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E8E9D" w14:textId="77777777" w:rsidR="003A045F" w:rsidRPr="004E6EFD" w:rsidRDefault="003A045F" w:rsidP="00074ECA">
      <w:pPr>
        <w:spacing w:before="80" w:after="0" w:line="240" w:lineRule="auto"/>
        <w:ind w:right="261" w:firstLine="284"/>
        <w:jc w:val="both"/>
        <w:rPr>
          <w:rFonts w:cs="Arial"/>
          <w:b/>
        </w:rPr>
      </w:pPr>
      <w:r w:rsidRPr="004E6EFD">
        <w:rPr>
          <w:rFonts w:cs="Arial"/>
          <w:b/>
        </w:rPr>
        <w:t>Nakladatelství C. H. Beck, s.r.o.,</w:t>
      </w:r>
    </w:p>
    <w:p w14:paraId="45F2026A" w14:textId="500340B6" w:rsidR="008109B4" w:rsidRPr="004E6EFD" w:rsidRDefault="003A045F" w:rsidP="00566496">
      <w:pPr>
        <w:spacing w:before="80" w:after="0" w:line="240" w:lineRule="auto"/>
        <w:ind w:left="709" w:right="261" w:hanging="425"/>
        <w:jc w:val="both"/>
        <w:rPr>
          <w:rFonts w:cs="Arial"/>
        </w:rPr>
      </w:pPr>
      <w:r w:rsidRPr="004E6EFD">
        <w:rPr>
          <w:rFonts w:cs="Arial"/>
        </w:rPr>
        <w:t xml:space="preserve">se sídlem </w:t>
      </w:r>
      <w:r w:rsidR="0087451A" w:rsidRPr="004E6EFD">
        <w:rPr>
          <w:rFonts w:cs="Arial"/>
        </w:rPr>
        <w:t>Jungmannova 750/34</w:t>
      </w:r>
      <w:r w:rsidR="00B54675" w:rsidRPr="004E6EFD">
        <w:rPr>
          <w:rFonts w:cs="Arial"/>
        </w:rPr>
        <w:t>, Praha 1, PSČ</w:t>
      </w:r>
      <w:r w:rsidR="0087451A" w:rsidRPr="004E6EFD">
        <w:rPr>
          <w:rFonts w:cs="Arial"/>
        </w:rPr>
        <w:t xml:space="preserve"> 110 00 </w:t>
      </w:r>
    </w:p>
    <w:p w14:paraId="70536D21" w14:textId="462FC63E" w:rsidR="003A045F" w:rsidRPr="004E6EFD" w:rsidRDefault="003A045F" w:rsidP="00566496">
      <w:pPr>
        <w:spacing w:before="80" w:after="0" w:line="240" w:lineRule="auto"/>
        <w:ind w:left="709" w:right="261" w:hanging="425"/>
        <w:jc w:val="both"/>
        <w:rPr>
          <w:rFonts w:cs="Arial"/>
        </w:rPr>
      </w:pPr>
      <w:r w:rsidRPr="004E6EFD">
        <w:rPr>
          <w:rFonts w:cs="Arial"/>
        </w:rPr>
        <w:t>IČ</w:t>
      </w:r>
      <w:r w:rsidR="0087451A" w:rsidRPr="004E6EFD">
        <w:rPr>
          <w:rFonts w:cs="Arial"/>
        </w:rPr>
        <w:t>O</w:t>
      </w:r>
      <w:r w:rsidRPr="004E6EFD">
        <w:rPr>
          <w:rFonts w:cs="Arial"/>
        </w:rPr>
        <w:t>: 24146978, DIČ: CZ24146978,</w:t>
      </w:r>
    </w:p>
    <w:p w14:paraId="4B8E75E9" w14:textId="4405FBD7" w:rsidR="003A045F" w:rsidRPr="004E6EFD" w:rsidRDefault="003A045F" w:rsidP="00566496">
      <w:pPr>
        <w:spacing w:before="80" w:after="0" w:line="240" w:lineRule="auto"/>
        <w:ind w:left="709" w:right="261" w:hanging="425"/>
        <w:jc w:val="both"/>
        <w:rPr>
          <w:rFonts w:cs="Arial"/>
        </w:rPr>
      </w:pPr>
      <w:r w:rsidRPr="004E6EFD">
        <w:rPr>
          <w:rFonts w:cs="Arial"/>
        </w:rPr>
        <w:t xml:space="preserve">zastoupena </w:t>
      </w:r>
      <w:proofErr w:type="spellStart"/>
      <w:r w:rsidR="006831F0" w:rsidRPr="006831F0">
        <w:rPr>
          <w:rFonts w:cs="Arial"/>
          <w:highlight w:val="lightGray"/>
        </w:rPr>
        <w:t>xxx</w:t>
      </w:r>
      <w:proofErr w:type="spellEnd"/>
    </w:p>
    <w:p w14:paraId="334E4D47" w14:textId="3F4C5C37" w:rsidR="00960A36" w:rsidRPr="004E6EFD" w:rsidRDefault="00960A36" w:rsidP="00566496">
      <w:pPr>
        <w:spacing w:before="80" w:after="0" w:line="240" w:lineRule="auto"/>
        <w:ind w:left="709" w:right="261" w:hanging="425"/>
        <w:jc w:val="both"/>
        <w:rPr>
          <w:rFonts w:cs="Arial"/>
        </w:rPr>
      </w:pPr>
      <w:r w:rsidRPr="004E6EFD">
        <w:rPr>
          <w:rFonts w:cs="Arial"/>
        </w:rPr>
        <w:t xml:space="preserve">bankovní spojení: </w:t>
      </w:r>
      <w:proofErr w:type="spellStart"/>
      <w:r w:rsidR="006831F0" w:rsidRPr="006831F0">
        <w:rPr>
          <w:rFonts w:cs="Arial"/>
          <w:highlight w:val="lightGray"/>
        </w:rPr>
        <w:t>xxx</w:t>
      </w:r>
      <w:proofErr w:type="spellEnd"/>
    </w:p>
    <w:p w14:paraId="5DF76A44" w14:textId="50221D72" w:rsidR="003A045F" w:rsidRPr="004E6EFD" w:rsidRDefault="003A045F" w:rsidP="00566496">
      <w:pPr>
        <w:spacing w:before="80" w:after="0" w:line="240" w:lineRule="auto"/>
        <w:ind w:left="709" w:right="261" w:hanging="425"/>
        <w:jc w:val="both"/>
        <w:rPr>
          <w:rFonts w:cs="Arial"/>
        </w:rPr>
      </w:pPr>
      <w:r w:rsidRPr="004E6EFD">
        <w:rPr>
          <w:rFonts w:cs="Arial"/>
        </w:rPr>
        <w:t>zapsané v obchodním rejstříku vedeném Městským soudem v</w:t>
      </w:r>
      <w:r w:rsidR="0087451A" w:rsidRPr="004E6EFD">
        <w:rPr>
          <w:rFonts w:cs="Arial"/>
        </w:rPr>
        <w:t> </w:t>
      </w:r>
      <w:r w:rsidRPr="004E6EFD">
        <w:rPr>
          <w:rFonts w:cs="Arial"/>
        </w:rPr>
        <w:t>Praze</w:t>
      </w:r>
      <w:r w:rsidR="0087451A" w:rsidRPr="004E6EFD">
        <w:rPr>
          <w:rFonts w:cs="Arial"/>
        </w:rPr>
        <w:t xml:space="preserve"> pod sp. zn. </w:t>
      </w:r>
      <w:r w:rsidRPr="004E6EFD">
        <w:rPr>
          <w:rFonts w:cs="Arial"/>
        </w:rPr>
        <w:t>C 182960,</w:t>
      </w:r>
    </w:p>
    <w:p w14:paraId="77B4ABDC" w14:textId="77777777" w:rsidR="003A045F" w:rsidRPr="004E6EFD" w:rsidRDefault="003A045F" w:rsidP="00566496">
      <w:pPr>
        <w:spacing w:before="80" w:after="0" w:line="240" w:lineRule="auto"/>
        <w:ind w:left="709" w:right="261" w:hanging="425"/>
        <w:jc w:val="both"/>
        <w:rPr>
          <w:rFonts w:cs="Arial"/>
          <w:b/>
        </w:rPr>
      </w:pPr>
      <w:r w:rsidRPr="004E6EFD">
        <w:rPr>
          <w:rFonts w:cs="Arial"/>
        </w:rPr>
        <w:t xml:space="preserve">dále jen </w:t>
      </w:r>
      <w:r w:rsidRPr="004E6EFD">
        <w:rPr>
          <w:rFonts w:cs="Arial"/>
          <w:b/>
        </w:rPr>
        <w:t>„poskytovatel“</w:t>
      </w:r>
    </w:p>
    <w:p w14:paraId="69320C1C" w14:textId="77777777" w:rsidR="003A045F" w:rsidRPr="004E6EFD" w:rsidRDefault="003A045F" w:rsidP="00566496">
      <w:pPr>
        <w:spacing w:before="80" w:after="0" w:line="240" w:lineRule="auto"/>
        <w:ind w:left="709" w:right="261" w:hanging="425"/>
        <w:jc w:val="both"/>
        <w:rPr>
          <w:rFonts w:cs="Arial"/>
        </w:rPr>
      </w:pPr>
      <w:r w:rsidRPr="004E6EFD">
        <w:rPr>
          <w:rFonts w:cs="Arial"/>
        </w:rPr>
        <w:t>a</w:t>
      </w:r>
    </w:p>
    <w:p w14:paraId="40076B4F" w14:textId="7D44B206" w:rsidR="00A007AF" w:rsidRPr="004E6EFD" w:rsidRDefault="00FA293B" w:rsidP="00566496">
      <w:pPr>
        <w:spacing w:before="80" w:after="0" w:line="240" w:lineRule="auto"/>
        <w:ind w:left="709" w:right="261" w:hanging="425"/>
        <w:jc w:val="both"/>
        <w:rPr>
          <w:b/>
        </w:rPr>
      </w:pPr>
      <w:bookmarkStart w:id="0" w:name="jmeno_firmy"/>
      <w:bookmarkEnd w:id="0"/>
      <w:r w:rsidRPr="004E6EFD">
        <w:rPr>
          <w:b/>
        </w:rPr>
        <w:t>Národní agentura pro komunikační a informační technologie, s. p.</w:t>
      </w:r>
      <w:r w:rsidR="00A007AF" w:rsidRPr="004E6EFD">
        <w:rPr>
          <w:b/>
        </w:rPr>
        <w:t>,</w:t>
      </w:r>
    </w:p>
    <w:p w14:paraId="77AC8711" w14:textId="03AE526E" w:rsidR="00A007AF" w:rsidRPr="004E6EFD" w:rsidRDefault="00A007AF" w:rsidP="00566496">
      <w:pPr>
        <w:spacing w:before="80" w:after="0" w:line="240" w:lineRule="auto"/>
        <w:ind w:left="709" w:right="261" w:hanging="425"/>
        <w:jc w:val="both"/>
      </w:pPr>
      <w:r w:rsidRPr="004E6EFD">
        <w:rPr>
          <w:rFonts w:cs="Arial"/>
        </w:rPr>
        <w:t xml:space="preserve">se sídlem </w:t>
      </w:r>
      <w:bookmarkStart w:id="1" w:name="ulice"/>
      <w:bookmarkEnd w:id="1"/>
      <w:r w:rsidR="00FA293B" w:rsidRPr="004E6EFD">
        <w:rPr>
          <w:rFonts w:cs="Arial"/>
        </w:rPr>
        <w:t>Kodaňská 1441/46</w:t>
      </w:r>
      <w:r w:rsidRPr="004E6EFD">
        <w:rPr>
          <w:rFonts w:cs="Arial"/>
        </w:rPr>
        <w:t>,</w:t>
      </w:r>
      <w:bookmarkStart w:id="2" w:name="mesto"/>
      <w:bookmarkEnd w:id="2"/>
      <w:r w:rsidR="00020560" w:rsidRPr="004E6EFD">
        <w:rPr>
          <w:rFonts w:cs="Arial"/>
        </w:rPr>
        <w:t xml:space="preserve"> </w:t>
      </w:r>
      <w:r w:rsidR="00FA293B" w:rsidRPr="004E6EFD">
        <w:rPr>
          <w:rFonts w:cs="Arial"/>
        </w:rPr>
        <w:t>Praha</w:t>
      </w:r>
      <w:r w:rsidR="00020560" w:rsidRPr="004E6EFD">
        <w:rPr>
          <w:rFonts w:cs="Arial"/>
        </w:rPr>
        <w:t xml:space="preserve"> </w:t>
      </w:r>
      <w:r w:rsidR="00FA293B" w:rsidRPr="004E6EFD">
        <w:rPr>
          <w:rFonts w:cs="Arial"/>
        </w:rPr>
        <w:t>10</w:t>
      </w:r>
      <w:r w:rsidRPr="004E6EFD">
        <w:rPr>
          <w:rFonts w:cs="Arial"/>
        </w:rPr>
        <w:t xml:space="preserve">, </w:t>
      </w:r>
      <w:bookmarkStart w:id="3" w:name="psc"/>
      <w:bookmarkEnd w:id="3"/>
      <w:r w:rsidR="00020560" w:rsidRPr="004E6EFD">
        <w:rPr>
          <w:rFonts w:cs="Arial"/>
        </w:rPr>
        <w:t xml:space="preserve">PSČ </w:t>
      </w:r>
      <w:r w:rsidR="00FA293B" w:rsidRPr="004E6EFD">
        <w:rPr>
          <w:rFonts w:cs="Arial"/>
        </w:rPr>
        <w:t>101 00</w:t>
      </w:r>
      <w:r w:rsidRPr="004E6EFD">
        <w:rPr>
          <w:rFonts w:cs="Arial"/>
        </w:rPr>
        <w:t>,</w:t>
      </w:r>
    </w:p>
    <w:p w14:paraId="30C6A16B" w14:textId="2545AE84" w:rsidR="00A007AF" w:rsidRPr="004E6EFD" w:rsidRDefault="00A007AF" w:rsidP="00566496">
      <w:pPr>
        <w:spacing w:before="80" w:after="0" w:line="240" w:lineRule="auto"/>
        <w:ind w:left="709" w:right="261" w:hanging="425"/>
        <w:jc w:val="both"/>
      </w:pPr>
      <w:r w:rsidRPr="004E6EFD">
        <w:rPr>
          <w:rFonts w:cs="Arial"/>
        </w:rPr>
        <w:t>IČ</w:t>
      </w:r>
      <w:r w:rsidR="0087451A" w:rsidRPr="004E6EFD">
        <w:rPr>
          <w:rFonts w:cs="Arial"/>
        </w:rPr>
        <w:t>O</w:t>
      </w:r>
      <w:r w:rsidRPr="004E6EFD">
        <w:rPr>
          <w:rFonts w:cs="Arial"/>
        </w:rPr>
        <w:t xml:space="preserve">: </w:t>
      </w:r>
      <w:bookmarkStart w:id="4" w:name="ico"/>
      <w:bookmarkEnd w:id="4"/>
      <w:r w:rsidR="00FA293B" w:rsidRPr="004E6EFD">
        <w:rPr>
          <w:rFonts w:cs="Arial"/>
        </w:rPr>
        <w:t>04767543</w:t>
      </w:r>
      <w:r w:rsidRPr="004E6EFD">
        <w:rPr>
          <w:rFonts w:cs="Arial"/>
        </w:rPr>
        <w:t>, DIČ:</w:t>
      </w:r>
      <w:r w:rsidRPr="004E6EFD">
        <w:t xml:space="preserve"> </w:t>
      </w:r>
      <w:bookmarkStart w:id="5" w:name="dic"/>
      <w:bookmarkEnd w:id="5"/>
      <w:r w:rsidR="00FA293B" w:rsidRPr="004E6EFD">
        <w:t>CZ04767543</w:t>
      </w:r>
      <w:r w:rsidRPr="004E6EFD">
        <w:rPr>
          <w:rFonts w:cs="Arial"/>
        </w:rPr>
        <w:t>,</w:t>
      </w:r>
    </w:p>
    <w:p w14:paraId="6AC3AE55" w14:textId="46280380" w:rsidR="00DB1C4D" w:rsidRDefault="006831F0" w:rsidP="00DB1C4D">
      <w:pPr>
        <w:spacing w:before="80" w:after="0" w:line="240" w:lineRule="auto"/>
        <w:ind w:left="709" w:right="261" w:hanging="425"/>
        <w:jc w:val="both"/>
        <w:rPr>
          <w:rFonts w:cs="Arial"/>
        </w:rPr>
      </w:pPr>
      <w:r>
        <w:rPr>
          <w:rFonts w:cs="Arial"/>
        </w:rPr>
        <w:t>z</w:t>
      </w:r>
      <w:r w:rsidR="00A007AF" w:rsidRPr="004E6EFD">
        <w:rPr>
          <w:rFonts w:cs="Arial"/>
        </w:rPr>
        <w:t>astoupena</w:t>
      </w:r>
      <w:r>
        <w:rPr>
          <w:rFonts w:cs="Arial"/>
        </w:rPr>
        <w:t xml:space="preserve"> </w:t>
      </w:r>
      <w:r w:rsidR="00CB3325">
        <w:rPr>
          <w:rFonts w:cs="Arial"/>
        </w:rPr>
        <w:t xml:space="preserve"> </w:t>
      </w:r>
      <w:proofErr w:type="spellStart"/>
      <w:r w:rsidRPr="006831F0">
        <w:rPr>
          <w:rFonts w:cs="Arial"/>
          <w:highlight w:val="lightGray"/>
        </w:rPr>
        <w:t>xxx</w:t>
      </w:r>
      <w:proofErr w:type="spellEnd"/>
    </w:p>
    <w:p w14:paraId="382055B7" w14:textId="552193CB" w:rsidR="00CB3325" w:rsidRDefault="00CB3325" w:rsidP="00DB1C4D">
      <w:pPr>
        <w:spacing w:before="80" w:after="0" w:line="240" w:lineRule="auto"/>
        <w:ind w:left="709" w:right="261" w:hanging="425"/>
        <w:jc w:val="both"/>
        <w:rPr>
          <w:rFonts w:cs="Arial"/>
        </w:rPr>
      </w:pPr>
      <w:r>
        <w:rPr>
          <w:rFonts w:cs="Arial"/>
        </w:rPr>
        <w:tab/>
      </w:r>
      <w:r w:rsidR="006831F0">
        <w:rPr>
          <w:rFonts w:cs="Arial"/>
        </w:rPr>
        <w:tab/>
      </w:r>
      <w:proofErr w:type="spellStart"/>
      <w:r w:rsidR="006831F0" w:rsidRPr="006831F0">
        <w:rPr>
          <w:rFonts w:cs="Arial"/>
          <w:highlight w:val="lightGray"/>
        </w:rPr>
        <w:t>xxx</w:t>
      </w:r>
      <w:proofErr w:type="spellEnd"/>
    </w:p>
    <w:p w14:paraId="7A06A6BD" w14:textId="376E4B18" w:rsidR="00371C16" w:rsidRDefault="00A007AF" w:rsidP="00DB1C4D">
      <w:pPr>
        <w:spacing w:before="80" w:after="0" w:line="240" w:lineRule="auto"/>
        <w:ind w:left="709" w:right="261" w:hanging="425"/>
        <w:jc w:val="both"/>
        <w:rPr>
          <w:rFonts w:cs="Arial"/>
        </w:rPr>
      </w:pPr>
      <w:r w:rsidRPr="004E6EFD">
        <w:rPr>
          <w:rFonts w:cs="Arial"/>
        </w:rPr>
        <w:t>zapsaná v obchodním rejstříku vedeném</w:t>
      </w:r>
      <w:r w:rsidR="00250F3E">
        <w:rPr>
          <w:rFonts w:cs="Arial"/>
        </w:rPr>
        <w:t xml:space="preserve"> </w:t>
      </w:r>
      <w:r w:rsidR="00250F3E" w:rsidRPr="00250F3E">
        <w:rPr>
          <w:rFonts w:cs="Arial"/>
        </w:rPr>
        <w:t>Městským soudem v Praze oddíl A vložka 77322</w:t>
      </w:r>
    </w:p>
    <w:p w14:paraId="1F62DC28" w14:textId="78EF9725" w:rsidR="00250F3E" w:rsidRPr="004E6EFD" w:rsidRDefault="00250F3E" w:rsidP="00250F3E">
      <w:pPr>
        <w:spacing w:before="80" w:after="0" w:line="240" w:lineRule="auto"/>
        <w:ind w:left="709" w:right="261" w:hanging="425"/>
        <w:jc w:val="both"/>
        <w:rPr>
          <w:rFonts w:cs="Arial"/>
        </w:rPr>
      </w:pPr>
      <w:r>
        <w:rPr>
          <w:rFonts w:cs="Arial"/>
        </w:rPr>
        <w:t xml:space="preserve">Číslo smlouvy: </w:t>
      </w:r>
      <w:r w:rsidR="00530364" w:rsidRPr="00CB4F0E">
        <w:rPr>
          <w:rFonts w:cs="Arial"/>
          <w:b/>
          <w:bCs/>
        </w:rPr>
        <w:t>2025/193 NAKIT</w:t>
      </w:r>
    </w:p>
    <w:p w14:paraId="697D5D8E" w14:textId="77777777" w:rsidR="00A007AF" w:rsidRPr="004E6EFD" w:rsidRDefault="00A007AF" w:rsidP="00566496">
      <w:pPr>
        <w:spacing w:before="80" w:after="0" w:line="240" w:lineRule="auto"/>
        <w:ind w:left="709" w:right="261" w:hanging="425"/>
        <w:jc w:val="both"/>
        <w:rPr>
          <w:rFonts w:cs="Arial"/>
          <w:b/>
        </w:rPr>
      </w:pPr>
      <w:r w:rsidRPr="004E6EFD">
        <w:rPr>
          <w:rFonts w:cs="Arial"/>
        </w:rPr>
        <w:t xml:space="preserve">dále jen </w:t>
      </w:r>
      <w:r w:rsidRPr="004E6EFD">
        <w:rPr>
          <w:rFonts w:cs="Arial"/>
          <w:b/>
        </w:rPr>
        <w:t>„uživatel“</w:t>
      </w:r>
    </w:p>
    <w:p w14:paraId="4D7732A3" w14:textId="77777777" w:rsidR="007B2A46" w:rsidRPr="004E6EFD" w:rsidRDefault="007B2A46" w:rsidP="00566496">
      <w:pPr>
        <w:spacing w:before="80" w:after="0" w:line="240" w:lineRule="auto"/>
        <w:ind w:left="709" w:right="261" w:hanging="425"/>
        <w:jc w:val="both"/>
        <w:rPr>
          <w:rFonts w:cs="Arial"/>
        </w:rPr>
      </w:pPr>
      <w:r w:rsidRPr="004E6EFD">
        <w:rPr>
          <w:rFonts w:cs="Arial"/>
        </w:rPr>
        <w:t>uzavírají tuto smlouvu:</w:t>
      </w:r>
    </w:p>
    <w:p w14:paraId="70DE7852" w14:textId="77777777" w:rsidR="007B2A46" w:rsidRPr="004E6EFD" w:rsidRDefault="007B2A46" w:rsidP="00566496">
      <w:pPr>
        <w:spacing w:before="80" w:after="0" w:line="240" w:lineRule="auto"/>
        <w:ind w:left="709" w:right="261" w:hanging="425"/>
        <w:jc w:val="both"/>
        <w:rPr>
          <w:rFonts w:cs="Arial"/>
        </w:rPr>
      </w:pPr>
    </w:p>
    <w:p w14:paraId="21BACB37" w14:textId="77777777" w:rsidR="007B2A46" w:rsidRPr="004E6EFD" w:rsidRDefault="007B2A46" w:rsidP="00566496">
      <w:pPr>
        <w:pStyle w:val="Odstavecseseznamem"/>
        <w:numPr>
          <w:ilvl w:val="0"/>
          <w:numId w:val="10"/>
        </w:numPr>
        <w:spacing w:before="80" w:after="0" w:line="240" w:lineRule="auto"/>
        <w:ind w:left="709" w:right="261" w:hanging="425"/>
        <w:contextualSpacing w:val="0"/>
        <w:jc w:val="both"/>
        <w:rPr>
          <w:rFonts w:cs="Arial"/>
          <w:b/>
        </w:rPr>
      </w:pPr>
      <w:r w:rsidRPr="004E6EFD">
        <w:rPr>
          <w:rFonts w:cs="Arial"/>
          <w:b/>
        </w:rPr>
        <w:t>Úvodní ustanovení</w:t>
      </w:r>
    </w:p>
    <w:p w14:paraId="1612C657" w14:textId="7671BB8D"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Poskytovatel provozuje právní informační systém Beck-online, který sestává z jednotlivých poskytovatelem vytvořených databází odborných informací a vyhledávacího programového vybavení (software)</w:t>
      </w:r>
      <w:r w:rsidR="000C1287" w:rsidRPr="004E6EFD">
        <w:rPr>
          <w:rFonts w:cs="Arial"/>
        </w:rPr>
        <w:t>,</w:t>
      </w:r>
      <w:r w:rsidRPr="004E6EFD">
        <w:rPr>
          <w:rFonts w:cs="Arial"/>
        </w:rPr>
        <w:t xml:space="preserve"> a který je přístupný prostřednictvím sítě internet (online) na internetové adrese </w:t>
      </w:r>
      <w:hyperlink r:id="rId11" w:history="1">
        <w:r w:rsidRPr="004E6EFD">
          <w:rPr>
            <w:rStyle w:val="Hypertextovodkaz"/>
            <w:rFonts w:cs="Arial"/>
          </w:rPr>
          <w:t>www.beck-online.cz</w:t>
        </w:r>
      </w:hyperlink>
      <w:r w:rsidRPr="004E6EFD">
        <w:rPr>
          <w:rFonts w:cs="Arial"/>
        </w:rPr>
        <w:t xml:space="preserve"> (dále jen </w:t>
      </w:r>
      <w:r w:rsidRPr="004E6EFD">
        <w:rPr>
          <w:rFonts w:cs="Arial"/>
          <w:b/>
        </w:rPr>
        <w:t>„Beck-online“</w:t>
      </w:r>
      <w:r w:rsidRPr="004E6EFD">
        <w:rPr>
          <w:rFonts w:cs="Arial"/>
        </w:rPr>
        <w:t>).</w:t>
      </w:r>
    </w:p>
    <w:p w14:paraId="694FA469" w14:textId="0D97A535" w:rsidR="007B2A46" w:rsidRPr="004E6EFD" w:rsidRDefault="288AA66F" w:rsidP="009E63FA">
      <w:pPr>
        <w:pStyle w:val="Odstavecseseznamem"/>
        <w:numPr>
          <w:ilvl w:val="1"/>
          <w:numId w:val="11"/>
        </w:numPr>
        <w:spacing w:before="80" w:after="0" w:line="240" w:lineRule="auto"/>
        <w:ind w:left="709" w:right="261" w:hanging="425"/>
        <w:jc w:val="both"/>
        <w:rPr>
          <w:rFonts w:cs="Arial"/>
        </w:rPr>
      </w:pPr>
      <w:r w:rsidRPr="35B52293">
        <w:rPr>
          <w:rFonts w:cs="Arial"/>
        </w:rPr>
        <w:t xml:space="preserve">Právní vztahy mezi uživatelem a poskytovatelem se řídí touto smlouvou a všeobecnými obchodními podmínkami poskytovatele, verze </w:t>
      </w:r>
      <w:r w:rsidR="4DEC2080" w:rsidRPr="35B52293">
        <w:rPr>
          <w:rFonts w:cs="Arial"/>
        </w:rPr>
        <w:t>5</w:t>
      </w:r>
      <w:r w:rsidRPr="35B52293">
        <w:rPr>
          <w:rFonts w:cs="Arial"/>
        </w:rPr>
        <w:t>/20</w:t>
      </w:r>
      <w:r w:rsidR="4DEC2080" w:rsidRPr="35B52293">
        <w:rPr>
          <w:rFonts w:cs="Arial"/>
        </w:rPr>
        <w:t>22</w:t>
      </w:r>
      <w:r w:rsidRPr="35B52293">
        <w:rPr>
          <w:rFonts w:cs="Arial"/>
        </w:rPr>
        <w:t xml:space="preserve"> (dále jen </w:t>
      </w:r>
      <w:r w:rsidRPr="35B52293">
        <w:rPr>
          <w:rFonts w:cs="Arial"/>
          <w:b/>
          <w:bCs/>
        </w:rPr>
        <w:t>„VOP“</w:t>
      </w:r>
      <w:r w:rsidRPr="35B52293">
        <w:rPr>
          <w:rFonts w:cs="Arial"/>
        </w:rPr>
        <w:t xml:space="preserve">) a „Informacemi o zpracování osobních údajů“ (dále jen </w:t>
      </w:r>
      <w:r w:rsidR="374B9B76" w:rsidRPr="35B52293">
        <w:rPr>
          <w:rFonts w:cs="Arial"/>
          <w:b/>
          <w:bCs/>
        </w:rPr>
        <w:t>„IZ</w:t>
      </w:r>
      <w:r w:rsidRPr="35B52293">
        <w:rPr>
          <w:rFonts w:cs="Arial"/>
          <w:b/>
          <w:bCs/>
        </w:rPr>
        <w:t>OÚ“</w:t>
      </w:r>
      <w:r w:rsidRPr="35B52293">
        <w:rPr>
          <w:rFonts w:cs="Arial"/>
        </w:rPr>
        <w:t>). Ve VOP jsou mj. upraveny technické podmínky pro přístup do Beck-online, garantovaná dostupnost Beck-online, odpovědnost za užití obsahu Beck-online, možnost odstoupení od smlouvy, rozhodné právo a způsob řešení sporů. Obchodní zvyklosti se nepoužijí. Uživatel prohlašuje, že se před uzavřením této smlouvy s VOP řádně seznámil. VOP jsou dostupné na internetové stránce Beck-online.</w:t>
      </w:r>
    </w:p>
    <w:p w14:paraId="6BF22995" w14:textId="21BA84A9" w:rsidR="002F5906" w:rsidRPr="004E6EFD" w:rsidRDefault="00074ECA" w:rsidP="00074ECA">
      <w:pPr>
        <w:spacing w:before="80" w:after="0" w:line="240" w:lineRule="auto"/>
        <w:ind w:left="709" w:right="261" w:hanging="425"/>
        <w:jc w:val="both"/>
        <w:rPr>
          <w:rFonts w:cs="Arial"/>
        </w:rPr>
      </w:pPr>
      <w:r w:rsidRPr="00BB4016">
        <w:t>1.3</w:t>
      </w:r>
      <w:r w:rsidR="00F00ECC" w:rsidRPr="00BB4016">
        <w:t xml:space="preserve"> </w:t>
      </w:r>
      <w:r w:rsidRPr="00BB4016">
        <w:tab/>
      </w:r>
      <w:r w:rsidR="00F00ECC" w:rsidRPr="00BB4016">
        <w:t>Po uzavření Smlouvy sdělí uživatel poskytovateli tzv. číslo evidenční objednávky (EOBJ), která má pouze evidenční charakter pro uživatele a nemá žádný vliv na plnění Smlouvy. Číslo evidenční objednávky uživatele je číslo, které musí být vždy uvedeno na faktuře – viz odst. 3.3. Neuvedení čísla evidenční objednávky na faktuře je důvodem k neproplacení faktury a jejímu oprávněnému vrácení poskytovateli – viz 3.4.</w:t>
      </w:r>
    </w:p>
    <w:p w14:paraId="2F6341D0" w14:textId="6498817F" w:rsidR="007B2A46" w:rsidRPr="004E6EFD" w:rsidRDefault="007B2A46" w:rsidP="00566496">
      <w:pPr>
        <w:pStyle w:val="Odstavecseseznamem"/>
        <w:spacing w:before="80" w:after="0" w:line="240" w:lineRule="auto"/>
        <w:ind w:left="709" w:right="261" w:hanging="425"/>
        <w:contextualSpacing w:val="0"/>
        <w:jc w:val="both"/>
        <w:rPr>
          <w:rFonts w:cs="Arial"/>
        </w:rPr>
      </w:pPr>
      <w:r w:rsidRPr="004E6EFD">
        <w:rPr>
          <w:rFonts w:cs="Arial"/>
        </w:rPr>
        <w:t xml:space="preserve"> </w:t>
      </w:r>
    </w:p>
    <w:p w14:paraId="0DE09119" w14:textId="77777777" w:rsidR="007B2A46" w:rsidRPr="004E6EFD" w:rsidRDefault="007B2A46" w:rsidP="00566496">
      <w:pPr>
        <w:pStyle w:val="Odstavecseseznamem"/>
        <w:numPr>
          <w:ilvl w:val="0"/>
          <w:numId w:val="11"/>
        </w:numPr>
        <w:spacing w:before="80" w:after="0" w:line="240" w:lineRule="auto"/>
        <w:ind w:left="709" w:right="261" w:hanging="425"/>
        <w:contextualSpacing w:val="0"/>
        <w:jc w:val="both"/>
        <w:rPr>
          <w:rFonts w:cs="Arial"/>
          <w:b/>
        </w:rPr>
      </w:pPr>
      <w:r w:rsidRPr="004E6EFD">
        <w:rPr>
          <w:rFonts w:cs="Arial"/>
          <w:b/>
        </w:rPr>
        <w:t>Předmět smlouvy</w:t>
      </w:r>
    </w:p>
    <w:p w14:paraId="7B2B18F6" w14:textId="40AC174D"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 xml:space="preserve">Poskytovatel poskytuje uživateli právo na přístup do Beck-online a právo Beck-online užívat (dále jen </w:t>
      </w:r>
      <w:r w:rsidRPr="004E6EFD">
        <w:rPr>
          <w:rFonts w:cs="Arial"/>
          <w:b/>
        </w:rPr>
        <w:t>„licence“</w:t>
      </w:r>
      <w:r w:rsidRPr="004E6EFD">
        <w:rPr>
          <w:rFonts w:cs="Arial"/>
        </w:rPr>
        <w:t>) a uživatel se zavazuje za užívání Beck-online platit poskytovateli odměnu stanovenou v</w:t>
      </w:r>
      <w:r w:rsidR="0087451A" w:rsidRPr="004E6EFD">
        <w:rPr>
          <w:rFonts w:cs="Arial"/>
        </w:rPr>
        <w:t> </w:t>
      </w:r>
      <w:r w:rsidRPr="004E6EFD">
        <w:rPr>
          <w:rFonts w:cs="Arial"/>
        </w:rPr>
        <w:t>Příloze</w:t>
      </w:r>
      <w:r w:rsidR="0087451A" w:rsidRPr="004E6EFD">
        <w:rPr>
          <w:rFonts w:cs="Arial"/>
        </w:rPr>
        <w:t xml:space="preserve"> A a B</w:t>
      </w:r>
      <w:r w:rsidRPr="004E6EFD">
        <w:rPr>
          <w:rFonts w:cs="Arial"/>
        </w:rPr>
        <w:t xml:space="preserve"> této smlouvy.</w:t>
      </w:r>
    </w:p>
    <w:p w14:paraId="3F698E01" w14:textId="77777777"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 xml:space="preserve">Uživatel je oprávněn k Beck-online přistupovat a užívat ho výlučně prostřednictvím uživatelského účtu zřizovaného uživateli poskytovatelem, a to na základě uživatelského jména a hesla uživatele (dále jen </w:t>
      </w:r>
      <w:r w:rsidRPr="004E6EFD">
        <w:rPr>
          <w:rFonts w:cs="Arial"/>
          <w:b/>
        </w:rPr>
        <w:t>„uživatelský účet“</w:t>
      </w:r>
      <w:r w:rsidRPr="004E6EFD">
        <w:rPr>
          <w:rFonts w:cs="Arial"/>
        </w:rPr>
        <w:t xml:space="preserve">). </w:t>
      </w:r>
    </w:p>
    <w:p w14:paraId="551EE523" w14:textId="77777777" w:rsidR="00074ECA" w:rsidRPr="004E6EFD" w:rsidRDefault="007B2A46" w:rsidP="00074ECA">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Poskytovatel se zavazuje zřídit uživateli uživatelský účet nejpozději k prvnímu dni prvního období, avšak nikoli dříve, než mu byla uhrazena v plné výši odměna za první období.</w:t>
      </w:r>
    </w:p>
    <w:p w14:paraId="483549C5" w14:textId="682E5926" w:rsidR="00074ECA" w:rsidRPr="004E6EFD" w:rsidRDefault="007B2A46" w:rsidP="00074ECA">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Rozsah licence specifikuje Příloha</w:t>
      </w:r>
      <w:r w:rsidR="0087451A" w:rsidRPr="004E6EFD">
        <w:rPr>
          <w:rFonts w:cs="Arial"/>
        </w:rPr>
        <w:t xml:space="preserve"> A této smlouvy</w:t>
      </w:r>
      <w:r w:rsidRPr="004E6EFD">
        <w:rPr>
          <w:rFonts w:cs="Arial"/>
        </w:rPr>
        <w:t>, přičemž další podmínky užívání licence jsou upraveny ve VOP.</w:t>
      </w:r>
    </w:p>
    <w:p w14:paraId="238890DE" w14:textId="77777777" w:rsidR="00074ECA" w:rsidRPr="004E6EFD" w:rsidRDefault="00074ECA" w:rsidP="00074ECA">
      <w:pPr>
        <w:pStyle w:val="Odstavecseseznamem"/>
        <w:spacing w:before="80" w:after="0" w:line="240" w:lineRule="auto"/>
        <w:ind w:left="709" w:right="261"/>
        <w:contextualSpacing w:val="0"/>
        <w:jc w:val="both"/>
        <w:rPr>
          <w:rFonts w:cs="Arial"/>
        </w:rPr>
      </w:pPr>
    </w:p>
    <w:p w14:paraId="77BE928B" w14:textId="77777777" w:rsidR="00074ECA" w:rsidRPr="004E6EFD" w:rsidRDefault="00074ECA" w:rsidP="00074ECA">
      <w:pPr>
        <w:pStyle w:val="Odstavecseseznamem"/>
        <w:spacing w:before="80" w:after="0" w:line="240" w:lineRule="auto"/>
        <w:ind w:left="709" w:right="261"/>
        <w:contextualSpacing w:val="0"/>
        <w:jc w:val="both"/>
        <w:rPr>
          <w:rFonts w:cs="Arial"/>
        </w:rPr>
      </w:pPr>
    </w:p>
    <w:p w14:paraId="7ABDEEFD" w14:textId="0B7FFDB9" w:rsidR="004842DE" w:rsidRPr="004E6EFD" w:rsidRDefault="007B2A46" w:rsidP="004842DE">
      <w:pPr>
        <w:pStyle w:val="Odstavecseseznamem"/>
        <w:numPr>
          <w:ilvl w:val="0"/>
          <w:numId w:val="11"/>
        </w:numPr>
        <w:spacing w:before="80" w:after="0" w:line="240" w:lineRule="auto"/>
        <w:ind w:left="709" w:right="261" w:hanging="425"/>
        <w:contextualSpacing w:val="0"/>
        <w:jc w:val="both"/>
        <w:rPr>
          <w:rFonts w:cs="Arial"/>
          <w:b/>
        </w:rPr>
      </w:pPr>
      <w:r w:rsidRPr="004E6EFD">
        <w:rPr>
          <w:rFonts w:cs="Arial"/>
          <w:b/>
        </w:rPr>
        <w:t>Platební podmínky</w:t>
      </w:r>
    </w:p>
    <w:p w14:paraId="3CE9D243" w14:textId="489A14BF" w:rsidR="00DD28DA" w:rsidRPr="00BB4016" w:rsidRDefault="007B2A46" w:rsidP="00125F46">
      <w:pPr>
        <w:pStyle w:val="Default"/>
        <w:numPr>
          <w:ilvl w:val="1"/>
          <w:numId w:val="11"/>
        </w:numPr>
        <w:autoSpaceDE/>
        <w:autoSpaceDN/>
        <w:adjustRightInd/>
        <w:spacing w:before="80"/>
        <w:ind w:left="709" w:right="261" w:hanging="425"/>
        <w:jc w:val="both"/>
        <w:rPr>
          <w:sz w:val="22"/>
          <w:szCs w:val="22"/>
        </w:rPr>
      </w:pPr>
      <w:r w:rsidRPr="00BB4016">
        <w:rPr>
          <w:rFonts w:cs="Arial"/>
          <w:sz w:val="22"/>
          <w:szCs w:val="22"/>
        </w:rPr>
        <w:t>Za užívání Beck-online se uživatel zavazuje platit poskytovateli odměnu, jejíž výše se odvíjí od rozsahu licence uvedené v Příloze</w:t>
      </w:r>
      <w:r w:rsidR="0087451A" w:rsidRPr="00BB4016">
        <w:rPr>
          <w:rFonts w:cs="Arial"/>
          <w:sz w:val="22"/>
          <w:szCs w:val="22"/>
        </w:rPr>
        <w:t xml:space="preserve"> </w:t>
      </w:r>
      <w:r w:rsidR="00EC43A5" w:rsidRPr="00BB4016">
        <w:rPr>
          <w:rFonts w:cs="Arial"/>
          <w:sz w:val="22"/>
          <w:szCs w:val="22"/>
        </w:rPr>
        <w:t xml:space="preserve">A a </w:t>
      </w:r>
      <w:r w:rsidR="0087451A" w:rsidRPr="00BB4016">
        <w:rPr>
          <w:rFonts w:cs="Arial"/>
          <w:sz w:val="22"/>
          <w:szCs w:val="22"/>
        </w:rPr>
        <w:t>B</w:t>
      </w:r>
      <w:r w:rsidRPr="00BB4016">
        <w:rPr>
          <w:rFonts w:cs="Arial"/>
          <w:sz w:val="22"/>
          <w:szCs w:val="22"/>
        </w:rPr>
        <w:t xml:space="preserve"> </w:t>
      </w:r>
      <w:r w:rsidR="0087451A" w:rsidRPr="00BB4016">
        <w:rPr>
          <w:rFonts w:cs="Arial"/>
          <w:sz w:val="22"/>
          <w:szCs w:val="22"/>
        </w:rPr>
        <w:t xml:space="preserve">této smlouvy </w:t>
      </w:r>
      <w:r w:rsidRPr="00BB4016">
        <w:rPr>
          <w:rFonts w:cs="Arial"/>
          <w:sz w:val="22"/>
          <w:szCs w:val="22"/>
        </w:rPr>
        <w:t xml:space="preserve">(dále jen </w:t>
      </w:r>
      <w:r w:rsidRPr="00BB4016">
        <w:rPr>
          <w:rFonts w:cs="Arial"/>
          <w:b/>
          <w:sz w:val="22"/>
          <w:szCs w:val="22"/>
        </w:rPr>
        <w:t>„odměna“</w:t>
      </w:r>
      <w:r w:rsidRPr="00BB4016">
        <w:rPr>
          <w:rFonts w:cs="Arial"/>
          <w:sz w:val="22"/>
          <w:szCs w:val="22"/>
        </w:rPr>
        <w:t>).</w:t>
      </w:r>
    </w:p>
    <w:p w14:paraId="3A20B725" w14:textId="574CEB40" w:rsidR="00074ECA" w:rsidRPr="00BB4016" w:rsidRDefault="009C0104" w:rsidP="00125F46">
      <w:pPr>
        <w:pStyle w:val="Default"/>
        <w:numPr>
          <w:ilvl w:val="1"/>
          <w:numId w:val="11"/>
        </w:numPr>
        <w:autoSpaceDE/>
        <w:autoSpaceDN/>
        <w:adjustRightInd/>
        <w:spacing w:before="80"/>
        <w:ind w:left="709" w:right="261" w:hanging="425"/>
        <w:jc w:val="both"/>
        <w:rPr>
          <w:sz w:val="22"/>
          <w:szCs w:val="22"/>
        </w:rPr>
      </w:pPr>
      <w:r w:rsidRPr="00BB4016">
        <w:rPr>
          <w:sz w:val="22"/>
          <w:szCs w:val="22"/>
        </w:rPr>
        <w:t xml:space="preserve">Fakturu je poskytovatel oprávněn vystavit nejdříve dva měsíce před začátkem období, na které je tato smlouva uzavřena. Za den uskutečnění zdanitelného plnění se považuje den vystavení faktury. </w:t>
      </w:r>
    </w:p>
    <w:p w14:paraId="30783C32" w14:textId="63687A17" w:rsidR="009C0104" w:rsidRPr="00BB4016" w:rsidRDefault="009C0104" w:rsidP="00125F46">
      <w:pPr>
        <w:pStyle w:val="Default"/>
        <w:numPr>
          <w:ilvl w:val="1"/>
          <w:numId w:val="11"/>
        </w:numPr>
        <w:autoSpaceDE/>
        <w:autoSpaceDN/>
        <w:adjustRightInd/>
        <w:spacing w:before="80"/>
        <w:ind w:left="709" w:right="261" w:hanging="425"/>
        <w:jc w:val="both"/>
        <w:rPr>
          <w:sz w:val="22"/>
          <w:szCs w:val="22"/>
        </w:rPr>
      </w:pPr>
      <w:r w:rsidRPr="00BB4016">
        <w:rPr>
          <w:sz w:val="22"/>
          <w:szCs w:val="22"/>
        </w:rPr>
        <w:t xml:space="preserve">Faktury vystavené poskytovatelem musí splňovat veškeré náležitosti daňového dokladu podle příslušných právních předpisů, zejména § 29 zákona č. 235/2004 Sb., o dani z přidané hodnoty ve znění pozdějších předpisů, zákona č. 563/1991 Sb., o účetnictví ve znění pozdějších předpisů, a zejména níže uvedené údaje: </w:t>
      </w:r>
    </w:p>
    <w:p w14:paraId="0FAA1BC4" w14:textId="77777777" w:rsidR="009C0104" w:rsidRPr="00BB4016" w:rsidRDefault="009C0104" w:rsidP="00125F46">
      <w:pPr>
        <w:pStyle w:val="Default"/>
        <w:ind w:left="720"/>
        <w:jc w:val="both"/>
        <w:rPr>
          <w:sz w:val="22"/>
          <w:szCs w:val="22"/>
        </w:rPr>
      </w:pPr>
      <w:r w:rsidRPr="00BB4016">
        <w:rPr>
          <w:sz w:val="22"/>
          <w:szCs w:val="22"/>
        </w:rPr>
        <w:t xml:space="preserve">• číslo Smlouvy, </w:t>
      </w:r>
    </w:p>
    <w:p w14:paraId="0BF7DA44" w14:textId="77777777" w:rsidR="009C0104" w:rsidRPr="00BB4016" w:rsidRDefault="009C0104" w:rsidP="00125F46">
      <w:pPr>
        <w:pStyle w:val="Default"/>
        <w:ind w:left="720"/>
        <w:jc w:val="both"/>
        <w:rPr>
          <w:sz w:val="22"/>
          <w:szCs w:val="22"/>
        </w:rPr>
      </w:pPr>
      <w:r w:rsidRPr="00BB4016">
        <w:rPr>
          <w:sz w:val="22"/>
          <w:szCs w:val="22"/>
        </w:rPr>
        <w:t xml:space="preserve">• číslo evidenční objednávky (EOBJ), </w:t>
      </w:r>
    </w:p>
    <w:p w14:paraId="16B3F9EE" w14:textId="77777777" w:rsidR="00224172" w:rsidRDefault="009C0104" w:rsidP="00125F46">
      <w:pPr>
        <w:pStyle w:val="Default"/>
        <w:ind w:left="720"/>
        <w:jc w:val="both"/>
        <w:rPr>
          <w:sz w:val="22"/>
          <w:szCs w:val="22"/>
        </w:rPr>
      </w:pPr>
      <w:r w:rsidRPr="00BB4016">
        <w:rPr>
          <w:sz w:val="22"/>
          <w:szCs w:val="22"/>
        </w:rPr>
        <w:t xml:space="preserve">• popis fakturovaného Plnění. </w:t>
      </w:r>
    </w:p>
    <w:p w14:paraId="7BD43704" w14:textId="312AD40F" w:rsidR="002C1088" w:rsidRPr="00423AB6" w:rsidRDefault="009C0104" w:rsidP="00423AB6">
      <w:pPr>
        <w:pStyle w:val="Default"/>
        <w:numPr>
          <w:ilvl w:val="1"/>
          <w:numId w:val="11"/>
        </w:numPr>
        <w:autoSpaceDE/>
        <w:autoSpaceDN/>
        <w:adjustRightInd/>
        <w:spacing w:before="80"/>
        <w:ind w:left="709" w:right="261" w:hanging="425"/>
        <w:jc w:val="both"/>
        <w:rPr>
          <w:rFonts w:cs="Arial"/>
          <w:sz w:val="22"/>
          <w:szCs w:val="22"/>
        </w:rPr>
      </w:pPr>
      <w:r w:rsidRPr="256C8854">
        <w:rPr>
          <w:rFonts w:cs="Arial"/>
          <w:sz w:val="22"/>
          <w:szCs w:val="22"/>
        </w:rPr>
        <w:t xml:space="preserve">Nebude-li faktura obsahovat výše stanovené náležitosti nebo v ní nebudou správně uvedené údaje dle této Smlouvy, je uživatel oprávněn vrátit ji ve lhůtě její splatnosti poskytovateli. V takovém případě se </w:t>
      </w:r>
      <w:r w:rsidR="00AC4DE5" w:rsidRPr="256C8854">
        <w:rPr>
          <w:rFonts w:cs="Arial"/>
          <w:sz w:val="22"/>
          <w:szCs w:val="22"/>
        </w:rPr>
        <w:t>zastaví</w:t>
      </w:r>
      <w:r w:rsidRPr="256C8854">
        <w:rPr>
          <w:rFonts w:cs="Arial"/>
          <w:sz w:val="22"/>
          <w:szCs w:val="22"/>
        </w:rPr>
        <w:t xml:space="preserve"> běh lhůty splatnosti a nová lhůta splatnosti v délce 30 (třicet) kalendářních dní počne běžet doručením opravené faktury uživateli. </w:t>
      </w:r>
    </w:p>
    <w:p w14:paraId="1E3B8FED" w14:textId="0A29301B" w:rsidR="009C0104" w:rsidRPr="00423AB6" w:rsidRDefault="009C0104" w:rsidP="00423AB6">
      <w:pPr>
        <w:pStyle w:val="Default"/>
        <w:numPr>
          <w:ilvl w:val="1"/>
          <w:numId w:val="11"/>
        </w:numPr>
        <w:autoSpaceDE/>
        <w:autoSpaceDN/>
        <w:adjustRightInd/>
        <w:spacing w:before="80"/>
        <w:ind w:left="709" w:right="261" w:hanging="425"/>
        <w:jc w:val="both"/>
        <w:rPr>
          <w:rFonts w:cs="Arial"/>
          <w:sz w:val="22"/>
          <w:szCs w:val="22"/>
        </w:rPr>
      </w:pPr>
      <w:r w:rsidRPr="00423AB6">
        <w:rPr>
          <w:rFonts w:cs="Arial"/>
          <w:sz w:val="22"/>
          <w:szCs w:val="22"/>
        </w:rPr>
        <w:t xml:space="preserve">Faktura bude zaslána uživateli do pěti (5) pracovních dní od jejího vystavení jedním z následujících způsobů: </w:t>
      </w:r>
    </w:p>
    <w:p w14:paraId="6E0D4638" w14:textId="77777777" w:rsidR="009C0104" w:rsidRPr="00BB4016" w:rsidRDefault="009C0104" w:rsidP="00125F46">
      <w:pPr>
        <w:pStyle w:val="Default"/>
        <w:ind w:left="720"/>
        <w:jc w:val="both"/>
        <w:rPr>
          <w:sz w:val="22"/>
          <w:szCs w:val="22"/>
        </w:rPr>
      </w:pPr>
      <w:r w:rsidRPr="00BB4016">
        <w:rPr>
          <w:sz w:val="22"/>
          <w:szCs w:val="22"/>
        </w:rPr>
        <w:t xml:space="preserve">a) buď v elektronické podobě na adresu: </w:t>
      </w:r>
    </w:p>
    <w:p w14:paraId="192C1044" w14:textId="4A78BB12" w:rsidR="006831F0" w:rsidRDefault="006831F0" w:rsidP="00125F46">
      <w:pPr>
        <w:pStyle w:val="Default"/>
        <w:ind w:left="720"/>
        <w:jc w:val="both"/>
        <w:rPr>
          <w:color w:val="0562C1"/>
          <w:sz w:val="22"/>
          <w:szCs w:val="22"/>
        </w:rPr>
      </w:pPr>
      <w:proofErr w:type="spellStart"/>
      <w:r w:rsidRPr="006831F0">
        <w:rPr>
          <w:rFonts w:cs="Arial"/>
          <w:highlight w:val="lightGray"/>
        </w:rPr>
        <w:t>xxx</w:t>
      </w:r>
      <w:proofErr w:type="spellEnd"/>
    </w:p>
    <w:p w14:paraId="37BF1152" w14:textId="778A8C0F" w:rsidR="004A098A" w:rsidRPr="00BB4016" w:rsidRDefault="009C0104" w:rsidP="00125F46">
      <w:pPr>
        <w:pStyle w:val="Default"/>
        <w:ind w:left="720"/>
        <w:jc w:val="both"/>
        <w:rPr>
          <w:sz w:val="22"/>
          <w:szCs w:val="22"/>
        </w:rPr>
      </w:pPr>
      <w:r w:rsidRPr="00BB4016">
        <w:rPr>
          <w:sz w:val="22"/>
          <w:szCs w:val="22"/>
        </w:rPr>
        <w:t xml:space="preserve">b) nebo doporučeným dopisem na následující adresu: </w:t>
      </w:r>
    </w:p>
    <w:p w14:paraId="0C6D13C8" w14:textId="6F234947" w:rsidR="009C0104" w:rsidRPr="00BB4016" w:rsidRDefault="009C0104" w:rsidP="00125F46">
      <w:pPr>
        <w:pStyle w:val="Default"/>
        <w:ind w:left="720"/>
        <w:jc w:val="both"/>
        <w:rPr>
          <w:sz w:val="22"/>
          <w:szCs w:val="22"/>
        </w:rPr>
      </w:pPr>
      <w:r w:rsidRPr="00BB4016">
        <w:rPr>
          <w:sz w:val="22"/>
          <w:szCs w:val="22"/>
        </w:rPr>
        <w:t xml:space="preserve">Národní agentura pro komunikační a informační technologie, s. p. </w:t>
      </w:r>
    </w:p>
    <w:p w14:paraId="4F9C87F8" w14:textId="77777777" w:rsidR="009C0104" w:rsidRPr="00BB4016" w:rsidRDefault="009C0104" w:rsidP="00125F46">
      <w:pPr>
        <w:pStyle w:val="Default"/>
        <w:ind w:left="720"/>
        <w:jc w:val="both"/>
        <w:rPr>
          <w:sz w:val="22"/>
          <w:szCs w:val="22"/>
        </w:rPr>
      </w:pPr>
      <w:r w:rsidRPr="00BB4016">
        <w:rPr>
          <w:sz w:val="22"/>
          <w:szCs w:val="22"/>
        </w:rPr>
        <w:t xml:space="preserve">Kodaňská 1441/46, Vršovice, 101 00 Praha 10. </w:t>
      </w:r>
    </w:p>
    <w:p w14:paraId="2807DDB7" w14:textId="2ACA7891" w:rsidR="004A098A" w:rsidRPr="00423AB6" w:rsidRDefault="009C0104" w:rsidP="00423AB6">
      <w:pPr>
        <w:pStyle w:val="Default"/>
        <w:numPr>
          <w:ilvl w:val="1"/>
          <w:numId w:val="11"/>
        </w:numPr>
        <w:autoSpaceDE/>
        <w:autoSpaceDN/>
        <w:adjustRightInd/>
        <w:spacing w:before="80"/>
        <w:ind w:left="709" w:right="261" w:hanging="425"/>
        <w:jc w:val="both"/>
        <w:rPr>
          <w:rFonts w:cs="Arial"/>
          <w:sz w:val="22"/>
          <w:szCs w:val="22"/>
        </w:rPr>
      </w:pPr>
      <w:r w:rsidRPr="00423AB6">
        <w:rPr>
          <w:rFonts w:cs="Arial"/>
          <w:sz w:val="22"/>
          <w:szCs w:val="22"/>
        </w:rPr>
        <w:t xml:space="preserve">Faktura je splatná do 30 (třicet) kalendářních dnů od jejího doručení uživateli. Při prodlení s úhradou faktury je poskytovatel oprávněn přístup k Beck-online přerušit až do vyrovnání pohledávky. Pozastavením přístupu do Beck-online však nezaniká právo Poskytovatele na úhradu Odměny i za dobu, během které nebyla tato služba poskytována. </w:t>
      </w:r>
    </w:p>
    <w:p w14:paraId="1B52CA4A" w14:textId="26022E0F" w:rsidR="59B0431E" w:rsidRPr="009B5F5E" w:rsidRDefault="59B0431E" w:rsidP="009E63FA">
      <w:pPr>
        <w:pStyle w:val="Default"/>
        <w:numPr>
          <w:ilvl w:val="1"/>
          <w:numId w:val="11"/>
        </w:numPr>
        <w:spacing w:before="80"/>
        <w:ind w:left="709" w:right="261" w:hanging="425"/>
        <w:jc w:val="both"/>
        <w:rPr>
          <w:rFonts w:asciiTheme="minorHAnsi" w:hAnsiTheme="minorHAnsi"/>
          <w:sz w:val="22"/>
        </w:rPr>
      </w:pPr>
      <w:r w:rsidRPr="009E63FA">
        <w:rPr>
          <w:rFonts w:asciiTheme="minorHAnsi" w:hAnsiTheme="minorHAnsi"/>
          <w:color w:val="333333"/>
          <w:sz w:val="22"/>
        </w:rPr>
        <w:t xml:space="preserve">Smluvní strany se dohodly, že pokud bude v okamžiku uskutečnění zdanitelného plnění správcem daně zveřejněna způsobem umožňujícím dálkový přístup skutečnost, že poskytovatel zdanitelného plnění (Poskytovatel) </w:t>
      </w:r>
      <w:r w:rsidRPr="005977CA">
        <w:rPr>
          <w:rFonts w:asciiTheme="minorHAnsi" w:eastAsia="Segoe UI" w:hAnsiTheme="minorHAnsi" w:cstheme="minorHAnsi"/>
          <w:color w:val="333333"/>
          <w:sz w:val="22"/>
          <w:szCs w:val="22"/>
        </w:rPr>
        <w:t xml:space="preserve">zdanitelného plnění </w:t>
      </w:r>
      <w:r w:rsidRPr="009E63FA">
        <w:rPr>
          <w:rFonts w:asciiTheme="minorHAnsi" w:hAnsiTheme="minorHAnsi"/>
          <w:color w:val="333333"/>
          <w:sz w:val="22"/>
        </w:rPr>
        <w:t xml:space="preserve">je nespolehlivým plátcem ve smyslu </w:t>
      </w:r>
      <w:proofErr w:type="spellStart"/>
      <w:r w:rsidRPr="005977CA">
        <w:rPr>
          <w:rFonts w:asciiTheme="minorHAnsi" w:eastAsia="Segoe UI" w:hAnsiTheme="minorHAnsi" w:cstheme="minorHAnsi"/>
          <w:color w:val="333333"/>
          <w:sz w:val="22"/>
          <w:szCs w:val="22"/>
        </w:rPr>
        <w:t>ust</w:t>
      </w:r>
      <w:proofErr w:type="spellEnd"/>
      <w:r w:rsidRPr="005977CA">
        <w:rPr>
          <w:rFonts w:asciiTheme="minorHAnsi" w:eastAsia="Segoe UI" w:hAnsiTheme="minorHAnsi" w:cstheme="minorHAnsi"/>
          <w:color w:val="333333"/>
          <w:sz w:val="22"/>
          <w:szCs w:val="22"/>
        </w:rPr>
        <w:t xml:space="preserve">. </w:t>
      </w:r>
      <w:r w:rsidRPr="009E63FA">
        <w:rPr>
          <w:rFonts w:asciiTheme="minorHAnsi" w:hAnsiTheme="minorHAnsi"/>
          <w:color w:val="333333"/>
          <w:sz w:val="22"/>
        </w:rPr>
        <w:t xml:space="preserve">§ 106a Zákona o DPH nebo </w:t>
      </w:r>
      <w:r w:rsidRPr="005977CA">
        <w:rPr>
          <w:rFonts w:asciiTheme="minorHAnsi" w:eastAsia="Segoe UI" w:hAnsiTheme="minorHAnsi" w:cstheme="minorHAnsi"/>
          <w:color w:val="333333"/>
          <w:sz w:val="22"/>
          <w:szCs w:val="22"/>
        </w:rPr>
        <w:t xml:space="preserve">že úplata za toto plnění </w:t>
      </w:r>
      <w:r w:rsidRPr="009E63FA">
        <w:rPr>
          <w:rFonts w:asciiTheme="minorHAnsi" w:hAnsiTheme="minorHAnsi"/>
          <w:color w:val="333333"/>
          <w:sz w:val="22"/>
        </w:rPr>
        <w:t xml:space="preserve">má být </w:t>
      </w:r>
      <w:r w:rsidRPr="005977CA">
        <w:rPr>
          <w:rFonts w:asciiTheme="minorHAnsi" w:eastAsia="Segoe UI" w:hAnsiTheme="minorHAnsi" w:cstheme="minorHAnsi"/>
          <w:color w:val="333333"/>
          <w:sz w:val="22"/>
          <w:szCs w:val="22"/>
        </w:rPr>
        <w:t>poskytnuta</w:t>
      </w:r>
      <w:r w:rsidRPr="009E63FA">
        <w:rPr>
          <w:rFonts w:asciiTheme="minorHAnsi" w:hAnsiTheme="minorHAnsi"/>
          <w:color w:val="333333"/>
          <w:sz w:val="22"/>
        </w:rPr>
        <w:t xml:space="preserve"> zcela nebo </w:t>
      </w:r>
      <w:r w:rsidRPr="005977CA">
        <w:rPr>
          <w:rFonts w:asciiTheme="minorHAnsi" w:eastAsia="Segoe UI" w:hAnsiTheme="minorHAnsi" w:cstheme="minorHAnsi"/>
          <w:color w:val="333333"/>
          <w:sz w:val="22"/>
          <w:szCs w:val="22"/>
        </w:rPr>
        <w:t>zčásti bezhotovostním převodem</w:t>
      </w:r>
      <w:r w:rsidRPr="009E63FA">
        <w:rPr>
          <w:rFonts w:asciiTheme="minorHAnsi" w:hAnsiTheme="minorHAnsi"/>
          <w:color w:val="333333"/>
          <w:sz w:val="22"/>
        </w:rPr>
        <w:t xml:space="preserve"> na </w:t>
      </w:r>
      <w:r w:rsidRPr="005977CA">
        <w:rPr>
          <w:rFonts w:asciiTheme="minorHAnsi" w:eastAsia="Segoe UI" w:hAnsiTheme="minorHAnsi" w:cstheme="minorHAnsi"/>
          <w:color w:val="333333"/>
          <w:sz w:val="22"/>
          <w:szCs w:val="22"/>
        </w:rPr>
        <w:t>jiný</w:t>
      </w:r>
      <w:r w:rsidRPr="009B5F5E">
        <w:rPr>
          <w:rFonts w:asciiTheme="minorHAnsi" w:hAnsiTheme="minorHAnsi"/>
          <w:color w:val="333333"/>
          <w:sz w:val="22"/>
        </w:rPr>
        <w:t xml:space="preserve"> účet </w:t>
      </w:r>
      <w:r w:rsidRPr="005977CA">
        <w:rPr>
          <w:rFonts w:asciiTheme="minorHAnsi" w:eastAsia="Segoe UI" w:hAnsiTheme="minorHAnsi" w:cstheme="minorHAnsi"/>
          <w:color w:val="333333"/>
          <w:sz w:val="22"/>
          <w:szCs w:val="22"/>
        </w:rPr>
        <w:t>než účet Poskytovatele, který</w:t>
      </w:r>
      <w:r w:rsidRPr="009B5F5E">
        <w:rPr>
          <w:rFonts w:asciiTheme="minorHAnsi" w:hAnsiTheme="minorHAnsi"/>
          <w:color w:val="333333"/>
          <w:sz w:val="22"/>
        </w:rPr>
        <w:t xml:space="preserve"> je </w:t>
      </w:r>
      <w:r w:rsidRPr="005977CA">
        <w:rPr>
          <w:rFonts w:asciiTheme="minorHAnsi" w:eastAsia="Segoe UI" w:hAnsiTheme="minorHAnsi" w:cstheme="minorHAnsi"/>
          <w:color w:val="333333"/>
          <w:sz w:val="22"/>
          <w:szCs w:val="22"/>
        </w:rPr>
        <w:t xml:space="preserve">správcem daně zveřejněn způsobem umožňujícím dálkový přístup ve smyslu </w:t>
      </w:r>
      <w:proofErr w:type="spellStart"/>
      <w:r w:rsidRPr="005977CA">
        <w:rPr>
          <w:rFonts w:asciiTheme="minorHAnsi" w:eastAsia="Segoe UI" w:hAnsiTheme="minorHAnsi" w:cstheme="minorHAnsi"/>
          <w:color w:val="333333"/>
          <w:sz w:val="22"/>
          <w:szCs w:val="22"/>
        </w:rPr>
        <w:t>ust</w:t>
      </w:r>
      <w:proofErr w:type="spellEnd"/>
      <w:r w:rsidRPr="005977CA">
        <w:rPr>
          <w:rFonts w:asciiTheme="minorHAnsi" w:eastAsia="Segoe UI" w:hAnsiTheme="minorHAnsi" w:cstheme="minorHAnsi"/>
          <w:color w:val="333333"/>
          <w:sz w:val="22"/>
          <w:szCs w:val="22"/>
        </w:rPr>
        <w:t xml:space="preserve">. § 96 Zákona o DPH, je příjemce zdanitelného plnění </w:t>
      </w:r>
      <w:r w:rsidRPr="009B5F5E">
        <w:rPr>
          <w:rFonts w:asciiTheme="minorHAnsi" w:hAnsiTheme="minorHAnsi"/>
          <w:color w:val="333333"/>
          <w:sz w:val="22"/>
        </w:rPr>
        <w:t xml:space="preserve">Uživatel oprávněn část ceny odpovídající dani z přidané hodnoty zaplatit přímo na bankovní účet správce daně ve smyslu </w:t>
      </w:r>
      <w:proofErr w:type="spellStart"/>
      <w:r w:rsidRPr="005977CA">
        <w:rPr>
          <w:rFonts w:asciiTheme="minorHAnsi" w:eastAsia="Segoe UI" w:hAnsiTheme="minorHAnsi" w:cstheme="minorHAnsi"/>
          <w:color w:val="333333"/>
          <w:sz w:val="22"/>
          <w:szCs w:val="22"/>
        </w:rPr>
        <w:t>ust</w:t>
      </w:r>
      <w:proofErr w:type="spellEnd"/>
      <w:r w:rsidRPr="005977CA">
        <w:rPr>
          <w:rFonts w:asciiTheme="minorHAnsi" w:eastAsia="Segoe UI" w:hAnsiTheme="minorHAnsi" w:cstheme="minorHAnsi"/>
          <w:color w:val="333333"/>
          <w:sz w:val="22"/>
          <w:szCs w:val="22"/>
        </w:rPr>
        <w:t xml:space="preserve">. </w:t>
      </w:r>
      <w:r w:rsidRPr="009B5F5E">
        <w:rPr>
          <w:rFonts w:asciiTheme="minorHAnsi" w:hAnsiTheme="minorHAnsi"/>
          <w:color w:val="333333"/>
          <w:sz w:val="22"/>
        </w:rPr>
        <w:t>§ 109a Zákona o DPH. Na bankovní účet Poskytovatele bude v tomto případě uhrazena část ceny odpovídající výši základu daně z přidané hodnoty. Úhrada ceny plnění (základu daně) provedená Uživatelem v souladu s ustanovením tohoto odstavce bude považována za řádnou úhradu ceny plnění poskytnutého dle Smlouvy.</w:t>
      </w:r>
    </w:p>
    <w:p w14:paraId="02FCF46B" w14:textId="77777777" w:rsidR="00352BA8" w:rsidRPr="004E6EFD" w:rsidRDefault="00352BA8" w:rsidP="00125F46">
      <w:pPr>
        <w:spacing w:before="80" w:after="0" w:line="240" w:lineRule="auto"/>
        <w:ind w:left="709" w:right="261" w:hanging="425"/>
        <w:jc w:val="both"/>
        <w:rPr>
          <w:rFonts w:cs="Arial"/>
        </w:rPr>
      </w:pPr>
      <w:bookmarkStart w:id="6" w:name="splatnost"/>
      <w:bookmarkEnd w:id="6"/>
    </w:p>
    <w:p w14:paraId="5B0A20D6" w14:textId="77777777" w:rsidR="00352BA8" w:rsidRPr="004E6EFD" w:rsidRDefault="00352BA8" w:rsidP="00125F46">
      <w:pPr>
        <w:spacing w:before="80" w:after="0" w:line="240" w:lineRule="auto"/>
        <w:ind w:left="709" w:right="261" w:hanging="425"/>
        <w:jc w:val="both"/>
        <w:rPr>
          <w:rFonts w:cs="Arial"/>
        </w:rPr>
      </w:pPr>
    </w:p>
    <w:p w14:paraId="09053843" w14:textId="77777777" w:rsidR="00431792" w:rsidRPr="004E6EFD" w:rsidRDefault="00431792" w:rsidP="00125F46">
      <w:pPr>
        <w:pStyle w:val="Odstavecseseznamem"/>
        <w:numPr>
          <w:ilvl w:val="0"/>
          <w:numId w:val="11"/>
        </w:numPr>
        <w:spacing w:before="80" w:after="0" w:line="240" w:lineRule="auto"/>
        <w:ind w:left="709" w:right="261" w:hanging="425"/>
        <w:contextualSpacing w:val="0"/>
        <w:jc w:val="both"/>
        <w:rPr>
          <w:rFonts w:cs="Arial"/>
          <w:b/>
        </w:rPr>
      </w:pPr>
      <w:r w:rsidRPr="004E6EFD">
        <w:rPr>
          <w:rFonts w:cs="Arial"/>
          <w:b/>
        </w:rPr>
        <w:t>Obchodní podmínky</w:t>
      </w:r>
    </w:p>
    <w:p w14:paraId="284C269A" w14:textId="64DCBFD5" w:rsidR="00431792" w:rsidRPr="0046384B" w:rsidRDefault="00431792" w:rsidP="00125F46">
      <w:pPr>
        <w:pStyle w:val="Odstavecseseznamem"/>
        <w:numPr>
          <w:ilvl w:val="1"/>
          <w:numId w:val="11"/>
        </w:numPr>
        <w:spacing w:before="80" w:after="0" w:line="240" w:lineRule="auto"/>
        <w:ind w:left="709" w:right="261" w:hanging="425"/>
        <w:contextualSpacing w:val="0"/>
        <w:jc w:val="both"/>
        <w:rPr>
          <w:rFonts w:cs="Arial"/>
          <w:bCs/>
        </w:rPr>
      </w:pPr>
      <w:r w:rsidRPr="0046384B">
        <w:rPr>
          <w:rFonts w:cs="Arial"/>
          <w:bCs/>
        </w:rPr>
        <w:t xml:space="preserve">Uživatel bere na vědomí, že VOP, Příloha A a Příloha B této smlouvy </w:t>
      </w:r>
      <w:r w:rsidR="001C55FF" w:rsidRPr="0046384B">
        <w:rPr>
          <w:rFonts w:cs="Arial"/>
          <w:bCs/>
        </w:rPr>
        <w:t>(dále jen „</w:t>
      </w:r>
      <w:r w:rsidR="001C55FF" w:rsidRPr="0046384B">
        <w:rPr>
          <w:rFonts w:cs="Arial"/>
          <w:b/>
        </w:rPr>
        <w:t>Obchodní podmínky</w:t>
      </w:r>
      <w:r w:rsidR="001C55FF" w:rsidRPr="0046384B">
        <w:rPr>
          <w:rFonts w:cs="Arial"/>
          <w:bCs/>
        </w:rPr>
        <w:t xml:space="preserve">“) </w:t>
      </w:r>
      <w:r w:rsidRPr="0046384B">
        <w:rPr>
          <w:rFonts w:cs="Arial"/>
          <w:bCs/>
        </w:rPr>
        <w:t>jsou obchodními podmínkami poskytovatele ve smyslu ustanovení § 1751 a násl. zákona č. 89/2012 Sb., občanský zákoník, v platném znění (dále jen „</w:t>
      </w:r>
      <w:r w:rsidRPr="0046384B">
        <w:rPr>
          <w:rFonts w:cs="Arial"/>
          <w:b/>
        </w:rPr>
        <w:t>občanský zákoník</w:t>
      </w:r>
      <w:r w:rsidRPr="0046384B">
        <w:rPr>
          <w:rFonts w:cs="Arial"/>
          <w:bCs/>
        </w:rPr>
        <w:t xml:space="preserve">“). </w:t>
      </w:r>
    </w:p>
    <w:p w14:paraId="0C71A7A2" w14:textId="207485F2" w:rsidR="00431792" w:rsidRPr="0046384B" w:rsidRDefault="00431792" w:rsidP="00125F46">
      <w:pPr>
        <w:pStyle w:val="Odstavecseseznamem"/>
        <w:numPr>
          <w:ilvl w:val="1"/>
          <w:numId w:val="11"/>
        </w:numPr>
        <w:spacing w:before="80" w:after="0" w:line="240" w:lineRule="auto"/>
        <w:ind w:left="709" w:right="261" w:hanging="425"/>
        <w:contextualSpacing w:val="0"/>
        <w:jc w:val="both"/>
        <w:rPr>
          <w:rFonts w:cs="Arial"/>
          <w:bCs/>
        </w:rPr>
      </w:pPr>
      <w:r w:rsidRPr="0046384B">
        <w:rPr>
          <w:rFonts w:cs="Arial"/>
          <w:bCs/>
        </w:rPr>
        <w:t>Připojením k této smlouvě Obchodní podmínky neztrácí ani nemění svou právní povahu.</w:t>
      </w:r>
    </w:p>
    <w:p w14:paraId="31435EF2" w14:textId="4994EF57" w:rsidR="001C55FF" w:rsidRPr="0046384B" w:rsidRDefault="001C55FF" w:rsidP="00125F46">
      <w:pPr>
        <w:pStyle w:val="Odstavecseseznamem"/>
        <w:numPr>
          <w:ilvl w:val="1"/>
          <w:numId w:val="11"/>
        </w:numPr>
        <w:spacing w:before="80" w:after="0" w:line="240" w:lineRule="auto"/>
        <w:ind w:left="709" w:right="261" w:hanging="425"/>
        <w:contextualSpacing w:val="0"/>
        <w:jc w:val="both"/>
        <w:rPr>
          <w:rFonts w:cs="Arial"/>
          <w:bCs/>
        </w:rPr>
      </w:pPr>
      <w:r w:rsidRPr="0046384B">
        <w:rPr>
          <w:rFonts w:cs="Arial"/>
          <w:bCs/>
        </w:rPr>
        <w:t>Použití obchodních podmínek či jakýchkoliv jiných obdobných dokumentů uživatele se vylučuje.</w:t>
      </w:r>
    </w:p>
    <w:p w14:paraId="678CA283" w14:textId="038FFF38" w:rsidR="4ED4FD77" w:rsidRPr="009B5F5E" w:rsidRDefault="0229EC31" w:rsidP="009B5F5E">
      <w:pPr>
        <w:pStyle w:val="Odstavecseseznamem"/>
        <w:numPr>
          <w:ilvl w:val="1"/>
          <w:numId w:val="11"/>
        </w:numPr>
        <w:spacing w:before="80" w:after="0" w:line="240" w:lineRule="auto"/>
        <w:ind w:left="709" w:right="261" w:hanging="425"/>
        <w:jc w:val="both"/>
        <w:rPr>
          <w:rFonts w:asciiTheme="minorHAnsi" w:hAnsiTheme="minorHAnsi"/>
        </w:rPr>
      </w:pPr>
      <w:r w:rsidRPr="009B5F5E">
        <w:rPr>
          <w:rFonts w:asciiTheme="minorHAnsi" w:hAnsiTheme="minorHAnsi"/>
        </w:rPr>
        <w:t xml:space="preserve">Smluvní strany se ve smyslu ustanovení § 1752 občanského zákoníku dohodly, že poskytovatel je oprávněn Obchodní podmínky zcela či částečně jednostranně měnit, a to zejména, nikoliv však výhradně co do jednotlivých cen, odměn a rozsahu a obsahu modulů. </w:t>
      </w:r>
      <w:r w:rsidRPr="00E07CBC">
        <w:rPr>
          <w:rFonts w:asciiTheme="minorHAnsi" w:eastAsia="Aptos" w:hAnsiTheme="minorHAnsi" w:cstheme="minorHAnsi"/>
        </w:rPr>
        <w:t xml:space="preserve">Smluvní strany sjednávají, že Poskytovatel není oprávněn měnit OP dle předchozí věty po dobu, na kterou je tato smlouva sjednána. Bude-li mezi smluvními </w:t>
      </w:r>
      <w:r w:rsidRPr="00E07CBC">
        <w:rPr>
          <w:rFonts w:asciiTheme="minorHAnsi" w:eastAsia="Aptos" w:hAnsiTheme="minorHAnsi" w:cstheme="minorHAnsi"/>
        </w:rPr>
        <w:lastRenderedPageBreak/>
        <w:t xml:space="preserve">stranami uzavřen dodatek k této Smlouvě, jehož předmětem bude prodloužení této smlouvy na další období, a dojde-li současně ke změně Obchodních podmínek Poskytovatele, bude informace o změně Obchodních podmínek obsažena v takovém dodatku a nové znění Obchodních podmínek nabude účinnosti počátkem nového předplatného období.  </w:t>
      </w:r>
    </w:p>
    <w:p w14:paraId="1843B810" w14:textId="09AABAA8" w:rsidR="009D4991" w:rsidRPr="009B5F5E" w:rsidRDefault="009D4991" w:rsidP="4B2013FC">
      <w:pPr>
        <w:pStyle w:val="Odstavecseseznamem"/>
        <w:spacing w:before="80" w:after="0" w:line="240" w:lineRule="auto"/>
        <w:ind w:left="709" w:right="261" w:hanging="425"/>
        <w:contextualSpacing w:val="0"/>
        <w:jc w:val="both"/>
      </w:pPr>
    </w:p>
    <w:p w14:paraId="76BE133A" w14:textId="5B8F01C5" w:rsidR="007B2A46" w:rsidRPr="004E6EFD" w:rsidRDefault="007B2A46" w:rsidP="00566496">
      <w:pPr>
        <w:pStyle w:val="Odstavecseseznamem"/>
        <w:numPr>
          <w:ilvl w:val="0"/>
          <w:numId w:val="11"/>
        </w:numPr>
        <w:spacing w:before="80" w:after="0" w:line="240" w:lineRule="auto"/>
        <w:ind w:left="709" w:right="261" w:hanging="425"/>
        <w:contextualSpacing w:val="0"/>
        <w:jc w:val="both"/>
        <w:rPr>
          <w:rFonts w:cs="Arial"/>
          <w:b/>
        </w:rPr>
      </w:pPr>
      <w:r w:rsidRPr="004E6EFD">
        <w:rPr>
          <w:rFonts w:cs="Arial"/>
          <w:b/>
        </w:rPr>
        <w:t>Doba trvání smlouvy</w:t>
      </w:r>
    </w:p>
    <w:p w14:paraId="6009043B" w14:textId="62DD2F57" w:rsidR="00CA5A56" w:rsidRPr="0046384B" w:rsidRDefault="5F0FAB84" w:rsidP="009B5F5E">
      <w:pPr>
        <w:pStyle w:val="Odstavecseseznamem"/>
        <w:numPr>
          <w:ilvl w:val="1"/>
          <w:numId w:val="11"/>
        </w:numPr>
        <w:spacing w:before="80" w:after="0" w:line="240" w:lineRule="auto"/>
        <w:ind w:left="709" w:right="261" w:hanging="425"/>
        <w:jc w:val="both"/>
        <w:rPr>
          <w:rFonts w:cs="Arial"/>
        </w:rPr>
      </w:pPr>
      <w:r w:rsidRPr="4D093BC7">
        <w:rPr>
          <w:rFonts w:cs="Arial"/>
        </w:rPr>
        <w:t>Tato smlouva nabývá platnosti dnem jejího podpisu oběma smluvními stranami a účinnosti dnem zveřejnění smlouvy v registru smluv v souladu se zákonem č. 340/2015 Sb., o zvláštních podmínkách účinnosti některých smluv, uveřejňování těchto smluv a o registru smluv (zákon o registru smluv), ve znění pozdějších předpisů. Uživatel zajistí zveřejnění smlouvy v registru smluv.</w:t>
      </w:r>
    </w:p>
    <w:p w14:paraId="67AD79B9" w14:textId="1217E896" w:rsidR="00F22C58" w:rsidRPr="0046384B" w:rsidRDefault="00CF04CF" w:rsidP="00566496">
      <w:pPr>
        <w:pStyle w:val="Odstavecseseznamem"/>
        <w:numPr>
          <w:ilvl w:val="1"/>
          <w:numId w:val="11"/>
        </w:numPr>
        <w:spacing w:before="80" w:after="0" w:line="240" w:lineRule="auto"/>
        <w:ind w:left="709" w:right="261" w:hanging="425"/>
        <w:contextualSpacing w:val="0"/>
        <w:jc w:val="both"/>
        <w:rPr>
          <w:rFonts w:cs="Arial"/>
        </w:rPr>
      </w:pPr>
      <w:r w:rsidRPr="0046384B">
        <w:rPr>
          <w:rFonts w:cs="Arial"/>
        </w:rPr>
        <w:t>Smlouva se uzavírá na dobu</w:t>
      </w:r>
      <w:r w:rsidRPr="0046384B">
        <w:rPr>
          <w:rFonts w:cs="Arial"/>
          <w:b/>
        </w:rPr>
        <w:t xml:space="preserve"> </w:t>
      </w:r>
      <w:bookmarkStart w:id="7" w:name="doba_trvani"/>
      <w:bookmarkEnd w:id="7"/>
      <w:r w:rsidRPr="0046384B">
        <w:rPr>
          <w:rFonts w:cs="Arial"/>
          <w:b/>
        </w:rPr>
        <w:t xml:space="preserve">určitou, </w:t>
      </w:r>
      <w:r w:rsidRPr="0046384B">
        <w:rPr>
          <w:rFonts w:asciiTheme="minorHAnsi" w:hAnsiTheme="minorHAnsi" w:cstheme="minorHAnsi"/>
          <w:b/>
          <w:bCs/>
        </w:rPr>
        <w:t>a to do 30. 6. 2026</w:t>
      </w:r>
      <w:r w:rsidR="00963432" w:rsidRPr="0046384B">
        <w:rPr>
          <w:rFonts w:cs="Arial"/>
        </w:rPr>
        <w:t xml:space="preserve">. Licence </w:t>
      </w:r>
      <w:r w:rsidR="00F22C58" w:rsidRPr="0046384B">
        <w:rPr>
          <w:rFonts w:cs="Arial"/>
        </w:rPr>
        <w:t>je uživateli udělena na dobu trvání této smlouvy.</w:t>
      </w:r>
      <w:r w:rsidR="00BC21AF" w:rsidRPr="0046384B">
        <w:rPr>
          <w:rFonts w:cs="Calibri"/>
          <w:color w:val="000000"/>
          <w:lang w:eastAsia="cs-CZ"/>
        </w:rPr>
        <w:t xml:space="preserve"> </w:t>
      </w:r>
      <w:r w:rsidR="00BC21AF" w:rsidRPr="0046384B">
        <w:rPr>
          <w:rFonts w:cs="Arial"/>
        </w:rPr>
        <w:t>Smluvní strany pro vyloučení pochybností sjednávají, že tato smlouva skončí uplynutím doby, na kterou je sjednána a nebude automaticky prodlužována.</w:t>
      </w:r>
    </w:p>
    <w:p w14:paraId="27045442" w14:textId="4820214C" w:rsidR="00753048" w:rsidRPr="0046384B" w:rsidRDefault="00753048" w:rsidP="00753048">
      <w:pPr>
        <w:pStyle w:val="Odstavecseseznamem"/>
        <w:numPr>
          <w:ilvl w:val="1"/>
          <w:numId w:val="11"/>
        </w:numPr>
        <w:spacing w:before="80" w:after="0" w:line="240" w:lineRule="auto"/>
        <w:ind w:left="709" w:right="261" w:hanging="425"/>
        <w:contextualSpacing w:val="0"/>
        <w:jc w:val="both"/>
        <w:rPr>
          <w:rFonts w:cs="Arial"/>
        </w:rPr>
      </w:pPr>
      <w:r w:rsidRPr="0046384B">
        <w:rPr>
          <w:rFonts w:cs="Arial"/>
        </w:rPr>
        <w:t>Pro vyloučení pochybností Smluvní strany potvrzují, že na plnění poskytované dle této Smlouvy od 1. července 2025 se hledí jako na plnění poskytnuté na základě a v souladu s úpravou práv a povinností dle této Smlouvy</w:t>
      </w:r>
      <w:r w:rsidR="00EC43A5" w:rsidRPr="0046384B">
        <w:rPr>
          <w:rFonts w:cs="Arial"/>
        </w:rPr>
        <w:t>,</w:t>
      </w:r>
      <w:r w:rsidRPr="0046384B">
        <w:rPr>
          <w:rFonts w:cs="Arial"/>
        </w:rPr>
        <w:t xml:space="preserve"> a že takto ujednaná práva a povinnosti se v plném rozsahu aplikují rovněž na vypořádání odměny za toto plnění.</w:t>
      </w:r>
    </w:p>
    <w:p w14:paraId="44E6C3D1" w14:textId="77777777" w:rsidR="007B2A46" w:rsidRPr="004E6EFD" w:rsidRDefault="007B2A46" w:rsidP="00566496">
      <w:pPr>
        <w:pStyle w:val="Odstavecseseznamem"/>
        <w:spacing w:before="80" w:after="0" w:line="240" w:lineRule="auto"/>
        <w:ind w:left="709" w:right="261" w:hanging="425"/>
        <w:contextualSpacing w:val="0"/>
        <w:jc w:val="both"/>
        <w:rPr>
          <w:rFonts w:cs="Arial"/>
        </w:rPr>
      </w:pPr>
    </w:p>
    <w:p w14:paraId="63F30250" w14:textId="0AFD4794" w:rsidR="007B2A46" w:rsidRPr="004E6EFD" w:rsidRDefault="007B2A46" w:rsidP="00566496">
      <w:pPr>
        <w:pStyle w:val="Odstavecseseznamem"/>
        <w:numPr>
          <w:ilvl w:val="0"/>
          <w:numId w:val="11"/>
        </w:numPr>
        <w:spacing w:before="80" w:after="0" w:line="240" w:lineRule="auto"/>
        <w:ind w:left="709" w:right="261" w:hanging="425"/>
        <w:contextualSpacing w:val="0"/>
        <w:jc w:val="both"/>
        <w:rPr>
          <w:rFonts w:cs="Arial"/>
          <w:b/>
        </w:rPr>
      </w:pPr>
      <w:r w:rsidRPr="004E6EFD">
        <w:rPr>
          <w:rFonts w:cs="Arial"/>
          <w:b/>
        </w:rPr>
        <w:t>Školení</w:t>
      </w:r>
    </w:p>
    <w:p w14:paraId="7CACABA6" w14:textId="77777777"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Poskytovatel pořádá školení na užívání Beck-online výlučně prostřednictvím svých vyškolených lektorů (dále jen „</w:t>
      </w:r>
      <w:r w:rsidRPr="004E6EFD">
        <w:rPr>
          <w:rFonts w:cs="Arial"/>
          <w:b/>
        </w:rPr>
        <w:t>školení</w:t>
      </w:r>
      <w:r w:rsidRPr="004E6EFD">
        <w:rPr>
          <w:rFonts w:cs="Arial"/>
        </w:rPr>
        <w:t>“).</w:t>
      </w:r>
    </w:p>
    <w:p w14:paraId="0741F16D" w14:textId="77777777"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 xml:space="preserve">Účast na školení je zpoplatněna. Cena a aktuální termíny jsou zveřejněny na stránce </w:t>
      </w:r>
      <w:r w:rsidRPr="004E6EFD">
        <w:rPr>
          <w:rFonts w:cs="Arial"/>
        </w:rPr>
        <w:br/>
      </w:r>
      <w:hyperlink r:id="rId12" w:history="1">
        <w:r w:rsidRPr="004E6EFD">
          <w:rPr>
            <w:rStyle w:val="Hypertextovodkaz"/>
            <w:rFonts w:cs="Arial"/>
          </w:rPr>
          <w:t>www.beck-online.cz</w:t>
        </w:r>
      </w:hyperlink>
      <w:r w:rsidRPr="004E6EFD">
        <w:rPr>
          <w:rFonts w:cs="Arial"/>
        </w:rPr>
        <w:t>.</w:t>
      </w:r>
    </w:p>
    <w:p w14:paraId="07D7884A" w14:textId="77777777"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V případě zájmu uživatele lze se zástupcem poskytovatele dohodnout individuálně školení mimo veřejné termíny.</w:t>
      </w:r>
    </w:p>
    <w:p w14:paraId="7294405E" w14:textId="3C7CDD34"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V</w:t>
      </w:r>
      <w:r w:rsidR="003506AC" w:rsidRPr="004E6EFD">
        <w:rPr>
          <w:rFonts w:cs="Arial"/>
        </w:rPr>
        <w:t> </w:t>
      </w:r>
      <w:r w:rsidRPr="004E6EFD">
        <w:rPr>
          <w:rFonts w:cs="Arial"/>
        </w:rPr>
        <w:t>průběhu</w:t>
      </w:r>
      <w:r w:rsidR="003506AC" w:rsidRPr="004E6EFD">
        <w:rPr>
          <w:rFonts w:cs="Arial"/>
        </w:rPr>
        <w:t xml:space="preserve"> dvou</w:t>
      </w:r>
      <w:r w:rsidRPr="004E6EFD">
        <w:rPr>
          <w:rFonts w:cs="Arial"/>
        </w:rPr>
        <w:t xml:space="preserve"> kalendářních měsíců následujících po podpisu smlouvy má uživatel právo využít jedenkrát školení bezplatně, a to v počtu osob odpovídajícím počtu uživatelských účtů.</w:t>
      </w:r>
    </w:p>
    <w:p w14:paraId="3C764CE9" w14:textId="77777777" w:rsidR="007B2A46" w:rsidRPr="004E6EFD" w:rsidRDefault="007B2A46" w:rsidP="00566496">
      <w:pPr>
        <w:pStyle w:val="Odstavecseseznamem"/>
        <w:spacing w:before="80" w:after="0" w:line="240" w:lineRule="auto"/>
        <w:ind w:left="709" w:right="261" w:hanging="425"/>
        <w:contextualSpacing w:val="0"/>
        <w:jc w:val="both"/>
        <w:rPr>
          <w:rFonts w:cs="Arial"/>
          <w:b/>
        </w:rPr>
      </w:pPr>
    </w:p>
    <w:p w14:paraId="27611A98" w14:textId="77777777" w:rsidR="00E35990" w:rsidRPr="004E6EFD" w:rsidRDefault="00E35990">
      <w:pPr>
        <w:spacing w:after="0" w:line="240" w:lineRule="auto"/>
        <w:rPr>
          <w:rFonts w:cs="Arial"/>
          <w:b/>
        </w:rPr>
        <w:sectPr w:rsidR="00E35990" w:rsidRPr="004E6EFD" w:rsidSect="00AE0052">
          <w:headerReference w:type="default" r:id="rId13"/>
          <w:footerReference w:type="even" r:id="rId14"/>
          <w:footerReference w:type="default" r:id="rId15"/>
          <w:headerReference w:type="first" r:id="rId16"/>
          <w:footerReference w:type="first" r:id="rId17"/>
          <w:type w:val="continuous"/>
          <w:pgSz w:w="11906" w:h="16838"/>
          <w:pgMar w:top="1418" w:right="720" w:bottom="426" w:left="720" w:header="708" w:footer="543" w:gutter="0"/>
          <w:cols w:space="708"/>
          <w:docGrid w:linePitch="360"/>
        </w:sectPr>
      </w:pPr>
    </w:p>
    <w:p w14:paraId="21715CBD" w14:textId="1AC201E9" w:rsidR="007B2A46" w:rsidRPr="004E6EFD" w:rsidRDefault="007B2A46" w:rsidP="00566496">
      <w:pPr>
        <w:pStyle w:val="Odstavecseseznamem"/>
        <w:numPr>
          <w:ilvl w:val="0"/>
          <w:numId w:val="11"/>
        </w:numPr>
        <w:spacing w:before="80" w:after="0" w:line="240" w:lineRule="auto"/>
        <w:ind w:left="709" w:right="261" w:hanging="425"/>
        <w:contextualSpacing w:val="0"/>
        <w:jc w:val="both"/>
        <w:rPr>
          <w:rFonts w:cs="Arial"/>
          <w:b/>
        </w:rPr>
      </w:pPr>
      <w:r w:rsidRPr="004E6EFD">
        <w:rPr>
          <w:rFonts w:cs="Arial"/>
          <w:b/>
        </w:rPr>
        <w:t>Odpovědnost poskytovatele za škodu</w:t>
      </w:r>
    </w:p>
    <w:p w14:paraId="14FF8D30" w14:textId="660C41FB"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Smluvní strany sjednávají, že poskytovatel uživateli odpovídá pouze za takovou majetkovou újmu (škodu), která vznikne zaviněným porušením této smlouvy ze strany poskytovatele. Výše náhrady škody je omezena na částku rovnající se odměně poskytovatele z této smlouvy za předplatné období (jak je vymezeno v</w:t>
      </w:r>
      <w:r w:rsidR="0087451A" w:rsidRPr="004E6EFD">
        <w:rPr>
          <w:rFonts w:cs="Arial"/>
        </w:rPr>
        <w:t> </w:t>
      </w:r>
      <w:r w:rsidRPr="004E6EFD">
        <w:rPr>
          <w:rFonts w:cs="Arial"/>
        </w:rPr>
        <w:t>Příloze</w:t>
      </w:r>
      <w:r w:rsidR="0087451A" w:rsidRPr="004E6EFD">
        <w:rPr>
          <w:rFonts w:cs="Arial"/>
        </w:rPr>
        <w:t xml:space="preserve"> A této smlouvy</w:t>
      </w:r>
      <w:r w:rsidRPr="004E6EFD">
        <w:rPr>
          <w:rFonts w:cs="Arial"/>
        </w:rPr>
        <w:t>), ve kterém došlo k porušení smlouvy. Smluvní strany sjednávají, že jakékoli nároky vzniklé v případě, že by Beck-online neodpovídal sjednaným vlastnostem, budou považovány výlučně za nárok na náhradu škody.</w:t>
      </w:r>
    </w:p>
    <w:p w14:paraId="2AD82BB4" w14:textId="77777777" w:rsidR="00D0717B" w:rsidRPr="004E6EFD" w:rsidRDefault="00D0717B" w:rsidP="00566496">
      <w:pPr>
        <w:pStyle w:val="Odstavecseseznamem"/>
        <w:spacing w:before="80" w:after="0" w:line="240" w:lineRule="auto"/>
        <w:ind w:left="709" w:right="261" w:hanging="425"/>
        <w:contextualSpacing w:val="0"/>
        <w:jc w:val="both"/>
        <w:rPr>
          <w:rFonts w:cs="Arial"/>
        </w:rPr>
      </w:pPr>
    </w:p>
    <w:p w14:paraId="523BDA48" w14:textId="3007D374" w:rsidR="00210AEC" w:rsidRPr="00AD3340" w:rsidRDefault="00210AEC" w:rsidP="00C80212">
      <w:pPr>
        <w:pStyle w:val="Odstavecseseznamem"/>
        <w:numPr>
          <w:ilvl w:val="0"/>
          <w:numId w:val="11"/>
        </w:numPr>
        <w:spacing w:before="80"/>
        <w:ind w:right="261"/>
        <w:jc w:val="both"/>
        <w:rPr>
          <w:rFonts w:cs="Arial"/>
        </w:rPr>
      </w:pPr>
      <w:r w:rsidRPr="00AD3340">
        <w:rPr>
          <w:rFonts w:cs="Arial"/>
          <w:b/>
          <w:bCs/>
        </w:rPr>
        <w:t xml:space="preserve">Zpracování osobních údajů </w:t>
      </w:r>
    </w:p>
    <w:p w14:paraId="5D31DF10" w14:textId="5FCA840C" w:rsidR="00210AEC" w:rsidRPr="00AD3340" w:rsidRDefault="00210AEC" w:rsidP="00D60AAF">
      <w:pPr>
        <w:pStyle w:val="Odstavecseseznamem"/>
        <w:numPr>
          <w:ilvl w:val="1"/>
          <w:numId w:val="25"/>
        </w:numPr>
        <w:spacing w:before="80"/>
        <w:ind w:right="261"/>
        <w:jc w:val="both"/>
        <w:rPr>
          <w:rFonts w:cs="Arial"/>
        </w:rPr>
      </w:pPr>
      <w:r w:rsidRPr="00AD3340">
        <w:rPr>
          <w:rFonts w:cs="Arial"/>
        </w:rPr>
        <w:t xml:space="preserve">Pro řádné poskytování Služeb dle této Smlouvy se vyžaduje zpracování osobních údajů zaměstnanců Uživatele a zároveň kontaktních osob Poskytovatele a uživatele. Osobní údaje zaměstnanců Uživatele budou pro řádné plnění dle této Smlouvy Poskytovatelem zpracovány v následujícím rozsahu: </w:t>
      </w:r>
    </w:p>
    <w:p w14:paraId="6E27C074" w14:textId="77777777" w:rsidR="00C75282" w:rsidRPr="00AD3340" w:rsidRDefault="00C75282" w:rsidP="00C75282">
      <w:pPr>
        <w:pStyle w:val="Odstavecseseznamem"/>
        <w:spacing w:before="80"/>
        <w:ind w:right="261"/>
        <w:jc w:val="both"/>
        <w:rPr>
          <w:rFonts w:cs="Arial"/>
        </w:rPr>
      </w:pPr>
    </w:p>
    <w:p w14:paraId="1233AE13" w14:textId="77777777" w:rsidR="00210AEC" w:rsidRPr="00AD3340" w:rsidRDefault="00210AEC" w:rsidP="00C80212">
      <w:pPr>
        <w:pStyle w:val="Odstavecseseznamem"/>
        <w:spacing w:before="80"/>
        <w:ind w:left="709" w:right="261"/>
        <w:jc w:val="both"/>
        <w:rPr>
          <w:rFonts w:cs="Arial"/>
        </w:rPr>
      </w:pPr>
      <w:r w:rsidRPr="00AD3340">
        <w:rPr>
          <w:rFonts w:cs="Arial"/>
        </w:rPr>
        <w:t xml:space="preserve">jméno a příjmení, titul; </w:t>
      </w:r>
    </w:p>
    <w:p w14:paraId="1A489C1A" w14:textId="77777777" w:rsidR="00D60AAF" w:rsidRPr="00AD3340" w:rsidRDefault="00210AEC" w:rsidP="00D60AAF">
      <w:pPr>
        <w:pStyle w:val="Odstavecseseznamem"/>
        <w:spacing w:before="80"/>
        <w:ind w:left="709" w:right="261"/>
        <w:jc w:val="both"/>
        <w:rPr>
          <w:rFonts w:cs="Arial"/>
        </w:rPr>
      </w:pPr>
      <w:r w:rsidRPr="00AD3340">
        <w:rPr>
          <w:rFonts w:cs="Arial"/>
        </w:rPr>
        <w:t xml:space="preserve">e-mailová adresa. </w:t>
      </w:r>
    </w:p>
    <w:p w14:paraId="79D9555A" w14:textId="77777777" w:rsidR="00C75282" w:rsidRPr="00AD3340" w:rsidRDefault="00C75282" w:rsidP="00D60AAF">
      <w:pPr>
        <w:pStyle w:val="Odstavecseseznamem"/>
        <w:spacing w:before="80"/>
        <w:ind w:left="709" w:right="261"/>
        <w:jc w:val="both"/>
        <w:rPr>
          <w:rFonts w:cs="Arial"/>
        </w:rPr>
      </w:pPr>
    </w:p>
    <w:p w14:paraId="051F578F" w14:textId="1476EB74" w:rsidR="00210AEC" w:rsidRPr="00AD3340" w:rsidRDefault="00210AEC" w:rsidP="009A1CFA">
      <w:pPr>
        <w:pStyle w:val="Odstavecseseznamem"/>
        <w:numPr>
          <w:ilvl w:val="1"/>
          <w:numId w:val="25"/>
        </w:numPr>
        <w:spacing w:before="80"/>
        <w:ind w:right="261"/>
        <w:jc w:val="both"/>
        <w:rPr>
          <w:rFonts w:cs="Arial"/>
        </w:rPr>
      </w:pPr>
      <w:r w:rsidRPr="00AD3340">
        <w:rPr>
          <w:rFonts w:cs="Arial"/>
        </w:rPr>
        <w:t xml:space="preserve">Osobní údaje kontaktních osob Uživatele i Poskytovatele budou pro řádné plnění dle této Smlouvy zpracovávány v následujícím rozsahu: </w:t>
      </w:r>
    </w:p>
    <w:p w14:paraId="1E6EAD38" w14:textId="77777777" w:rsidR="00210AEC" w:rsidRPr="00AD3340" w:rsidRDefault="00210AEC" w:rsidP="00210AEC">
      <w:pPr>
        <w:pStyle w:val="Odstavecseseznamem"/>
        <w:spacing w:before="80"/>
        <w:ind w:left="709" w:right="261" w:hanging="425"/>
        <w:jc w:val="both"/>
        <w:rPr>
          <w:rFonts w:cs="Arial"/>
        </w:rPr>
      </w:pPr>
    </w:p>
    <w:p w14:paraId="16F7ED87" w14:textId="77777777" w:rsidR="00210AEC" w:rsidRPr="00AD3340" w:rsidRDefault="00210AEC" w:rsidP="00097F42">
      <w:pPr>
        <w:pStyle w:val="Odstavecseseznamem"/>
        <w:spacing w:before="80"/>
        <w:ind w:left="709" w:right="261"/>
        <w:jc w:val="both"/>
        <w:rPr>
          <w:rFonts w:cs="Arial"/>
        </w:rPr>
      </w:pPr>
      <w:r w:rsidRPr="00AD3340">
        <w:rPr>
          <w:rFonts w:cs="Arial"/>
        </w:rPr>
        <w:t xml:space="preserve">Jméno a příjmení, titul; </w:t>
      </w:r>
    </w:p>
    <w:p w14:paraId="405FFFA7" w14:textId="77777777" w:rsidR="00210AEC" w:rsidRPr="00AD3340" w:rsidRDefault="00210AEC" w:rsidP="00097F42">
      <w:pPr>
        <w:pStyle w:val="Odstavecseseznamem"/>
        <w:spacing w:before="80"/>
        <w:ind w:left="709" w:right="261"/>
        <w:jc w:val="both"/>
        <w:rPr>
          <w:rFonts w:cs="Arial"/>
        </w:rPr>
      </w:pPr>
      <w:r w:rsidRPr="00AD3340">
        <w:rPr>
          <w:rFonts w:cs="Arial"/>
        </w:rPr>
        <w:lastRenderedPageBreak/>
        <w:t xml:space="preserve">Kontaktní telefon; </w:t>
      </w:r>
    </w:p>
    <w:p w14:paraId="26EBFA4B" w14:textId="3DDF7891" w:rsidR="00210AEC" w:rsidRPr="00AD3340" w:rsidRDefault="00210AEC" w:rsidP="00097F42">
      <w:pPr>
        <w:pStyle w:val="Odstavecseseznamem"/>
        <w:spacing w:before="80" w:after="0" w:line="240" w:lineRule="auto"/>
        <w:ind w:left="709" w:right="261"/>
        <w:contextualSpacing w:val="0"/>
        <w:jc w:val="both"/>
        <w:rPr>
          <w:rFonts w:cs="Arial"/>
        </w:rPr>
      </w:pPr>
      <w:r w:rsidRPr="00AD3340">
        <w:rPr>
          <w:rFonts w:cs="Arial"/>
        </w:rPr>
        <w:t>e-mailová adresa.</w:t>
      </w:r>
    </w:p>
    <w:p w14:paraId="6DAA5742" w14:textId="77777777" w:rsidR="00210AEC" w:rsidRPr="00AD3340" w:rsidRDefault="00210AEC" w:rsidP="00210AEC">
      <w:pPr>
        <w:pStyle w:val="Odstavecseseznamem"/>
        <w:spacing w:before="80"/>
        <w:ind w:left="709" w:right="261" w:hanging="425"/>
        <w:jc w:val="both"/>
        <w:rPr>
          <w:rFonts w:cs="Arial"/>
        </w:rPr>
      </w:pPr>
    </w:p>
    <w:p w14:paraId="083BB3EA" w14:textId="7571C736" w:rsidR="009A1CFA" w:rsidRPr="00AD3340" w:rsidRDefault="00210AEC" w:rsidP="009A1CFA">
      <w:pPr>
        <w:pStyle w:val="Odstavecseseznamem"/>
        <w:numPr>
          <w:ilvl w:val="1"/>
          <w:numId w:val="25"/>
        </w:numPr>
        <w:spacing w:before="80"/>
        <w:ind w:right="261"/>
        <w:jc w:val="both"/>
        <w:rPr>
          <w:rFonts w:cs="Arial"/>
        </w:rPr>
      </w:pPr>
      <w:r w:rsidRPr="00AD3340">
        <w:rPr>
          <w:rFonts w:cs="Arial"/>
        </w:rPr>
        <w:t xml:space="preserve">Zpracování osobních údajů je definováno příslušnou právní úpravou, přičemž se jedná zejména o jejich shromažďování, ukládání na nosiče informací, používání, třídění nebo kombinování, blokování a likvidace s využitím manuálních a automatizovaných prostředků v rozsahu nezbytném pro zajištění řádného poskytování Služeb dle této Smlouvy. </w:t>
      </w:r>
    </w:p>
    <w:p w14:paraId="554ACABF" w14:textId="77777777" w:rsidR="00C75282" w:rsidRPr="00AD3340" w:rsidRDefault="00210AEC" w:rsidP="00C75282">
      <w:pPr>
        <w:pStyle w:val="Odstavecseseznamem"/>
        <w:numPr>
          <w:ilvl w:val="1"/>
          <w:numId w:val="25"/>
        </w:numPr>
        <w:spacing w:before="80"/>
        <w:ind w:right="261"/>
        <w:jc w:val="both"/>
        <w:rPr>
          <w:rFonts w:cs="Arial"/>
        </w:rPr>
      </w:pPr>
      <w:r w:rsidRPr="00AD3340">
        <w:rPr>
          <w:rFonts w:cs="Arial"/>
        </w:rPr>
        <w:t xml:space="preserve">Osobní údaje budou zpracovány po dobu poskytování Služeb dle této Smlouvy. Ukončením této Smlouvy nezanikají povinnosti Poskytovatele týkající se bezpečnosti a ochrany osobních údajů až do okamžiku jejich protokolární úplné likvidace či protokolárního předání jinému zpracovateli. </w:t>
      </w:r>
    </w:p>
    <w:p w14:paraId="6C0BF472" w14:textId="77777777" w:rsidR="00C75282" w:rsidRPr="00AD3340" w:rsidRDefault="00210AEC" w:rsidP="00C75282">
      <w:pPr>
        <w:pStyle w:val="Odstavecseseznamem"/>
        <w:numPr>
          <w:ilvl w:val="1"/>
          <w:numId w:val="25"/>
        </w:numPr>
        <w:spacing w:before="80"/>
        <w:ind w:right="261"/>
        <w:jc w:val="both"/>
        <w:rPr>
          <w:rFonts w:cs="Arial"/>
        </w:rPr>
      </w:pPr>
      <w:r w:rsidRPr="00AD3340">
        <w:rPr>
          <w:rFonts w:cs="Arial"/>
        </w:rPr>
        <w:t xml:space="preserve">Smluvní strany se dohodly, že Poskytovatel nemá nárok na náhradu nákladů spojených se zpracováním osobních údajů či s plněním povinností vyplývajících z příslušné právní úpravy. </w:t>
      </w:r>
    </w:p>
    <w:p w14:paraId="320F79EF" w14:textId="77777777" w:rsidR="00C75282" w:rsidRPr="00AD3340" w:rsidRDefault="00210AEC" w:rsidP="00C75282">
      <w:pPr>
        <w:pStyle w:val="Odstavecseseznamem"/>
        <w:numPr>
          <w:ilvl w:val="1"/>
          <w:numId w:val="25"/>
        </w:numPr>
        <w:spacing w:before="80"/>
        <w:ind w:right="261"/>
        <w:jc w:val="both"/>
        <w:rPr>
          <w:rFonts w:cs="Arial"/>
        </w:rPr>
      </w:pPr>
      <w:r w:rsidRPr="00AD3340">
        <w:rPr>
          <w:rFonts w:cs="Arial"/>
        </w:rPr>
        <w:t xml:space="preserve">Obě strany prohlašují, že údaje budou aktuální, přesné a pravdivé, jakož i to, že údaje budou odpovídat stanovenému účelu zpracování. </w:t>
      </w:r>
    </w:p>
    <w:p w14:paraId="6D5DDA70" w14:textId="77777777" w:rsidR="00C75282" w:rsidRPr="00AD3340" w:rsidRDefault="00210AEC" w:rsidP="00C75282">
      <w:pPr>
        <w:pStyle w:val="Odstavecseseznamem"/>
        <w:numPr>
          <w:ilvl w:val="1"/>
          <w:numId w:val="25"/>
        </w:numPr>
        <w:spacing w:before="80"/>
        <w:ind w:right="261"/>
        <w:jc w:val="both"/>
        <w:rPr>
          <w:rFonts w:cs="Arial"/>
        </w:rPr>
      </w:pPr>
      <w:r w:rsidRPr="00AD3340">
        <w:rPr>
          <w:rFonts w:cs="Arial"/>
        </w:rPr>
        <w:t xml:space="preserve">Obě strany jsou povinny přijmout vhodná opatření na to, aby poskytly subjektům údajů stručným, transparentním, srozumitelným a snadno přístupným způsobem za použití jasných a jednoduchých jazykových prostředků veškeré informace a učinily veškerá sdělení požadovaná Nařízením Evropského parlamentu a Rady (EU) č. 2016/679 ze dne 27. dubna 2016, obecného nařízení o ochraně osobních údajů (dále jen „Nařízení“) ve spojení s právními předpisy upravujícími zpracování osobních údajů. </w:t>
      </w:r>
    </w:p>
    <w:p w14:paraId="4C7D3D22" w14:textId="5D1AEF5E" w:rsidR="00210AEC" w:rsidRPr="00AD3340" w:rsidRDefault="00210AEC" w:rsidP="00C75282">
      <w:pPr>
        <w:pStyle w:val="Odstavecseseznamem"/>
        <w:numPr>
          <w:ilvl w:val="1"/>
          <w:numId w:val="25"/>
        </w:numPr>
        <w:spacing w:before="80"/>
        <w:ind w:right="261"/>
        <w:jc w:val="both"/>
        <w:rPr>
          <w:rFonts w:cs="Arial"/>
        </w:rPr>
      </w:pPr>
      <w:r w:rsidRPr="00AD3340">
        <w:rPr>
          <w:rFonts w:cs="Arial"/>
        </w:rPr>
        <w:t xml:space="preserve">Poskytovatel je při plnění svým povinností povinen zejména: </w:t>
      </w:r>
    </w:p>
    <w:p w14:paraId="7B9F11BF" w14:textId="191AD09A" w:rsidR="00210AEC" w:rsidRPr="00AD3340"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zpracovávat osobní údaje pouze na základě doložených pokynů Objednatele; </w:t>
      </w:r>
    </w:p>
    <w:p w14:paraId="2078C8C5" w14:textId="77777777" w:rsidR="00210AEC" w:rsidRPr="00AD3340" w:rsidRDefault="00210AEC" w:rsidP="009B5F5E">
      <w:pPr>
        <w:pStyle w:val="Odstavecseseznamem"/>
        <w:spacing w:before="80"/>
        <w:ind w:left="1134" w:right="261" w:hanging="283"/>
        <w:jc w:val="both"/>
        <w:rPr>
          <w:rFonts w:cs="Arial"/>
        </w:rPr>
      </w:pPr>
      <w:r w:rsidRPr="3A9A98C4">
        <w:rPr>
          <w:rFonts w:cs="Arial"/>
        </w:rPr>
        <w:t xml:space="preserve">• zohledňovat povahu zpracování osobních údajů a být Objednateli nápomocen pro splnění Objednatelovy povinnosti reagovat na žádosti o výkon práv subjektu údajů, jakož i pro splnění dalších povinností ve smyslu Nařízení; </w:t>
      </w:r>
    </w:p>
    <w:p w14:paraId="51A33340" w14:textId="7D002D21" w:rsidR="004F7BF7" w:rsidRPr="00AD3340"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zajistit, že jeho zaměstnanci budou zpracovávat osobní údaje pouze za podmínek a v rozsahu Objednatelem stanoveném. </w:t>
      </w:r>
    </w:p>
    <w:p w14:paraId="0B141CC4" w14:textId="5C36C93A" w:rsidR="008A58EF" w:rsidRPr="00AD3340" w:rsidRDefault="00210AEC" w:rsidP="00ED6DF0">
      <w:pPr>
        <w:pStyle w:val="Odstavecseseznamem"/>
        <w:numPr>
          <w:ilvl w:val="1"/>
          <w:numId w:val="25"/>
        </w:numPr>
        <w:spacing w:before="80"/>
        <w:ind w:right="261"/>
        <w:jc w:val="both"/>
        <w:rPr>
          <w:rFonts w:cs="Arial"/>
        </w:rPr>
      </w:pPr>
      <w:r w:rsidRPr="00AD3340">
        <w:rPr>
          <w:rFonts w:cs="Arial"/>
        </w:rPr>
        <w:t xml:space="preserve">Poskytovatel je při plnění svých povinností oprávněn v rozsahu nezbytném pro plnění předmětu Smlouvy, zapojit do zpracování i další případné zpracovatele, avšak pouze s výslovným písemným souhlasem Uživatele. </w:t>
      </w:r>
    </w:p>
    <w:p w14:paraId="64A03835" w14:textId="40915786" w:rsidR="00210AEC" w:rsidRPr="00AD3340" w:rsidRDefault="00210AEC" w:rsidP="009B5F5E">
      <w:pPr>
        <w:pStyle w:val="Odstavecseseznamem"/>
        <w:numPr>
          <w:ilvl w:val="1"/>
          <w:numId w:val="25"/>
        </w:numPr>
        <w:spacing w:before="80"/>
        <w:ind w:left="851" w:right="261" w:hanging="491"/>
        <w:jc w:val="both"/>
        <w:rPr>
          <w:rFonts w:cs="Arial"/>
        </w:rPr>
      </w:pPr>
      <w:r w:rsidRPr="3A9A98C4">
        <w:rPr>
          <w:rFonts w:cs="Arial"/>
        </w:rPr>
        <w:t xml:space="preserve">Smluvní strany jsou povinny: </w:t>
      </w:r>
    </w:p>
    <w:p w14:paraId="71992F27" w14:textId="139C11C6" w:rsidR="00210AEC" w:rsidRPr="00AD3340"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zavést technická, organizační, personální a jiná vhodná opatření ve smyslu Nařízení, aby zajistily a byly schopny kdykoliv doložit, že zpracování osobních údajů je prováděno v souladu s Nařízením a právními předpisy upravujícími zpracování osobních údajů tak, aby nemohlo dojít k neoprávněnému nebo nahodilému přístupu k osobním údajům a k datovým nosičům, které tyto údaje obsahují, k jejich změně, zničení či ztrátě, neoprávněným přenosům, k jejich jinému neoprávněnému zpracování, jakož i k jinému zneužití, a tato opatření podle potřeby průběžné revidovat a aktualizovat; </w:t>
      </w:r>
    </w:p>
    <w:p w14:paraId="1CB2EC92" w14:textId="0010A43F" w:rsidR="00210AEC" w:rsidRPr="00AD3340"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vést a průběžné revidovat a aktualizovat záznamy o zpracování osobních údajů ve smyslu Nařízení; </w:t>
      </w:r>
    </w:p>
    <w:p w14:paraId="172A6B31" w14:textId="22F7FFF7" w:rsidR="00210AEC" w:rsidRPr="00AD3340"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řádně a včas ohlašovat případná porušení zabezpečení osobních údajů Úřadu pro ochranu osobních údajů a spolupracovat s tímto úřadem v nezbytném rozsahu; </w:t>
      </w:r>
    </w:p>
    <w:p w14:paraId="515EFB96" w14:textId="33596955" w:rsidR="00210AEC" w:rsidRPr="00AD3340"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navzájem se informovat o všech okolnostech významných pro plnění dle tohoto článku Smlouvy; </w:t>
      </w:r>
    </w:p>
    <w:p w14:paraId="43E67997" w14:textId="502C5F65" w:rsidR="00210AEC" w:rsidRPr="00AD3340"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zachovávat mlčenlivost o osobních údajích a o bezpečnostních opatřeních, jejichž zveřejnění by ohrozilo zabezpečení osobních údajů, a to i po skončení této Smlouvy; </w:t>
      </w:r>
    </w:p>
    <w:p w14:paraId="7BD3765C" w14:textId="653DE01A" w:rsidR="00210AEC" w:rsidRDefault="00210AEC" w:rsidP="009B5F5E">
      <w:pPr>
        <w:pStyle w:val="Odstavecseseznamem"/>
        <w:spacing w:before="80"/>
        <w:ind w:left="1134" w:right="261" w:hanging="283"/>
        <w:jc w:val="both"/>
        <w:rPr>
          <w:rFonts w:cs="Arial"/>
        </w:rPr>
      </w:pPr>
      <w:r w:rsidRPr="3A9A98C4">
        <w:rPr>
          <w:rFonts w:cs="Arial"/>
        </w:rPr>
        <w:t xml:space="preserve">• </w:t>
      </w:r>
      <w:r>
        <w:tab/>
      </w:r>
      <w:r w:rsidRPr="3A9A98C4">
        <w:rPr>
          <w:rFonts w:cs="Arial"/>
        </w:rPr>
        <w:t xml:space="preserve">postupovat v souladu s dalšími požadavky Nařízení a právními předpisy upravujícími zpracování osobních údajů, zejména dodržovat obecné zásady zpracování osobních údajů, plnit své informační povinnosti, nepředávat osobní údaje třetím osobám bez potřebného oprávnění, respektovat práva subjektů údajů a poskytovat v této souvislosti nezbytnou součinnost. </w:t>
      </w:r>
    </w:p>
    <w:p w14:paraId="1718E008" w14:textId="77777777" w:rsidR="009622CB" w:rsidRDefault="009622CB" w:rsidP="009B5F5E">
      <w:pPr>
        <w:pStyle w:val="Odstavecseseznamem"/>
        <w:spacing w:before="80"/>
        <w:ind w:left="1134" w:right="261" w:hanging="283"/>
        <w:jc w:val="both"/>
        <w:rPr>
          <w:rFonts w:cs="Arial"/>
        </w:rPr>
      </w:pPr>
    </w:p>
    <w:p w14:paraId="22D74560" w14:textId="77777777" w:rsidR="009622CB" w:rsidRPr="00AD3340" w:rsidRDefault="009622CB" w:rsidP="009B5F5E">
      <w:pPr>
        <w:pStyle w:val="Odstavecseseznamem"/>
        <w:spacing w:before="80"/>
        <w:ind w:left="1134" w:right="261" w:hanging="283"/>
        <w:jc w:val="both"/>
        <w:rPr>
          <w:rFonts w:cs="Arial"/>
        </w:rPr>
      </w:pPr>
    </w:p>
    <w:p w14:paraId="5DD2BBAA" w14:textId="77777777" w:rsidR="00210AEC" w:rsidRPr="00AD3340" w:rsidRDefault="00210AEC" w:rsidP="00566496">
      <w:pPr>
        <w:pStyle w:val="Odstavecseseznamem"/>
        <w:spacing w:before="80" w:after="0" w:line="240" w:lineRule="auto"/>
        <w:ind w:left="709" w:right="261" w:hanging="425"/>
        <w:contextualSpacing w:val="0"/>
        <w:jc w:val="both"/>
        <w:rPr>
          <w:rFonts w:cs="Arial"/>
        </w:rPr>
      </w:pPr>
    </w:p>
    <w:p w14:paraId="421153E2" w14:textId="77777777" w:rsidR="007B2A46" w:rsidRPr="00AD3340" w:rsidRDefault="007B2A46" w:rsidP="00566496">
      <w:pPr>
        <w:pStyle w:val="Odstavecseseznamem"/>
        <w:numPr>
          <w:ilvl w:val="0"/>
          <w:numId w:val="11"/>
        </w:numPr>
        <w:spacing w:before="80" w:after="0" w:line="240" w:lineRule="auto"/>
        <w:ind w:left="709" w:right="261" w:hanging="425"/>
        <w:contextualSpacing w:val="0"/>
        <w:jc w:val="both"/>
        <w:rPr>
          <w:rFonts w:cs="Arial"/>
          <w:b/>
        </w:rPr>
      </w:pPr>
      <w:r w:rsidRPr="00AD3340">
        <w:rPr>
          <w:rFonts w:cs="Arial"/>
          <w:b/>
        </w:rPr>
        <w:lastRenderedPageBreak/>
        <w:t>Závěrečná ustanovení</w:t>
      </w:r>
    </w:p>
    <w:p w14:paraId="6B589348" w14:textId="46D2A5F1" w:rsidR="00633088" w:rsidRPr="00AD3340" w:rsidRDefault="00633088" w:rsidP="00566496">
      <w:pPr>
        <w:pStyle w:val="Odstavecseseznamem"/>
        <w:numPr>
          <w:ilvl w:val="1"/>
          <w:numId w:val="11"/>
        </w:numPr>
        <w:spacing w:before="80" w:after="0" w:line="240" w:lineRule="auto"/>
        <w:ind w:left="709" w:right="261" w:hanging="425"/>
        <w:contextualSpacing w:val="0"/>
        <w:jc w:val="both"/>
        <w:rPr>
          <w:rFonts w:cs="Arial"/>
        </w:rPr>
      </w:pPr>
      <w:r w:rsidRPr="00AD3340">
        <w:rPr>
          <w:rFonts w:cs="Arial"/>
        </w:rPr>
        <w:t>Tato smlouva je vyhotovena elektronicky a podepsána oběma zástupci Smluvních stran zaručeným elektronickým podpisem.</w:t>
      </w:r>
    </w:p>
    <w:p w14:paraId="027C467C" w14:textId="5D60F309"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Nevykonání kteréhokoliv práva dle této smlouvy nelze vykládat jako vzdání se takovéhoto práva.</w:t>
      </w:r>
    </w:p>
    <w:p w14:paraId="74A8ACA1" w14:textId="77777777"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Práva a povinnosti vyplývající z této smlouvy přecházejí na právní nástupce smluvních stran.</w:t>
      </w:r>
    </w:p>
    <w:p w14:paraId="05F3956E" w14:textId="77777777" w:rsidR="007B2A46" w:rsidRPr="004E6EFD" w:rsidRDefault="007B2A46" w:rsidP="00566496">
      <w:pPr>
        <w:pStyle w:val="Odstavecseseznamem"/>
        <w:numPr>
          <w:ilvl w:val="1"/>
          <w:numId w:val="11"/>
        </w:numPr>
        <w:spacing w:before="80" w:after="0" w:line="240" w:lineRule="auto"/>
        <w:ind w:left="709" w:right="261" w:hanging="425"/>
        <w:contextualSpacing w:val="0"/>
        <w:jc w:val="both"/>
        <w:rPr>
          <w:rFonts w:cs="Arial"/>
        </w:rPr>
      </w:pPr>
      <w:r w:rsidRPr="004E6EFD">
        <w:rPr>
          <w:rFonts w:cs="Arial"/>
        </w:rPr>
        <w:t>Tuto smlouvu je možné změnit nebo doplnit pouze uzavřením číslovaných písemných dodatků.</w:t>
      </w:r>
    </w:p>
    <w:p w14:paraId="5F778459" w14:textId="77777777" w:rsidR="00C84C01" w:rsidRPr="004E6EFD" w:rsidRDefault="00C84C01" w:rsidP="00566496">
      <w:pPr>
        <w:tabs>
          <w:tab w:val="left" w:pos="5387"/>
        </w:tabs>
        <w:spacing w:before="80" w:after="0" w:line="240" w:lineRule="auto"/>
        <w:ind w:left="709" w:right="261" w:hanging="425"/>
        <w:jc w:val="both"/>
        <w:rPr>
          <w:rFonts w:cs="Arial"/>
        </w:rPr>
      </w:pPr>
    </w:p>
    <w:p w14:paraId="04211C3D" w14:textId="77777777" w:rsidR="00C84C01" w:rsidRPr="004E6EFD" w:rsidRDefault="00C84C01" w:rsidP="00566496">
      <w:pPr>
        <w:tabs>
          <w:tab w:val="left" w:pos="5387"/>
        </w:tabs>
        <w:spacing w:before="80" w:after="0" w:line="240" w:lineRule="auto"/>
        <w:ind w:left="709" w:right="261" w:hanging="425"/>
        <w:jc w:val="both"/>
        <w:rPr>
          <w:rFonts w:cs="Arial"/>
        </w:rPr>
      </w:pPr>
    </w:p>
    <w:p w14:paraId="428CC2B1" w14:textId="77777777" w:rsidR="00C84C01" w:rsidRPr="004E6EFD" w:rsidRDefault="00C84C01" w:rsidP="00566496">
      <w:pPr>
        <w:tabs>
          <w:tab w:val="left" w:pos="5387"/>
        </w:tabs>
        <w:spacing w:before="80" w:after="0" w:line="240" w:lineRule="auto"/>
        <w:ind w:left="709" w:right="261" w:hanging="425"/>
        <w:jc w:val="both"/>
        <w:rPr>
          <w:rFonts w:cs="Arial"/>
        </w:rPr>
      </w:pPr>
    </w:p>
    <w:p w14:paraId="749F799E" w14:textId="4CD8686E" w:rsidR="007B2A46" w:rsidRPr="004E6EFD" w:rsidRDefault="007B2A46" w:rsidP="00566496">
      <w:pPr>
        <w:tabs>
          <w:tab w:val="left" w:pos="5387"/>
        </w:tabs>
        <w:spacing w:before="80" w:after="0" w:line="240" w:lineRule="auto"/>
        <w:ind w:left="709" w:right="261" w:hanging="425"/>
        <w:jc w:val="both"/>
        <w:rPr>
          <w:rFonts w:cs="Arial"/>
        </w:rPr>
      </w:pPr>
      <w:r w:rsidRPr="004E6EFD">
        <w:rPr>
          <w:rFonts w:cs="Arial"/>
        </w:rPr>
        <w:t xml:space="preserve">V Praze dne </w:t>
      </w:r>
      <w:r w:rsidR="00CB3325">
        <w:rPr>
          <w:rFonts w:cs="Arial"/>
        </w:rPr>
        <w:t>dle el. podpisu</w:t>
      </w:r>
      <w:r w:rsidRPr="004E6EFD">
        <w:rPr>
          <w:rFonts w:cs="Arial"/>
        </w:rPr>
        <w:tab/>
      </w:r>
      <w:r w:rsidR="00A8750B" w:rsidRPr="004E6EFD">
        <w:rPr>
          <w:rFonts w:cs="Arial"/>
        </w:rPr>
        <w:t xml:space="preserve">V Praze dne </w:t>
      </w:r>
      <w:r w:rsidR="00CB3325">
        <w:rPr>
          <w:rFonts w:cs="Arial"/>
        </w:rPr>
        <w:t>dle el. podpisu</w:t>
      </w:r>
    </w:p>
    <w:p w14:paraId="250995B7" w14:textId="77777777" w:rsidR="007B2A46" w:rsidRPr="004E6EFD" w:rsidRDefault="007B2A46" w:rsidP="00566496">
      <w:pPr>
        <w:tabs>
          <w:tab w:val="left" w:pos="5387"/>
        </w:tabs>
        <w:spacing w:before="80" w:after="0" w:line="240" w:lineRule="auto"/>
        <w:ind w:left="709" w:right="261" w:hanging="425"/>
        <w:jc w:val="both"/>
        <w:rPr>
          <w:rFonts w:cs="Arial"/>
        </w:rPr>
      </w:pPr>
    </w:p>
    <w:p w14:paraId="7BC155EF" w14:textId="77777777" w:rsidR="007B2A46" w:rsidRDefault="007B2A46" w:rsidP="00566496">
      <w:pPr>
        <w:tabs>
          <w:tab w:val="left" w:pos="5387"/>
        </w:tabs>
        <w:spacing w:before="80" w:after="0" w:line="240" w:lineRule="auto"/>
        <w:ind w:left="709" w:right="261" w:hanging="425"/>
        <w:jc w:val="both"/>
        <w:rPr>
          <w:rFonts w:cs="Arial"/>
        </w:rPr>
      </w:pPr>
    </w:p>
    <w:p w14:paraId="293D02CA" w14:textId="77777777" w:rsidR="00CB3325" w:rsidRPr="004E6EFD" w:rsidRDefault="00CB3325" w:rsidP="00566496">
      <w:pPr>
        <w:tabs>
          <w:tab w:val="left" w:pos="5387"/>
        </w:tabs>
        <w:spacing w:before="80" w:after="0" w:line="240" w:lineRule="auto"/>
        <w:ind w:left="709" w:right="261" w:hanging="425"/>
        <w:jc w:val="both"/>
        <w:rPr>
          <w:rFonts w:cs="Arial"/>
        </w:rPr>
      </w:pPr>
    </w:p>
    <w:p w14:paraId="430AA477" w14:textId="77777777" w:rsidR="007B2A46" w:rsidRPr="004E6EFD" w:rsidRDefault="007B2A46" w:rsidP="00566496">
      <w:pPr>
        <w:tabs>
          <w:tab w:val="left" w:pos="5387"/>
        </w:tabs>
        <w:spacing w:before="80" w:after="0" w:line="240" w:lineRule="auto"/>
        <w:ind w:left="709" w:right="261" w:hanging="425"/>
        <w:jc w:val="both"/>
        <w:rPr>
          <w:rFonts w:cs="Arial"/>
        </w:rPr>
      </w:pPr>
      <w:r w:rsidRPr="004E6EFD">
        <w:rPr>
          <w:rFonts w:cs="Arial"/>
        </w:rPr>
        <w:t>_____________________________</w:t>
      </w:r>
      <w:r w:rsidRPr="004E6EFD">
        <w:rPr>
          <w:rFonts w:cs="Arial"/>
        </w:rPr>
        <w:tab/>
        <w:t>_____________________________</w:t>
      </w:r>
    </w:p>
    <w:p w14:paraId="5647FD20" w14:textId="77777777" w:rsidR="00A8750B" w:rsidRPr="004E6EFD" w:rsidRDefault="007B2A46" w:rsidP="00A8750B">
      <w:pPr>
        <w:tabs>
          <w:tab w:val="left" w:pos="5387"/>
        </w:tabs>
        <w:spacing w:after="0" w:line="240" w:lineRule="auto"/>
        <w:ind w:left="709" w:right="261" w:hanging="425"/>
        <w:contextualSpacing/>
        <w:rPr>
          <w:rFonts w:cs="Arial"/>
          <w:b/>
        </w:rPr>
      </w:pPr>
      <w:r w:rsidRPr="004E6EFD">
        <w:rPr>
          <w:rFonts w:cs="Arial"/>
          <w:b/>
        </w:rPr>
        <w:t>Nakladatelství C.</w:t>
      </w:r>
      <w:r w:rsidR="00566496" w:rsidRPr="004E6EFD">
        <w:rPr>
          <w:rFonts w:cs="Arial"/>
          <w:b/>
        </w:rPr>
        <w:t xml:space="preserve"> </w:t>
      </w:r>
      <w:r w:rsidRPr="004E6EFD">
        <w:rPr>
          <w:rFonts w:cs="Arial"/>
          <w:b/>
        </w:rPr>
        <w:t>H.</w:t>
      </w:r>
      <w:r w:rsidR="00566496" w:rsidRPr="004E6EFD">
        <w:rPr>
          <w:rFonts w:cs="Arial"/>
          <w:b/>
        </w:rPr>
        <w:t xml:space="preserve"> </w:t>
      </w:r>
      <w:r w:rsidRPr="004E6EFD">
        <w:rPr>
          <w:rFonts w:cs="Arial"/>
          <w:b/>
        </w:rPr>
        <w:t>Beck, s.r.o.</w:t>
      </w:r>
      <w:r w:rsidRPr="004E6EFD">
        <w:rPr>
          <w:rFonts w:cs="Arial"/>
          <w:b/>
        </w:rPr>
        <w:tab/>
      </w:r>
      <w:bookmarkStart w:id="10" w:name="jmeno_firmy2"/>
      <w:bookmarkEnd w:id="10"/>
      <w:r w:rsidR="00FA293B" w:rsidRPr="004E6EFD">
        <w:rPr>
          <w:rFonts w:cs="Arial"/>
          <w:b/>
        </w:rPr>
        <w:t xml:space="preserve">Národní agentura pro komunikační a informační </w:t>
      </w:r>
    </w:p>
    <w:p w14:paraId="67C0F63F" w14:textId="11738FBD" w:rsidR="00CB3325" w:rsidRPr="004E6EFD" w:rsidRDefault="00A17E1C" w:rsidP="00CB3325">
      <w:pPr>
        <w:tabs>
          <w:tab w:val="left" w:pos="5387"/>
        </w:tabs>
        <w:spacing w:after="0" w:line="240" w:lineRule="auto"/>
        <w:ind w:left="709" w:right="261" w:hanging="425"/>
        <w:contextualSpacing/>
        <w:rPr>
          <w:rFonts w:cs="Arial"/>
          <w:b/>
        </w:rPr>
      </w:pPr>
      <w:proofErr w:type="spellStart"/>
      <w:r>
        <w:rPr>
          <w:rFonts w:cs="Arial"/>
          <w:highlight w:val="lightGray"/>
        </w:rPr>
        <w:t>x</w:t>
      </w:r>
      <w:r w:rsidR="006831F0" w:rsidRPr="006831F0">
        <w:rPr>
          <w:rFonts w:cs="Arial"/>
          <w:highlight w:val="lightGray"/>
        </w:rPr>
        <w:t>xx</w:t>
      </w:r>
      <w:proofErr w:type="spellEnd"/>
      <w:r w:rsidR="006831F0">
        <w:rPr>
          <w:rFonts w:cs="Arial"/>
        </w:rPr>
        <w:tab/>
      </w:r>
      <w:r w:rsidR="00A8750B" w:rsidRPr="004E6EFD">
        <w:rPr>
          <w:rFonts w:cs="Arial"/>
          <w:b/>
        </w:rPr>
        <w:tab/>
      </w:r>
      <w:r w:rsidR="00FA293B" w:rsidRPr="004E6EFD">
        <w:rPr>
          <w:rFonts w:cs="Arial"/>
          <w:b/>
        </w:rPr>
        <w:t>technologie, s. p.</w:t>
      </w:r>
    </w:p>
    <w:p w14:paraId="5D1F60E6" w14:textId="64ACF281" w:rsidR="007B2A46" w:rsidRDefault="007B2A46" w:rsidP="00566496">
      <w:pPr>
        <w:tabs>
          <w:tab w:val="left" w:pos="5387"/>
        </w:tabs>
        <w:spacing w:before="80" w:after="0" w:line="240" w:lineRule="auto"/>
        <w:ind w:left="709" w:right="261" w:hanging="425"/>
        <w:contextualSpacing/>
        <w:jc w:val="both"/>
        <w:rPr>
          <w:rFonts w:cs="Arial"/>
        </w:rPr>
      </w:pPr>
      <w:r w:rsidRPr="004E6EFD">
        <w:rPr>
          <w:rFonts w:cs="Arial"/>
        </w:rPr>
        <w:tab/>
      </w:r>
      <w:r w:rsidR="00BE0EAC">
        <w:rPr>
          <w:rFonts w:cs="Arial"/>
        </w:rPr>
        <w:tab/>
      </w:r>
      <w:proofErr w:type="spellStart"/>
      <w:r w:rsidR="006831F0" w:rsidRPr="006831F0">
        <w:rPr>
          <w:rFonts w:cs="Arial"/>
          <w:highlight w:val="lightGray"/>
        </w:rPr>
        <w:t>xxx</w:t>
      </w:r>
      <w:proofErr w:type="spellEnd"/>
    </w:p>
    <w:p w14:paraId="6EDCC096" w14:textId="77777777" w:rsidR="00CB3325" w:rsidRDefault="00CB3325" w:rsidP="00566496">
      <w:pPr>
        <w:tabs>
          <w:tab w:val="left" w:pos="5387"/>
        </w:tabs>
        <w:spacing w:before="80" w:after="0" w:line="240" w:lineRule="auto"/>
        <w:ind w:left="709" w:right="261" w:hanging="425"/>
        <w:jc w:val="both"/>
        <w:rPr>
          <w:rFonts w:cs="Arial"/>
        </w:rPr>
      </w:pPr>
    </w:p>
    <w:p w14:paraId="7C347EB5" w14:textId="1B5FC8ED" w:rsidR="00CB3325" w:rsidRDefault="00CB3325" w:rsidP="00566496">
      <w:pPr>
        <w:tabs>
          <w:tab w:val="left" w:pos="5387"/>
        </w:tabs>
        <w:spacing w:before="80" w:after="0" w:line="240" w:lineRule="auto"/>
        <w:ind w:left="709" w:right="261" w:hanging="425"/>
        <w:jc w:val="both"/>
        <w:rPr>
          <w:rFonts w:cs="Arial"/>
        </w:rPr>
      </w:pPr>
      <w:r>
        <w:rPr>
          <w:rFonts w:cs="Arial"/>
        </w:rPr>
        <w:tab/>
      </w:r>
      <w:r>
        <w:rPr>
          <w:rFonts w:cs="Arial"/>
        </w:rPr>
        <w:tab/>
        <w:t xml:space="preserve">V Praze dne dle el. podpisu </w:t>
      </w:r>
    </w:p>
    <w:p w14:paraId="1050E037" w14:textId="77777777" w:rsidR="00CB3325" w:rsidRDefault="00CB3325" w:rsidP="00566496">
      <w:pPr>
        <w:tabs>
          <w:tab w:val="left" w:pos="5387"/>
        </w:tabs>
        <w:spacing w:before="80" w:after="0" w:line="240" w:lineRule="auto"/>
        <w:ind w:left="709" w:right="261" w:hanging="425"/>
        <w:jc w:val="both"/>
        <w:rPr>
          <w:rFonts w:cs="Arial"/>
        </w:rPr>
      </w:pPr>
    </w:p>
    <w:p w14:paraId="34D26AFC" w14:textId="77777777" w:rsidR="00CB3325" w:rsidRDefault="00CB3325" w:rsidP="00566496">
      <w:pPr>
        <w:tabs>
          <w:tab w:val="left" w:pos="5387"/>
        </w:tabs>
        <w:spacing w:before="80" w:after="0" w:line="240" w:lineRule="auto"/>
        <w:ind w:left="709" w:right="261" w:hanging="425"/>
        <w:jc w:val="both"/>
        <w:rPr>
          <w:rFonts w:cs="Arial"/>
        </w:rPr>
      </w:pPr>
    </w:p>
    <w:p w14:paraId="64CB8716" w14:textId="77777777" w:rsidR="00CB3325" w:rsidRDefault="00CB3325" w:rsidP="00566496">
      <w:pPr>
        <w:tabs>
          <w:tab w:val="left" w:pos="5387"/>
        </w:tabs>
        <w:spacing w:before="80" w:after="0" w:line="240" w:lineRule="auto"/>
        <w:ind w:left="709" w:right="261" w:hanging="425"/>
        <w:jc w:val="both"/>
        <w:rPr>
          <w:rFonts w:cs="Arial"/>
        </w:rPr>
      </w:pPr>
    </w:p>
    <w:p w14:paraId="789243EC" w14:textId="2902E949" w:rsidR="00CB3325" w:rsidRDefault="00CB3325" w:rsidP="00566496">
      <w:pPr>
        <w:tabs>
          <w:tab w:val="left" w:pos="5387"/>
        </w:tabs>
        <w:spacing w:before="80" w:after="0" w:line="240" w:lineRule="auto"/>
        <w:ind w:left="709" w:right="261" w:hanging="425"/>
        <w:jc w:val="both"/>
        <w:rPr>
          <w:rFonts w:cs="Arial"/>
        </w:rPr>
      </w:pPr>
      <w:r>
        <w:rPr>
          <w:rFonts w:cs="Arial"/>
        </w:rPr>
        <w:tab/>
      </w:r>
      <w:r>
        <w:rPr>
          <w:rFonts w:cs="Arial"/>
        </w:rPr>
        <w:tab/>
        <w:t>______________________________</w:t>
      </w:r>
    </w:p>
    <w:p w14:paraId="352F7755" w14:textId="77777777" w:rsidR="00CB3325" w:rsidRPr="004E6EFD" w:rsidRDefault="00CB3325" w:rsidP="00CB3325">
      <w:pPr>
        <w:tabs>
          <w:tab w:val="left" w:pos="5387"/>
        </w:tabs>
        <w:spacing w:after="0" w:line="240" w:lineRule="auto"/>
        <w:ind w:left="709" w:right="261" w:hanging="425"/>
        <w:rPr>
          <w:rFonts w:cs="Arial"/>
          <w:b/>
        </w:rPr>
      </w:pPr>
      <w:r>
        <w:rPr>
          <w:rFonts w:cs="Arial"/>
        </w:rPr>
        <w:tab/>
      </w:r>
      <w:r>
        <w:rPr>
          <w:rFonts w:cs="Arial"/>
        </w:rPr>
        <w:tab/>
      </w:r>
      <w:r w:rsidRPr="004E6EFD">
        <w:rPr>
          <w:rFonts w:cs="Arial"/>
          <w:b/>
        </w:rPr>
        <w:t xml:space="preserve">Národní agentura pro komunikační a informační </w:t>
      </w:r>
    </w:p>
    <w:p w14:paraId="7901C1AE" w14:textId="77777777" w:rsidR="00CB3325" w:rsidRDefault="00CB3325" w:rsidP="00CB3325">
      <w:pPr>
        <w:tabs>
          <w:tab w:val="left" w:pos="5387"/>
        </w:tabs>
        <w:spacing w:after="0" w:line="240" w:lineRule="auto"/>
        <w:ind w:left="709" w:right="261" w:hanging="425"/>
        <w:rPr>
          <w:rFonts w:cs="Arial"/>
          <w:b/>
        </w:rPr>
      </w:pPr>
      <w:r w:rsidRPr="004E6EFD">
        <w:rPr>
          <w:rFonts w:cs="Arial"/>
          <w:b/>
        </w:rPr>
        <w:tab/>
      </w:r>
      <w:r w:rsidRPr="004E6EFD">
        <w:rPr>
          <w:rFonts w:cs="Arial"/>
          <w:b/>
        </w:rPr>
        <w:tab/>
        <w:t>technologie, s. p.</w:t>
      </w:r>
    </w:p>
    <w:p w14:paraId="57EB08CD" w14:textId="3A84E612" w:rsidR="00CB3325" w:rsidRPr="00CB3325" w:rsidRDefault="00CB3325" w:rsidP="00CB3325">
      <w:pPr>
        <w:tabs>
          <w:tab w:val="left" w:pos="5387"/>
        </w:tabs>
        <w:spacing w:after="0" w:line="240" w:lineRule="auto"/>
        <w:ind w:left="709" w:right="261" w:hanging="425"/>
        <w:rPr>
          <w:rFonts w:cs="Arial"/>
          <w:bCs/>
        </w:rPr>
      </w:pPr>
      <w:r>
        <w:rPr>
          <w:rFonts w:cs="Arial"/>
          <w:b/>
        </w:rPr>
        <w:tab/>
      </w:r>
      <w:r>
        <w:rPr>
          <w:rFonts w:cs="Arial"/>
          <w:b/>
        </w:rPr>
        <w:tab/>
      </w:r>
      <w:proofErr w:type="spellStart"/>
      <w:r w:rsidR="006831F0" w:rsidRPr="006831F0">
        <w:rPr>
          <w:rFonts w:cs="Arial"/>
          <w:highlight w:val="lightGray"/>
        </w:rPr>
        <w:t>xxx</w:t>
      </w:r>
      <w:proofErr w:type="spellEnd"/>
    </w:p>
    <w:p w14:paraId="5FDC729A" w14:textId="53702D31" w:rsidR="00CB3325" w:rsidRPr="004E6EFD" w:rsidRDefault="00CB3325" w:rsidP="00566496">
      <w:pPr>
        <w:tabs>
          <w:tab w:val="left" w:pos="5387"/>
        </w:tabs>
        <w:spacing w:before="80" w:after="0" w:line="240" w:lineRule="auto"/>
        <w:ind w:left="709" w:right="261" w:hanging="425"/>
        <w:jc w:val="both"/>
        <w:rPr>
          <w:rFonts w:cs="Arial"/>
        </w:rPr>
      </w:pPr>
    </w:p>
    <w:p w14:paraId="17D54CD2" w14:textId="77777777" w:rsidR="007B2A46" w:rsidRPr="004E6EFD" w:rsidRDefault="007B2A46" w:rsidP="00566496">
      <w:pPr>
        <w:spacing w:before="80" w:after="0" w:line="240" w:lineRule="auto"/>
        <w:ind w:left="709" w:right="261" w:hanging="425"/>
        <w:jc w:val="both"/>
        <w:rPr>
          <w:rFonts w:cs="Arial"/>
          <w:b/>
        </w:rPr>
      </w:pPr>
      <w:r w:rsidRPr="004E6EFD">
        <w:rPr>
          <w:rFonts w:cs="Arial"/>
          <w:b/>
        </w:rPr>
        <w:br w:type="page"/>
      </w:r>
      <w:r w:rsidRPr="004E6EFD">
        <w:rPr>
          <w:rFonts w:cs="Arial"/>
          <w:b/>
        </w:rPr>
        <w:lastRenderedPageBreak/>
        <w:t>PŘÍLOHA</w:t>
      </w:r>
      <w:r w:rsidR="00CF733B" w:rsidRPr="004E6EFD">
        <w:rPr>
          <w:rFonts w:cs="Arial"/>
          <w:b/>
        </w:rPr>
        <w:t xml:space="preserve"> A: Rozsah licence, období, odměna</w:t>
      </w:r>
      <w:r w:rsidRPr="004E6EFD">
        <w:rPr>
          <w:rFonts w:cs="Arial"/>
          <w:b/>
        </w:rPr>
        <w:tab/>
      </w:r>
    </w:p>
    <w:p w14:paraId="6CF0D207" w14:textId="77777777" w:rsidR="007B2A46" w:rsidRPr="004E6EFD" w:rsidRDefault="007B2A46" w:rsidP="00566496">
      <w:pPr>
        <w:pStyle w:val="Odstavecseseznamem"/>
        <w:tabs>
          <w:tab w:val="left" w:pos="6360"/>
        </w:tabs>
        <w:spacing w:before="80" w:after="0" w:line="240" w:lineRule="auto"/>
        <w:ind w:left="709" w:right="261" w:hanging="425"/>
        <w:contextualSpacing w:val="0"/>
        <w:jc w:val="both"/>
        <w:rPr>
          <w:rFonts w:cs="Arial"/>
        </w:rPr>
      </w:pPr>
      <w:r w:rsidRPr="004E6EFD">
        <w:rPr>
          <w:rFonts w:cs="Arial"/>
        </w:rPr>
        <w:tab/>
      </w:r>
    </w:p>
    <w:p w14:paraId="6DB64A28" w14:textId="77777777" w:rsidR="00CF733B" w:rsidRPr="004E6EFD" w:rsidRDefault="00CF733B" w:rsidP="00566496">
      <w:pPr>
        <w:pStyle w:val="Odstavecseseznamem"/>
        <w:numPr>
          <w:ilvl w:val="0"/>
          <w:numId w:val="12"/>
        </w:numPr>
        <w:spacing w:before="80" w:after="0" w:line="240" w:lineRule="auto"/>
        <w:ind w:left="709" w:right="261" w:hanging="425"/>
        <w:contextualSpacing w:val="0"/>
        <w:jc w:val="both"/>
        <w:rPr>
          <w:rFonts w:cs="Arial"/>
          <w:b/>
        </w:rPr>
      </w:pPr>
      <w:r w:rsidRPr="004E6EFD">
        <w:rPr>
          <w:rFonts w:cs="Arial"/>
          <w:b/>
        </w:rPr>
        <w:t>Specifikace obsahu</w:t>
      </w:r>
    </w:p>
    <w:p w14:paraId="0547C4DD" w14:textId="343EC640" w:rsidR="00CF733B" w:rsidRPr="004E6EFD" w:rsidRDefault="00CF733B" w:rsidP="00BD558E">
      <w:pPr>
        <w:pStyle w:val="Odstavecseseznamem"/>
        <w:spacing w:before="80" w:after="0" w:line="240" w:lineRule="auto"/>
        <w:ind w:left="709" w:right="261"/>
        <w:contextualSpacing w:val="0"/>
        <w:jc w:val="both"/>
        <w:rPr>
          <w:rFonts w:cs="Arial"/>
          <w:b/>
        </w:rPr>
      </w:pPr>
      <w:r w:rsidRPr="004E6EFD">
        <w:rPr>
          <w:rFonts w:cs="Arial"/>
        </w:rPr>
        <w:t>Uživatel bude mít po dobu účinnosti smlouvy možnost využívat Beck-online v režimu OPEN („</w:t>
      </w:r>
      <w:r w:rsidRPr="004E6EFD">
        <w:rPr>
          <w:rFonts w:cs="Arial"/>
          <w:b/>
        </w:rPr>
        <w:t>Beck-online</w:t>
      </w:r>
      <w:r w:rsidRPr="004E6EFD">
        <w:rPr>
          <w:rFonts w:cs="Arial"/>
        </w:rPr>
        <w:t xml:space="preserve"> </w:t>
      </w:r>
      <w:r w:rsidRPr="004E6EFD">
        <w:rPr>
          <w:rFonts w:cs="Arial"/>
          <w:b/>
        </w:rPr>
        <w:t>OPEN</w:t>
      </w:r>
      <w:r w:rsidRPr="004E6EFD">
        <w:rPr>
          <w:rFonts w:cs="Arial"/>
        </w:rPr>
        <w:t xml:space="preserve">“). Tato varianta zahrnuje všechny moduly s literaturou C. H. Beck dostupné bez omezení všem oprávněným osobám. Oprávněné osoby jsou součástí uživatele </w:t>
      </w:r>
      <w:r w:rsidR="00052222" w:rsidRPr="004E6EFD">
        <w:rPr>
          <w:rFonts w:cs="Arial"/>
        </w:rPr>
        <w:t>dle čl.</w:t>
      </w:r>
      <w:r w:rsidRPr="004E6EFD">
        <w:rPr>
          <w:rFonts w:cs="Arial"/>
        </w:rPr>
        <w:t xml:space="preserve"> 3.2. VOP.</w:t>
      </w:r>
    </w:p>
    <w:p w14:paraId="5EE58AEA" w14:textId="77777777" w:rsidR="00BD558E" w:rsidRPr="004E6EFD" w:rsidRDefault="00BD558E" w:rsidP="00BD558E">
      <w:pPr>
        <w:pStyle w:val="Odstavecseseznamem"/>
        <w:spacing w:before="80" w:after="0" w:line="240" w:lineRule="auto"/>
        <w:ind w:left="709" w:right="261"/>
        <w:contextualSpacing w:val="0"/>
        <w:jc w:val="both"/>
        <w:rPr>
          <w:rFonts w:cs="Arial"/>
          <w:b/>
        </w:rPr>
      </w:pPr>
    </w:p>
    <w:p w14:paraId="2D580E28" w14:textId="07C65633" w:rsidR="00CF733B" w:rsidRPr="004E6EFD" w:rsidRDefault="00CF733B" w:rsidP="00566496">
      <w:pPr>
        <w:pStyle w:val="Odstavecseseznamem"/>
        <w:numPr>
          <w:ilvl w:val="0"/>
          <w:numId w:val="12"/>
        </w:numPr>
        <w:spacing w:before="80" w:after="0" w:line="240" w:lineRule="auto"/>
        <w:ind w:left="709" w:right="261" w:hanging="425"/>
        <w:contextualSpacing w:val="0"/>
        <w:jc w:val="both"/>
        <w:rPr>
          <w:rFonts w:cs="Arial"/>
          <w:b/>
        </w:rPr>
      </w:pPr>
      <w:r w:rsidRPr="004E6EFD">
        <w:rPr>
          <w:rFonts w:cs="Arial"/>
          <w:b/>
        </w:rPr>
        <w:t>Přístup do Beck-online OPEN, zpoplatněné uživatelské účty</w:t>
      </w:r>
    </w:p>
    <w:p w14:paraId="2623CD07" w14:textId="77777777" w:rsidR="00CF733B" w:rsidRPr="004E6EFD" w:rsidRDefault="00CF733B" w:rsidP="00BD558E">
      <w:pPr>
        <w:numPr>
          <w:ilvl w:val="1"/>
          <w:numId w:val="12"/>
        </w:numPr>
        <w:spacing w:before="80" w:after="0" w:line="240" w:lineRule="auto"/>
        <w:ind w:left="1134" w:right="261" w:hanging="425"/>
        <w:jc w:val="both"/>
        <w:rPr>
          <w:rFonts w:cs="Arial"/>
        </w:rPr>
      </w:pPr>
      <w:r w:rsidRPr="004E6EFD">
        <w:rPr>
          <w:rFonts w:cs="Arial"/>
        </w:rPr>
        <w:t>Beck-online OPEN je uživateli přístupný výhradně prostřednictvím osobních uživatelských účtů („</w:t>
      </w:r>
      <w:r w:rsidRPr="004E6EFD">
        <w:rPr>
          <w:rFonts w:cs="Arial"/>
          <w:b/>
        </w:rPr>
        <w:t>osobní účty</w:t>
      </w:r>
      <w:r w:rsidRPr="004E6EFD">
        <w:rPr>
          <w:rFonts w:cs="Arial"/>
        </w:rPr>
        <w:t>“), které poskytovatel zřídí oprávněným osobám uživatele.</w:t>
      </w:r>
    </w:p>
    <w:p w14:paraId="467D5DBC" w14:textId="13AA32F5" w:rsidR="00CF733B" w:rsidRPr="007527E9" w:rsidRDefault="00CF733B" w:rsidP="00BD558E">
      <w:pPr>
        <w:numPr>
          <w:ilvl w:val="1"/>
          <w:numId w:val="12"/>
        </w:numPr>
        <w:spacing w:before="80" w:after="0" w:line="240" w:lineRule="auto"/>
        <w:ind w:left="1134" w:right="261" w:hanging="425"/>
        <w:jc w:val="both"/>
        <w:rPr>
          <w:rFonts w:cs="Arial"/>
        </w:rPr>
      </w:pPr>
      <w:r w:rsidRPr="007527E9">
        <w:rPr>
          <w:rFonts w:cs="Arial"/>
        </w:rPr>
        <w:t>Do kalkulace výsledné ceny ročního předplatného („</w:t>
      </w:r>
      <w:r w:rsidRPr="007527E9">
        <w:rPr>
          <w:rFonts w:cs="Arial"/>
          <w:b/>
        </w:rPr>
        <w:t>odměna</w:t>
      </w:r>
      <w:r w:rsidRPr="007527E9">
        <w:rPr>
          <w:rFonts w:cs="Arial"/>
        </w:rPr>
        <w:t>“) budou zahrnuty pouze osobní účty aktivní v jednotlivých modulech (viz bod C)</w:t>
      </w:r>
      <w:r w:rsidR="0011036A" w:rsidRPr="007527E9">
        <w:rPr>
          <w:rFonts w:cs="Arial"/>
        </w:rPr>
        <w:t xml:space="preserve">, a to pouze </w:t>
      </w:r>
      <w:bookmarkStart w:id="11" w:name="_Hlk201827040"/>
      <w:r w:rsidR="0011036A" w:rsidRPr="007527E9">
        <w:rPr>
          <w:rFonts w:cs="Arial"/>
        </w:rPr>
        <w:t>za předpokladu, že by se smluvní stran</w:t>
      </w:r>
      <w:r w:rsidR="00EC43A5" w:rsidRPr="007527E9">
        <w:rPr>
          <w:rFonts w:cs="Arial"/>
        </w:rPr>
        <w:t>y</w:t>
      </w:r>
      <w:r w:rsidR="0011036A" w:rsidRPr="007527E9">
        <w:rPr>
          <w:rFonts w:cs="Arial"/>
        </w:rPr>
        <w:t xml:space="preserve"> dodatk</w:t>
      </w:r>
      <w:r w:rsidR="00EB71BA" w:rsidRPr="007527E9">
        <w:rPr>
          <w:rFonts w:cs="Arial"/>
        </w:rPr>
        <w:t>e</w:t>
      </w:r>
      <w:r w:rsidR="0011036A" w:rsidRPr="007527E9">
        <w:rPr>
          <w:rFonts w:cs="Arial"/>
        </w:rPr>
        <w:t xml:space="preserve">m dohodly na prodloužení smlouvy. </w:t>
      </w:r>
      <w:r w:rsidR="00FB3779" w:rsidRPr="007527E9">
        <w:rPr>
          <w:rFonts w:cs="Arial"/>
        </w:rPr>
        <w:t xml:space="preserve"> </w:t>
      </w:r>
    </w:p>
    <w:p w14:paraId="06DFD8D8" w14:textId="77777777" w:rsidR="00BD558E" w:rsidRPr="007527E9" w:rsidRDefault="00BD558E" w:rsidP="00BD558E">
      <w:pPr>
        <w:pStyle w:val="Odstavecseseznamem"/>
        <w:spacing w:before="80" w:after="0" w:line="240" w:lineRule="auto"/>
        <w:ind w:left="709" w:right="261"/>
        <w:contextualSpacing w:val="0"/>
        <w:jc w:val="both"/>
        <w:rPr>
          <w:rFonts w:cs="Arial"/>
          <w:b/>
        </w:rPr>
      </w:pPr>
    </w:p>
    <w:bookmarkEnd w:id="11"/>
    <w:p w14:paraId="5281C71E" w14:textId="270F092D" w:rsidR="007B2A46" w:rsidRPr="007527E9" w:rsidRDefault="00CF733B" w:rsidP="00566496">
      <w:pPr>
        <w:pStyle w:val="Odstavecseseznamem"/>
        <w:numPr>
          <w:ilvl w:val="0"/>
          <w:numId w:val="12"/>
        </w:numPr>
        <w:spacing w:before="80" w:after="0" w:line="240" w:lineRule="auto"/>
        <w:ind w:left="709" w:right="261" w:hanging="425"/>
        <w:contextualSpacing w:val="0"/>
        <w:jc w:val="both"/>
        <w:rPr>
          <w:rFonts w:cs="Arial"/>
          <w:b/>
        </w:rPr>
      </w:pPr>
      <w:r w:rsidRPr="007527E9">
        <w:rPr>
          <w:rFonts w:cs="Arial"/>
          <w:b/>
        </w:rPr>
        <w:t>Př</w:t>
      </w:r>
      <w:r w:rsidR="007B2A46" w:rsidRPr="007527E9">
        <w:rPr>
          <w:rFonts w:cs="Arial"/>
          <w:b/>
        </w:rPr>
        <w:t>edplatné období a odměna</w:t>
      </w:r>
    </w:p>
    <w:p w14:paraId="53D47FAC" w14:textId="3B1FECFD" w:rsidR="004C10B1" w:rsidRPr="007527E9" w:rsidRDefault="2EFB38B1" w:rsidP="00107FE8">
      <w:pPr>
        <w:pStyle w:val="Odstavecseseznamem"/>
        <w:numPr>
          <w:ilvl w:val="0"/>
          <w:numId w:val="14"/>
        </w:numPr>
        <w:spacing w:before="80" w:after="0" w:line="240" w:lineRule="auto"/>
        <w:ind w:left="1134" w:right="261" w:hanging="425"/>
        <w:jc w:val="both"/>
        <w:rPr>
          <w:rFonts w:cs="Arial"/>
        </w:rPr>
      </w:pPr>
      <w:r w:rsidRPr="4B2013FC">
        <w:rPr>
          <w:rFonts w:cs="Arial"/>
        </w:rPr>
        <w:t xml:space="preserve">Odměna je sjednána pro období dvanácti po sobě jdoucích kalendářních měsíců (dále jen </w:t>
      </w:r>
      <w:r w:rsidRPr="4B2013FC">
        <w:rPr>
          <w:rFonts w:cs="Arial"/>
          <w:b/>
          <w:bCs/>
        </w:rPr>
        <w:t>„období“</w:t>
      </w:r>
      <w:r w:rsidRPr="4B2013FC">
        <w:rPr>
          <w:rFonts w:cs="Arial"/>
        </w:rPr>
        <w:t>). První období se sjednává od</w:t>
      </w:r>
      <w:r w:rsidRPr="4B2013FC">
        <w:rPr>
          <w:rFonts w:cs="Arial"/>
          <w:b/>
          <w:bCs/>
        </w:rPr>
        <w:t xml:space="preserve"> </w:t>
      </w:r>
      <w:bookmarkStart w:id="12" w:name="datum_od"/>
      <w:bookmarkEnd w:id="12"/>
      <w:r w:rsidR="4C2CB766" w:rsidRPr="4B2013FC">
        <w:rPr>
          <w:rFonts w:cs="Arial"/>
          <w:b/>
          <w:bCs/>
        </w:rPr>
        <w:t>1. 7. 202</w:t>
      </w:r>
      <w:r w:rsidR="12B6D9E8" w:rsidRPr="4B2013FC">
        <w:rPr>
          <w:rFonts w:cs="Arial"/>
          <w:b/>
          <w:bCs/>
        </w:rPr>
        <w:t>5</w:t>
      </w:r>
      <w:r w:rsidRPr="4B2013FC">
        <w:rPr>
          <w:rFonts w:cs="Arial"/>
        </w:rPr>
        <w:t xml:space="preserve"> do </w:t>
      </w:r>
      <w:bookmarkStart w:id="13" w:name="datum_do"/>
      <w:bookmarkEnd w:id="13"/>
      <w:r w:rsidR="4C2CB766" w:rsidRPr="4B2013FC">
        <w:rPr>
          <w:rFonts w:cs="Arial"/>
          <w:b/>
          <w:bCs/>
        </w:rPr>
        <w:t>30. 6. 202</w:t>
      </w:r>
      <w:r w:rsidR="12B6D9E8" w:rsidRPr="4B2013FC">
        <w:rPr>
          <w:rFonts w:cs="Arial"/>
          <w:b/>
          <w:bCs/>
        </w:rPr>
        <w:t>6</w:t>
      </w:r>
      <w:r w:rsidRPr="4B2013FC">
        <w:rPr>
          <w:rFonts w:cs="Arial"/>
          <w:b/>
          <w:bCs/>
        </w:rPr>
        <w:t>.</w:t>
      </w:r>
    </w:p>
    <w:p w14:paraId="1406D91A" w14:textId="701AA91A" w:rsidR="00A85766" w:rsidRPr="00A85766" w:rsidRDefault="00AF590D" w:rsidP="00A85766">
      <w:pPr>
        <w:pStyle w:val="Odstavecseseznamem"/>
        <w:numPr>
          <w:ilvl w:val="0"/>
          <w:numId w:val="14"/>
        </w:numPr>
        <w:spacing w:before="80" w:after="0" w:line="240" w:lineRule="auto"/>
        <w:ind w:left="1134" w:right="261" w:hanging="425"/>
        <w:contextualSpacing w:val="0"/>
        <w:jc w:val="both"/>
        <w:rPr>
          <w:rFonts w:cs="Arial"/>
        </w:rPr>
      </w:pPr>
      <w:r w:rsidRPr="007527E9">
        <w:rPr>
          <w:rFonts w:cs="Arial"/>
        </w:rPr>
        <w:t xml:space="preserve">Odměna za první období činí </w:t>
      </w:r>
      <w:r w:rsidR="00671B0A" w:rsidRPr="007527E9">
        <w:rPr>
          <w:rFonts w:cs="Arial"/>
        </w:rPr>
        <w:t xml:space="preserve">99 000 </w:t>
      </w:r>
      <w:r w:rsidRPr="007527E9">
        <w:rPr>
          <w:rFonts w:cs="Arial"/>
        </w:rPr>
        <w:t xml:space="preserve">Kč bez DPH. </w:t>
      </w:r>
    </w:p>
    <w:p w14:paraId="5EDFDA68" w14:textId="1AF66FEE" w:rsidR="00A85766" w:rsidRPr="001E44A1" w:rsidRDefault="00A85766" w:rsidP="00107FE8">
      <w:pPr>
        <w:pStyle w:val="Odstavecseseznamem"/>
        <w:numPr>
          <w:ilvl w:val="0"/>
          <w:numId w:val="14"/>
        </w:numPr>
        <w:spacing w:before="80" w:after="0" w:line="240" w:lineRule="auto"/>
        <w:ind w:left="1134" w:right="261" w:hanging="425"/>
        <w:jc w:val="both"/>
      </w:pPr>
      <w:r w:rsidRPr="001E44A1">
        <w:t>V případě, že by se smluvní strany dodatkem dohodly na prodloužení smlouvy, je Poskytovatel oprávněn zvýšit cenu modulů uvedenou v Příloze B na druhé a každé následující předplatné období, a to podle inflace vyhlášené Českým statistickým úřadem pro poslední předcházející kalendářní rok.</w:t>
      </w:r>
    </w:p>
    <w:p w14:paraId="417BAC98" w14:textId="68CCC88F" w:rsidR="00555F19" w:rsidRPr="007527E9" w:rsidRDefault="00555F19" w:rsidP="00107FE8">
      <w:pPr>
        <w:pStyle w:val="Odstavecseseznamem"/>
        <w:numPr>
          <w:ilvl w:val="0"/>
          <w:numId w:val="14"/>
        </w:numPr>
        <w:spacing w:before="80" w:after="0"/>
        <w:ind w:left="1134" w:right="260" w:hanging="425"/>
        <w:jc w:val="both"/>
        <w:rPr>
          <w:rFonts w:cs="Arial"/>
        </w:rPr>
      </w:pPr>
      <w:r w:rsidRPr="3A9A98C4">
        <w:rPr>
          <w:rFonts w:cs="Arial"/>
        </w:rPr>
        <w:t>Odměna za každé další období</w:t>
      </w:r>
      <w:r w:rsidR="003907FD" w:rsidRPr="3A9A98C4">
        <w:rPr>
          <w:rFonts w:cs="Arial"/>
        </w:rPr>
        <w:t xml:space="preserve">, za </w:t>
      </w:r>
      <w:r w:rsidR="00910A10" w:rsidRPr="3A9A98C4">
        <w:rPr>
          <w:rFonts w:cs="Arial"/>
        </w:rPr>
        <w:t>předpokladu, že by se smluvní strany dodatkem dohodly na prodloužení smlouvy,</w:t>
      </w:r>
      <w:r w:rsidRPr="3A9A98C4">
        <w:rPr>
          <w:rFonts w:cs="Arial"/>
        </w:rPr>
        <w:t xml:space="preserve"> se stanoví jako násobek ceny jednotlivých modulů a počtu jejich aktivních uživatelů („aktivní uživatel modulu“) v období posledních ukončených dvanácti měsíců. Zohledňuje cenové zvýhodnění vyplývající z kombinace více modulů a vyššího počtu aktivních uživatelů modulů, činí však nejméně 9</w:t>
      </w:r>
      <w:r w:rsidR="00E2256D" w:rsidRPr="3A9A98C4">
        <w:rPr>
          <w:rFonts w:cs="Arial"/>
        </w:rPr>
        <w:t>9</w:t>
      </w:r>
      <w:r w:rsidRPr="3A9A98C4">
        <w:rPr>
          <w:rFonts w:cs="Arial"/>
        </w:rPr>
        <w:t xml:space="preserve"> 000 Kč bez DPH. </w:t>
      </w:r>
    </w:p>
    <w:p w14:paraId="597D1996" w14:textId="3353C97A" w:rsidR="00CF733B" w:rsidRPr="007527E9" w:rsidRDefault="00CF733B" w:rsidP="00BD558E">
      <w:pPr>
        <w:pStyle w:val="Odstavecseseznamem"/>
        <w:numPr>
          <w:ilvl w:val="0"/>
          <w:numId w:val="14"/>
        </w:numPr>
        <w:spacing w:before="80" w:after="0" w:line="240" w:lineRule="auto"/>
        <w:ind w:left="1134" w:right="261" w:hanging="425"/>
        <w:contextualSpacing w:val="0"/>
        <w:jc w:val="both"/>
        <w:rPr>
          <w:rFonts w:cs="Arial"/>
        </w:rPr>
      </w:pPr>
      <w:r w:rsidRPr="007527E9">
        <w:rPr>
          <w:rFonts w:cs="Arial"/>
        </w:rPr>
        <w:t>Počet aktivních uživatelů modulu</w:t>
      </w:r>
      <w:r w:rsidR="00C541B7" w:rsidRPr="007527E9">
        <w:rPr>
          <w:rFonts w:cs="Arial"/>
        </w:rPr>
        <w:t xml:space="preserve">, za předpokladu, že by se smluvní strany dodatkem dohodly na prodloužení smlouvy, </w:t>
      </w:r>
      <w:r w:rsidRPr="007527E9">
        <w:rPr>
          <w:rFonts w:cs="Arial"/>
        </w:rPr>
        <w:t>se určí na základě analýzy užívání Beck-online („</w:t>
      </w:r>
      <w:r w:rsidRPr="007527E9">
        <w:rPr>
          <w:rFonts w:cs="Arial"/>
          <w:b/>
        </w:rPr>
        <w:t>report uživatelských statistik</w:t>
      </w:r>
      <w:r w:rsidRPr="007527E9">
        <w:rPr>
          <w:rFonts w:cs="Arial"/>
        </w:rPr>
        <w:t>“) podle následujících pravidel:</w:t>
      </w:r>
    </w:p>
    <w:p w14:paraId="2F4B7ACA" w14:textId="6AFD5867" w:rsidR="00CF733B" w:rsidRPr="007527E9" w:rsidRDefault="00CF733B" w:rsidP="00BD558E">
      <w:pPr>
        <w:numPr>
          <w:ilvl w:val="1"/>
          <w:numId w:val="16"/>
        </w:numPr>
        <w:spacing w:before="80" w:after="0" w:line="240" w:lineRule="auto"/>
        <w:ind w:left="1560" w:right="261" w:hanging="425"/>
        <w:jc w:val="both"/>
        <w:rPr>
          <w:rFonts w:cs="Arial"/>
        </w:rPr>
      </w:pPr>
      <w:r w:rsidRPr="007527E9">
        <w:rPr>
          <w:rFonts w:cs="Arial"/>
        </w:rPr>
        <w:t xml:space="preserve">Aktivní uživatel modulu je definován jako osobní účet, který v průběhu období dosáhl rozhodného počtu otevřených dokumentů v daném modulu. Rozhodný počet otevřených dokumentů v modulu se pro jednotlivé moduly liší a je definován v Příloze B </w:t>
      </w:r>
      <w:r w:rsidR="0087451A" w:rsidRPr="007527E9">
        <w:rPr>
          <w:rFonts w:cs="Arial"/>
        </w:rPr>
        <w:t>této s</w:t>
      </w:r>
      <w:r w:rsidRPr="007527E9">
        <w:rPr>
          <w:rFonts w:cs="Arial"/>
        </w:rPr>
        <w:t>mlouvy.</w:t>
      </w:r>
    </w:p>
    <w:p w14:paraId="7DB2756A" w14:textId="38DA3A6F" w:rsidR="00CF733B" w:rsidRPr="007527E9" w:rsidRDefault="00CF733B" w:rsidP="00BD558E">
      <w:pPr>
        <w:numPr>
          <w:ilvl w:val="1"/>
          <w:numId w:val="16"/>
        </w:numPr>
        <w:spacing w:before="80" w:after="0" w:line="240" w:lineRule="auto"/>
        <w:ind w:left="1560" w:right="261" w:hanging="425"/>
        <w:jc w:val="both"/>
        <w:rPr>
          <w:rFonts w:cs="Arial"/>
        </w:rPr>
      </w:pPr>
      <w:r w:rsidRPr="007527E9">
        <w:rPr>
          <w:rFonts w:cs="Arial"/>
        </w:rPr>
        <w:t>Za užití modulu, u kterého uživatel v průběhu období nepřesáhl rozhodný počet otevřených dokumentů, není uživateli poskytovatelem cena modulu v období účtována.</w:t>
      </w:r>
    </w:p>
    <w:p w14:paraId="7A74B1A7" w14:textId="02FFAFCE" w:rsidR="00CF733B" w:rsidRPr="007527E9" w:rsidRDefault="00BF105A" w:rsidP="00BD558E">
      <w:pPr>
        <w:pStyle w:val="Odstavecseseznamem"/>
        <w:numPr>
          <w:ilvl w:val="0"/>
          <w:numId w:val="14"/>
        </w:numPr>
        <w:spacing w:before="80" w:after="0" w:line="240" w:lineRule="auto"/>
        <w:ind w:left="1134" w:right="261" w:hanging="425"/>
        <w:contextualSpacing w:val="0"/>
        <w:jc w:val="both"/>
        <w:rPr>
          <w:rFonts w:cs="Arial"/>
        </w:rPr>
      </w:pPr>
      <w:r w:rsidRPr="007527E9">
        <w:rPr>
          <w:rFonts w:cs="Arial"/>
        </w:rPr>
        <w:t>Daňový doklad na nové období</w:t>
      </w:r>
      <w:r w:rsidR="00413CD7" w:rsidRPr="007527E9">
        <w:rPr>
          <w:rFonts w:cs="Arial"/>
        </w:rPr>
        <w:t>,</w:t>
      </w:r>
      <w:r w:rsidRPr="007527E9">
        <w:rPr>
          <w:rFonts w:cs="Arial"/>
        </w:rPr>
        <w:t xml:space="preserve"> </w:t>
      </w:r>
      <w:r w:rsidR="00413CD7" w:rsidRPr="007527E9">
        <w:rPr>
          <w:rFonts w:cs="Arial"/>
        </w:rPr>
        <w:t xml:space="preserve">za předpokladu, že by se smluvní strany dodatkem dohodly na prodloužení smlouvy, </w:t>
      </w:r>
      <w:r w:rsidRPr="007527E9">
        <w:rPr>
          <w:rFonts w:cs="Arial"/>
        </w:rPr>
        <w:t>vystaví poskytovatel vždy nejdříve v posledním měsíci končícího období.</w:t>
      </w:r>
    </w:p>
    <w:p w14:paraId="623431D4" w14:textId="1D178F7E" w:rsidR="006D5B0D" w:rsidRPr="007527E9" w:rsidRDefault="006D5B0D" w:rsidP="00BD558E">
      <w:pPr>
        <w:pStyle w:val="Odstavecseseznamem"/>
        <w:numPr>
          <w:ilvl w:val="0"/>
          <w:numId w:val="14"/>
        </w:numPr>
        <w:spacing w:before="80" w:after="0" w:line="240" w:lineRule="auto"/>
        <w:ind w:left="1134" w:right="261" w:hanging="425"/>
        <w:contextualSpacing w:val="0"/>
        <w:jc w:val="both"/>
        <w:rPr>
          <w:rFonts w:cs="Arial"/>
        </w:rPr>
      </w:pPr>
      <w:r w:rsidRPr="007527E9">
        <w:rPr>
          <w:rFonts w:cs="Arial"/>
        </w:rPr>
        <w:t>Uživatel se zavazuje zároveň s odměnou uhradit DPH v zákonné výši.</w:t>
      </w:r>
    </w:p>
    <w:p w14:paraId="0333F223" w14:textId="77777777" w:rsidR="009D36E1" w:rsidRPr="004E6EFD" w:rsidRDefault="009D36E1" w:rsidP="00566496">
      <w:pPr>
        <w:spacing w:before="80" w:after="0" w:line="240" w:lineRule="auto"/>
        <w:ind w:left="709" w:right="261" w:hanging="425"/>
        <w:jc w:val="both"/>
        <w:rPr>
          <w:rFonts w:cs="Arial"/>
        </w:rPr>
      </w:pPr>
      <w:r w:rsidRPr="004E6EFD">
        <w:rPr>
          <w:rFonts w:cs="Arial"/>
        </w:rPr>
        <w:br w:type="page"/>
      </w:r>
    </w:p>
    <w:p w14:paraId="67766CEA" w14:textId="2D0D3351" w:rsidR="00BF105A" w:rsidRPr="00413CD7" w:rsidRDefault="00BF105A" w:rsidP="00BF105A">
      <w:pPr>
        <w:spacing w:before="80" w:after="0" w:line="240" w:lineRule="auto"/>
        <w:ind w:left="709" w:right="261" w:hanging="425"/>
        <w:jc w:val="both"/>
        <w:rPr>
          <w:rFonts w:cs="Arial"/>
        </w:rPr>
      </w:pPr>
      <w:r w:rsidRPr="004E6EFD">
        <w:rPr>
          <w:rFonts w:cs="Arial"/>
          <w:b/>
        </w:rPr>
        <w:lastRenderedPageBreak/>
        <w:t xml:space="preserve">Příloha B: </w:t>
      </w:r>
      <w:r w:rsidRPr="004E6EFD">
        <w:rPr>
          <w:rFonts w:eastAsia="Times New Roman" w:cs="Calibri"/>
          <w:b/>
          <w:bCs/>
          <w:color w:val="000000"/>
          <w:lang w:eastAsia="cs-CZ"/>
        </w:rPr>
        <w:t>Rozhodný počet dokumentů (RPD) pro aktivaci modulu</w:t>
      </w:r>
    </w:p>
    <w:p w14:paraId="453D3DDA" w14:textId="77777777" w:rsidR="00BF105A" w:rsidRPr="004E6EFD" w:rsidRDefault="00BF105A" w:rsidP="00BF105A">
      <w:pPr>
        <w:spacing w:before="80" w:after="0" w:line="240" w:lineRule="auto"/>
        <w:ind w:left="709" w:right="261" w:hanging="425"/>
        <w:jc w:val="both"/>
        <w:rPr>
          <w:rFonts w:cs="Arial"/>
        </w:rPr>
      </w:pPr>
    </w:p>
    <w:tbl>
      <w:tblPr>
        <w:tblStyle w:val="Mkatabulky"/>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276"/>
        <w:gridCol w:w="2126"/>
        <w:gridCol w:w="2693"/>
      </w:tblGrid>
      <w:tr w:rsidR="000222E9" w:rsidRPr="004E6EFD" w14:paraId="0EA39256" w14:textId="77777777" w:rsidTr="00344BF3">
        <w:tc>
          <w:tcPr>
            <w:tcW w:w="3544" w:type="dxa"/>
            <w:tcBorders>
              <w:bottom w:val="single" w:sz="4" w:space="0" w:color="auto"/>
            </w:tcBorders>
            <w:vAlign w:val="bottom"/>
          </w:tcPr>
          <w:p w14:paraId="7FD14CEA" w14:textId="77777777" w:rsidR="000222E9" w:rsidRPr="004E6EFD" w:rsidRDefault="000222E9" w:rsidP="00E316EF">
            <w:pPr>
              <w:spacing w:before="80" w:after="0" w:line="240" w:lineRule="auto"/>
              <w:ind w:right="261"/>
              <w:rPr>
                <w:rFonts w:eastAsia="Times New Roman" w:cs="Calibri"/>
                <w:b/>
                <w:bCs/>
                <w:color w:val="000000"/>
                <w:lang w:eastAsia="cs-CZ"/>
              </w:rPr>
            </w:pPr>
            <w:r w:rsidRPr="004E6EFD">
              <w:rPr>
                <w:rFonts w:eastAsia="Times New Roman" w:cs="Calibri"/>
                <w:b/>
                <w:bCs/>
                <w:color w:val="000000"/>
                <w:lang w:eastAsia="cs-CZ"/>
              </w:rPr>
              <w:t>Modul</w:t>
            </w:r>
          </w:p>
        </w:tc>
        <w:tc>
          <w:tcPr>
            <w:tcW w:w="1276" w:type="dxa"/>
            <w:tcBorders>
              <w:bottom w:val="single" w:sz="4" w:space="0" w:color="auto"/>
            </w:tcBorders>
            <w:vAlign w:val="bottom"/>
          </w:tcPr>
          <w:p w14:paraId="1B80AE56" w14:textId="77777777" w:rsidR="000222E9" w:rsidRPr="004E6EFD" w:rsidRDefault="000222E9" w:rsidP="00E316EF">
            <w:pPr>
              <w:spacing w:before="80" w:after="0" w:line="240" w:lineRule="auto"/>
              <w:ind w:right="261"/>
              <w:jc w:val="right"/>
              <w:rPr>
                <w:rFonts w:eastAsia="Times New Roman" w:cs="Calibri"/>
                <w:b/>
                <w:bCs/>
                <w:color w:val="000000"/>
                <w:lang w:eastAsia="cs-CZ"/>
              </w:rPr>
            </w:pPr>
            <w:r w:rsidRPr="004E6EFD">
              <w:rPr>
                <w:rFonts w:eastAsia="Times New Roman" w:cs="Calibri"/>
                <w:b/>
                <w:bCs/>
                <w:color w:val="000000"/>
                <w:lang w:eastAsia="cs-CZ"/>
              </w:rPr>
              <w:t>RPD</w:t>
            </w:r>
          </w:p>
        </w:tc>
        <w:tc>
          <w:tcPr>
            <w:tcW w:w="2126" w:type="dxa"/>
            <w:tcBorders>
              <w:bottom w:val="single" w:sz="4" w:space="0" w:color="auto"/>
            </w:tcBorders>
            <w:vAlign w:val="bottom"/>
          </w:tcPr>
          <w:p w14:paraId="32ACE080" w14:textId="77777777" w:rsidR="000222E9" w:rsidRPr="004E6EFD" w:rsidRDefault="000222E9" w:rsidP="00E316EF">
            <w:pPr>
              <w:spacing w:after="0" w:line="240" w:lineRule="auto"/>
              <w:ind w:left="709" w:right="261" w:hanging="567"/>
              <w:jc w:val="right"/>
              <w:rPr>
                <w:rFonts w:eastAsia="Times New Roman" w:cs="Calibri"/>
                <w:b/>
                <w:bCs/>
                <w:color w:val="000000"/>
                <w:lang w:eastAsia="cs-CZ"/>
              </w:rPr>
            </w:pPr>
            <w:r w:rsidRPr="004E6EFD">
              <w:rPr>
                <w:rFonts w:eastAsia="Times New Roman" w:cs="Calibri"/>
                <w:b/>
                <w:bCs/>
                <w:color w:val="000000"/>
                <w:lang w:eastAsia="cs-CZ"/>
              </w:rPr>
              <w:t>Základní cena</w:t>
            </w:r>
          </w:p>
          <w:p w14:paraId="2D2D5E60" w14:textId="77777777" w:rsidR="000222E9" w:rsidRPr="004E6EFD" w:rsidRDefault="000222E9" w:rsidP="00E316EF">
            <w:pPr>
              <w:spacing w:after="0" w:line="240" w:lineRule="auto"/>
              <w:ind w:left="709" w:right="261" w:hanging="567"/>
              <w:jc w:val="right"/>
              <w:rPr>
                <w:rFonts w:eastAsia="Times New Roman" w:cs="Calibri"/>
                <w:b/>
                <w:bCs/>
                <w:color w:val="000000"/>
                <w:lang w:eastAsia="cs-CZ"/>
              </w:rPr>
            </w:pPr>
            <w:r w:rsidRPr="004E6EFD">
              <w:rPr>
                <w:rFonts w:eastAsia="Times New Roman" w:cs="Calibri"/>
                <w:b/>
                <w:bCs/>
                <w:color w:val="000000"/>
                <w:lang w:eastAsia="cs-CZ"/>
              </w:rPr>
              <w:t xml:space="preserve"> modulu</w:t>
            </w:r>
          </w:p>
        </w:tc>
        <w:tc>
          <w:tcPr>
            <w:tcW w:w="2693" w:type="dxa"/>
            <w:tcBorders>
              <w:bottom w:val="single" w:sz="4" w:space="0" w:color="auto"/>
            </w:tcBorders>
            <w:vAlign w:val="bottom"/>
          </w:tcPr>
          <w:p w14:paraId="408A547A" w14:textId="77777777" w:rsidR="000222E9" w:rsidRPr="004E6EFD" w:rsidRDefault="000222E9" w:rsidP="00E316EF">
            <w:pPr>
              <w:spacing w:after="0" w:line="240" w:lineRule="auto"/>
              <w:ind w:left="709" w:right="261" w:hanging="567"/>
              <w:jc w:val="right"/>
              <w:rPr>
                <w:rFonts w:eastAsia="Times New Roman" w:cs="Calibri"/>
                <w:b/>
                <w:bCs/>
                <w:color w:val="000000"/>
                <w:lang w:eastAsia="cs-CZ"/>
              </w:rPr>
            </w:pPr>
            <w:r w:rsidRPr="004E6EFD">
              <w:rPr>
                <w:rFonts w:eastAsia="Times New Roman" w:cs="Calibri"/>
                <w:b/>
                <w:bCs/>
                <w:color w:val="000000"/>
                <w:lang w:eastAsia="cs-CZ"/>
              </w:rPr>
              <w:t xml:space="preserve">Cena za druhou a </w:t>
            </w:r>
          </w:p>
          <w:p w14:paraId="15D7B0BA" w14:textId="77777777" w:rsidR="000222E9" w:rsidRPr="004E6EFD" w:rsidRDefault="000222E9" w:rsidP="00E316EF">
            <w:pPr>
              <w:spacing w:after="0" w:line="240" w:lineRule="auto"/>
              <w:ind w:left="709" w:right="39" w:hanging="709"/>
              <w:jc w:val="right"/>
              <w:rPr>
                <w:rFonts w:eastAsia="Times New Roman" w:cs="Calibri"/>
                <w:b/>
                <w:bCs/>
                <w:color w:val="000000"/>
                <w:lang w:eastAsia="cs-CZ"/>
              </w:rPr>
            </w:pPr>
            <w:r w:rsidRPr="004E6EFD">
              <w:rPr>
                <w:rFonts w:eastAsia="Times New Roman" w:cs="Calibri"/>
                <w:b/>
                <w:bCs/>
                <w:color w:val="000000"/>
                <w:lang w:eastAsia="cs-CZ"/>
              </w:rPr>
              <w:t>každou další aktivaci *</w:t>
            </w:r>
          </w:p>
        </w:tc>
      </w:tr>
      <w:tr w:rsidR="000222E9" w:rsidRPr="004E6EFD" w14:paraId="4E9E6807" w14:textId="77777777" w:rsidTr="00344BF3">
        <w:tc>
          <w:tcPr>
            <w:tcW w:w="3544" w:type="dxa"/>
            <w:tcBorders>
              <w:top w:val="single" w:sz="4" w:space="0" w:color="auto"/>
            </w:tcBorders>
          </w:tcPr>
          <w:p w14:paraId="34319AA6" w14:textId="77777777" w:rsidR="000222E9" w:rsidRPr="004E6EFD" w:rsidRDefault="000222E9" w:rsidP="00E316EF">
            <w:pPr>
              <w:spacing w:before="80" w:after="0" w:line="240" w:lineRule="auto"/>
              <w:ind w:right="261"/>
              <w:jc w:val="both"/>
              <w:rPr>
                <w:rFonts w:eastAsia="Times New Roman" w:cs="Calibri"/>
                <w:lang w:eastAsia="cs-CZ"/>
              </w:rPr>
            </w:pPr>
            <w:r w:rsidRPr="004E6EFD">
              <w:rPr>
                <w:rFonts w:eastAsia="Times New Roman" w:cs="Calibri"/>
                <w:lang w:eastAsia="cs-CZ"/>
              </w:rPr>
              <w:t>Beck-online PRO</w:t>
            </w:r>
          </w:p>
        </w:tc>
        <w:tc>
          <w:tcPr>
            <w:tcW w:w="1276" w:type="dxa"/>
            <w:tcBorders>
              <w:top w:val="single" w:sz="4" w:space="0" w:color="auto"/>
            </w:tcBorders>
          </w:tcPr>
          <w:p w14:paraId="6E06AEFD" w14:textId="77777777" w:rsidR="000222E9" w:rsidRPr="004E6EFD" w:rsidRDefault="000222E9" w:rsidP="00E316EF">
            <w:pPr>
              <w:spacing w:before="80" w:after="0" w:line="240" w:lineRule="auto"/>
              <w:ind w:right="261"/>
              <w:jc w:val="right"/>
              <w:rPr>
                <w:rFonts w:eastAsia="Times New Roman" w:cs="Calibri"/>
                <w:lang w:eastAsia="cs-CZ"/>
              </w:rPr>
            </w:pPr>
            <w:r w:rsidRPr="004E6EFD">
              <w:rPr>
                <w:rFonts w:eastAsia="Times New Roman" w:cs="Calibri"/>
                <w:lang w:eastAsia="cs-CZ"/>
              </w:rPr>
              <w:t>70</w:t>
            </w:r>
          </w:p>
        </w:tc>
        <w:tc>
          <w:tcPr>
            <w:tcW w:w="2126" w:type="dxa"/>
            <w:tcBorders>
              <w:top w:val="single" w:sz="4" w:space="0" w:color="auto"/>
            </w:tcBorders>
          </w:tcPr>
          <w:p w14:paraId="11741434" w14:textId="77777777" w:rsidR="000222E9" w:rsidRPr="004E6EFD" w:rsidRDefault="000222E9" w:rsidP="00E316EF">
            <w:pPr>
              <w:spacing w:before="80" w:after="0" w:line="240" w:lineRule="auto"/>
              <w:ind w:right="261"/>
              <w:jc w:val="right"/>
              <w:rPr>
                <w:rFonts w:eastAsia="Times New Roman" w:cs="Calibri"/>
                <w:lang w:eastAsia="cs-CZ"/>
              </w:rPr>
            </w:pPr>
            <w:r w:rsidRPr="004E6EFD">
              <w:t>13 690 Kč</w:t>
            </w:r>
          </w:p>
        </w:tc>
        <w:tc>
          <w:tcPr>
            <w:tcW w:w="2693" w:type="dxa"/>
            <w:tcBorders>
              <w:top w:val="single" w:sz="4" w:space="0" w:color="auto"/>
            </w:tcBorders>
          </w:tcPr>
          <w:p w14:paraId="2D37BEC5" w14:textId="77777777" w:rsidR="000222E9" w:rsidRPr="004E6EFD" w:rsidRDefault="000222E9" w:rsidP="00E316EF">
            <w:pPr>
              <w:spacing w:before="80" w:after="0" w:line="240" w:lineRule="auto"/>
              <w:ind w:right="261"/>
              <w:jc w:val="right"/>
              <w:rPr>
                <w:rFonts w:eastAsia="Times New Roman" w:cs="Calibri"/>
                <w:lang w:eastAsia="cs-CZ"/>
              </w:rPr>
            </w:pPr>
            <w:r w:rsidRPr="004E6EFD">
              <w:t>2 054 Kč</w:t>
            </w:r>
          </w:p>
        </w:tc>
      </w:tr>
      <w:tr w:rsidR="000222E9" w:rsidRPr="004E6EFD" w14:paraId="33235C03" w14:textId="77777777" w:rsidTr="00344BF3">
        <w:tc>
          <w:tcPr>
            <w:tcW w:w="3544" w:type="dxa"/>
          </w:tcPr>
          <w:p w14:paraId="2E09B3EE"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Daňové právo</w:t>
            </w:r>
          </w:p>
        </w:tc>
        <w:tc>
          <w:tcPr>
            <w:tcW w:w="1276" w:type="dxa"/>
          </w:tcPr>
          <w:p w14:paraId="45486DB4"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20</w:t>
            </w:r>
          </w:p>
        </w:tc>
        <w:tc>
          <w:tcPr>
            <w:tcW w:w="2126" w:type="dxa"/>
          </w:tcPr>
          <w:p w14:paraId="06A56DBB"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3 250 Kč</w:t>
            </w:r>
          </w:p>
        </w:tc>
        <w:tc>
          <w:tcPr>
            <w:tcW w:w="2693" w:type="dxa"/>
          </w:tcPr>
          <w:p w14:paraId="136F6286" w14:textId="77777777" w:rsidR="000222E9" w:rsidRPr="004E6EFD" w:rsidRDefault="000222E9" w:rsidP="00E316EF">
            <w:pPr>
              <w:spacing w:before="240" w:after="0" w:line="240" w:lineRule="auto"/>
              <w:ind w:right="261"/>
              <w:jc w:val="right"/>
              <w:rPr>
                <w:rFonts w:eastAsia="Times New Roman" w:cs="Calibri"/>
                <w:lang w:eastAsia="cs-CZ"/>
              </w:rPr>
            </w:pPr>
            <w:r w:rsidRPr="004E6EFD">
              <w:t>488 Kč</w:t>
            </w:r>
          </w:p>
        </w:tc>
      </w:tr>
      <w:tr w:rsidR="000222E9" w:rsidRPr="004E6EFD" w14:paraId="4DE82F99" w14:textId="77777777" w:rsidTr="00344BF3">
        <w:tc>
          <w:tcPr>
            <w:tcW w:w="3544" w:type="dxa"/>
          </w:tcPr>
          <w:p w14:paraId="6E8DB4CE"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Duševní vlastnictví</w:t>
            </w:r>
          </w:p>
        </w:tc>
        <w:tc>
          <w:tcPr>
            <w:tcW w:w="1276" w:type="dxa"/>
          </w:tcPr>
          <w:p w14:paraId="4D5E3B3F"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20</w:t>
            </w:r>
          </w:p>
        </w:tc>
        <w:tc>
          <w:tcPr>
            <w:tcW w:w="2126" w:type="dxa"/>
          </w:tcPr>
          <w:p w14:paraId="3313B5D5"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3 770 Kč</w:t>
            </w:r>
          </w:p>
        </w:tc>
        <w:tc>
          <w:tcPr>
            <w:tcW w:w="2693" w:type="dxa"/>
          </w:tcPr>
          <w:p w14:paraId="16336CF8" w14:textId="77777777" w:rsidR="000222E9" w:rsidRPr="004E6EFD" w:rsidRDefault="000222E9" w:rsidP="00E316EF">
            <w:pPr>
              <w:spacing w:before="240" w:after="0" w:line="240" w:lineRule="auto"/>
              <w:ind w:right="261"/>
              <w:jc w:val="right"/>
              <w:rPr>
                <w:rFonts w:eastAsia="Times New Roman" w:cs="Calibri"/>
                <w:lang w:eastAsia="cs-CZ"/>
              </w:rPr>
            </w:pPr>
            <w:r w:rsidRPr="004E6EFD">
              <w:t>566 Kč</w:t>
            </w:r>
          </w:p>
        </w:tc>
      </w:tr>
      <w:tr w:rsidR="000222E9" w:rsidRPr="004E6EFD" w14:paraId="08B56F68" w14:textId="77777777" w:rsidTr="00344BF3">
        <w:tc>
          <w:tcPr>
            <w:tcW w:w="3544" w:type="dxa"/>
          </w:tcPr>
          <w:p w14:paraId="5F76E1B0"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Finanční právo</w:t>
            </w:r>
          </w:p>
        </w:tc>
        <w:tc>
          <w:tcPr>
            <w:tcW w:w="1276" w:type="dxa"/>
          </w:tcPr>
          <w:p w14:paraId="6EBD065C"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40</w:t>
            </w:r>
          </w:p>
        </w:tc>
        <w:tc>
          <w:tcPr>
            <w:tcW w:w="2126" w:type="dxa"/>
          </w:tcPr>
          <w:p w14:paraId="64A9E710"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7 170 Kč</w:t>
            </w:r>
          </w:p>
        </w:tc>
        <w:tc>
          <w:tcPr>
            <w:tcW w:w="2693" w:type="dxa"/>
          </w:tcPr>
          <w:p w14:paraId="65124387" w14:textId="77777777" w:rsidR="000222E9" w:rsidRPr="004E6EFD" w:rsidRDefault="000222E9" w:rsidP="00E316EF">
            <w:pPr>
              <w:spacing w:before="240" w:after="0" w:line="240" w:lineRule="auto"/>
              <w:ind w:right="261"/>
              <w:jc w:val="right"/>
              <w:rPr>
                <w:rFonts w:eastAsia="Times New Roman" w:cs="Calibri"/>
                <w:lang w:eastAsia="cs-CZ"/>
              </w:rPr>
            </w:pPr>
            <w:r w:rsidRPr="004E6EFD">
              <w:t>1 076 Kč</w:t>
            </w:r>
          </w:p>
        </w:tc>
      </w:tr>
      <w:tr w:rsidR="000222E9" w:rsidRPr="004E6EFD" w14:paraId="28ED15D6" w14:textId="77777777" w:rsidTr="00344BF3">
        <w:tc>
          <w:tcPr>
            <w:tcW w:w="3544" w:type="dxa"/>
          </w:tcPr>
          <w:p w14:paraId="337FA8B2" w14:textId="77777777" w:rsidR="000222E9" w:rsidRPr="004E6EFD" w:rsidRDefault="000222E9" w:rsidP="00E316EF">
            <w:pPr>
              <w:spacing w:before="240" w:after="0" w:line="240" w:lineRule="auto"/>
              <w:ind w:right="261"/>
              <w:jc w:val="both"/>
              <w:rPr>
                <w:rFonts w:eastAsia="Times New Roman" w:cs="Calibri"/>
                <w:lang w:eastAsia="cs-CZ"/>
              </w:rPr>
            </w:pPr>
            <w:r w:rsidRPr="004E6EFD">
              <w:rPr>
                <w:rFonts w:eastAsia="Times New Roman" w:cs="Calibri"/>
                <w:lang w:eastAsia="cs-CZ"/>
              </w:rPr>
              <w:t>Justiční a procesní právo PLUS</w:t>
            </w:r>
          </w:p>
        </w:tc>
        <w:tc>
          <w:tcPr>
            <w:tcW w:w="1276" w:type="dxa"/>
          </w:tcPr>
          <w:p w14:paraId="43778C2E" w14:textId="77777777" w:rsidR="000222E9" w:rsidRPr="004E6EFD" w:rsidRDefault="000222E9" w:rsidP="00E316EF">
            <w:pPr>
              <w:spacing w:before="240" w:after="0" w:line="240" w:lineRule="auto"/>
              <w:ind w:right="261"/>
              <w:jc w:val="right"/>
              <w:rPr>
                <w:rFonts w:eastAsia="Times New Roman" w:cs="Calibri"/>
                <w:lang w:eastAsia="cs-CZ"/>
              </w:rPr>
            </w:pPr>
            <w:r w:rsidRPr="004E6EFD">
              <w:rPr>
                <w:rFonts w:eastAsia="Times New Roman" w:cs="Calibri"/>
                <w:lang w:eastAsia="cs-CZ"/>
              </w:rPr>
              <w:t>80</w:t>
            </w:r>
          </w:p>
        </w:tc>
        <w:tc>
          <w:tcPr>
            <w:tcW w:w="2126" w:type="dxa"/>
          </w:tcPr>
          <w:p w14:paraId="5C49A08B" w14:textId="77777777" w:rsidR="000222E9" w:rsidRPr="004E6EFD" w:rsidRDefault="000222E9" w:rsidP="00E316EF">
            <w:pPr>
              <w:spacing w:before="240" w:after="0" w:line="240" w:lineRule="auto"/>
              <w:ind w:right="261"/>
              <w:jc w:val="right"/>
              <w:rPr>
                <w:rFonts w:eastAsia="Times New Roman" w:cs="Calibri"/>
                <w:lang w:eastAsia="cs-CZ"/>
              </w:rPr>
            </w:pPr>
            <w:r w:rsidRPr="004E6EFD">
              <w:t>17 080 Kč</w:t>
            </w:r>
          </w:p>
        </w:tc>
        <w:tc>
          <w:tcPr>
            <w:tcW w:w="2693" w:type="dxa"/>
          </w:tcPr>
          <w:p w14:paraId="0FA0DA8D" w14:textId="77777777" w:rsidR="000222E9" w:rsidRPr="004E6EFD" w:rsidRDefault="000222E9" w:rsidP="00E316EF">
            <w:pPr>
              <w:spacing w:before="240" w:after="0" w:line="240" w:lineRule="auto"/>
              <w:ind w:right="261"/>
              <w:jc w:val="right"/>
              <w:rPr>
                <w:rFonts w:eastAsia="Times New Roman" w:cs="Calibri"/>
                <w:lang w:eastAsia="cs-CZ"/>
              </w:rPr>
            </w:pPr>
            <w:r w:rsidRPr="004E6EFD">
              <w:t>2 562 Kč</w:t>
            </w:r>
          </w:p>
        </w:tc>
      </w:tr>
      <w:tr w:rsidR="000222E9" w:rsidRPr="004E6EFD" w14:paraId="7317278F" w14:textId="77777777" w:rsidTr="00344BF3">
        <w:tc>
          <w:tcPr>
            <w:tcW w:w="3544" w:type="dxa"/>
          </w:tcPr>
          <w:p w14:paraId="2A6B7894" w14:textId="77777777" w:rsidR="000222E9" w:rsidRPr="004E6EFD" w:rsidRDefault="000222E9" w:rsidP="00E316EF">
            <w:pPr>
              <w:spacing w:before="240" w:after="0" w:line="240" w:lineRule="auto"/>
              <w:ind w:right="261"/>
              <w:jc w:val="both"/>
              <w:rPr>
                <w:rFonts w:eastAsia="Times New Roman" w:cs="Calibri"/>
                <w:lang w:eastAsia="cs-CZ"/>
              </w:rPr>
            </w:pPr>
            <w:r w:rsidRPr="004E6EFD">
              <w:rPr>
                <w:rFonts w:eastAsia="Times New Roman" w:cs="Calibri"/>
                <w:lang w:eastAsia="cs-CZ"/>
              </w:rPr>
              <w:t>Obchodní korporace PLUS</w:t>
            </w:r>
          </w:p>
        </w:tc>
        <w:tc>
          <w:tcPr>
            <w:tcW w:w="1276" w:type="dxa"/>
          </w:tcPr>
          <w:p w14:paraId="77FD8454" w14:textId="77777777" w:rsidR="000222E9" w:rsidRPr="004E6EFD" w:rsidRDefault="000222E9" w:rsidP="00E316EF">
            <w:pPr>
              <w:spacing w:before="240" w:after="0" w:line="240" w:lineRule="auto"/>
              <w:ind w:right="261"/>
              <w:jc w:val="right"/>
              <w:rPr>
                <w:rFonts w:eastAsia="Times New Roman" w:cs="Calibri"/>
                <w:lang w:eastAsia="cs-CZ"/>
              </w:rPr>
            </w:pPr>
            <w:r w:rsidRPr="004E6EFD">
              <w:rPr>
                <w:rFonts w:eastAsia="Times New Roman" w:cs="Calibri"/>
                <w:lang w:eastAsia="cs-CZ"/>
              </w:rPr>
              <w:t>75</w:t>
            </w:r>
          </w:p>
        </w:tc>
        <w:tc>
          <w:tcPr>
            <w:tcW w:w="2126" w:type="dxa"/>
          </w:tcPr>
          <w:p w14:paraId="53CA7E0E" w14:textId="77777777" w:rsidR="000222E9" w:rsidRPr="004E6EFD" w:rsidRDefault="000222E9" w:rsidP="00E316EF">
            <w:pPr>
              <w:spacing w:before="240" w:after="0" w:line="240" w:lineRule="auto"/>
              <w:ind w:right="261"/>
              <w:jc w:val="right"/>
              <w:rPr>
                <w:rFonts w:eastAsia="Times New Roman" w:cs="Calibri"/>
                <w:lang w:eastAsia="cs-CZ"/>
              </w:rPr>
            </w:pPr>
            <w:r w:rsidRPr="004E6EFD">
              <w:t>15 650 Kč</w:t>
            </w:r>
          </w:p>
        </w:tc>
        <w:tc>
          <w:tcPr>
            <w:tcW w:w="2693" w:type="dxa"/>
          </w:tcPr>
          <w:p w14:paraId="1A52BC86" w14:textId="77777777" w:rsidR="000222E9" w:rsidRPr="004E6EFD" w:rsidRDefault="000222E9" w:rsidP="00E316EF">
            <w:pPr>
              <w:spacing w:before="240" w:after="0" w:line="240" w:lineRule="auto"/>
              <w:ind w:right="261"/>
              <w:jc w:val="right"/>
              <w:rPr>
                <w:rFonts w:eastAsia="Times New Roman" w:cs="Calibri"/>
                <w:lang w:eastAsia="cs-CZ"/>
              </w:rPr>
            </w:pPr>
            <w:r w:rsidRPr="004E6EFD">
              <w:t>2 348 Kč</w:t>
            </w:r>
          </w:p>
        </w:tc>
      </w:tr>
      <w:tr w:rsidR="000222E9" w:rsidRPr="004E6EFD" w14:paraId="7A78FF14" w14:textId="77777777" w:rsidTr="00344BF3">
        <w:tc>
          <w:tcPr>
            <w:tcW w:w="3544" w:type="dxa"/>
          </w:tcPr>
          <w:p w14:paraId="5A5592B5" w14:textId="77777777" w:rsidR="000222E9" w:rsidRPr="004E6EFD" w:rsidRDefault="000222E9" w:rsidP="00E316EF">
            <w:pPr>
              <w:spacing w:before="240" w:after="0" w:line="240" w:lineRule="auto"/>
              <w:ind w:right="261"/>
              <w:jc w:val="both"/>
              <w:rPr>
                <w:rFonts w:eastAsia="Times New Roman" w:cs="Calibri"/>
                <w:lang w:eastAsia="cs-CZ"/>
              </w:rPr>
            </w:pPr>
            <w:r w:rsidRPr="004E6EFD">
              <w:rPr>
                <w:rFonts w:eastAsia="Times New Roman" w:cs="Calibri"/>
                <w:lang w:eastAsia="cs-CZ"/>
              </w:rPr>
              <w:t>Občanské právo PLUS</w:t>
            </w:r>
          </w:p>
        </w:tc>
        <w:tc>
          <w:tcPr>
            <w:tcW w:w="1276" w:type="dxa"/>
          </w:tcPr>
          <w:p w14:paraId="1FEA0A0A" w14:textId="77777777" w:rsidR="000222E9" w:rsidRPr="004E6EFD" w:rsidRDefault="000222E9" w:rsidP="00E316EF">
            <w:pPr>
              <w:spacing w:before="240" w:after="0" w:line="240" w:lineRule="auto"/>
              <w:ind w:right="261"/>
              <w:jc w:val="right"/>
              <w:rPr>
                <w:rFonts w:eastAsia="Times New Roman" w:cs="Calibri"/>
                <w:lang w:eastAsia="cs-CZ"/>
              </w:rPr>
            </w:pPr>
            <w:r w:rsidRPr="004E6EFD">
              <w:rPr>
                <w:rFonts w:eastAsia="Times New Roman" w:cs="Calibri"/>
                <w:lang w:eastAsia="cs-CZ"/>
              </w:rPr>
              <w:t>120</w:t>
            </w:r>
          </w:p>
        </w:tc>
        <w:tc>
          <w:tcPr>
            <w:tcW w:w="2126" w:type="dxa"/>
          </w:tcPr>
          <w:p w14:paraId="708FE4C4" w14:textId="77777777" w:rsidR="000222E9" w:rsidRPr="004E6EFD" w:rsidRDefault="000222E9" w:rsidP="00E316EF">
            <w:pPr>
              <w:spacing w:before="240" w:after="0" w:line="240" w:lineRule="auto"/>
              <w:ind w:right="261"/>
              <w:jc w:val="right"/>
              <w:rPr>
                <w:rFonts w:eastAsia="Times New Roman" w:cs="Calibri"/>
                <w:lang w:eastAsia="cs-CZ"/>
              </w:rPr>
            </w:pPr>
            <w:r w:rsidRPr="004E6EFD">
              <w:t>31 300 Kč</w:t>
            </w:r>
          </w:p>
        </w:tc>
        <w:tc>
          <w:tcPr>
            <w:tcW w:w="2693" w:type="dxa"/>
          </w:tcPr>
          <w:p w14:paraId="5B4829D0" w14:textId="77777777" w:rsidR="000222E9" w:rsidRPr="004E6EFD" w:rsidRDefault="000222E9" w:rsidP="00E316EF">
            <w:pPr>
              <w:spacing w:before="240" w:after="0" w:line="240" w:lineRule="auto"/>
              <w:ind w:right="261"/>
              <w:jc w:val="right"/>
              <w:rPr>
                <w:rFonts w:eastAsia="Times New Roman" w:cs="Calibri"/>
                <w:lang w:eastAsia="cs-CZ"/>
              </w:rPr>
            </w:pPr>
            <w:r w:rsidRPr="004E6EFD">
              <w:t>4 695 Kč</w:t>
            </w:r>
          </w:p>
        </w:tc>
      </w:tr>
      <w:tr w:rsidR="000222E9" w:rsidRPr="004E6EFD" w14:paraId="194B5CF2" w14:textId="77777777" w:rsidTr="00344BF3">
        <w:tc>
          <w:tcPr>
            <w:tcW w:w="3544" w:type="dxa"/>
          </w:tcPr>
          <w:p w14:paraId="0EDE9F66"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Pracovní a sociální právo PLUS</w:t>
            </w:r>
          </w:p>
        </w:tc>
        <w:tc>
          <w:tcPr>
            <w:tcW w:w="1276" w:type="dxa"/>
          </w:tcPr>
          <w:p w14:paraId="0D95CCB9"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50</w:t>
            </w:r>
          </w:p>
        </w:tc>
        <w:tc>
          <w:tcPr>
            <w:tcW w:w="2126" w:type="dxa"/>
          </w:tcPr>
          <w:p w14:paraId="46DB7F51"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9 380 Kč</w:t>
            </w:r>
          </w:p>
        </w:tc>
        <w:tc>
          <w:tcPr>
            <w:tcW w:w="2693" w:type="dxa"/>
          </w:tcPr>
          <w:p w14:paraId="6DB02369" w14:textId="77777777" w:rsidR="000222E9" w:rsidRPr="004E6EFD" w:rsidRDefault="000222E9" w:rsidP="00E316EF">
            <w:pPr>
              <w:spacing w:before="240" w:after="0" w:line="240" w:lineRule="auto"/>
              <w:ind w:right="261"/>
              <w:jc w:val="right"/>
              <w:rPr>
                <w:rFonts w:eastAsia="Times New Roman" w:cs="Calibri"/>
                <w:lang w:eastAsia="cs-CZ"/>
              </w:rPr>
            </w:pPr>
            <w:r w:rsidRPr="004E6EFD">
              <w:t>1 407 Kč</w:t>
            </w:r>
          </w:p>
        </w:tc>
      </w:tr>
      <w:tr w:rsidR="000222E9" w:rsidRPr="004E6EFD" w14:paraId="7D85C927" w14:textId="77777777" w:rsidTr="00344BF3">
        <w:tc>
          <w:tcPr>
            <w:tcW w:w="3544" w:type="dxa"/>
          </w:tcPr>
          <w:p w14:paraId="7B3975AB"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Soutěžní právo</w:t>
            </w:r>
          </w:p>
        </w:tc>
        <w:tc>
          <w:tcPr>
            <w:tcW w:w="1276" w:type="dxa"/>
          </w:tcPr>
          <w:p w14:paraId="66642571"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20</w:t>
            </w:r>
          </w:p>
        </w:tc>
        <w:tc>
          <w:tcPr>
            <w:tcW w:w="2126" w:type="dxa"/>
          </w:tcPr>
          <w:p w14:paraId="2AFD57DD"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4 030 Kč</w:t>
            </w:r>
          </w:p>
        </w:tc>
        <w:tc>
          <w:tcPr>
            <w:tcW w:w="2693" w:type="dxa"/>
          </w:tcPr>
          <w:p w14:paraId="54207DC5" w14:textId="77777777" w:rsidR="000222E9" w:rsidRPr="004E6EFD" w:rsidRDefault="000222E9" w:rsidP="00E316EF">
            <w:pPr>
              <w:spacing w:before="240" w:after="0" w:line="240" w:lineRule="auto"/>
              <w:ind w:right="261"/>
              <w:jc w:val="right"/>
              <w:rPr>
                <w:rFonts w:eastAsia="Times New Roman" w:cs="Calibri"/>
                <w:lang w:eastAsia="cs-CZ"/>
              </w:rPr>
            </w:pPr>
            <w:r w:rsidRPr="004E6EFD">
              <w:t>605 Kč</w:t>
            </w:r>
          </w:p>
        </w:tc>
      </w:tr>
      <w:tr w:rsidR="000222E9" w:rsidRPr="004E6EFD" w14:paraId="44117A6D" w14:textId="77777777" w:rsidTr="00344BF3">
        <w:tc>
          <w:tcPr>
            <w:tcW w:w="3544" w:type="dxa"/>
          </w:tcPr>
          <w:p w14:paraId="1082CE2A"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Správní a ústavní právo</w:t>
            </w:r>
          </w:p>
        </w:tc>
        <w:tc>
          <w:tcPr>
            <w:tcW w:w="1276" w:type="dxa"/>
          </w:tcPr>
          <w:p w14:paraId="052BD171"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40</w:t>
            </w:r>
          </w:p>
        </w:tc>
        <w:tc>
          <w:tcPr>
            <w:tcW w:w="2126" w:type="dxa"/>
          </w:tcPr>
          <w:p w14:paraId="7D0E87A8"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6 910 Kč</w:t>
            </w:r>
          </w:p>
        </w:tc>
        <w:tc>
          <w:tcPr>
            <w:tcW w:w="2693" w:type="dxa"/>
          </w:tcPr>
          <w:p w14:paraId="31772D4C" w14:textId="77777777" w:rsidR="000222E9" w:rsidRPr="004E6EFD" w:rsidRDefault="000222E9" w:rsidP="00E316EF">
            <w:pPr>
              <w:spacing w:before="240" w:after="0" w:line="240" w:lineRule="auto"/>
              <w:ind w:right="261"/>
              <w:jc w:val="right"/>
              <w:rPr>
                <w:rFonts w:eastAsia="Times New Roman" w:cs="Calibri"/>
                <w:lang w:eastAsia="cs-CZ"/>
              </w:rPr>
            </w:pPr>
            <w:r w:rsidRPr="004E6EFD">
              <w:t>1 037 Kč</w:t>
            </w:r>
          </w:p>
        </w:tc>
      </w:tr>
      <w:tr w:rsidR="000222E9" w:rsidRPr="004E6EFD" w14:paraId="6A2B5C80" w14:textId="77777777" w:rsidTr="00344BF3">
        <w:tc>
          <w:tcPr>
            <w:tcW w:w="3544" w:type="dxa"/>
          </w:tcPr>
          <w:p w14:paraId="6D927BD1"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Správní právo – obce a kraje</w:t>
            </w:r>
          </w:p>
        </w:tc>
        <w:tc>
          <w:tcPr>
            <w:tcW w:w="1276" w:type="dxa"/>
          </w:tcPr>
          <w:p w14:paraId="27A4E110"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20</w:t>
            </w:r>
          </w:p>
        </w:tc>
        <w:tc>
          <w:tcPr>
            <w:tcW w:w="2126" w:type="dxa"/>
          </w:tcPr>
          <w:p w14:paraId="7B5AD815"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4 030 Kč</w:t>
            </w:r>
          </w:p>
        </w:tc>
        <w:tc>
          <w:tcPr>
            <w:tcW w:w="2693" w:type="dxa"/>
          </w:tcPr>
          <w:p w14:paraId="6720A373" w14:textId="77777777" w:rsidR="000222E9" w:rsidRPr="004E6EFD" w:rsidRDefault="000222E9" w:rsidP="00E316EF">
            <w:pPr>
              <w:spacing w:before="240" w:after="0" w:line="240" w:lineRule="auto"/>
              <w:ind w:right="261"/>
              <w:jc w:val="right"/>
              <w:rPr>
                <w:rFonts w:eastAsia="Times New Roman" w:cs="Calibri"/>
                <w:lang w:eastAsia="cs-CZ"/>
              </w:rPr>
            </w:pPr>
            <w:r w:rsidRPr="004E6EFD">
              <w:t>605 Kč</w:t>
            </w:r>
          </w:p>
        </w:tc>
      </w:tr>
      <w:tr w:rsidR="000222E9" w:rsidRPr="004E6EFD" w14:paraId="19C95372" w14:textId="77777777" w:rsidTr="00344BF3">
        <w:tc>
          <w:tcPr>
            <w:tcW w:w="3544" w:type="dxa"/>
          </w:tcPr>
          <w:p w14:paraId="1C887FA8"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Správní právo – stavební právo</w:t>
            </w:r>
          </w:p>
        </w:tc>
        <w:tc>
          <w:tcPr>
            <w:tcW w:w="1276" w:type="dxa"/>
          </w:tcPr>
          <w:p w14:paraId="3B960BC0"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20</w:t>
            </w:r>
          </w:p>
        </w:tc>
        <w:tc>
          <w:tcPr>
            <w:tcW w:w="2126" w:type="dxa"/>
          </w:tcPr>
          <w:p w14:paraId="064D95AD"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3 390 Kč</w:t>
            </w:r>
          </w:p>
        </w:tc>
        <w:tc>
          <w:tcPr>
            <w:tcW w:w="2693" w:type="dxa"/>
          </w:tcPr>
          <w:p w14:paraId="6973C7EA" w14:textId="77777777" w:rsidR="000222E9" w:rsidRPr="004E6EFD" w:rsidRDefault="000222E9" w:rsidP="00E316EF">
            <w:pPr>
              <w:spacing w:before="240" w:after="0" w:line="240" w:lineRule="auto"/>
              <w:ind w:right="261"/>
              <w:jc w:val="right"/>
              <w:rPr>
                <w:rFonts w:eastAsia="Times New Roman" w:cs="Calibri"/>
                <w:lang w:eastAsia="cs-CZ"/>
              </w:rPr>
            </w:pPr>
            <w:r w:rsidRPr="004E6EFD">
              <w:t>509 Kč</w:t>
            </w:r>
          </w:p>
        </w:tc>
      </w:tr>
      <w:tr w:rsidR="000222E9" w:rsidRPr="004E6EFD" w14:paraId="687566F1" w14:textId="77777777" w:rsidTr="00344BF3">
        <w:tc>
          <w:tcPr>
            <w:tcW w:w="3544" w:type="dxa"/>
          </w:tcPr>
          <w:p w14:paraId="5B93046B"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Správní právo – zvláštní předpisy</w:t>
            </w:r>
          </w:p>
        </w:tc>
        <w:tc>
          <w:tcPr>
            <w:tcW w:w="1276" w:type="dxa"/>
          </w:tcPr>
          <w:p w14:paraId="321D6C11"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30</w:t>
            </w:r>
          </w:p>
        </w:tc>
        <w:tc>
          <w:tcPr>
            <w:tcW w:w="2126" w:type="dxa"/>
          </w:tcPr>
          <w:p w14:paraId="2DC790EF"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6 110 Kč</w:t>
            </w:r>
          </w:p>
        </w:tc>
        <w:tc>
          <w:tcPr>
            <w:tcW w:w="2693" w:type="dxa"/>
          </w:tcPr>
          <w:p w14:paraId="5C0FE29C" w14:textId="77777777" w:rsidR="000222E9" w:rsidRPr="004E6EFD" w:rsidRDefault="000222E9" w:rsidP="00E316EF">
            <w:pPr>
              <w:spacing w:before="240" w:after="0" w:line="240" w:lineRule="auto"/>
              <w:ind w:right="261"/>
              <w:jc w:val="right"/>
              <w:rPr>
                <w:rFonts w:eastAsia="Times New Roman" w:cs="Calibri"/>
                <w:lang w:eastAsia="cs-CZ"/>
              </w:rPr>
            </w:pPr>
            <w:r w:rsidRPr="004E6EFD">
              <w:t>917 Kč</w:t>
            </w:r>
          </w:p>
        </w:tc>
      </w:tr>
      <w:tr w:rsidR="000222E9" w:rsidRPr="004E6EFD" w14:paraId="70A01B28" w14:textId="77777777" w:rsidTr="00344BF3">
        <w:tc>
          <w:tcPr>
            <w:tcW w:w="3544" w:type="dxa"/>
          </w:tcPr>
          <w:p w14:paraId="7AFB1772" w14:textId="77777777" w:rsidR="000222E9" w:rsidRPr="004E6EFD" w:rsidRDefault="000222E9" w:rsidP="00E316EF">
            <w:pPr>
              <w:spacing w:before="240" w:after="0" w:line="240" w:lineRule="auto"/>
              <w:ind w:right="261"/>
              <w:jc w:val="both"/>
              <w:rPr>
                <w:rFonts w:eastAsia="Times New Roman" w:cs="Calibri"/>
                <w:color w:val="000000"/>
                <w:lang w:eastAsia="cs-CZ"/>
              </w:rPr>
            </w:pPr>
            <w:r w:rsidRPr="004E6EFD">
              <w:rPr>
                <w:rFonts w:eastAsia="Times New Roman" w:cs="Calibri"/>
                <w:color w:val="000000"/>
                <w:lang w:eastAsia="cs-CZ"/>
              </w:rPr>
              <w:t>Trestní právo PLUS</w:t>
            </w:r>
          </w:p>
        </w:tc>
        <w:tc>
          <w:tcPr>
            <w:tcW w:w="1276" w:type="dxa"/>
          </w:tcPr>
          <w:p w14:paraId="0DBF5FD6"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rPr>
                <w:rFonts w:eastAsia="Times New Roman" w:cs="Calibri"/>
                <w:color w:val="000000"/>
                <w:lang w:eastAsia="cs-CZ"/>
              </w:rPr>
              <w:t>110</w:t>
            </w:r>
          </w:p>
        </w:tc>
        <w:tc>
          <w:tcPr>
            <w:tcW w:w="2126" w:type="dxa"/>
          </w:tcPr>
          <w:p w14:paraId="01CC4C1E" w14:textId="77777777" w:rsidR="000222E9" w:rsidRPr="004E6EFD" w:rsidRDefault="000222E9" w:rsidP="00E316EF">
            <w:pPr>
              <w:spacing w:before="240" w:after="0" w:line="240" w:lineRule="auto"/>
              <w:ind w:right="261"/>
              <w:jc w:val="right"/>
              <w:rPr>
                <w:rFonts w:eastAsia="Times New Roman" w:cs="Calibri"/>
                <w:color w:val="000000"/>
                <w:lang w:eastAsia="cs-CZ"/>
              </w:rPr>
            </w:pPr>
            <w:r w:rsidRPr="004E6EFD">
              <w:t>19 440 Kč</w:t>
            </w:r>
          </w:p>
        </w:tc>
        <w:tc>
          <w:tcPr>
            <w:tcW w:w="2693" w:type="dxa"/>
          </w:tcPr>
          <w:p w14:paraId="1590D74B" w14:textId="77777777" w:rsidR="000222E9" w:rsidRPr="004E6EFD" w:rsidRDefault="000222E9" w:rsidP="00E316EF">
            <w:pPr>
              <w:spacing w:before="240" w:after="0" w:line="240" w:lineRule="auto"/>
              <w:ind w:right="261"/>
              <w:jc w:val="right"/>
              <w:rPr>
                <w:rFonts w:eastAsia="Times New Roman" w:cs="Calibri"/>
                <w:lang w:eastAsia="cs-CZ"/>
              </w:rPr>
            </w:pPr>
            <w:r w:rsidRPr="004E6EFD">
              <w:t>2 916 Kč</w:t>
            </w:r>
          </w:p>
        </w:tc>
      </w:tr>
    </w:tbl>
    <w:p w14:paraId="493EC63E" w14:textId="77777777" w:rsidR="000222E9" w:rsidRPr="004E6EFD" w:rsidRDefault="000222E9" w:rsidP="000222E9">
      <w:pPr>
        <w:spacing w:before="80" w:after="0" w:line="240" w:lineRule="auto"/>
        <w:ind w:left="709" w:right="261" w:hanging="425"/>
        <w:jc w:val="both"/>
        <w:rPr>
          <w:rFonts w:cs="Arial"/>
        </w:rPr>
      </w:pPr>
    </w:p>
    <w:p w14:paraId="084803FB" w14:textId="77777777" w:rsidR="000222E9" w:rsidRPr="004E6EFD" w:rsidRDefault="000222E9" w:rsidP="000222E9">
      <w:pPr>
        <w:tabs>
          <w:tab w:val="right" w:pos="5245"/>
          <w:tab w:val="right" w:pos="7797"/>
        </w:tabs>
        <w:spacing w:before="80" w:after="0" w:line="240" w:lineRule="auto"/>
        <w:ind w:left="709" w:right="261" w:hanging="425"/>
        <w:jc w:val="both"/>
        <w:rPr>
          <w:rFonts w:cs="Arial"/>
          <w:b/>
        </w:rPr>
      </w:pPr>
    </w:p>
    <w:p w14:paraId="4DCD6449" w14:textId="77777777" w:rsidR="000222E9" w:rsidRPr="004E6EFD" w:rsidRDefault="000222E9" w:rsidP="000222E9">
      <w:pPr>
        <w:spacing w:after="0" w:line="240" w:lineRule="auto"/>
        <w:ind w:left="709" w:right="261" w:hanging="567"/>
        <w:jc w:val="both"/>
        <w:rPr>
          <w:rFonts w:cs="Arial"/>
          <w:i/>
          <w:iCs/>
          <w:color w:val="000000" w:themeColor="text1"/>
        </w:rPr>
      </w:pPr>
      <w:r w:rsidRPr="004E6EFD">
        <w:rPr>
          <w:rFonts w:cs="Arial"/>
          <w:i/>
          <w:iCs/>
        </w:rPr>
        <w:t xml:space="preserve">* </w:t>
      </w:r>
      <w:r w:rsidRPr="004E6EFD">
        <w:rPr>
          <w:rFonts w:cs="Arial"/>
          <w:i/>
          <w:iCs/>
        </w:rPr>
        <w:tab/>
      </w:r>
      <w:r w:rsidRPr="004E6EFD">
        <w:rPr>
          <w:i/>
          <w:iCs/>
          <w:color w:val="000000" w:themeColor="text1"/>
        </w:rPr>
        <w:t>Maximální cena za druhého a každého dalšího aktivního uživatele modulu je stanovena ve výši 15 % základní ceny modulu</w:t>
      </w:r>
      <w:r w:rsidRPr="004E6EFD">
        <w:rPr>
          <w:rFonts w:cs="Arial"/>
          <w:i/>
          <w:iCs/>
          <w:color w:val="000000" w:themeColor="text1"/>
        </w:rPr>
        <w:t>.</w:t>
      </w:r>
    </w:p>
    <w:p w14:paraId="5B8D35E2" w14:textId="77777777" w:rsidR="000222E9" w:rsidRPr="007565B3" w:rsidRDefault="000222E9" w:rsidP="000222E9">
      <w:pPr>
        <w:tabs>
          <w:tab w:val="right" w:pos="5245"/>
          <w:tab w:val="right" w:pos="8505"/>
        </w:tabs>
        <w:spacing w:before="240" w:after="0" w:line="240" w:lineRule="auto"/>
        <w:ind w:left="709" w:right="261" w:hanging="425"/>
        <w:jc w:val="both"/>
        <w:rPr>
          <w:rFonts w:eastAsia="Times New Roman" w:cs="Calibri"/>
          <w:lang w:eastAsia="cs-CZ"/>
        </w:rPr>
      </w:pPr>
      <w:r w:rsidRPr="004E6EFD">
        <w:rPr>
          <w:rFonts w:cs="Arial"/>
          <w:i/>
          <w:iCs/>
        </w:rPr>
        <w:tab/>
        <w:t>Ceny jsou platné pro rok 2025 a jsou uvedeny bez DPH.</w:t>
      </w:r>
    </w:p>
    <w:p w14:paraId="5359187C" w14:textId="77777777" w:rsidR="000222E9" w:rsidRDefault="000222E9" w:rsidP="000222E9">
      <w:pPr>
        <w:spacing w:before="80" w:after="0" w:line="240" w:lineRule="auto"/>
        <w:ind w:left="709" w:right="261" w:hanging="425"/>
        <w:jc w:val="both"/>
        <w:rPr>
          <w:rFonts w:cs="Arial"/>
        </w:rPr>
      </w:pPr>
    </w:p>
    <w:p w14:paraId="1C0D30C7" w14:textId="77777777" w:rsidR="000222E9" w:rsidRPr="007B4D6C" w:rsidRDefault="000222E9" w:rsidP="000222E9">
      <w:pPr>
        <w:tabs>
          <w:tab w:val="right" w:pos="5245"/>
          <w:tab w:val="right" w:pos="7797"/>
        </w:tabs>
        <w:spacing w:before="80" w:after="0" w:line="240" w:lineRule="auto"/>
        <w:ind w:right="261"/>
        <w:jc w:val="both"/>
        <w:rPr>
          <w:rFonts w:cs="Arial"/>
          <w:b/>
        </w:rPr>
      </w:pPr>
    </w:p>
    <w:p w14:paraId="103CEF11" w14:textId="77777777" w:rsidR="009D36E1" w:rsidRPr="007B4D6C" w:rsidRDefault="009D36E1" w:rsidP="00BF105A">
      <w:pPr>
        <w:tabs>
          <w:tab w:val="right" w:pos="5245"/>
          <w:tab w:val="right" w:pos="7797"/>
        </w:tabs>
        <w:spacing w:before="80" w:after="0" w:line="240" w:lineRule="auto"/>
        <w:ind w:right="261"/>
        <w:jc w:val="both"/>
        <w:rPr>
          <w:rFonts w:cs="Arial"/>
          <w:b/>
        </w:rPr>
      </w:pPr>
    </w:p>
    <w:sectPr w:rsidR="009D36E1" w:rsidRPr="007B4D6C" w:rsidSect="00AE0052">
      <w:type w:val="continuous"/>
      <w:pgSz w:w="11906" w:h="16838"/>
      <w:pgMar w:top="1418" w:right="720" w:bottom="426" w:left="720" w:header="708" w:footer="5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FA3B1" w14:textId="77777777" w:rsidR="00CD1C62" w:rsidRDefault="00CD1C62" w:rsidP="00547186">
      <w:pPr>
        <w:spacing w:after="0" w:line="240" w:lineRule="auto"/>
      </w:pPr>
      <w:r>
        <w:separator/>
      </w:r>
    </w:p>
  </w:endnote>
  <w:endnote w:type="continuationSeparator" w:id="0">
    <w:p w14:paraId="2E702279" w14:textId="77777777" w:rsidR="00CD1C62" w:rsidRDefault="00CD1C62" w:rsidP="00547186">
      <w:pPr>
        <w:spacing w:after="0" w:line="240" w:lineRule="auto"/>
      </w:pPr>
      <w:r>
        <w:continuationSeparator/>
      </w:r>
    </w:p>
  </w:endnote>
  <w:endnote w:type="continuationNotice" w:id="1">
    <w:p w14:paraId="2C9F5B9A" w14:textId="77777777" w:rsidR="00CD1C62" w:rsidRDefault="00CD1C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79CB" w14:textId="1B9AE399" w:rsidR="00277692" w:rsidRDefault="00277692">
    <w:pPr>
      <w:pStyle w:val="Zpat"/>
    </w:pPr>
    <w:r>
      <w:rPr>
        <w:noProof/>
      </w:rPr>
      <mc:AlternateContent>
        <mc:Choice Requires="wps">
          <w:drawing>
            <wp:anchor distT="0" distB="0" distL="0" distR="0" simplePos="0" relativeHeight="251658242" behindDoc="0" locked="0" layoutInCell="1" allowOverlap="1" wp14:anchorId="201A22C6" wp14:editId="3A64F53D">
              <wp:simplePos x="635" y="635"/>
              <wp:positionH relativeFrom="page">
                <wp:align>center</wp:align>
              </wp:positionH>
              <wp:positionV relativeFrom="page">
                <wp:align>bottom</wp:align>
              </wp:positionV>
              <wp:extent cx="898525" cy="357505"/>
              <wp:effectExtent l="0" t="0" r="15875" b="0"/>
              <wp:wrapNone/>
              <wp:docPr id="1905238802" name="Textové pole 2" descr="Interní informa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98525" cy="357505"/>
                      </a:xfrm>
                      <a:prstGeom prst="rect">
                        <a:avLst/>
                      </a:prstGeom>
                      <a:noFill/>
                      <a:ln>
                        <a:noFill/>
                      </a:ln>
                    </wps:spPr>
                    <wps:txbx>
                      <w:txbxContent>
                        <w:p w14:paraId="397938E4" w14:textId="7A8849B5" w:rsidR="00277692" w:rsidRPr="00277692" w:rsidRDefault="00277692" w:rsidP="00277692">
                          <w:pPr>
                            <w:spacing w:after="0"/>
                            <w:rPr>
                              <w:rFonts w:cs="Calibri"/>
                              <w:noProof/>
                              <w:color w:val="008000"/>
                              <w:sz w:val="20"/>
                              <w:szCs w:val="20"/>
                            </w:rPr>
                          </w:pPr>
                          <w:r w:rsidRPr="00277692">
                            <w:rPr>
                              <w:rFonts w:cs="Calibri"/>
                              <w:noProof/>
                              <w:color w:val="008000"/>
                              <w:sz w:val="20"/>
                              <w:szCs w:val="20"/>
                            </w:rPr>
                            <w:t>Interní informace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1A22C6" id="_x0000_t202" coordsize="21600,21600" o:spt="202" path="m,l,21600r21600,l21600,xe">
              <v:stroke joinstyle="miter"/>
              <v:path gradientshapeok="t" o:connecttype="rect"/>
            </v:shapetype>
            <v:shape id="Textové pole 2" o:spid="_x0000_s1026" type="#_x0000_t202" alt="Interní informace" style="position:absolute;margin-left:0;margin-top:0;width:70.75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" filled="f" stroked="f">
              <v:textbox style="mso-fit-shape-to-text:t" inset="0,0,0,15pt">
                <w:txbxContent>
                  <w:p w14:paraId="397938E4" w14:textId="7A8849B5" w:rsidR="00277692" w:rsidRPr="00277692" w:rsidRDefault="00277692" w:rsidP="00277692">
                    <w:pPr>
                      <w:spacing w:after="0"/>
                      <w:rPr>
                        <w:rFonts w:cs="Calibri"/>
                        <w:noProof/>
                        <w:color w:val="008000"/>
                        <w:sz w:val="20"/>
                        <w:szCs w:val="20"/>
                      </w:rPr>
                    </w:pPr>
                    <w:r w:rsidRPr="00277692">
                      <w:rPr>
                        <w:rFonts w:cs="Calibri"/>
                        <w:noProof/>
                        <w:color w:val="008000"/>
                        <w:sz w:val="20"/>
                        <w:szCs w:val="20"/>
                      </w:rPr>
                      <w:t>Interní informace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0A5D" w14:textId="6FCE98C1" w:rsidR="00690122" w:rsidRDefault="00690122" w:rsidP="00CA2C61">
    <w:pPr>
      <w:pStyle w:val="Zpat"/>
      <w:tabs>
        <w:tab w:val="clear" w:pos="9072"/>
        <w:tab w:val="right" w:pos="10065"/>
      </w:tabs>
      <w:ind w:left="426" w:right="401"/>
      <w:rPr>
        <w:rFonts w:ascii="Arial" w:hAnsi="Arial" w:cs="Arial"/>
        <w:sz w:val="18"/>
        <w:szCs w:val="18"/>
      </w:rPr>
    </w:pPr>
  </w:p>
  <w:p w14:paraId="0D29500E" w14:textId="77777777" w:rsidR="007433D6" w:rsidRPr="008B63D9" w:rsidRDefault="008B63D9" w:rsidP="008B63D9">
    <w:pPr>
      <w:pStyle w:val="Zpat"/>
      <w:tabs>
        <w:tab w:val="clear" w:pos="4536"/>
        <w:tab w:val="clear" w:pos="9072"/>
      </w:tabs>
      <w:ind w:left="284" w:right="401"/>
      <w:jc w:val="center"/>
      <w:rPr>
        <w:rFonts w:ascii="Arial" w:hAnsi="Arial" w:cs="Arial"/>
        <w:sz w:val="16"/>
        <w:szCs w:val="16"/>
      </w:rPr>
    </w:pPr>
    <w:r>
      <w:rPr>
        <w:rFonts w:ascii="Arial" w:hAnsi="Arial" w:cs="Arial"/>
        <w:b/>
        <w:bCs/>
        <w:sz w:val="18"/>
        <w:szCs w:val="18"/>
      </w:rPr>
      <w:fldChar w:fldCharType="begin"/>
    </w:r>
    <w:r>
      <w:rPr>
        <w:rFonts w:ascii="Arial" w:hAnsi="Arial" w:cs="Arial"/>
        <w:b/>
        <w:bCs/>
        <w:sz w:val="18"/>
        <w:szCs w:val="18"/>
      </w:rPr>
      <w:instrText xml:space="preserve"> PAGE   \* MERGEFORMAT </w:instrText>
    </w:r>
    <w:r>
      <w:rPr>
        <w:rFonts w:ascii="Arial" w:hAnsi="Arial" w:cs="Arial"/>
        <w:b/>
        <w:bCs/>
        <w:sz w:val="18"/>
        <w:szCs w:val="18"/>
      </w:rPr>
      <w:fldChar w:fldCharType="separate"/>
    </w:r>
    <w:r w:rsidR="00AD68A8">
      <w:rPr>
        <w:rFonts w:ascii="Arial" w:hAnsi="Arial" w:cs="Arial"/>
        <w:b/>
        <w:bCs/>
        <w:noProof/>
        <w:sz w:val="18"/>
        <w:szCs w:val="18"/>
      </w:rPr>
      <w:t>4</w:t>
    </w:r>
    <w:r>
      <w:rPr>
        <w:rFonts w:ascii="Arial" w:hAnsi="Arial" w:cs="Arial"/>
        <w:b/>
        <w:bCs/>
        <w:sz w:val="18"/>
        <w:szCs w:val="18"/>
      </w:rPr>
      <w:fldChar w:fldCharType="end"/>
    </w:r>
    <w:r>
      <w:rPr>
        <w:rFonts w:ascii="Arial" w:hAnsi="Arial" w:cs="Arial"/>
        <w:b/>
        <w:bCs/>
        <w:sz w:val="18"/>
        <w:szCs w:val="18"/>
      </w:rPr>
      <w:t xml:space="preserve"> / </w:t>
    </w:r>
    <w:r>
      <w:rPr>
        <w:rFonts w:ascii="Arial" w:hAnsi="Arial" w:cs="Arial"/>
        <w:b/>
        <w:bCs/>
        <w:sz w:val="18"/>
        <w:szCs w:val="18"/>
      </w:rPr>
      <w:fldChar w:fldCharType="begin"/>
    </w:r>
    <w:r>
      <w:rPr>
        <w:rFonts w:ascii="Arial" w:hAnsi="Arial" w:cs="Arial"/>
        <w:b/>
        <w:bCs/>
        <w:sz w:val="18"/>
        <w:szCs w:val="18"/>
      </w:rPr>
      <w:instrText xml:space="preserve"> NUMPAGES   \* MERGEFORMAT </w:instrText>
    </w:r>
    <w:r>
      <w:rPr>
        <w:rFonts w:ascii="Arial" w:hAnsi="Arial" w:cs="Arial"/>
        <w:b/>
        <w:bCs/>
        <w:sz w:val="18"/>
        <w:szCs w:val="18"/>
      </w:rPr>
      <w:fldChar w:fldCharType="separate"/>
    </w:r>
    <w:r w:rsidR="00AD68A8">
      <w:rPr>
        <w:rFonts w:ascii="Arial" w:hAnsi="Arial" w:cs="Arial"/>
        <w:b/>
        <w:bCs/>
        <w:noProof/>
        <w:sz w:val="18"/>
        <w:szCs w:val="18"/>
      </w:rPr>
      <w:t>5</w:t>
    </w:r>
    <w:r>
      <w:rPr>
        <w:rFonts w:ascii="Arial" w:hAnsi="Arial" w:cs="Arial"/>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5B92" w14:textId="762091A1" w:rsidR="00277692" w:rsidRDefault="00277692">
    <w:pPr>
      <w:pStyle w:val="Zpat"/>
    </w:pPr>
    <w:r>
      <w:rPr>
        <w:noProof/>
      </w:rPr>
      <mc:AlternateContent>
        <mc:Choice Requires="wps">
          <w:drawing>
            <wp:anchor distT="0" distB="0" distL="0" distR="0" simplePos="0" relativeHeight="251658243" behindDoc="0" locked="0" layoutInCell="1" allowOverlap="1" wp14:anchorId="5A7FBEB4" wp14:editId="0D43489B">
              <wp:simplePos x="635" y="635"/>
              <wp:positionH relativeFrom="page">
                <wp:align>center</wp:align>
              </wp:positionH>
              <wp:positionV relativeFrom="page">
                <wp:align>bottom</wp:align>
              </wp:positionV>
              <wp:extent cx="898525" cy="357505"/>
              <wp:effectExtent l="0" t="0" r="15875" b="0"/>
              <wp:wrapNone/>
              <wp:docPr id="1089642994" name="Textové pole 1" descr="Interní informa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98525" cy="357505"/>
                      </a:xfrm>
                      <a:prstGeom prst="rect">
                        <a:avLst/>
                      </a:prstGeom>
                      <a:noFill/>
                      <a:ln>
                        <a:noFill/>
                      </a:ln>
                    </wps:spPr>
                    <wps:txbx>
                      <w:txbxContent>
                        <w:p w14:paraId="22E9498C" w14:textId="6AB74158" w:rsidR="00277692" w:rsidRPr="00277692" w:rsidRDefault="00277692" w:rsidP="00277692">
                          <w:pPr>
                            <w:spacing w:after="0"/>
                            <w:rPr>
                              <w:rFonts w:cs="Calibri"/>
                              <w:noProof/>
                              <w:color w:val="008000"/>
                              <w:sz w:val="20"/>
                              <w:szCs w:val="20"/>
                            </w:rPr>
                          </w:pPr>
                          <w:r w:rsidRPr="00277692">
                            <w:rPr>
                              <w:rFonts w:cs="Calibri"/>
                              <w:noProof/>
                              <w:color w:val="008000"/>
                              <w:sz w:val="20"/>
                              <w:szCs w:val="20"/>
                            </w:rPr>
                            <w:t>Interní informace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7FBEB4" id="_x0000_t202" coordsize="21600,21600" o:spt="202" path="m,l,21600r21600,l21600,xe">
              <v:stroke joinstyle="miter"/>
              <v:path gradientshapeok="t" o:connecttype="rect"/>
            </v:shapetype>
            <v:shape id="Textové pole 1" o:spid="_x0000_s1028" type="#_x0000_t202" alt="Interní informace" style="position:absolute;margin-left:0;margin-top:0;width:70.75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" filled="f" stroked="f">
              <v:textbox style="mso-fit-shape-to-text:t" inset="0,0,0,15pt">
                <w:txbxContent>
                  <w:p w14:paraId="22E9498C" w14:textId="6AB74158" w:rsidR="00277692" w:rsidRPr="00277692" w:rsidRDefault="00277692" w:rsidP="00277692">
                    <w:pPr>
                      <w:spacing w:after="0"/>
                      <w:rPr>
                        <w:rFonts w:cs="Calibri"/>
                        <w:noProof/>
                        <w:color w:val="008000"/>
                        <w:sz w:val="20"/>
                        <w:szCs w:val="20"/>
                      </w:rPr>
                    </w:pPr>
                    <w:r w:rsidRPr="00277692">
                      <w:rPr>
                        <w:rFonts w:cs="Calibri"/>
                        <w:noProof/>
                        <w:color w:val="008000"/>
                        <w:sz w:val="20"/>
                        <w:szCs w:val="20"/>
                      </w:rPr>
                      <w:t>Interní informace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F9082" w14:textId="77777777" w:rsidR="00CD1C62" w:rsidRDefault="00CD1C62" w:rsidP="00547186">
      <w:pPr>
        <w:spacing w:after="0" w:line="240" w:lineRule="auto"/>
      </w:pPr>
      <w:r>
        <w:separator/>
      </w:r>
    </w:p>
  </w:footnote>
  <w:footnote w:type="continuationSeparator" w:id="0">
    <w:p w14:paraId="0D1DCE2A" w14:textId="77777777" w:rsidR="00CD1C62" w:rsidRDefault="00CD1C62" w:rsidP="00547186">
      <w:pPr>
        <w:spacing w:after="0" w:line="240" w:lineRule="auto"/>
      </w:pPr>
      <w:r>
        <w:continuationSeparator/>
      </w:r>
    </w:p>
  </w:footnote>
  <w:footnote w:type="continuationNotice" w:id="1">
    <w:p w14:paraId="4328D77E" w14:textId="77777777" w:rsidR="00CD1C62" w:rsidRDefault="00CD1C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677D" w14:textId="73C24BD4" w:rsidR="007E3026" w:rsidRDefault="00075B98" w:rsidP="007E3026">
    <w:pPr>
      <w:pStyle w:val="Zpat"/>
      <w:tabs>
        <w:tab w:val="clear" w:pos="9072"/>
        <w:tab w:val="left" w:pos="1680"/>
        <w:tab w:val="right" w:pos="10206"/>
      </w:tabs>
      <w:ind w:left="284" w:right="119"/>
      <w:rPr>
        <w:rFonts w:ascii="Calibri Light" w:hAnsi="Calibri Light" w:cs="Calibri Light"/>
      </w:rPr>
    </w:pPr>
    <w:r>
      <w:rPr>
        <w:noProof/>
        <w:lang w:eastAsia="cs-CZ"/>
      </w:rPr>
      <mc:AlternateContent>
        <mc:Choice Requires="wps">
          <w:drawing>
            <wp:anchor distT="4294967295" distB="4294967295" distL="114300" distR="114300" simplePos="0" relativeHeight="251658240" behindDoc="0" locked="0" layoutInCell="1" allowOverlap="1" wp14:anchorId="70486EA6" wp14:editId="25C9CA38">
              <wp:simplePos x="0" y="0"/>
              <wp:positionH relativeFrom="column">
                <wp:posOffset>170815</wp:posOffset>
              </wp:positionH>
              <wp:positionV relativeFrom="paragraph">
                <wp:posOffset>207644</wp:posOffset>
              </wp:positionV>
              <wp:extent cx="6315075" cy="0"/>
              <wp:effectExtent l="0" t="0" r="9525" b="0"/>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50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17B2335">
            <v:line id="Přímá spojnice 1"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windowText" strokeweight=".5pt" from="13.45pt,16.35pt" to="510.7pt,16.35pt" w14:anchorId="730479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">
              <v:stroke joinstyle="miter"/>
              <o:lock v:ext="edit" shapetype="f"/>
            </v:line>
          </w:pict>
        </mc:Fallback>
      </mc:AlternateContent>
    </w:r>
    <w:r w:rsidR="001A0561">
      <w:rPr>
        <w:rFonts w:ascii="Calibri Light" w:hAnsi="Calibri Light" w:cs="Calibri Light"/>
      </w:rPr>
      <w:t>SMLOUVA</w:t>
    </w:r>
    <w:r w:rsidR="007E3026">
      <w:rPr>
        <w:rFonts w:ascii="Calibri Light" w:hAnsi="Calibri Light" w:cs="Calibri Light"/>
      </w:rPr>
      <w:t xml:space="preserve"> O UŽÍVÁNÍ PRÁVNÍHO INFORMAČNÍHO SYSTÉMU BECK-ONLINE Č.</w:t>
    </w:r>
    <w:r w:rsidR="007E3026">
      <w:rPr>
        <w:rFonts w:ascii="Calibri Light" w:hAnsi="Calibri Light" w:cs="Calibri Light"/>
      </w:rPr>
      <w:tab/>
    </w:r>
    <w:bookmarkStart w:id="8" w:name="nazev_dokladu"/>
    <w:bookmarkEnd w:id="8"/>
    <w:r w:rsidR="00FA293B">
      <w:rPr>
        <w:rFonts w:ascii="Calibri Light" w:hAnsi="Calibri Light" w:cs="Calibri Light"/>
      </w:rPr>
      <w:t>SML_122379</w:t>
    </w:r>
    <w:r w:rsidR="007E3026">
      <w:rPr>
        <w:rFonts w:ascii="Calibri Light" w:hAnsi="Calibri Light" w:cs="Calibri Light"/>
      </w:rPr>
      <w:t>_</w:t>
    </w:r>
    <w:bookmarkStart w:id="9" w:name="smlouva_od"/>
    <w:bookmarkEnd w:id="9"/>
    <w:r w:rsidR="00FA293B">
      <w:rPr>
        <w:rFonts w:ascii="Calibri Light" w:hAnsi="Calibri Light" w:cs="Calibri Light"/>
      </w:rPr>
      <w:t>20240701</w:t>
    </w:r>
  </w:p>
  <w:p w14:paraId="234C0605" w14:textId="77777777" w:rsidR="00C961AB" w:rsidRPr="00AB4A05" w:rsidRDefault="00C961AB" w:rsidP="007E3026">
    <w:pPr>
      <w:pStyle w:val="Zpat"/>
      <w:tabs>
        <w:tab w:val="clear" w:pos="9072"/>
        <w:tab w:val="left" w:pos="1680"/>
        <w:tab w:val="right" w:pos="10206"/>
      </w:tabs>
      <w:ind w:left="284" w:right="119"/>
      <w:rPr>
        <w:rFonts w:ascii="Calibri Light" w:hAnsi="Calibri Light" w:cs="Calibri Ligh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F5BD" w14:textId="77777777" w:rsidR="00403FD0" w:rsidRDefault="00403FD0" w:rsidP="00403FD0">
    <w:pPr>
      <w:spacing w:after="0" w:line="240" w:lineRule="auto"/>
      <w:jc w:val="center"/>
      <w:rPr>
        <w:rFonts w:ascii="Arial" w:hAnsi="Arial" w:cs="Arial"/>
        <w:b/>
      </w:rPr>
    </w:pPr>
    <w:r w:rsidRPr="008109B4">
      <w:rPr>
        <w:rFonts w:ascii="Arial" w:hAnsi="Arial" w:cs="Arial"/>
        <w:b/>
      </w:rPr>
      <w:t>SMLOUVA O UŽÍVÁNÍ PRÁVNÍHO INFORMAČNÍHO SYSTÉMU BECK-ONLINE</w:t>
    </w:r>
  </w:p>
  <w:p w14:paraId="6B3E0B1B" w14:textId="77777777" w:rsidR="00403FD0" w:rsidRDefault="00403FD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2F7E"/>
    <w:multiLevelType w:val="multilevel"/>
    <w:tmpl w:val="6C26807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94225"/>
    <w:multiLevelType w:val="multilevel"/>
    <w:tmpl w:val="590C77D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 w15:restartNumberingAfterBreak="0">
    <w:nsid w:val="0F793CF0"/>
    <w:multiLevelType w:val="hybridMultilevel"/>
    <w:tmpl w:val="5A143FB8"/>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 w15:restartNumberingAfterBreak="0">
    <w:nsid w:val="120E4903"/>
    <w:multiLevelType w:val="multilevel"/>
    <w:tmpl w:val="ED92C3F2"/>
    <w:lvl w:ilvl="0">
      <w:start w:val="1"/>
      <w:numFmt w:val="upperLetter"/>
      <w:lvlText w:val="%1."/>
      <w:lvlJc w:val="left"/>
      <w:pPr>
        <w:ind w:left="927" w:hanging="360"/>
      </w:pPr>
      <w:rPr>
        <w:rFonts w:hint="default"/>
      </w:rPr>
    </w:lvl>
    <w:lvl w:ilvl="1">
      <w:start w:val="1"/>
      <w:numFmt w:val="ordinal"/>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4" w15:restartNumberingAfterBreak="0">
    <w:nsid w:val="14151BB1"/>
    <w:multiLevelType w:val="hybridMultilevel"/>
    <w:tmpl w:val="01F09F86"/>
    <w:lvl w:ilvl="0" w:tplc="E06AEBF8">
      <w:numFmt w:val="decimal"/>
      <w:lvlText w:val="8.%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5091C3D"/>
    <w:multiLevelType w:val="multilevel"/>
    <w:tmpl w:val="8F3A4D90"/>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4051199"/>
    <w:multiLevelType w:val="hybridMultilevel"/>
    <w:tmpl w:val="C81A3670"/>
    <w:lvl w:ilvl="0" w:tplc="FFFFFFFF">
      <w:start w:val="1"/>
      <w:numFmt w:val="decimal"/>
      <w:lvlText w:val="%1."/>
      <w:lvlJc w:val="left"/>
      <w:pPr>
        <w:ind w:left="128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7E7E1C"/>
    <w:multiLevelType w:val="multilevel"/>
    <w:tmpl w:val="A8B84408"/>
    <w:lvl w:ilvl="0">
      <w:start w:val="1"/>
      <w:numFmt w:val="decimal"/>
      <w:lvlText w:val="%1."/>
      <w:lvlJc w:val="left"/>
      <w:pPr>
        <w:ind w:left="927" w:hanging="360"/>
      </w:pPr>
      <w:rPr>
        <w:rFonts w:hint="default"/>
      </w:rPr>
    </w:lvl>
    <w:lvl w:ilvl="1">
      <w:start w:val="1"/>
      <w:numFmt w:val="ordinal"/>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8" w15:restartNumberingAfterBreak="0">
    <w:nsid w:val="2A1E0CA8"/>
    <w:multiLevelType w:val="multilevel"/>
    <w:tmpl w:val="590C77D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9" w15:restartNumberingAfterBreak="0">
    <w:nsid w:val="321E5EC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6E6D98"/>
    <w:multiLevelType w:val="multilevel"/>
    <w:tmpl w:val="DC3A5326"/>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11" w15:restartNumberingAfterBreak="0">
    <w:nsid w:val="35523AA6"/>
    <w:multiLevelType w:val="multilevel"/>
    <w:tmpl w:val="6C26807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A557F35"/>
    <w:multiLevelType w:val="hybridMultilevel"/>
    <w:tmpl w:val="B0564E9A"/>
    <w:lvl w:ilvl="0" w:tplc="0405000F">
      <w:start w:val="1"/>
      <w:numFmt w:val="decimal"/>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3" w15:restartNumberingAfterBreak="0">
    <w:nsid w:val="40721D65"/>
    <w:multiLevelType w:val="hybridMultilevel"/>
    <w:tmpl w:val="6BD07B52"/>
    <w:lvl w:ilvl="0" w:tplc="A22AA76C">
      <w:start w:val="2"/>
      <w:numFmt w:val="bullet"/>
      <w:lvlText w:val="-"/>
      <w:lvlJc w:val="left"/>
      <w:pPr>
        <w:ind w:left="1069" w:hanging="360"/>
      </w:pPr>
      <w:rPr>
        <w:rFonts w:ascii="Arial" w:eastAsia="Calibri"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4" w15:restartNumberingAfterBreak="0">
    <w:nsid w:val="44681F4B"/>
    <w:multiLevelType w:val="multilevel"/>
    <w:tmpl w:val="7890A62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60C77E1"/>
    <w:multiLevelType w:val="multilevel"/>
    <w:tmpl w:val="6C26807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8724CF"/>
    <w:multiLevelType w:val="hybridMultilevel"/>
    <w:tmpl w:val="C81A3670"/>
    <w:lvl w:ilvl="0" w:tplc="935CD472">
      <w:start w:val="1"/>
      <w:numFmt w:val="decimal"/>
      <w:lvlText w:val="%1."/>
      <w:lvlJc w:val="left"/>
      <w:pPr>
        <w:ind w:left="1287"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A210D90"/>
    <w:multiLevelType w:val="multilevel"/>
    <w:tmpl w:val="BB7040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A475B47"/>
    <w:multiLevelType w:val="multilevel"/>
    <w:tmpl w:val="074C606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3BC00C4"/>
    <w:multiLevelType w:val="hybridMultilevel"/>
    <w:tmpl w:val="17383750"/>
    <w:lvl w:ilvl="0" w:tplc="E06AEBF8">
      <w:numFmt w:val="decim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1FE7CA6"/>
    <w:multiLevelType w:val="hybridMultilevel"/>
    <w:tmpl w:val="912A8806"/>
    <w:lvl w:ilvl="0" w:tplc="E6909DFE">
      <w:start w:val="1"/>
      <w:numFmt w:val="upp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1" w15:restartNumberingAfterBreak="0">
    <w:nsid w:val="73F00501"/>
    <w:multiLevelType w:val="multilevel"/>
    <w:tmpl w:val="C95C8298"/>
    <w:lvl w:ilvl="0">
      <w:start w:val="1"/>
      <w:numFmt w:val="decimal"/>
      <w:pStyle w:val="Numm1"/>
      <w:suff w:val="nothing"/>
      <w:lvlText w:val="Článek %1"/>
      <w:lvlJc w:val="left"/>
      <w:pPr>
        <w:ind w:left="1560" w:hanging="567"/>
      </w:pPr>
    </w:lvl>
    <w:lvl w:ilvl="1">
      <w:start w:val="1"/>
      <w:numFmt w:val="decimal"/>
      <w:pStyle w:val="Numm2"/>
      <w:lvlText w:val="%1.%2"/>
      <w:lvlJc w:val="left"/>
      <w:pPr>
        <w:tabs>
          <w:tab w:val="num" w:pos="567"/>
        </w:tabs>
        <w:ind w:left="567" w:hanging="567"/>
      </w:pPr>
    </w:lvl>
    <w:lvl w:ilvl="2">
      <w:start w:val="1"/>
      <w:numFmt w:val="decimal"/>
      <w:pStyle w:val="Numm3"/>
      <w:lvlText w:val="%1.%2.%3"/>
      <w:lvlJc w:val="left"/>
      <w:pPr>
        <w:tabs>
          <w:tab w:val="num" w:pos="1276"/>
        </w:tabs>
        <w:ind w:left="1276" w:hanging="709"/>
      </w:pPr>
    </w:lvl>
    <w:lvl w:ilvl="3">
      <w:start w:val="1"/>
      <w:numFmt w:val="lowerLetter"/>
      <w:lvlText w:val="%4."/>
      <w:lvlJc w:val="left"/>
      <w:pPr>
        <w:tabs>
          <w:tab w:val="num" w:pos="2268"/>
        </w:tabs>
        <w:ind w:left="2268" w:hanging="425"/>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75534B83"/>
    <w:multiLevelType w:val="hybridMultilevel"/>
    <w:tmpl w:val="6CC67AA4"/>
    <w:lvl w:ilvl="0" w:tplc="8CA87B88">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71706D1"/>
    <w:multiLevelType w:val="multilevel"/>
    <w:tmpl w:val="4C280176"/>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num w:numId="1" w16cid:durableId="1550993338">
    <w:abstractNumId w:val="5"/>
  </w:num>
  <w:num w:numId="2" w16cid:durableId="916672936">
    <w:abstractNumId w:val="9"/>
  </w:num>
  <w:num w:numId="3" w16cid:durableId="2114007987">
    <w:abstractNumId w:val="17"/>
  </w:num>
  <w:num w:numId="4" w16cid:durableId="2043899624">
    <w:abstractNumId w:val="13"/>
  </w:num>
  <w:num w:numId="5" w16cid:durableId="1366100884">
    <w:abstractNumId w:val="22"/>
  </w:num>
  <w:num w:numId="6" w16cid:durableId="871501496">
    <w:abstractNumId w:val="21"/>
  </w:num>
  <w:num w:numId="7" w16cid:durableId="751780019">
    <w:abstractNumId w:val="3"/>
  </w:num>
  <w:num w:numId="8" w16cid:durableId="710111320">
    <w:abstractNumId w:val="20"/>
  </w:num>
  <w:num w:numId="9" w16cid:durableId="1409156112">
    <w:abstractNumId w:val="10"/>
  </w:num>
  <w:num w:numId="10" w16cid:durableId="141889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8372039">
    <w:abstractNumId w:val="5"/>
  </w:num>
  <w:num w:numId="12" w16cid:durableId="1696615751">
    <w:abstractNumId w:val="3"/>
  </w:num>
  <w:num w:numId="13" w16cid:durableId="523252178">
    <w:abstractNumId w:val="2"/>
  </w:num>
  <w:num w:numId="14" w16cid:durableId="941883704">
    <w:abstractNumId w:val="16"/>
  </w:num>
  <w:num w:numId="15" w16cid:durableId="526599018">
    <w:abstractNumId w:val="7"/>
  </w:num>
  <w:num w:numId="16" w16cid:durableId="1839804344">
    <w:abstractNumId w:val="6"/>
  </w:num>
  <w:num w:numId="17" w16cid:durableId="2012367350">
    <w:abstractNumId w:val="8"/>
  </w:num>
  <w:num w:numId="18" w16cid:durableId="1947271673">
    <w:abstractNumId w:val="18"/>
  </w:num>
  <w:num w:numId="19" w16cid:durableId="1960991092">
    <w:abstractNumId w:val="1"/>
  </w:num>
  <w:num w:numId="20" w16cid:durableId="715786182">
    <w:abstractNumId w:val="14"/>
  </w:num>
  <w:num w:numId="21" w16cid:durableId="865949262">
    <w:abstractNumId w:val="23"/>
  </w:num>
  <w:num w:numId="22" w16cid:durableId="980695231">
    <w:abstractNumId w:val="12"/>
  </w:num>
  <w:num w:numId="23" w16cid:durableId="40448673">
    <w:abstractNumId w:val="4"/>
  </w:num>
  <w:num w:numId="24" w16cid:durableId="1104956786">
    <w:abstractNumId w:val="19"/>
  </w:num>
  <w:num w:numId="25" w16cid:durableId="1730222431">
    <w:abstractNumId w:val="0"/>
  </w:num>
  <w:num w:numId="26" w16cid:durableId="613093461">
    <w:abstractNumId w:val="11"/>
  </w:num>
  <w:num w:numId="27" w16cid:durableId="17046736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45F"/>
    <w:rsid w:val="0000145D"/>
    <w:rsid w:val="000034D0"/>
    <w:rsid w:val="0000655B"/>
    <w:rsid w:val="00006844"/>
    <w:rsid w:val="00007BAD"/>
    <w:rsid w:val="000105B5"/>
    <w:rsid w:val="00020560"/>
    <w:rsid w:val="000222E9"/>
    <w:rsid w:val="00022D4C"/>
    <w:rsid w:val="00022F98"/>
    <w:rsid w:val="000261F0"/>
    <w:rsid w:val="00044E55"/>
    <w:rsid w:val="00052222"/>
    <w:rsid w:val="0005315B"/>
    <w:rsid w:val="00057816"/>
    <w:rsid w:val="00060C19"/>
    <w:rsid w:val="00060CE1"/>
    <w:rsid w:val="000646EE"/>
    <w:rsid w:val="00067ED8"/>
    <w:rsid w:val="00073CC1"/>
    <w:rsid w:val="0007402A"/>
    <w:rsid w:val="00074620"/>
    <w:rsid w:val="00074ECA"/>
    <w:rsid w:val="00075B98"/>
    <w:rsid w:val="000761D7"/>
    <w:rsid w:val="00082255"/>
    <w:rsid w:val="00083006"/>
    <w:rsid w:val="0008358C"/>
    <w:rsid w:val="00087C1D"/>
    <w:rsid w:val="000958FA"/>
    <w:rsid w:val="00097F42"/>
    <w:rsid w:val="000A32D4"/>
    <w:rsid w:val="000C1287"/>
    <w:rsid w:val="000C2A50"/>
    <w:rsid w:val="000C2F4E"/>
    <w:rsid w:val="000C400C"/>
    <w:rsid w:val="000C4052"/>
    <w:rsid w:val="000D39EC"/>
    <w:rsid w:val="000D4149"/>
    <w:rsid w:val="000E1505"/>
    <w:rsid w:val="000F78FE"/>
    <w:rsid w:val="00107FE8"/>
    <w:rsid w:val="0011036A"/>
    <w:rsid w:val="001128BC"/>
    <w:rsid w:val="00114156"/>
    <w:rsid w:val="00123ED6"/>
    <w:rsid w:val="00125F46"/>
    <w:rsid w:val="0012718F"/>
    <w:rsid w:val="00132FDD"/>
    <w:rsid w:val="00141BF2"/>
    <w:rsid w:val="00165A38"/>
    <w:rsid w:val="0016698A"/>
    <w:rsid w:val="00172100"/>
    <w:rsid w:val="00172656"/>
    <w:rsid w:val="00185244"/>
    <w:rsid w:val="00192E45"/>
    <w:rsid w:val="001949EA"/>
    <w:rsid w:val="001A0561"/>
    <w:rsid w:val="001A0AF1"/>
    <w:rsid w:val="001A5FC9"/>
    <w:rsid w:val="001B0EAD"/>
    <w:rsid w:val="001B401D"/>
    <w:rsid w:val="001B6172"/>
    <w:rsid w:val="001C2E48"/>
    <w:rsid w:val="001C55FF"/>
    <w:rsid w:val="001D3D60"/>
    <w:rsid w:val="001D4173"/>
    <w:rsid w:val="001D75FC"/>
    <w:rsid w:val="001D7E66"/>
    <w:rsid w:val="001E44A1"/>
    <w:rsid w:val="001E67B3"/>
    <w:rsid w:val="001F207D"/>
    <w:rsid w:val="001F5B68"/>
    <w:rsid w:val="002019B9"/>
    <w:rsid w:val="00201D59"/>
    <w:rsid w:val="0020272D"/>
    <w:rsid w:val="00210AEC"/>
    <w:rsid w:val="0021461A"/>
    <w:rsid w:val="00217B16"/>
    <w:rsid w:val="00224172"/>
    <w:rsid w:val="00225323"/>
    <w:rsid w:val="002323F5"/>
    <w:rsid w:val="00232D1B"/>
    <w:rsid w:val="002364D6"/>
    <w:rsid w:val="00236EE4"/>
    <w:rsid w:val="002411C9"/>
    <w:rsid w:val="0024353C"/>
    <w:rsid w:val="002459B9"/>
    <w:rsid w:val="002501B8"/>
    <w:rsid w:val="00250F3E"/>
    <w:rsid w:val="002537C0"/>
    <w:rsid w:val="0026351B"/>
    <w:rsid w:val="002671D7"/>
    <w:rsid w:val="00273172"/>
    <w:rsid w:val="00277692"/>
    <w:rsid w:val="00280F0C"/>
    <w:rsid w:val="00285F70"/>
    <w:rsid w:val="00286531"/>
    <w:rsid w:val="00294F9D"/>
    <w:rsid w:val="002A0EBA"/>
    <w:rsid w:val="002A684C"/>
    <w:rsid w:val="002B0F19"/>
    <w:rsid w:val="002B3739"/>
    <w:rsid w:val="002B75C2"/>
    <w:rsid w:val="002C1088"/>
    <w:rsid w:val="002C3828"/>
    <w:rsid w:val="002D1CD4"/>
    <w:rsid w:val="002D4D1C"/>
    <w:rsid w:val="002E5EF0"/>
    <w:rsid w:val="002E759D"/>
    <w:rsid w:val="002F2E9F"/>
    <w:rsid w:val="002F5906"/>
    <w:rsid w:val="002F7657"/>
    <w:rsid w:val="002F7BFF"/>
    <w:rsid w:val="00302FEE"/>
    <w:rsid w:val="003058D5"/>
    <w:rsid w:val="00315A25"/>
    <w:rsid w:val="00316444"/>
    <w:rsid w:val="00316BFB"/>
    <w:rsid w:val="00331C40"/>
    <w:rsid w:val="00332D37"/>
    <w:rsid w:val="00337725"/>
    <w:rsid w:val="00337809"/>
    <w:rsid w:val="003404A2"/>
    <w:rsid w:val="0034265F"/>
    <w:rsid w:val="003435DD"/>
    <w:rsid w:val="00343B2F"/>
    <w:rsid w:val="00344BF3"/>
    <w:rsid w:val="003506AC"/>
    <w:rsid w:val="00352BA8"/>
    <w:rsid w:val="00361081"/>
    <w:rsid w:val="003621DB"/>
    <w:rsid w:val="0036512E"/>
    <w:rsid w:val="00371C16"/>
    <w:rsid w:val="00385314"/>
    <w:rsid w:val="003907FD"/>
    <w:rsid w:val="003935D2"/>
    <w:rsid w:val="0039643C"/>
    <w:rsid w:val="003A045F"/>
    <w:rsid w:val="003A1B08"/>
    <w:rsid w:val="003A22B2"/>
    <w:rsid w:val="003A4D5E"/>
    <w:rsid w:val="003B2487"/>
    <w:rsid w:val="003B41C0"/>
    <w:rsid w:val="003C3FF7"/>
    <w:rsid w:val="003D7050"/>
    <w:rsid w:val="003E174B"/>
    <w:rsid w:val="003E3404"/>
    <w:rsid w:val="00401325"/>
    <w:rsid w:val="00403FD0"/>
    <w:rsid w:val="00405AFD"/>
    <w:rsid w:val="004079FF"/>
    <w:rsid w:val="00413CD7"/>
    <w:rsid w:val="00416EDE"/>
    <w:rsid w:val="00423AB6"/>
    <w:rsid w:val="00425397"/>
    <w:rsid w:val="00431792"/>
    <w:rsid w:val="00432847"/>
    <w:rsid w:val="00435AE1"/>
    <w:rsid w:val="0043766A"/>
    <w:rsid w:val="00441449"/>
    <w:rsid w:val="00443793"/>
    <w:rsid w:val="00446DE6"/>
    <w:rsid w:val="00447B09"/>
    <w:rsid w:val="00447C04"/>
    <w:rsid w:val="0045695C"/>
    <w:rsid w:val="00461D87"/>
    <w:rsid w:val="0046384B"/>
    <w:rsid w:val="004655B7"/>
    <w:rsid w:val="00465810"/>
    <w:rsid w:val="00466AA0"/>
    <w:rsid w:val="00470B4F"/>
    <w:rsid w:val="004713C0"/>
    <w:rsid w:val="00471623"/>
    <w:rsid w:val="004731C5"/>
    <w:rsid w:val="0047618C"/>
    <w:rsid w:val="00476401"/>
    <w:rsid w:val="004842DE"/>
    <w:rsid w:val="0049419C"/>
    <w:rsid w:val="004A098A"/>
    <w:rsid w:val="004A0CAB"/>
    <w:rsid w:val="004A1B6E"/>
    <w:rsid w:val="004A73FE"/>
    <w:rsid w:val="004B1AE6"/>
    <w:rsid w:val="004B4047"/>
    <w:rsid w:val="004C10B1"/>
    <w:rsid w:val="004C1AAC"/>
    <w:rsid w:val="004C3370"/>
    <w:rsid w:val="004D49B3"/>
    <w:rsid w:val="004E1CB3"/>
    <w:rsid w:val="004E3B51"/>
    <w:rsid w:val="004E4179"/>
    <w:rsid w:val="004E4478"/>
    <w:rsid w:val="004E6303"/>
    <w:rsid w:val="004E6A28"/>
    <w:rsid w:val="004E6EFD"/>
    <w:rsid w:val="004F17D0"/>
    <w:rsid w:val="004F7BF7"/>
    <w:rsid w:val="00503A13"/>
    <w:rsid w:val="00503CF3"/>
    <w:rsid w:val="00503E20"/>
    <w:rsid w:val="00510014"/>
    <w:rsid w:val="00511E65"/>
    <w:rsid w:val="005210EA"/>
    <w:rsid w:val="005233DA"/>
    <w:rsid w:val="00530364"/>
    <w:rsid w:val="00530C85"/>
    <w:rsid w:val="00531CD5"/>
    <w:rsid w:val="00537A77"/>
    <w:rsid w:val="005422FB"/>
    <w:rsid w:val="00543C55"/>
    <w:rsid w:val="00543C9C"/>
    <w:rsid w:val="00547186"/>
    <w:rsid w:val="00547F43"/>
    <w:rsid w:val="005500CB"/>
    <w:rsid w:val="00555F19"/>
    <w:rsid w:val="005565F1"/>
    <w:rsid w:val="00557939"/>
    <w:rsid w:val="00561F00"/>
    <w:rsid w:val="00561FA8"/>
    <w:rsid w:val="0056217F"/>
    <w:rsid w:val="00564F36"/>
    <w:rsid w:val="00565FD1"/>
    <w:rsid w:val="00566496"/>
    <w:rsid w:val="00567A2D"/>
    <w:rsid w:val="00567F36"/>
    <w:rsid w:val="005833B4"/>
    <w:rsid w:val="00584AE4"/>
    <w:rsid w:val="00585F5B"/>
    <w:rsid w:val="00587AC1"/>
    <w:rsid w:val="00587D1E"/>
    <w:rsid w:val="00591859"/>
    <w:rsid w:val="005977CA"/>
    <w:rsid w:val="005A46FA"/>
    <w:rsid w:val="005A71A2"/>
    <w:rsid w:val="005A7E99"/>
    <w:rsid w:val="005B0FD1"/>
    <w:rsid w:val="005B179F"/>
    <w:rsid w:val="005C5FDE"/>
    <w:rsid w:val="005C67F4"/>
    <w:rsid w:val="005D4DF6"/>
    <w:rsid w:val="005D577D"/>
    <w:rsid w:val="005E0650"/>
    <w:rsid w:val="005E15A9"/>
    <w:rsid w:val="005E1A6E"/>
    <w:rsid w:val="005E28BE"/>
    <w:rsid w:val="005F06BD"/>
    <w:rsid w:val="005F1E51"/>
    <w:rsid w:val="005F6E4D"/>
    <w:rsid w:val="005F75F1"/>
    <w:rsid w:val="006037C7"/>
    <w:rsid w:val="00620707"/>
    <w:rsid w:val="00622111"/>
    <w:rsid w:val="006235BA"/>
    <w:rsid w:val="00625E6E"/>
    <w:rsid w:val="006262BB"/>
    <w:rsid w:val="00633088"/>
    <w:rsid w:val="0063312B"/>
    <w:rsid w:val="006503D6"/>
    <w:rsid w:val="00650429"/>
    <w:rsid w:val="006516DE"/>
    <w:rsid w:val="006576F0"/>
    <w:rsid w:val="006638B5"/>
    <w:rsid w:val="00665C3B"/>
    <w:rsid w:val="00665C84"/>
    <w:rsid w:val="006667E3"/>
    <w:rsid w:val="00670E60"/>
    <w:rsid w:val="00671B0A"/>
    <w:rsid w:val="0067317B"/>
    <w:rsid w:val="00673814"/>
    <w:rsid w:val="0068047D"/>
    <w:rsid w:val="006831F0"/>
    <w:rsid w:val="00683EC8"/>
    <w:rsid w:val="0068609C"/>
    <w:rsid w:val="00690122"/>
    <w:rsid w:val="006952EE"/>
    <w:rsid w:val="006A183E"/>
    <w:rsid w:val="006B19E0"/>
    <w:rsid w:val="006B53B7"/>
    <w:rsid w:val="006C42F3"/>
    <w:rsid w:val="006C5654"/>
    <w:rsid w:val="006C58B8"/>
    <w:rsid w:val="006D2859"/>
    <w:rsid w:val="006D5B0D"/>
    <w:rsid w:val="006D7CFA"/>
    <w:rsid w:val="006E0E24"/>
    <w:rsid w:val="006E486D"/>
    <w:rsid w:val="006E7D97"/>
    <w:rsid w:val="006F5953"/>
    <w:rsid w:val="00702631"/>
    <w:rsid w:val="00702D48"/>
    <w:rsid w:val="0070443C"/>
    <w:rsid w:val="007049C0"/>
    <w:rsid w:val="0071294C"/>
    <w:rsid w:val="00714B39"/>
    <w:rsid w:val="00717A2A"/>
    <w:rsid w:val="0072498A"/>
    <w:rsid w:val="00731FEA"/>
    <w:rsid w:val="00736A69"/>
    <w:rsid w:val="00737ABB"/>
    <w:rsid w:val="0074015B"/>
    <w:rsid w:val="007433D6"/>
    <w:rsid w:val="00745ED1"/>
    <w:rsid w:val="0074621D"/>
    <w:rsid w:val="00751891"/>
    <w:rsid w:val="007527E9"/>
    <w:rsid w:val="00753048"/>
    <w:rsid w:val="00761CD7"/>
    <w:rsid w:val="007703A4"/>
    <w:rsid w:val="00770D15"/>
    <w:rsid w:val="00771B7D"/>
    <w:rsid w:val="0077509F"/>
    <w:rsid w:val="00792DC6"/>
    <w:rsid w:val="007B2A46"/>
    <w:rsid w:val="007C75B2"/>
    <w:rsid w:val="007D4A0D"/>
    <w:rsid w:val="007D4CD8"/>
    <w:rsid w:val="007E17BD"/>
    <w:rsid w:val="007E3026"/>
    <w:rsid w:val="007E6F3D"/>
    <w:rsid w:val="007F13D5"/>
    <w:rsid w:val="007F1888"/>
    <w:rsid w:val="007F3EC2"/>
    <w:rsid w:val="007F5863"/>
    <w:rsid w:val="00804105"/>
    <w:rsid w:val="00810482"/>
    <w:rsid w:val="008109B4"/>
    <w:rsid w:val="00812F5E"/>
    <w:rsid w:val="00822301"/>
    <w:rsid w:val="0082259C"/>
    <w:rsid w:val="00825111"/>
    <w:rsid w:val="008263C7"/>
    <w:rsid w:val="0083623C"/>
    <w:rsid w:val="00842E9B"/>
    <w:rsid w:val="00843332"/>
    <w:rsid w:val="008452EE"/>
    <w:rsid w:val="008471C5"/>
    <w:rsid w:val="00850616"/>
    <w:rsid w:val="00850834"/>
    <w:rsid w:val="008607AE"/>
    <w:rsid w:val="0086100B"/>
    <w:rsid w:val="00863293"/>
    <w:rsid w:val="00865718"/>
    <w:rsid w:val="00870341"/>
    <w:rsid w:val="0087451A"/>
    <w:rsid w:val="00877830"/>
    <w:rsid w:val="00877B88"/>
    <w:rsid w:val="00877B9C"/>
    <w:rsid w:val="008816AB"/>
    <w:rsid w:val="00890700"/>
    <w:rsid w:val="00892E12"/>
    <w:rsid w:val="00893F43"/>
    <w:rsid w:val="008949E6"/>
    <w:rsid w:val="008A4A8D"/>
    <w:rsid w:val="008A4DD4"/>
    <w:rsid w:val="008A58EF"/>
    <w:rsid w:val="008A77E9"/>
    <w:rsid w:val="008B031E"/>
    <w:rsid w:val="008B2F4C"/>
    <w:rsid w:val="008B463A"/>
    <w:rsid w:val="008B50EB"/>
    <w:rsid w:val="008B5365"/>
    <w:rsid w:val="008B5C8E"/>
    <w:rsid w:val="008B63D9"/>
    <w:rsid w:val="008C0362"/>
    <w:rsid w:val="008C436E"/>
    <w:rsid w:val="008D3520"/>
    <w:rsid w:val="008E0C24"/>
    <w:rsid w:val="008E6381"/>
    <w:rsid w:val="008E662F"/>
    <w:rsid w:val="008F0352"/>
    <w:rsid w:val="008F296F"/>
    <w:rsid w:val="008F467C"/>
    <w:rsid w:val="008F6C81"/>
    <w:rsid w:val="00906DF0"/>
    <w:rsid w:val="00910A10"/>
    <w:rsid w:val="00911035"/>
    <w:rsid w:val="00924B06"/>
    <w:rsid w:val="009344E2"/>
    <w:rsid w:val="00934D79"/>
    <w:rsid w:val="00941532"/>
    <w:rsid w:val="009500F3"/>
    <w:rsid w:val="009521C1"/>
    <w:rsid w:val="0095485F"/>
    <w:rsid w:val="00957741"/>
    <w:rsid w:val="00960A36"/>
    <w:rsid w:val="009622CB"/>
    <w:rsid w:val="00963432"/>
    <w:rsid w:val="00967AF0"/>
    <w:rsid w:val="00970849"/>
    <w:rsid w:val="009729CD"/>
    <w:rsid w:val="00972DB0"/>
    <w:rsid w:val="00974B34"/>
    <w:rsid w:val="00977994"/>
    <w:rsid w:val="00983473"/>
    <w:rsid w:val="00990C6A"/>
    <w:rsid w:val="0099383E"/>
    <w:rsid w:val="009A1CFA"/>
    <w:rsid w:val="009B09C6"/>
    <w:rsid w:val="009B1ECD"/>
    <w:rsid w:val="009B5F5E"/>
    <w:rsid w:val="009B7175"/>
    <w:rsid w:val="009C0104"/>
    <w:rsid w:val="009C276F"/>
    <w:rsid w:val="009C330A"/>
    <w:rsid w:val="009D35FD"/>
    <w:rsid w:val="009D36E1"/>
    <w:rsid w:val="009D37E0"/>
    <w:rsid w:val="009D3DE5"/>
    <w:rsid w:val="009D4991"/>
    <w:rsid w:val="009E2833"/>
    <w:rsid w:val="009E37C8"/>
    <w:rsid w:val="009E63FA"/>
    <w:rsid w:val="009F5AB5"/>
    <w:rsid w:val="009F7FF9"/>
    <w:rsid w:val="00A007AF"/>
    <w:rsid w:val="00A01243"/>
    <w:rsid w:val="00A02C19"/>
    <w:rsid w:val="00A06019"/>
    <w:rsid w:val="00A14088"/>
    <w:rsid w:val="00A17E1C"/>
    <w:rsid w:val="00A252CC"/>
    <w:rsid w:val="00A318CB"/>
    <w:rsid w:val="00A450EA"/>
    <w:rsid w:val="00A4606F"/>
    <w:rsid w:val="00A47FC6"/>
    <w:rsid w:val="00A51E0C"/>
    <w:rsid w:val="00A527B3"/>
    <w:rsid w:val="00A53ED8"/>
    <w:rsid w:val="00A60587"/>
    <w:rsid w:val="00A64A49"/>
    <w:rsid w:val="00A660EF"/>
    <w:rsid w:val="00A728E7"/>
    <w:rsid w:val="00A73906"/>
    <w:rsid w:val="00A8349D"/>
    <w:rsid w:val="00A84F96"/>
    <w:rsid w:val="00A85766"/>
    <w:rsid w:val="00A8750B"/>
    <w:rsid w:val="00A877AA"/>
    <w:rsid w:val="00A90E77"/>
    <w:rsid w:val="00A928C1"/>
    <w:rsid w:val="00A92F55"/>
    <w:rsid w:val="00A94ACE"/>
    <w:rsid w:val="00AA022D"/>
    <w:rsid w:val="00AA05A6"/>
    <w:rsid w:val="00AA0EAF"/>
    <w:rsid w:val="00AA0FE3"/>
    <w:rsid w:val="00AA21C5"/>
    <w:rsid w:val="00AA21E0"/>
    <w:rsid w:val="00AA5CD9"/>
    <w:rsid w:val="00AA6C57"/>
    <w:rsid w:val="00AB4A05"/>
    <w:rsid w:val="00AC233F"/>
    <w:rsid w:val="00AC37D7"/>
    <w:rsid w:val="00AC4DE5"/>
    <w:rsid w:val="00AD2E43"/>
    <w:rsid w:val="00AD3340"/>
    <w:rsid w:val="00AD68A8"/>
    <w:rsid w:val="00AE0052"/>
    <w:rsid w:val="00AF255F"/>
    <w:rsid w:val="00AF590D"/>
    <w:rsid w:val="00AF6F21"/>
    <w:rsid w:val="00B015EA"/>
    <w:rsid w:val="00B14E73"/>
    <w:rsid w:val="00B22D6D"/>
    <w:rsid w:val="00B4022D"/>
    <w:rsid w:val="00B4037D"/>
    <w:rsid w:val="00B41495"/>
    <w:rsid w:val="00B54675"/>
    <w:rsid w:val="00B566DA"/>
    <w:rsid w:val="00B61FB2"/>
    <w:rsid w:val="00B67BA6"/>
    <w:rsid w:val="00B75149"/>
    <w:rsid w:val="00B877BC"/>
    <w:rsid w:val="00B90234"/>
    <w:rsid w:val="00B93171"/>
    <w:rsid w:val="00B9434F"/>
    <w:rsid w:val="00B9516C"/>
    <w:rsid w:val="00B96AA2"/>
    <w:rsid w:val="00B97D27"/>
    <w:rsid w:val="00BA6071"/>
    <w:rsid w:val="00BB1BB0"/>
    <w:rsid w:val="00BB28F8"/>
    <w:rsid w:val="00BB4016"/>
    <w:rsid w:val="00BB4028"/>
    <w:rsid w:val="00BB4510"/>
    <w:rsid w:val="00BC1D37"/>
    <w:rsid w:val="00BC21AF"/>
    <w:rsid w:val="00BC421B"/>
    <w:rsid w:val="00BD558E"/>
    <w:rsid w:val="00BD6724"/>
    <w:rsid w:val="00BD6D90"/>
    <w:rsid w:val="00BD7DF5"/>
    <w:rsid w:val="00BE0EAC"/>
    <w:rsid w:val="00BE2829"/>
    <w:rsid w:val="00BE3B5D"/>
    <w:rsid w:val="00BE6146"/>
    <w:rsid w:val="00BE7B9C"/>
    <w:rsid w:val="00BF05F8"/>
    <w:rsid w:val="00BF105A"/>
    <w:rsid w:val="00BF2030"/>
    <w:rsid w:val="00BF6B5E"/>
    <w:rsid w:val="00BF7513"/>
    <w:rsid w:val="00C00F97"/>
    <w:rsid w:val="00C05771"/>
    <w:rsid w:val="00C13091"/>
    <w:rsid w:val="00C23EA3"/>
    <w:rsid w:val="00C344C2"/>
    <w:rsid w:val="00C35772"/>
    <w:rsid w:val="00C35D51"/>
    <w:rsid w:val="00C36F35"/>
    <w:rsid w:val="00C374C2"/>
    <w:rsid w:val="00C41894"/>
    <w:rsid w:val="00C541B7"/>
    <w:rsid w:val="00C602EA"/>
    <w:rsid w:val="00C61BC1"/>
    <w:rsid w:val="00C63B80"/>
    <w:rsid w:val="00C67634"/>
    <w:rsid w:val="00C73B26"/>
    <w:rsid w:val="00C75282"/>
    <w:rsid w:val="00C80212"/>
    <w:rsid w:val="00C84C01"/>
    <w:rsid w:val="00C948D7"/>
    <w:rsid w:val="00C94901"/>
    <w:rsid w:val="00C961AB"/>
    <w:rsid w:val="00C9638D"/>
    <w:rsid w:val="00CA2C61"/>
    <w:rsid w:val="00CA5A56"/>
    <w:rsid w:val="00CA66FD"/>
    <w:rsid w:val="00CB0B32"/>
    <w:rsid w:val="00CB1BCF"/>
    <w:rsid w:val="00CB2FB8"/>
    <w:rsid w:val="00CB3325"/>
    <w:rsid w:val="00CB3672"/>
    <w:rsid w:val="00CB4F0E"/>
    <w:rsid w:val="00CB7321"/>
    <w:rsid w:val="00CB7E01"/>
    <w:rsid w:val="00CC20B1"/>
    <w:rsid w:val="00CD0709"/>
    <w:rsid w:val="00CD1C62"/>
    <w:rsid w:val="00CF04CF"/>
    <w:rsid w:val="00CF733B"/>
    <w:rsid w:val="00CF7ABB"/>
    <w:rsid w:val="00D043C5"/>
    <w:rsid w:val="00D0717B"/>
    <w:rsid w:val="00D101AA"/>
    <w:rsid w:val="00D142FD"/>
    <w:rsid w:val="00D21AA3"/>
    <w:rsid w:val="00D25753"/>
    <w:rsid w:val="00D25DE0"/>
    <w:rsid w:val="00D34D4F"/>
    <w:rsid w:val="00D36608"/>
    <w:rsid w:val="00D4323F"/>
    <w:rsid w:val="00D4738C"/>
    <w:rsid w:val="00D55C0A"/>
    <w:rsid w:val="00D609FA"/>
    <w:rsid w:val="00D60AAF"/>
    <w:rsid w:val="00D635F3"/>
    <w:rsid w:val="00D6440C"/>
    <w:rsid w:val="00D67A93"/>
    <w:rsid w:val="00D760FB"/>
    <w:rsid w:val="00D8019B"/>
    <w:rsid w:val="00D80A93"/>
    <w:rsid w:val="00D82BA6"/>
    <w:rsid w:val="00D86ECC"/>
    <w:rsid w:val="00D91793"/>
    <w:rsid w:val="00DA7888"/>
    <w:rsid w:val="00DB1B29"/>
    <w:rsid w:val="00DB1C4D"/>
    <w:rsid w:val="00DB67DE"/>
    <w:rsid w:val="00DD28DA"/>
    <w:rsid w:val="00DE3EAA"/>
    <w:rsid w:val="00DE7823"/>
    <w:rsid w:val="00DF1328"/>
    <w:rsid w:val="00DF1A06"/>
    <w:rsid w:val="00DF31D0"/>
    <w:rsid w:val="00DF3D27"/>
    <w:rsid w:val="00DF7485"/>
    <w:rsid w:val="00E02BD2"/>
    <w:rsid w:val="00E04C42"/>
    <w:rsid w:val="00E0748F"/>
    <w:rsid w:val="00E07CBC"/>
    <w:rsid w:val="00E1018C"/>
    <w:rsid w:val="00E206BE"/>
    <w:rsid w:val="00E2256D"/>
    <w:rsid w:val="00E261BD"/>
    <w:rsid w:val="00E268F1"/>
    <w:rsid w:val="00E316EF"/>
    <w:rsid w:val="00E35990"/>
    <w:rsid w:val="00E37433"/>
    <w:rsid w:val="00E37C9E"/>
    <w:rsid w:val="00E40174"/>
    <w:rsid w:val="00E45699"/>
    <w:rsid w:val="00E46964"/>
    <w:rsid w:val="00E535B4"/>
    <w:rsid w:val="00E53768"/>
    <w:rsid w:val="00E55C64"/>
    <w:rsid w:val="00E64B8F"/>
    <w:rsid w:val="00E670C0"/>
    <w:rsid w:val="00E7211B"/>
    <w:rsid w:val="00E816CB"/>
    <w:rsid w:val="00E8584F"/>
    <w:rsid w:val="00E925FE"/>
    <w:rsid w:val="00E979BD"/>
    <w:rsid w:val="00EA144B"/>
    <w:rsid w:val="00EA36BB"/>
    <w:rsid w:val="00EA4171"/>
    <w:rsid w:val="00EA6936"/>
    <w:rsid w:val="00EB67C0"/>
    <w:rsid w:val="00EB71BA"/>
    <w:rsid w:val="00EC1E86"/>
    <w:rsid w:val="00EC213F"/>
    <w:rsid w:val="00EC43A5"/>
    <w:rsid w:val="00ED67A5"/>
    <w:rsid w:val="00ED6DF0"/>
    <w:rsid w:val="00EE1A1A"/>
    <w:rsid w:val="00EE35FC"/>
    <w:rsid w:val="00EF3CDF"/>
    <w:rsid w:val="00F002F8"/>
    <w:rsid w:val="00F00ECC"/>
    <w:rsid w:val="00F02CC3"/>
    <w:rsid w:val="00F03015"/>
    <w:rsid w:val="00F13846"/>
    <w:rsid w:val="00F22B9C"/>
    <w:rsid w:val="00F22C58"/>
    <w:rsid w:val="00F278EB"/>
    <w:rsid w:val="00F303E2"/>
    <w:rsid w:val="00F4478D"/>
    <w:rsid w:val="00F45F4D"/>
    <w:rsid w:val="00F46029"/>
    <w:rsid w:val="00F50E7B"/>
    <w:rsid w:val="00F54CFB"/>
    <w:rsid w:val="00F65181"/>
    <w:rsid w:val="00F66B10"/>
    <w:rsid w:val="00F73B6A"/>
    <w:rsid w:val="00F75FDF"/>
    <w:rsid w:val="00F7629B"/>
    <w:rsid w:val="00F81BF1"/>
    <w:rsid w:val="00F83ECA"/>
    <w:rsid w:val="00F85DE5"/>
    <w:rsid w:val="00F86B4D"/>
    <w:rsid w:val="00F87533"/>
    <w:rsid w:val="00F9226B"/>
    <w:rsid w:val="00F92C3D"/>
    <w:rsid w:val="00F95816"/>
    <w:rsid w:val="00F97811"/>
    <w:rsid w:val="00FA1379"/>
    <w:rsid w:val="00FA204A"/>
    <w:rsid w:val="00FA293B"/>
    <w:rsid w:val="00FA46A7"/>
    <w:rsid w:val="00FA55BD"/>
    <w:rsid w:val="00FB3779"/>
    <w:rsid w:val="00FB4D9F"/>
    <w:rsid w:val="00FB52A7"/>
    <w:rsid w:val="00FC2971"/>
    <w:rsid w:val="00FC782E"/>
    <w:rsid w:val="00FD7A9B"/>
    <w:rsid w:val="00FE3D64"/>
    <w:rsid w:val="00FE5FC9"/>
    <w:rsid w:val="00FF727D"/>
    <w:rsid w:val="0229EC31"/>
    <w:rsid w:val="12B6D9E8"/>
    <w:rsid w:val="131E43F0"/>
    <w:rsid w:val="20AF402E"/>
    <w:rsid w:val="22A03B02"/>
    <w:rsid w:val="24DF16F6"/>
    <w:rsid w:val="256C8854"/>
    <w:rsid w:val="288AA66F"/>
    <w:rsid w:val="29668986"/>
    <w:rsid w:val="29C048E2"/>
    <w:rsid w:val="2AB8E5EE"/>
    <w:rsid w:val="2DDE683C"/>
    <w:rsid w:val="2EFB38B1"/>
    <w:rsid w:val="312BD80F"/>
    <w:rsid w:val="35B52293"/>
    <w:rsid w:val="374B9B76"/>
    <w:rsid w:val="37BD323E"/>
    <w:rsid w:val="3A9A98C4"/>
    <w:rsid w:val="3F1FC87D"/>
    <w:rsid w:val="49BAB233"/>
    <w:rsid w:val="4B2013FC"/>
    <w:rsid w:val="4C2CB766"/>
    <w:rsid w:val="4D093BC7"/>
    <w:rsid w:val="4DEC2080"/>
    <w:rsid w:val="4ED4FD77"/>
    <w:rsid w:val="59B0431E"/>
    <w:rsid w:val="5B9C3D8F"/>
    <w:rsid w:val="5F0FAB84"/>
    <w:rsid w:val="629C669E"/>
    <w:rsid w:val="6445328D"/>
    <w:rsid w:val="6C3C1715"/>
    <w:rsid w:val="6C91454A"/>
    <w:rsid w:val="72BF8017"/>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0FCBE"/>
  <w15:chartTrackingRefBased/>
  <w15:docId w15:val="{FEE2A8DE-C6FD-438C-AC42-F96458D9C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E6303"/>
    <w:pPr>
      <w:spacing w:after="160" w:line="259"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A045F"/>
    <w:pPr>
      <w:ind w:left="720"/>
      <w:contextualSpacing/>
    </w:pPr>
  </w:style>
  <w:style w:type="character" w:styleId="Hypertextovodkaz">
    <w:name w:val="Hyperlink"/>
    <w:uiPriority w:val="99"/>
    <w:unhideWhenUsed/>
    <w:rsid w:val="003A045F"/>
    <w:rPr>
      <w:color w:val="0563C1"/>
      <w:u w:val="single"/>
    </w:rPr>
  </w:style>
  <w:style w:type="paragraph" w:styleId="Zhlav">
    <w:name w:val="header"/>
    <w:basedOn w:val="Normln"/>
    <w:link w:val="ZhlavChar"/>
    <w:uiPriority w:val="99"/>
    <w:unhideWhenUsed/>
    <w:rsid w:val="0054718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47186"/>
  </w:style>
  <w:style w:type="paragraph" w:styleId="Zpat">
    <w:name w:val="footer"/>
    <w:basedOn w:val="Normln"/>
    <w:link w:val="ZpatChar"/>
    <w:uiPriority w:val="99"/>
    <w:unhideWhenUsed/>
    <w:rsid w:val="00547186"/>
    <w:pPr>
      <w:tabs>
        <w:tab w:val="center" w:pos="4536"/>
        <w:tab w:val="right" w:pos="9072"/>
      </w:tabs>
      <w:spacing w:after="0" w:line="240" w:lineRule="auto"/>
    </w:pPr>
  </w:style>
  <w:style w:type="character" w:customStyle="1" w:styleId="ZpatChar">
    <w:name w:val="Zápatí Char"/>
    <w:basedOn w:val="Standardnpsmoodstavce"/>
    <w:link w:val="Zpat"/>
    <w:uiPriority w:val="99"/>
    <w:rsid w:val="00547186"/>
  </w:style>
  <w:style w:type="paragraph" w:styleId="Textbubliny">
    <w:name w:val="Balloon Text"/>
    <w:basedOn w:val="Normln"/>
    <w:link w:val="TextbublinyChar"/>
    <w:uiPriority w:val="99"/>
    <w:semiHidden/>
    <w:unhideWhenUsed/>
    <w:rsid w:val="00561F00"/>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561F00"/>
    <w:rPr>
      <w:rFonts w:ascii="Segoe UI" w:hAnsi="Segoe UI" w:cs="Segoe UI"/>
      <w:sz w:val="18"/>
      <w:szCs w:val="18"/>
    </w:rPr>
  </w:style>
  <w:style w:type="paragraph" w:customStyle="1" w:styleId="Numm1">
    <w:name w:val="Numm§ 1"/>
    <w:basedOn w:val="Normln"/>
    <w:next w:val="Normln"/>
    <w:rsid w:val="00960A36"/>
    <w:pPr>
      <w:numPr>
        <w:numId w:val="6"/>
      </w:numPr>
      <w:spacing w:after="0" w:line="360" w:lineRule="auto"/>
      <w:jc w:val="center"/>
    </w:pPr>
    <w:rPr>
      <w:rFonts w:ascii="Times New Roman" w:eastAsia="Times New Roman" w:hAnsi="Times New Roman"/>
      <w:b/>
      <w:sz w:val="24"/>
      <w:szCs w:val="20"/>
      <w:lang w:eastAsia="cs-CZ"/>
    </w:rPr>
  </w:style>
  <w:style w:type="paragraph" w:customStyle="1" w:styleId="Numm2">
    <w:name w:val="Numm§ 2"/>
    <w:basedOn w:val="Normln"/>
    <w:next w:val="Normln"/>
    <w:rsid w:val="00960A36"/>
    <w:pPr>
      <w:numPr>
        <w:ilvl w:val="1"/>
        <w:numId w:val="6"/>
      </w:numPr>
      <w:spacing w:after="0" w:line="240" w:lineRule="auto"/>
      <w:jc w:val="both"/>
    </w:pPr>
    <w:rPr>
      <w:rFonts w:ascii="Times New Roman" w:eastAsia="Times New Roman" w:hAnsi="Times New Roman"/>
      <w:szCs w:val="20"/>
      <w:lang w:eastAsia="cs-CZ"/>
    </w:rPr>
  </w:style>
  <w:style w:type="paragraph" w:customStyle="1" w:styleId="Numm3">
    <w:name w:val="Numm§ 3"/>
    <w:basedOn w:val="Normln"/>
    <w:next w:val="Normln"/>
    <w:rsid w:val="00960A36"/>
    <w:pPr>
      <w:numPr>
        <w:ilvl w:val="2"/>
        <w:numId w:val="6"/>
      </w:numPr>
      <w:spacing w:after="0" w:line="240" w:lineRule="auto"/>
      <w:jc w:val="both"/>
    </w:pPr>
    <w:rPr>
      <w:rFonts w:ascii="Times New Roman" w:eastAsia="Times New Roman" w:hAnsi="Times New Roman"/>
      <w:szCs w:val="20"/>
      <w:lang w:eastAsia="cs-CZ"/>
    </w:rPr>
  </w:style>
  <w:style w:type="character" w:customStyle="1" w:styleId="platne1">
    <w:name w:val="platne1"/>
    <w:basedOn w:val="Standardnpsmoodstavce"/>
    <w:rsid w:val="00960A36"/>
  </w:style>
  <w:style w:type="character" w:styleId="Odkaznakoment">
    <w:name w:val="annotation reference"/>
    <w:uiPriority w:val="99"/>
    <w:semiHidden/>
    <w:unhideWhenUsed/>
    <w:rsid w:val="004B1AE6"/>
    <w:rPr>
      <w:sz w:val="16"/>
      <w:szCs w:val="16"/>
    </w:rPr>
  </w:style>
  <w:style w:type="paragraph" w:styleId="Textkomente">
    <w:name w:val="annotation text"/>
    <w:basedOn w:val="Normln"/>
    <w:link w:val="TextkomenteChar"/>
    <w:uiPriority w:val="99"/>
    <w:unhideWhenUsed/>
    <w:rsid w:val="004B1AE6"/>
    <w:pPr>
      <w:spacing w:line="240" w:lineRule="auto"/>
    </w:pPr>
    <w:rPr>
      <w:sz w:val="20"/>
      <w:szCs w:val="20"/>
    </w:rPr>
  </w:style>
  <w:style w:type="character" w:customStyle="1" w:styleId="TextkomenteChar">
    <w:name w:val="Text komentáře Char"/>
    <w:link w:val="Textkomente"/>
    <w:uiPriority w:val="99"/>
    <w:rsid w:val="004B1AE6"/>
    <w:rPr>
      <w:sz w:val="20"/>
      <w:szCs w:val="20"/>
    </w:rPr>
  </w:style>
  <w:style w:type="paragraph" w:styleId="Pedmtkomente">
    <w:name w:val="annotation subject"/>
    <w:basedOn w:val="Textkomente"/>
    <w:next w:val="Textkomente"/>
    <w:link w:val="PedmtkomenteChar"/>
    <w:uiPriority w:val="99"/>
    <w:semiHidden/>
    <w:unhideWhenUsed/>
    <w:rsid w:val="004B1AE6"/>
    <w:rPr>
      <w:b/>
      <w:bCs/>
    </w:rPr>
  </w:style>
  <w:style w:type="character" w:customStyle="1" w:styleId="PedmtkomenteChar">
    <w:name w:val="Předmět komentáře Char"/>
    <w:link w:val="Pedmtkomente"/>
    <w:uiPriority w:val="99"/>
    <w:semiHidden/>
    <w:rsid w:val="004B1AE6"/>
    <w:rPr>
      <w:b/>
      <w:bCs/>
      <w:sz w:val="20"/>
      <w:szCs w:val="20"/>
    </w:rPr>
  </w:style>
  <w:style w:type="paragraph" w:styleId="Revize">
    <w:name w:val="Revision"/>
    <w:hidden/>
    <w:uiPriority w:val="99"/>
    <w:semiHidden/>
    <w:rsid w:val="001A5FC9"/>
    <w:rPr>
      <w:sz w:val="22"/>
      <w:szCs w:val="22"/>
      <w:lang w:eastAsia="en-US"/>
    </w:rPr>
  </w:style>
  <w:style w:type="table" w:styleId="Mkatabulky">
    <w:name w:val="Table Grid"/>
    <w:basedOn w:val="Normlntabulka"/>
    <w:uiPriority w:val="39"/>
    <w:rsid w:val="00BF10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0ECC"/>
    <w:pPr>
      <w:autoSpaceDE w:val="0"/>
      <w:autoSpaceDN w:val="0"/>
      <w:adjustRightInd w:val="0"/>
    </w:pPr>
    <w:rPr>
      <w:rFonts w:cs="Calibri"/>
      <w:color w:val="000000"/>
      <w:sz w:val="24"/>
      <w:szCs w:val="24"/>
    </w:rPr>
  </w:style>
  <w:style w:type="character" w:styleId="Sledovanodkaz">
    <w:name w:val="FollowedHyperlink"/>
    <w:basedOn w:val="Standardnpsmoodstavce"/>
    <w:uiPriority w:val="99"/>
    <w:semiHidden/>
    <w:unhideWhenUsed/>
    <w:rsid w:val="000822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44693">
      <w:bodyDiv w:val="1"/>
      <w:marLeft w:val="0"/>
      <w:marRight w:val="0"/>
      <w:marTop w:val="0"/>
      <w:marBottom w:val="0"/>
      <w:divBdr>
        <w:top w:val="none" w:sz="0" w:space="0" w:color="auto"/>
        <w:left w:val="none" w:sz="0" w:space="0" w:color="auto"/>
        <w:bottom w:val="none" w:sz="0" w:space="0" w:color="auto"/>
        <w:right w:val="none" w:sz="0" w:space="0" w:color="auto"/>
      </w:divBdr>
    </w:div>
    <w:div w:id="725686739">
      <w:bodyDiv w:val="1"/>
      <w:marLeft w:val="0"/>
      <w:marRight w:val="0"/>
      <w:marTop w:val="0"/>
      <w:marBottom w:val="0"/>
      <w:divBdr>
        <w:top w:val="none" w:sz="0" w:space="0" w:color="auto"/>
        <w:left w:val="none" w:sz="0" w:space="0" w:color="auto"/>
        <w:bottom w:val="none" w:sz="0" w:space="0" w:color="auto"/>
        <w:right w:val="none" w:sz="0" w:space="0" w:color="auto"/>
      </w:divBdr>
    </w:div>
    <w:div w:id="1026297445">
      <w:bodyDiv w:val="1"/>
      <w:marLeft w:val="0"/>
      <w:marRight w:val="0"/>
      <w:marTop w:val="0"/>
      <w:marBottom w:val="0"/>
      <w:divBdr>
        <w:top w:val="none" w:sz="0" w:space="0" w:color="auto"/>
        <w:left w:val="none" w:sz="0" w:space="0" w:color="auto"/>
        <w:bottom w:val="none" w:sz="0" w:space="0" w:color="auto"/>
        <w:right w:val="none" w:sz="0" w:space="0" w:color="auto"/>
      </w:divBdr>
    </w:div>
    <w:div w:id="11806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eck-online.c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ck-online.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11b8ed-932e-4b78-b8de-9ed6e3bbb541">
      <Terms xmlns="http://schemas.microsoft.com/office/infopath/2007/PartnerControls"/>
    </lcf76f155ced4ddcb4097134ff3c332f>
    <TaxCatchAll xmlns="9c954f1a-16cf-4817-9826-0512dd4ff2fa" xsi:nil="true"/>
    <_x0031_73 xmlns="7d11b8ed-932e-4b78-b8de-9ed6e3bbb541" xsi:nil="true"/>
    <_Flow_SignoffStatus xmlns="7d11b8ed-932e-4b78-b8de-9ed6e3bbb5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5DCB7ED404AA40A4B9DE32CE43213E" ma:contentTypeVersion="22" ma:contentTypeDescription="Create a new document." ma:contentTypeScope="" ma:versionID="0a0bf409cdc436a0af186f30f0273947">
  <xsd:schema xmlns:xsd="http://www.w3.org/2001/XMLSchema" xmlns:xs="http://www.w3.org/2001/XMLSchema" xmlns:p="http://schemas.microsoft.com/office/2006/metadata/properties" xmlns:ns2="9c954f1a-16cf-4817-9826-0512dd4ff2fa" xmlns:ns3="7d11b8ed-932e-4b78-b8de-9ed6e3bbb541" targetNamespace="http://schemas.microsoft.com/office/2006/metadata/properties" ma:root="true" ma:fieldsID="a603cf1db6f36bc18f8fe7b968100c1d" ns2:_="" ns3:_="">
    <xsd:import namespace="9c954f1a-16cf-4817-9826-0512dd4ff2fa"/>
    <xsd:import namespace="7d11b8ed-932e-4b78-b8de-9ed6e3bbb54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Location" minOccurs="0"/>
                <xsd:element ref="ns3:MediaLengthInSeconds" minOccurs="0"/>
                <xsd:element ref="ns3:_Flow_SignoffStatus" minOccurs="0"/>
                <xsd:element ref="ns3:_x0031_73"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54f1a-16cf-4817-9826-0512dd4ff2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9bc2dfb7-3ade-4582-b412-44df0b368088}" ma:internalName="TaxCatchAll" ma:showField="CatchAllData" ma:web="9c954f1a-16cf-4817-9826-0512dd4ff2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11b8ed-932e-4b78-b8de-9ed6e3bbb54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_x0031_73" ma:index="24" nillable="true" ma:displayName="173" ma:format="Dropdown" ma:list="17346616-67a7-40a1-bee2-0bec5f29a104" ma:internalName="_x0031_73" ma:showField="Title">
      <xsd:simpleType>
        <xsd:restriction base="dms:Lookup"/>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9297b02-6353-41cc-a53d-28ce90ce98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C52-14CD-4AB2-8578-8AE3B05BFD9B}">
  <ds:schemaRefs>
    <ds:schemaRef ds:uri="http://schemas.openxmlformats.org/officeDocument/2006/bibliography"/>
  </ds:schemaRefs>
</ds:datastoreItem>
</file>

<file path=customXml/itemProps2.xml><?xml version="1.0" encoding="utf-8"?>
<ds:datastoreItem xmlns:ds="http://schemas.openxmlformats.org/officeDocument/2006/customXml" ds:itemID="{CBF5A824-E9B8-4330-A027-EE22A51A6EF5}">
  <ds:schemaRefs>
    <ds:schemaRef ds:uri="http://schemas.microsoft.com/office/2006/metadata/properties"/>
    <ds:schemaRef ds:uri="http://schemas.microsoft.com/office/infopath/2007/PartnerControls"/>
    <ds:schemaRef ds:uri="7d11b8ed-932e-4b78-b8de-9ed6e3bbb541"/>
    <ds:schemaRef ds:uri="9c954f1a-16cf-4817-9826-0512dd4ff2fa"/>
  </ds:schemaRefs>
</ds:datastoreItem>
</file>

<file path=customXml/itemProps3.xml><?xml version="1.0" encoding="utf-8"?>
<ds:datastoreItem xmlns:ds="http://schemas.openxmlformats.org/officeDocument/2006/customXml" ds:itemID="{B70BE0DD-302E-4DE2-907A-1EB021F73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54f1a-16cf-4817-9826-0512dd4ff2fa"/>
    <ds:schemaRef ds:uri="7d11b8ed-932e-4b78-b8de-9ed6e3bbb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05AB2-3061-439A-B812-6A1126710950}">
  <ds:schemaRefs>
    <ds:schemaRef ds:uri="http://schemas.microsoft.com/sharepoint/v3/contenttype/forms"/>
  </ds:schemaRefs>
</ds:datastoreItem>
</file>

<file path=docMetadata/LabelInfo.xml><?xml version="1.0" encoding="utf-8"?>
<clbl:labelList xmlns:clbl="http://schemas.microsoft.com/office/2020/mipLabelMetadata">
  <clbl:label id="{9cc168b4-0267-4bd6-8e85-481e0b7f64cb}" enabled="1" method="Standard" siteId="{1db41d6f-1f37-46db-bd3e-c483abb8105d}" removed="0"/>
</clbl:labelList>
</file>

<file path=docProps/app.xml><?xml version="1.0" encoding="utf-8"?>
<Properties xmlns="http://schemas.openxmlformats.org/officeDocument/2006/extended-properties" xmlns:vt="http://schemas.openxmlformats.org/officeDocument/2006/docPropsVTypes">
  <Template>Normal</Template>
  <TotalTime>35</TotalTime>
  <Pages>7</Pages>
  <Words>2455</Words>
  <Characters>14908</Characters>
  <Application>Microsoft Office Word</Application>
  <DocSecurity>0</DocSecurity>
  <Lines>573</Lines>
  <Paragraphs>403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Sedláková Petra</dc:creator>
  <cp:keywords/>
  <cp:lastModifiedBy>Divišová Kateřina</cp:lastModifiedBy>
  <cp:revision>11</cp:revision>
  <dcterms:created xsi:type="dcterms:W3CDTF">2025-07-24T05:12:00Z</dcterms:created>
  <dcterms:modified xsi:type="dcterms:W3CDTF">2025-08-12T13:50:00Z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40f2a1f2,718fa312,682fb3e9</vt:lpwstr>
  </property>
  <property fmtid="{D5CDD505-2E9C-101B-9397-08002B2CF9AE}" pid="3" name="ClassificationContentMarkingFooterFontProps">
    <vt:lpwstr>#008000,10,Calibri</vt:lpwstr>
  </property>
  <property fmtid="{D5CDD505-2E9C-101B-9397-08002B2CF9AE}" pid="4" name="ClassificationContentMarkingFooterText">
    <vt:lpwstr>Interní informace</vt:lpwstr>
  </property>
  <property fmtid="{D5CDD505-2E9C-101B-9397-08002B2CF9AE}" pid="5" name="ContentTypeId">
    <vt:lpwstr>0x010100185DCB7ED404AA40A4B9DE32CE43213E</vt:lpwstr>
  </property>
  <property fmtid="{D5CDD505-2E9C-101B-9397-08002B2CF9AE}" pid="6" name="MediaServiceImageTags">
    <vt:lpwstr/>
  </property>
</Properties>
</file>