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79A" w:rsidRPr="007D42D6" w:rsidRDefault="0009079A">
      <w:pPr>
        <w:pStyle w:val="Nzev"/>
        <w:spacing w:before="120" w:after="120"/>
        <w:ind w:left="0"/>
        <w:rPr>
          <w:rFonts w:ascii="Tahoma" w:hAnsi="Tahoma" w:cs="Tahoma"/>
          <w:sz w:val="28"/>
          <w:szCs w:val="20"/>
        </w:rPr>
      </w:pPr>
      <w:r w:rsidRPr="007D42D6">
        <w:rPr>
          <w:rFonts w:ascii="Tahoma" w:hAnsi="Tahoma" w:cs="Tahoma"/>
          <w:sz w:val="28"/>
          <w:szCs w:val="20"/>
        </w:rPr>
        <w:t xml:space="preserve">Smlouva o </w:t>
      </w:r>
      <w:r w:rsidR="005E4838">
        <w:rPr>
          <w:rFonts w:ascii="Tahoma" w:hAnsi="Tahoma" w:cs="Tahoma"/>
          <w:sz w:val="28"/>
          <w:szCs w:val="20"/>
        </w:rPr>
        <w:t>dílo</w:t>
      </w:r>
    </w:p>
    <w:p w:rsidR="005200B5" w:rsidRPr="007D42D6" w:rsidRDefault="00EC093A" w:rsidP="00924724">
      <w:pPr>
        <w:pStyle w:val="Nzev"/>
        <w:spacing w:before="0" w:after="0"/>
        <w:ind w:left="0"/>
        <w:rPr>
          <w:rFonts w:ascii="Tahoma" w:hAnsi="Tahoma" w:cs="Tahoma"/>
          <w:b w:val="0"/>
          <w:bCs w:val="0"/>
          <w:kern w:val="0"/>
          <w:sz w:val="20"/>
          <w:szCs w:val="20"/>
        </w:rPr>
      </w:pP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 xml:space="preserve">uzavřená podle ustanovení </w:t>
      </w:r>
      <w:r w:rsidR="00484CEF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§</w:t>
      </w:r>
      <w:r w:rsidR="00E1536A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 xml:space="preserve">1746 odst. 2 </w:t>
      </w: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zákona č</w:t>
      </w:r>
      <w:r w:rsidR="00E1536A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. 89/2012 Sb., občanský zákoník</w:t>
      </w: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, v</w:t>
      </w:r>
      <w:r w:rsidR="00E1536A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 platném znění</w:t>
      </w:r>
      <w:r w:rsidR="0033646B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, (dále jen „O</w:t>
      </w: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b</w:t>
      </w:r>
      <w:r w:rsidR="00E1536A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čanský</w:t>
      </w: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 xml:space="preserve"> zákoník</w:t>
      </w:r>
      <w:r w:rsidR="00E1536A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“</w:t>
      </w: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),</w:t>
      </w:r>
    </w:p>
    <w:p w:rsidR="0009079A" w:rsidRPr="007D42D6" w:rsidRDefault="0009079A">
      <w:pPr>
        <w:pStyle w:val="Nzev"/>
        <w:spacing w:before="0" w:after="0"/>
        <w:ind w:left="0"/>
        <w:rPr>
          <w:rFonts w:ascii="Tahoma" w:hAnsi="Tahoma" w:cs="Tahoma"/>
          <w:b w:val="0"/>
          <w:bCs w:val="0"/>
          <w:kern w:val="0"/>
          <w:sz w:val="20"/>
          <w:szCs w:val="20"/>
        </w:rPr>
      </w:pPr>
    </w:p>
    <w:p w:rsidR="005200B5" w:rsidRPr="007D42D6" w:rsidRDefault="005200B5" w:rsidP="005200B5">
      <w:pPr>
        <w:pStyle w:val="Nzev"/>
        <w:spacing w:before="0" w:after="0" w:line="276" w:lineRule="auto"/>
        <w:ind w:left="0"/>
        <w:rPr>
          <w:rFonts w:ascii="Tahoma" w:hAnsi="Tahoma" w:cs="Tahoma"/>
          <w:b w:val="0"/>
          <w:bCs w:val="0"/>
          <w:kern w:val="0"/>
          <w:sz w:val="20"/>
          <w:szCs w:val="20"/>
        </w:rPr>
      </w:pP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Číslo o</w:t>
      </w:r>
      <w:r w:rsidR="005E4838">
        <w:rPr>
          <w:rFonts w:ascii="Tahoma" w:hAnsi="Tahoma" w:cs="Tahoma"/>
          <w:b w:val="0"/>
          <w:bCs w:val="0"/>
          <w:kern w:val="0"/>
          <w:sz w:val="20"/>
          <w:szCs w:val="20"/>
        </w:rPr>
        <w:t>bjednatel</w:t>
      </w: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 xml:space="preserve">e: </w:t>
      </w:r>
      <w:r w:rsidR="002523C3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………</w:t>
      </w:r>
    </w:p>
    <w:p w:rsidR="0009079A" w:rsidRPr="007D42D6" w:rsidRDefault="005200B5">
      <w:pPr>
        <w:pStyle w:val="Nzev"/>
        <w:spacing w:before="0" w:after="0" w:line="276" w:lineRule="auto"/>
        <w:ind w:left="0"/>
        <w:rPr>
          <w:rFonts w:ascii="Tahoma" w:hAnsi="Tahoma" w:cs="Tahoma"/>
          <w:b w:val="0"/>
          <w:bCs w:val="0"/>
          <w:kern w:val="0"/>
          <w:sz w:val="20"/>
          <w:szCs w:val="20"/>
        </w:rPr>
      </w:pP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 xml:space="preserve">Číslo </w:t>
      </w:r>
      <w:r w:rsidR="005E4838">
        <w:rPr>
          <w:rFonts w:ascii="Tahoma" w:hAnsi="Tahoma" w:cs="Tahoma"/>
          <w:b w:val="0"/>
          <w:bCs w:val="0"/>
          <w:kern w:val="0"/>
          <w:sz w:val="20"/>
          <w:szCs w:val="20"/>
        </w:rPr>
        <w:t>zhotovitel</w:t>
      </w: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 xml:space="preserve">e: </w:t>
      </w:r>
      <w:r w:rsidR="00384C86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………</w:t>
      </w:r>
    </w:p>
    <w:p w:rsidR="0009079A" w:rsidRPr="007D42D6" w:rsidRDefault="00EC093A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Smluvní strany</w:t>
      </w:r>
    </w:p>
    <w:p w:rsidR="00296C4E" w:rsidRPr="007D42D6" w:rsidRDefault="00EC093A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41169F">
        <w:rPr>
          <w:rFonts w:ascii="Tahoma" w:hAnsi="Tahoma" w:cs="Tahoma"/>
          <w:b/>
          <w:sz w:val="20"/>
          <w:szCs w:val="20"/>
        </w:rPr>
        <w:t>Equica</w:t>
      </w:r>
      <w:proofErr w:type="spellEnd"/>
      <w:r w:rsidRPr="0041169F">
        <w:rPr>
          <w:rFonts w:ascii="Tahoma" w:hAnsi="Tahoma" w:cs="Tahoma"/>
          <w:b/>
          <w:sz w:val="20"/>
          <w:szCs w:val="20"/>
        </w:rPr>
        <w:t>, a.s.</w:t>
      </w:r>
      <w:r w:rsidRPr="007D42D6">
        <w:rPr>
          <w:rFonts w:ascii="Tahoma" w:hAnsi="Tahoma" w:cs="Tahoma"/>
          <w:sz w:val="20"/>
          <w:szCs w:val="20"/>
        </w:rPr>
        <w:t xml:space="preserve">, se sídlem </w:t>
      </w:r>
      <w:proofErr w:type="spellStart"/>
      <w:r w:rsidRPr="007D42D6">
        <w:rPr>
          <w:rFonts w:ascii="Tahoma" w:hAnsi="Tahoma" w:cs="Tahoma"/>
          <w:sz w:val="20"/>
          <w:szCs w:val="20"/>
        </w:rPr>
        <w:t>Rubeška</w:t>
      </w:r>
      <w:proofErr w:type="spellEnd"/>
      <w:r w:rsidRPr="007D42D6">
        <w:rPr>
          <w:rFonts w:ascii="Tahoma" w:hAnsi="Tahoma" w:cs="Tahoma"/>
          <w:sz w:val="20"/>
          <w:szCs w:val="20"/>
        </w:rPr>
        <w:t xml:space="preserve"> 215/1, 190 00 Praha 9 – Vysočany, zapsaná v obchodním rejstříku Městského soudu v Praze, spis: B 7407, IČ: 26490951,</w:t>
      </w:r>
      <w:r w:rsidR="004A69E7" w:rsidRPr="007D42D6">
        <w:rPr>
          <w:rFonts w:ascii="Tahoma" w:hAnsi="Tahoma" w:cs="Tahoma"/>
          <w:sz w:val="20"/>
          <w:szCs w:val="20"/>
        </w:rPr>
        <w:t xml:space="preserve"> DIČ: CZ26490951; </w:t>
      </w:r>
      <w:r w:rsidR="00296C4E" w:rsidRPr="007D42D6">
        <w:rPr>
          <w:rFonts w:ascii="Tahoma" w:hAnsi="Tahoma" w:cs="Tahoma"/>
          <w:sz w:val="20"/>
          <w:szCs w:val="20"/>
        </w:rPr>
        <w:t>b</w:t>
      </w:r>
      <w:r w:rsidR="004A69E7" w:rsidRPr="007D42D6">
        <w:rPr>
          <w:rFonts w:ascii="Tahoma" w:hAnsi="Tahoma" w:cs="Tahoma"/>
          <w:sz w:val="20"/>
          <w:szCs w:val="20"/>
        </w:rPr>
        <w:t>ankovní spojení:</w:t>
      </w:r>
      <w:r w:rsidR="00296C4E" w:rsidRPr="007D42D6">
        <w:rPr>
          <w:rFonts w:ascii="Tahoma" w:hAnsi="Tahoma" w:cs="Tahoma"/>
          <w:sz w:val="20"/>
          <w:szCs w:val="20"/>
        </w:rPr>
        <w:t xml:space="preserve"> </w:t>
      </w:r>
      <w:r w:rsidR="004A69E7" w:rsidRPr="007D42D6">
        <w:rPr>
          <w:rFonts w:ascii="Tahoma" w:hAnsi="Tahoma" w:cs="Tahoma"/>
          <w:sz w:val="20"/>
          <w:szCs w:val="20"/>
        </w:rPr>
        <w:t>K</w:t>
      </w:r>
      <w:r w:rsidR="00A82AC7" w:rsidRPr="007D42D6">
        <w:rPr>
          <w:rFonts w:ascii="Tahoma" w:hAnsi="Tahoma" w:cs="Tahoma"/>
          <w:sz w:val="20"/>
          <w:szCs w:val="20"/>
        </w:rPr>
        <w:t>omerční banka</w:t>
      </w:r>
      <w:r w:rsidR="002414C7" w:rsidRPr="007D42D6">
        <w:rPr>
          <w:rFonts w:ascii="Tahoma" w:hAnsi="Tahoma" w:cs="Tahoma"/>
          <w:sz w:val="20"/>
          <w:szCs w:val="20"/>
        </w:rPr>
        <w:t>, a.s.</w:t>
      </w:r>
      <w:r w:rsidR="004A69E7" w:rsidRPr="007D42D6">
        <w:rPr>
          <w:rFonts w:ascii="Tahoma" w:hAnsi="Tahoma" w:cs="Tahoma"/>
          <w:sz w:val="20"/>
          <w:szCs w:val="20"/>
        </w:rPr>
        <w:t xml:space="preserve">; </w:t>
      </w:r>
      <w:r w:rsidR="00296C4E" w:rsidRPr="007D42D6">
        <w:rPr>
          <w:rFonts w:ascii="Tahoma" w:hAnsi="Tahoma" w:cs="Tahoma"/>
          <w:sz w:val="20"/>
          <w:szCs w:val="20"/>
        </w:rPr>
        <w:t>č</w:t>
      </w:r>
      <w:r w:rsidR="004A69E7" w:rsidRPr="007D42D6">
        <w:rPr>
          <w:rFonts w:ascii="Tahoma" w:hAnsi="Tahoma" w:cs="Tahoma"/>
          <w:sz w:val="20"/>
          <w:szCs w:val="20"/>
        </w:rPr>
        <w:t>íslo účtu: 27-7727020207/0100</w:t>
      </w:r>
      <w:r w:rsidR="00296C4E" w:rsidRPr="007D42D6">
        <w:rPr>
          <w:rFonts w:ascii="Tahoma" w:hAnsi="Tahoma" w:cs="Tahoma"/>
          <w:sz w:val="20"/>
          <w:szCs w:val="20"/>
        </w:rPr>
        <w:t xml:space="preserve">, </w:t>
      </w:r>
      <w:r w:rsidR="001625C8" w:rsidRPr="007D42D6">
        <w:rPr>
          <w:rFonts w:ascii="Tahoma" w:hAnsi="Tahoma" w:cs="Tahoma"/>
          <w:sz w:val="20"/>
          <w:szCs w:val="20"/>
        </w:rPr>
        <w:t>jejímž jménem jedná</w:t>
      </w:r>
      <w:r w:rsidRPr="007D42D6">
        <w:rPr>
          <w:rFonts w:ascii="Tahoma" w:hAnsi="Tahoma" w:cs="Tahoma"/>
          <w:sz w:val="20"/>
          <w:szCs w:val="20"/>
        </w:rPr>
        <w:t xml:space="preserve">: </w:t>
      </w:r>
      <w:r w:rsidR="002542A3" w:rsidRPr="007D42D6">
        <w:rPr>
          <w:rFonts w:ascii="Tahoma" w:hAnsi="Tahoma" w:cs="Tahoma"/>
          <w:sz w:val="20"/>
          <w:szCs w:val="20"/>
        </w:rPr>
        <w:t>Bc</w:t>
      </w:r>
      <w:r w:rsidR="00A67AAD" w:rsidRPr="007D42D6">
        <w:rPr>
          <w:rFonts w:ascii="Tahoma" w:hAnsi="Tahoma" w:cs="Tahoma"/>
          <w:sz w:val="20"/>
          <w:szCs w:val="20"/>
        </w:rPr>
        <w:t xml:space="preserve">. </w:t>
      </w:r>
      <w:r w:rsidR="002542A3" w:rsidRPr="007D42D6">
        <w:rPr>
          <w:rFonts w:ascii="Tahoma" w:hAnsi="Tahoma" w:cs="Tahoma"/>
          <w:sz w:val="20"/>
          <w:szCs w:val="20"/>
        </w:rPr>
        <w:t>Vladimír Matějíč</w:t>
      </w:r>
      <w:r w:rsidR="001625C8" w:rsidRPr="007D42D6">
        <w:rPr>
          <w:rFonts w:ascii="Tahoma" w:hAnsi="Tahoma" w:cs="Tahoma"/>
          <w:sz w:val="20"/>
          <w:szCs w:val="20"/>
        </w:rPr>
        <w:t>e</w:t>
      </w:r>
      <w:r w:rsidR="002542A3" w:rsidRPr="007D42D6">
        <w:rPr>
          <w:rFonts w:ascii="Tahoma" w:hAnsi="Tahoma" w:cs="Tahoma"/>
          <w:sz w:val="20"/>
          <w:szCs w:val="20"/>
        </w:rPr>
        <w:t>k</w:t>
      </w:r>
      <w:r w:rsidR="00A67AAD" w:rsidRPr="007D42D6">
        <w:rPr>
          <w:rFonts w:ascii="Tahoma" w:hAnsi="Tahoma" w:cs="Tahoma"/>
          <w:sz w:val="20"/>
          <w:szCs w:val="20"/>
        </w:rPr>
        <w:t xml:space="preserve">, </w:t>
      </w:r>
      <w:r w:rsidR="002542A3" w:rsidRPr="007D42D6">
        <w:rPr>
          <w:rFonts w:ascii="Tahoma" w:hAnsi="Tahoma" w:cs="Tahoma"/>
          <w:sz w:val="20"/>
          <w:szCs w:val="20"/>
        </w:rPr>
        <w:t xml:space="preserve">obchodní ředitel na základě plné moci ze dne </w:t>
      </w:r>
      <w:r w:rsidR="00B54CB0" w:rsidRPr="007D42D6">
        <w:rPr>
          <w:rFonts w:ascii="Tahoma" w:hAnsi="Tahoma" w:cs="Tahoma"/>
          <w:sz w:val="20"/>
          <w:szCs w:val="20"/>
        </w:rPr>
        <w:t>5</w:t>
      </w:r>
      <w:r w:rsidR="002542A3" w:rsidRPr="007D42D6">
        <w:rPr>
          <w:rFonts w:ascii="Tahoma" w:hAnsi="Tahoma" w:cs="Tahoma"/>
          <w:sz w:val="20"/>
          <w:szCs w:val="20"/>
        </w:rPr>
        <w:t>.</w:t>
      </w:r>
      <w:r w:rsidR="00296C4E" w:rsidRPr="007D42D6">
        <w:rPr>
          <w:rFonts w:ascii="Tahoma" w:hAnsi="Tahoma" w:cs="Tahoma"/>
          <w:sz w:val="20"/>
          <w:szCs w:val="20"/>
        </w:rPr>
        <w:t> </w:t>
      </w:r>
      <w:r w:rsidR="00B54CB0" w:rsidRPr="007D42D6">
        <w:rPr>
          <w:rFonts w:ascii="Tahoma" w:hAnsi="Tahoma" w:cs="Tahoma"/>
          <w:sz w:val="20"/>
          <w:szCs w:val="20"/>
        </w:rPr>
        <w:t>11</w:t>
      </w:r>
      <w:r w:rsidR="002542A3" w:rsidRPr="007D42D6">
        <w:rPr>
          <w:rFonts w:ascii="Tahoma" w:hAnsi="Tahoma" w:cs="Tahoma"/>
          <w:sz w:val="20"/>
          <w:szCs w:val="20"/>
        </w:rPr>
        <w:t>.</w:t>
      </w:r>
      <w:r w:rsidR="00296C4E" w:rsidRPr="007D42D6">
        <w:rPr>
          <w:rFonts w:ascii="Tahoma" w:hAnsi="Tahoma" w:cs="Tahoma"/>
          <w:sz w:val="20"/>
          <w:szCs w:val="20"/>
        </w:rPr>
        <w:t> </w:t>
      </w:r>
      <w:r w:rsidR="002542A3" w:rsidRPr="007D42D6">
        <w:rPr>
          <w:rFonts w:ascii="Tahoma" w:hAnsi="Tahoma" w:cs="Tahoma"/>
          <w:sz w:val="20"/>
          <w:szCs w:val="20"/>
        </w:rPr>
        <w:t>201</w:t>
      </w:r>
      <w:r w:rsidR="00B54CB0" w:rsidRPr="007D42D6">
        <w:rPr>
          <w:rFonts w:ascii="Tahoma" w:hAnsi="Tahoma" w:cs="Tahoma"/>
          <w:sz w:val="20"/>
          <w:szCs w:val="20"/>
        </w:rPr>
        <w:t>4</w:t>
      </w:r>
      <w:r w:rsidR="00296C4E" w:rsidRPr="007D42D6">
        <w:rPr>
          <w:rFonts w:ascii="Tahoma" w:hAnsi="Tahoma" w:cs="Tahoma"/>
          <w:sz w:val="20"/>
          <w:szCs w:val="20"/>
        </w:rPr>
        <w:t>;</w:t>
      </w:r>
    </w:p>
    <w:p w:rsidR="0009079A" w:rsidRPr="007D42D6" w:rsidRDefault="00EC093A" w:rsidP="0041169F">
      <w:pPr>
        <w:pStyle w:val="Normlnslovan"/>
        <w:numPr>
          <w:ilvl w:val="0"/>
          <w:numId w:val="0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(dále jen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>),</w:t>
      </w:r>
    </w:p>
    <w:p w:rsidR="0009079A" w:rsidRPr="007D42D6" w:rsidRDefault="00EC093A" w:rsidP="0041169F">
      <w:pPr>
        <w:pStyle w:val="Normlnslovan"/>
        <w:numPr>
          <w:ilvl w:val="0"/>
          <w:numId w:val="0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a</w:t>
      </w:r>
    </w:p>
    <w:p w:rsidR="00C428B8" w:rsidRPr="007D42D6" w:rsidRDefault="00C428B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41169F">
        <w:rPr>
          <w:rFonts w:ascii="Tahoma" w:hAnsi="Tahoma" w:cs="Tahoma"/>
          <w:b/>
          <w:sz w:val="20"/>
          <w:szCs w:val="20"/>
        </w:rPr>
        <w:t xml:space="preserve">Česká </w:t>
      </w:r>
      <w:proofErr w:type="gramStart"/>
      <w:r w:rsidRPr="0041169F">
        <w:rPr>
          <w:rFonts w:ascii="Tahoma" w:hAnsi="Tahoma" w:cs="Tahoma"/>
          <w:b/>
          <w:sz w:val="20"/>
          <w:szCs w:val="20"/>
        </w:rPr>
        <w:t>republika - Český</w:t>
      </w:r>
      <w:proofErr w:type="gramEnd"/>
      <w:r w:rsidRPr="0041169F">
        <w:rPr>
          <w:rFonts w:ascii="Tahoma" w:hAnsi="Tahoma" w:cs="Tahoma"/>
          <w:b/>
          <w:sz w:val="20"/>
          <w:szCs w:val="20"/>
        </w:rPr>
        <w:t xml:space="preserve"> báňský úřad</w:t>
      </w:r>
      <w:r w:rsidRPr="007D42D6">
        <w:rPr>
          <w:rFonts w:ascii="Tahoma" w:hAnsi="Tahoma" w:cs="Tahoma"/>
          <w:sz w:val="20"/>
          <w:szCs w:val="20"/>
        </w:rPr>
        <w:t>, se sídlem Kozí 4, čp. 748, 110 01 Praha 1 - Staré Město, IČ: 00025844, bankovní spojení: Česká národní banka; číslo účtu: 4021001/0710, jejímž jménem jedná: Ing. Martin Štemberka, předseda úřadu;</w:t>
      </w:r>
    </w:p>
    <w:p w:rsidR="00CA02FC" w:rsidRPr="007D42D6" w:rsidRDefault="00CA02FC" w:rsidP="0041169F">
      <w:pPr>
        <w:pStyle w:val="Normlnslovan"/>
        <w:numPr>
          <w:ilvl w:val="0"/>
          <w:numId w:val="0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(dále jen </w:t>
      </w:r>
      <w:r w:rsidR="005E4838">
        <w:rPr>
          <w:rFonts w:ascii="Tahoma" w:hAnsi="Tahoma" w:cs="Tahoma"/>
          <w:sz w:val="20"/>
          <w:szCs w:val="20"/>
        </w:rPr>
        <w:t>objednatel</w:t>
      </w:r>
      <w:r w:rsidRPr="007D42D6">
        <w:rPr>
          <w:rFonts w:ascii="Tahoma" w:hAnsi="Tahoma" w:cs="Tahoma"/>
          <w:sz w:val="20"/>
          <w:szCs w:val="20"/>
        </w:rPr>
        <w:t>)</w:t>
      </w:r>
      <w:r w:rsidR="00296C4E" w:rsidRPr="007D42D6">
        <w:rPr>
          <w:rFonts w:ascii="Tahoma" w:hAnsi="Tahoma" w:cs="Tahoma"/>
          <w:sz w:val="20"/>
          <w:szCs w:val="20"/>
        </w:rPr>
        <w:t>.</w:t>
      </w:r>
    </w:p>
    <w:p w:rsidR="00296C4E" w:rsidRPr="007D42D6" w:rsidRDefault="00296C4E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Preambule</w:t>
      </w:r>
    </w:p>
    <w:p w:rsidR="00C428B8" w:rsidRPr="007D42D6" w:rsidRDefault="007D42D6" w:rsidP="00C428B8">
      <w:pPr>
        <w:pStyle w:val="Normlnslovan"/>
        <w:numPr>
          <w:ilvl w:val="0"/>
          <w:numId w:val="0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Státní báňská správa (dále jen „SBS“), tj. Český báňský úřad (dále jen „ČBÚ“) a jednotlivé obvodní báňské úřady (OBÚ), používá při výkonu svých agend (např. dle zákona č. 44/1988 Sb., o ochraně a využití nerostného bohatství (horní zákon), zákona č. 61/1988 Sb., o hornické činnosti, výbušninách a o státní báňské </w:t>
      </w:r>
      <w:bookmarkStart w:id="0" w:name="_GoBack"/>
      <w:bookmarkEnd w:id="0"/>
      <w:r w:rsidR="008163A2" w:rsidRPr="007D42D6">
        <w:rPr>
          <w:rFonts w:ascii="Tahoma" w:hAnsi="Tahoma" w:cs="Tahoma"/>
          <w:sz w:val="20"/>
          <w:szCs w:val="20"/>
        </w:rPr>
        <w:t>správě</w:t>
      </w:r>
      <w:r w:rsidRPr="007D42D6">
        <w:rPr>
          <w:rFonts w:ascii="Tahoma" w:hAnsi="Tahoma" w:cs="Tahoma"/>
          <w:sz w:val="20"/>
          <w:szCs w:val="20"/>
        </w:rPr>
        <w:t xml:space="preserve"> atd. jako agendový informační systém (AIS) převážně systém e-Spis a webové stránky. ČBÚ </w:t>
      </w:r>
      <w:r w:rsidR="00C428B8" w:rsidRPr="007D42D6">
        <w:rPr>
          <w:rFonts w:ascii="Tahoma" w:hAnsi="Tahoma" w:cs="Tahoma"/>
          <w:sz w:val="20"/>
          <w:szCs w:val="20"/>
        </w:rPr>
        <w:t>má zájem na vytvoření a dodávku nového agendového informačního systému státní báňské správy (dále také "AIS SBS") plně odpovídajícího zákonům platným pro státní báňskou správu.</w:t>
      </w:r>
    </w:p>
    <w:p w:rsidR="0009079A" w:rsidRPr="007D42D6" w:rsidRDefault="00EC093A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Předmět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</w:t>
      </w:r>
    </w:p>
    <w:p w:rsidR="008B328F" w:rsidRPr="007D42D6" w:rsidRDefault="008B328F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bookmarkStart w:id="1" w:name="_Ref475020616"/>
      <w:r w:rsidRPr="007D42D6">
        <w:rPr>
          <w:rFonts w:ascii="Tahoma" w:hAnsi="Tahoma" w:cs="Tahoma"/>
          <w:sz w:val="20"/>
          <w:szCs w:val="20"/>
        </w:rPr>
        <w:t xml:space="preserve">Předmětem plnění </w:t>
      </w:r>
      <w:r w:rsidR="004B35CC" w:rsidRPr="007D42D6">
        <w:rPr>
          <w:rFonts w:ascii="Tahoma" w:hAnsi="Tahoma" w:cs="Tahoma"/>
          <w:sz w:val="20"/>
          <w:szCs w:val="20"/>
        </w:rPr>
        <w:t xml:space="preserve">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4B35CC" w:rsidRPr="007D42D6">
        <w:rPr>
          <w:rFonts w:ascii="Tahoma" w:hAnsi="Tahoma" w:cs="Tahoma"/>
          <w:sz w:val="20"/>
          <w:szCs w:val="20"/>
        </w:rPr>
        <w:t xml:space="preserve">mlouvy </w:t>
      </w:r>
      <w:r w:rsidRPr="007D42D6">
        <w:rPr>
          <w:rFonts w:ascii="Tahoma" w:hAnsi="Tahoma" w:cs="Tahoma"/>
          <w:sz w:val="20"/>
          <w:szCs w:val="20"/>
        </w:rPr>
        <w:t xml:space="preserve">je poskytování následujících služeb souvisejících s </w:t>
      </w:r>
      <w:r w:rsidR="00C428B8" w:rsidRPr="007D42D6">
        <w:rPr>
          <w:rFonts w:ascii="Tahoma" w:hAnsi="Tahoma" w:cs="Tahoma"/>
          <w:sz w:val="20"/>
          <w:szCs w:val="20"/>
        </w:rPr>
        <w:t>přípravou podkladů pro pořízení AIS SBS</w:t>
      </w:r>
      <w:r w:rsidRPr="007D42D6">
        <w:rPr>
          <w:rFonts w:ascii="Tahoma" w:hAnsi="Tahoma" w:cs="Tahoma"/>
          <w:sz w:val="20"/>
          <w:szCs w:val="20"/>
        </w:rPr>
        <w:t>:</w:t>
      </w:r>
      <w:bookmarkEnd w:id="1"/>
    </w:p>
    <w:p w:rsidR="00C428B8" w:rsidRPr="007D42D6" w:rsidRDefault="00C428B8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bookmarkStart w:id="2" w:name="_Ref475082687"/>
      <w:r w:rsidRPr="007D42D6">
        <w:rPr>
          <w:rFonts w:ascii="Tahoma" w:hAnsi="Tahoma" w:cs="Tahoma"/>
          <w:sz w:val="20"/>
          <w:szCs w:val="20"/>
        </w:rPr>
        <w:t>Zpracování analýzy:</w:t>
      </w:r>
      <w:bookmarkEnd w:id="2"/>
    </w:p>
    <w:p w:rsidR="00C428B8" w:rsidRPr="007D42D6" w:rsidRDefault="00C428B8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Analýza </w:t>
      </w:r>
      <w:r w:rsidR="007D42D6" w:rsidRPr="007D42D6">
        <w:rPr>
          <w:rFonts w:ascii="Tahoma" w:hAnsi="Tahoma" w:cs="Tahoma"/>
          <w:sz w:val="20"/>
          <w:szCs w:val="20"/>
        </w:rPr>
        <w:t xml:space="preserve">naváže </w:t>
      </w:r>
      <w:r w:rsidRPr="007D42D6">
        <w:rPr>
          <w:rFonts w:ascii="Tahoma" w:hAnsi="Tahoma" w:cs="Tahoma"/>
          <w:sz w:val="20"/>
          <w:szCs w:val="20"/>
        </w:rPr>
        <w:t xml:space="preserve">na </w:t>
      </w:r>
      <w:r w:rsidR="007D42D6" w:rsidRPr="007D42D6">
        <w:rPr>
          <w:rFonts w:ascii="Tahoma" w:hAnsi="Tahoma" w:cs="Tahoma"/>
          <w:sz w:val="20"/>
          <w:szCs w:val="20"/>
        </w:rPr>
        <w:t xml:space="preserve">aktuální AIS ČBÚ </w:t>
      </w:r>
      <w:r w:rsidRPr="007D42D6">
        <w:rPr>
          <w:rFonts w:ascii="Tahoma" w:hAnsi="Tahoma" w:cs="Tahoma"/>
          <w:sz w:val="20"/>
          <w:szCs w:val="20"/>
        </w:rPr>
        <w:t>a rozšíř</w:t>
      </w:r>
      <w:r w:rsidR="007D42D6" w:rsidRPr="007D42D6">
        <w:rPr>
          <w:rFonts w:ascii="Tahoma" w:hAnsi="Tahoma" w:cs="Tahoma"/>
          <w:sz w:val="20"/>
          <w:szCs w:val="20"/>
        </w:rPr>
        <w:t>í</w:t>
      </w:r>
      <w:r w:rsidRPr="007D42D6">
        <w:rPr>
          <w:rFonts w:ascii="Tahoma" w:hAnsi="Tahoma" w:cs="Tahoma"/>
          <w:sz w:val="20"/>
          <w:szCs w:val="20"/>
        </w:rPr>
        <w:t xml:space="preserve"> jej o funkcionality, které zefektivní činnost aparátu ČBÚ, resp. celé SBS a zároveň informační systém svěřených agend uvede do souladu s přísluš</w:t>
      </w:r>
      <w:r w:rsidR="007D42D6" w:rsidRPr="007D42D6">
        <w:rPr>
          <w:rFonts w:ascii="Tahoma" w:hAnsi="Tahoma" w:cs="Tahoma"/>
          <w:sz w:val="20"/>
          <w:szCs w:val="20"/>
        </w:rPr>
        <w:t>nými zákony.</w:t>
      </w:r>
    </w:p>
    <w:p w:rsidR="00C428B8" w:rsidRPr="007D42D6" w:rsidRDefault="00C428B8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Analýza </w:t>
      </w:r>
      <w:r w:rsidR="007D42D6" w:rsidRPr="007D42D6">
        <w:rPr>
          <w:rFonts w:ascii="Tahoma" w:hAnsi="Tahoma" w:cs="Tahoma"/>
          <w:sz w:val="20"/>
          <w:szCs w:val="20"/>
        </w:rPr>
        <w:t xml:space="preserve">bude </w:t>
      </w:r>
      <w:r w:rsidRPr="007D42D6">
        <w:rPr>
          <w:rFonts w:ascii="Tahoma" w:hAnsi="Tahoma" w:cs="Tahoma"/>
          <w:sz w:val="20"/>
          <w:szCs w:val="20"/>
        </w:rPr>
        <w:t>vycházet z původní „Analýzy a sestavení konceptu inovace systému řízení státní báňské správy“, zpracované v rámci projektu „Zefektivnění činnosti státní báňské správy“, registrační číslo projektu CZ1.04/4.1.00/48.00002, realizovaného na základě Výzvy č. 48 – Efektivní správní úřad. Původní analýzou byl zpracován stávající systém SBS včetně systémů řízení a analýzy vazeb na ostatní informační systémy veřejné správy.</w:t>
      </w:r>
    </w:p>
    <w:p w:rsidR="00C428B8" w:rsidRDefault="00C428B8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Nově vytvoř</w:t>
      </w:r>
      <w:r w:rsidR="007D42D6">
        <w:rPr>
          <w:rFonts w:ascii="Tahoma" w:hAnsi="Tahoma" w:cs="Tahoma"/>
          <w:sz w:val="20"/>
          <w:szCs w:val="20"/>
        </w:rPr>
        <w:t>ená a</w:t>
      </w:r>
      <w:r w:rsidRPr="007D42D6">
        <w:rPr>
          <w:rFonts w:ascii="Tahoma" w:hAnsi="Tahoma" w:cs="Tahoma"/>
          <w:sz w:val="20"/>
          <w:szCs w:val="20"/>
        </w:rPr>
        <w:t>nalýza bude podkladem pro následná výběrová řízení na samotnou realizaci nového agendového informačního systému SBS. Jejím obsahem bude rovněž seznam nárokované techniky.</w:t>
      </w:r>
    </w:p>
    <w:p w:rsidR="007D42D6" w:rsidRPr="007D42D6" w:rsidRDefault="007D42D6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bookmarkStart w:id="3" w:name="_Ref475082718"/>
      <w:r w:rsidRPr="007D42D6">
        <w:rPr>
          <w:rFonts w:ascii="Tahoma" w:hAnsi="Tahoma" w:cs="Tahoma"/>
          <w:sz w:val="20"/>
          <w:szCs w:val="20"/>
        </w:rPr>
        <w:t>Zpracování veškeré dokumentace při schvalovacím procesu analýzy a poskytování podpory při zadávání veřejné zakázky:</w:t>
      </w:r>
      <w:bookmarkEnd w:id="3"/>
    </w:p>
    <w:p w:rsidR="007D42D6" w:rsidRDefault="0041169F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7D42D6" w:rsidRPr="007D42D6">
        <w:rPr>
          <w:rFonts w:ascii="Tahoma" w:hAnsi="Tahoma" w:cs="Tahoma"/>
          <w:sz w:val="20"/>
          <w:szCs w:val="20"/>
        </w:rPr>
        <w:t xml:space="preserve">pracování veškeré dokumentace pro Odbor Hlavního architekta </w:t>
      </w:r>
      <w:proofErr w:type="spellStart"/>
      <w:r w:rsidR="007D42D6" w:rsidRPr="007D42D6">
        <w:rPr>
          <w:rFonts w:ascii="Tahoma" w:hAnsi="Tahoma" w:cs="Tahoma"/>
          <w:sz w:val="20"/>
          <w:szCs w:val="20"/>
        </w:rPr>
        <w:t>eGovermentu</w:t>
      </w:r>
      <w:proofErr w:type="spellEnd"/>
      <w:r w:rsidR="007D42D6" w:rsidRPr="007D42D6">
        <w:rPr>
          <w:rFonts w:ascii="Tahoma" w:hAnsi="Tahoma" w:cs="Tahoma"/>
          <w:sz w:val="20"/>
          <w:szCs w:val="20"/>
        </w:rPr>
        <w:t xml:space="preserve"> Ministerstva vnitra ČR (dále jen „OHA“), včetně zapracování případných změn a doporučení OHA do vypracované analýzy do dne vydání souhlasné</w:t>
      </w:r>
      <w:r>
        <w:rPr>
          <w:rFonts w:ascii="Tahoma" w:hAnsi="Tahoma" w:cs="Tahoma"/>
          <w:sz w:val="20"/>
          <w:szCs w:val="20"/>
        </w:rPr>
        <w:t>ho stanoviska OHA.</w:t>
      </w:r>
    </w:p>
    <w:p w:rsidR="007D42D6" w:rsidRPr="007D42D6" w:rsidRDefault="0041169F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7D42D6" w:rsidRPr="007D42D6">
        <w:rPr>
          <w:rFonts w:ascii="Tahoma" w:hAnsi="Tahoma" w:cs="Tahoma"/>
          <w:sz w:val="20"/>
          <w:szCs w:val="20"/>
        </w:rPr>
        <w:t>ktivní pomoc při zpracování podkladů pro výběrové řízení na realizaci projektu, včetně další spolupráce v rámci veřejné zakázky (např. odpovědi na dodatečné dotazy apod.</w:t>
      </w:r>
    </w:p>
    <w:p w:rsidR="008B6BD4" w:rsidRPr="007D42D6" w:rsidRDefault="005E4838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Zhotovitel</w:t>
      </w:r>
      <w:r w:rsidR="008B6BD4" w:rsidRPr="007D42D6">
        <w:rPr>
          <w:rFonts w:ascii="Tahoma" w:hAnsi="Tahoma" w:cs="Tahoma"/>
          <w:sz w:val="20"/>
          <w:szCs w:val="20"/>
        </w:rPr>
        <w:t xml:space="preserve"> se dále zavazuje bez zbytečného odkladu poskytnout objednateli odborné konzultace v souvislosti s výše uvedeným plněním, případně </w:t>
      </w:r>
      <w:r>
        <w:rPr>
          <w:rFonts w:ascii="Tahoma" w:hAnsi="Tahoma" w:cs="Tahoma"/>
          <w:sz w:val="20"/>
          <w:szCs w:val="20"/>
        </w:rPr>
        <w:t>zhotovitel</w:t>
      </w:r>
      <w:r w:rsidR="008B6BD4" w:rsidRPr="007D42D6">
        <w:rPr>
          <w:rFonts w:ascii="Tahoma" w:hAnsi="Tahoma" w:cs="Tahoma"/>
          <w:sz w:val="20"/>
          <w:szCs w:val="20"/>
        </w:rPr>
        <w:t>e upozorní na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="008B6BD4" w:rsidRPr="007D42D6">
        <w:rPr>
          <w:rFonts w:ascii="Tahoma" w:hAnsi="Tahoma" w:cs="Tahoma"/>
          <w:sz w:val="20"/>
          <w:szCs w:val="20"/>
        </w:rPr>
        <w:t>opatření, která je nutno v souvislosti s výše specifikovaným plněním</w:t>
      </w:r>
      <w:r w:rsidR="007D42D6">
        <w:rPr>
          <w:rFonts w:ascii="Tahoma" w:hAnsi="Tahoma" w:cs="Tahoma"/>
          <w:sz w:val="20"/>
          <w:szCs w:val="20"/>
        </w:rPr>
        <w:t xml:space="preserve"> </w:t>
      </w:r>
      <w:r w:rsidR="005C6545" w:rsidRPr="007D42D6">
        <w:rPr>
          <w:rFonts w:ascii="Tahoma" w:hAnsi="Tahoma" w:cs="Tahoma"/>
          <w:sz w:val="20"/>
          <w:szCs w:val="20"/>
        </w:rPr>
        <w:t>provést</w:t>
      </w:r>
      <w:r w:rsidR="008B6BD4" w:rsidRPr="007D42D6">
        <w:rPr>
          <w:rFonts w:ascii="Tahoma" w:hAnsi="Tahoma" w:cs="Tahoma"/>
          <w:sz w:val="20"/>
          <w:szCs w:val="20"/>
        </w:rPr>
        <w:t>.</w:t>
      </w:r>
    </w:p>
    <w:p w:rsidR="00061CA2" w:rsidRPr="007D42D6" w:rsidRDefault="00061CA2" w:rsidP="00061CA2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Místo a termín plnění </w:t>
      </w:r>
    </w:p>
    <w:p w:rsidR="00061CA2" w:rsidRPr="007D42D6" w:rsidRDefault="00500BAD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Místem plnění je </w:t>
      </w:r>
      <w:r w:rsidR="005C6545" w:rsidRPr="007D42D6">
        <w:rPr>
          <w:rFonts w:ascii="Tahoma" w:hAnsi="Tahoma" w:cs="Tahoma"/>
          <w:sz w:val="20"/>
          <w:szCs w:val="20"/>
        </w:rPr>
        <w:t>sídlo o</w:t>
      </w:r>
      <w:r w:rsidR="005E4838">
        <w:rPr>
          <w:rFonts w:ascii="Tahoma" w:hAnsi="Tahoma" w:cs="Tahoma"/>
          <w:sz w:val="20"/>
          <w:szCs w:val="20"/>
        </w:rPr>
        <w:t>bjednatel</w:t>
      </w:r>
      <w:r w:rsidR="005C6545" w:rsidRPr="007D42D6">
        <w:rPr>
          <w:rFonts w:ascii="Tahoma" w:hAnsi="Tahoma" w:cs="Tahoma"/>
          <w:sz w:val="20"/>
          <w:szCs w:val="20"/>
        </w:rPr>
        <w:t xml:space="preserve">e a sídlo </w:t>
      </w:r>
      <w:r w:rsidR="005E4838">
        <w:rPr>
          <w:rFonts w:ascii="Tahoma" w:hAnsi="Tahoma" w:cs="Tahoma"/>
          <w:sz w:val="20"/>
          <w:szCs w:val="20"/>
        </w:rPr>
        <w:t>zhotovitel</w:t>
      </w:r>
      <w:r w:rsidR="005C6545" w:rsidRPr="007D42D6">
        <w:rPr>
          <w:rFonts w:ascii="Tahoma" w:hAnsi="Tahoma" w:cs="Tahoma"/>
          <w:sz w:val="20"/>
          <w:szCs w:val="20"/>
        </w:rPr>
        <w:t>e</w:t>
      </w:r>
      <w:r w:rsidRPr="007D42D6">
        <w:rPr>
          <w:rFonts w:ascii="Tahoma" w:hAnsi="Tahoma" w:cs="Tahoma"/>
          <w:sz w:val="20"/>
          <w:szCs w:val="20"/>
        </w:rPr>
        <w:t>.</w:t>
      </w:r>
    </w:p>
    <w:p w:rsidR="00061CA2" w:rsidRPr="007D42D6" w:rsidRDefault="00061CA2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Plnění </w:t>
      </w:r>
      <w:r w:rsidR="00A507E6" w:rsidRPr="007D42D6">
        <w:rPr>
          <w:rFonts w:ascii="Tahoma" w:hAnsi="Tahoma" w:cs="Tahoma"/>
          <w:sz w:val="20"/>
          <w:szCs w:val="20"/>
        </w:rPr>
        <w:t xml:space="preserve">této Smlouvy </w:t>
      </w:r>
      <w:r w:rsidRPr="007D42D6">
        <w:rPr>
          <w:rFonts w:ascii="Tahoma" w:hAnsi="Tahoma" w:cs="Tahoma"/>
          <w:sz w:val="20"/>
          <w:szCs w:val="20"/>
        </w:rPr>
        <w:t xml:space="preserve">bude poskytováno </w:t>
      </w:r>
      <w:r w:rsidR="00500BAD" w:rsidRPr="007D42D6">
        <w:rPr>
          <w:rFonts w:ascii="Tahoma" w:hAnsi="Tahoma" w:cs="Tahoma"/>
          <w:sz w:val="20"/>
          <w:szCs w:val="20"/>
        </w:rPr>
        <w:t xml:space="preserve">od </w:t>
      </w:r>
      <w:r w:rsidRPr="007D42D6">
        <w:rPr>
          <w:rFonts w:ascii="Tahoma" w:hAnsi="Tahoma" w:cs="Tahoma"/>
          <w:sz w:val="20"/>
          <w:szCs w:val="20"/>
        </w:rPr>
        <w:t xml:space="preserve">nabytí platnosti a účinnosti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</w:t>
      </w:r>
      <w:r w:rsidR="00E6247A" w:rsidRPr="007D42D6">
        <w:rPr>
          <w:rFonts w:ascii="Tahoma" w:hAnsi="Tahoma" w:cs="Tahoma"/>
          <w:sz w:val="20"/>
          <w:szCs w:val="20"/>
        </w:rPr>
        <w:t>:</w:t>
      </w:r>
    </w:p>
    <w:p w:rsidR="00A507E6" w:rsidRPr="007D42D6" w:rsidRDefault="00A507E6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Plnění podle bodu</w:t>
      </w:r>
      <w:r w:rsidR="00E6247A" w:rsidRPr="007D42D6">
        <w:rPr>
          <w:rFonts w:ascii="Tahoma" w:hAnsi="Tahoma" w:cs="Tahoma"/>
          <w:sz w:val="20"/>
          <w:szCs w:val="20"/>
        </w:rPr>
        <w:t xml:space="preserve"> </w:t>
      </w:r>
      <w:r w:rsidR="00DD53F8">
        <w:fldChar w:fldCharType="begin"/>
      </w:r>
      <w:r w:rsidR="00DD53F8">
        <w:instrText xml:space="preserve"> REF _Ref475082687 \r \h  \* MERGEFORMAT </w:instrText>
      </w:r>
      <w:r w:rsidR="00DD53F8">
        <w:fldChar w:fldCharType="separate"/>
      </w:r>
      <w:r w:rsidR="007D42D6">
        <w:rPr>
          <w:rFonts w:ascii="Tahoma" w:hAnsi="Tahoma" w:cs="Tahoma"/>
          <w:sz w:val="20"/>
          <w:szCs w:val="20"/>
        </w:rPr>
        <w:t>3.1.1</w:t>
      </w:r>
      <w:r w:rsidR="00DD53F8">
        <w:fldChar w:fldCharType="end"/>
      </w:r>
      <w:r w:rsidR="007D42D6">
        <w:rPr>
          <w:rFonts w:ascii="Tahoma" w:hAnsi="Tahoma" w:cs="Tahoma"/>
          <w:sz w:val="20"/>
          <w:szCs w:val="20"/>
        </w:rPr>
        <w:t xml:space="preserve"> </w:t>
      </w:r>
      <w:r w:rsidRPr="007D42D6">
        <w:rPr>
          <w:rFonts w:ascii="Tahoma" w:hAnsi="Tahoma" w:cs="Tahoma"/>
          <w:sz w:val="20"/>
          <w:szCs w:val="20"/>
        </w:rPr>
        <w:t xml:space="preserve">bude poskytováno </w:t>
      </w:r>
      <w:r w:rsidR="007D42D6">
        <w:rPr>
          <w:rFonts w:ascii="Tahoma" w:hAnsi="Tahoma" w:cs="Tahoma"/>
          <w:sz w:val="20"/>
          <w:szCs w:val="20"/>
        </w:rPr>
        <w:t>nejdéle do 15. 5. 2017.</w:t>
      </w:r>
    </w:p>
    <w:p w:rsidR="00A507E6" w:rsidRPr="007D42D6" w:rsidRDefault="00A507E6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Plnění podle bodu </w:t>
      </w:r>
      <w:r w:rsidR="00DD53F8">
        <w:fldChar w:fldCharType="begin"/>
      </w:r>
      <w:r w:rsidR="00DD53F8">
        <w:instrText xml:space="preserve"> REF _Ref475082718 \r \h  \* MERGEFORMAT </w:instrText>
      </w:r>
      <w:r w:rsidR="00DD53F8">
        <w:fldChar w:fldCharType="separate"/>
      </w:r>
      <w:r w:rsidR="007D42D6">
        <w:rPr>
          <w:rFonts w:ascii="Tahoma" w:hAnsi="Tahoma" w:cs="Tahoma"/>
          <w:sz w:val="20"/>
          <w:szCs w:val="20"/>
        </w:rPr>
        <w:t>3.1.2</w:t>
      </w:r>
      <w:r w:rsidR="00DD53F8">
        <w:fldChar w:fldCharType="end"/>
      </w:r>
      <w:r w:rsidR="007D42D6">
        <w:rPr>
          <w:rFonts w:ascii="Tahoma" w:hAnsi="Tahoma" w:cs="Tahoma"/>
          <w:sz w:val="20"/>
          <w:szCs w:val="20"/>
        </w:rPr>
        <w:t xml:space="preserve"> </w:t>
      </w:r>
      <w:r w:rsidRPr="007D42D6">
        <w:rPr>
          <w:rFonts w:ascii="Tahoma" w:hAnsi="Tahoma" w:cs="Tahoma"/>
          <w:sz w:val="20"/>
          <w:szCs w:val="20"/>
        </w:rPr>
        <w:t xml:space="preserve">bude </w:t>
      </w:r>
      <w:r w:rsidR="00E6247A" w:rsidRPr="007D42D6">
        <w:rPr>
          <w:rFonts w:ascii="Tahoma" w:hAnsi="Tahoma" w:cs="Tahoma"/>
          <w:sz w:val="20"/>
          <w:szCs w:val="20"/>
        </w:rPr>
        <w:t xml:space="preserve">poskytováno průběžně dle potřeb projektu </w:t>
      </w:r>
      <w:r w:rsidR="00876626">
        <w:rPr>
          <w:rFonts w:ascii="Tahoma" w:hAnsi="Tahoma" w:cs="Tahoma"/>
          <w:sz w:val="20"/>
          <w:szCs w:val="20"/>
        </w:rPr>
        <w:t>nejdéle však do 31. 12. 2017.</w:t>
      </w:r>
    </w:p>
    <w:p w:rsidR="00061CA2" w:rsidRPr="007D42D6" w:rsidRDefault="00061CA2" w:rsidP="00061CA2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Práva a povinnosti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>e</w:t>
      </w:r>
    </w:p>
    <w:p w:rsidR="00061CA2" w:rsidRPr="007D42D6" w:rsidRDefault="005E483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061CA2" w:rsidRPr="007D42D6">
        <w:rPr>
          <w:rFonts w:ascii="Tahoma" w:hAnsi="Tahoma" w:cs="Tahoma"/>
          <w:sz w:val="20"/>
          <w:szCs w:val="20"/>
        </w:rPr>
        <w:t xml:space="preserve"> prohlašuje, že předmět plnění dle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061CA2" w:rsidRPr="007D42D6">
        <w:rPr>
          <w:rFonts w:ascii="Tahoma" w:hAnsi="Tahoma" w:cs="Tahoma"/>
          <w:sz w:val="20"/>
          <w:szCs w:val="20"/>
        </w:rPr>
        <w:t xml:space="preserve">mlouvy nebude zatížen právy třetích osob, </w:t>
      </w:r>
      <w:r w:rsidR="0039587F" w:rsidRPr="007D42D6">
        <w:rPr>
          <w:rFonts w:ascii="Tahoma" w:hAnsi="Tahoma" w:cs="Tahoma"/>
          <w:sz w:val="20"/>
          <w:szCs w:val="20"/>
        </w:rPr>
        <w:t>ze </w:t>
      </w:r>
      <w:r w:rsidR="00061CA2" w:rsidRPr="007D42D6">
        <w:rPr>
          <w:rFonts w:ascii="Tahoma" w:hAnsi="Tahoma" w:cs="Tahoma"/>
          <w:sz w:val="20"/>
          <w:szCs w:val="20"/>
        </w:rPr>
        <w:t>kterých by pro o</w:t>
      </w:r>
      <w:r>
        <w:rPr>
          <w:rFonts w:ascii="Tahoma" w:hAnsi="Tahoma" w:cs="Tahoma"/>
          <w:sz w:val="20"/>
          <w:szCs w:val="20"/>
        </w:rPr>
        <w:t>bjednatel</w:t>
      </w:r>
      <w:r w:rsidR="00061CA2" w:rsidRPr="007D42D6">
        <w:rPr>
          <w:rFonts w:ascii="Tahoma" w:hAnsi="Tahoma" w:cs="Tahoma"/>
          <w:sz w:val="20"/>
          <w:szCs w:val="20"/>
        </w:rPr>
        <w:t>e vyplynuly jakékoliv další finanční nebo jiné nároky ve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="00061CA2" w:rsidRPr="007D42D6">
        <w:rPr>
          <w:rFonts w:ascii="Tahoma" w:hAnsi="Tahoma" w:cs="Tahoma"/>
          <w:sz w:val="20"/>
          <w:szCs w:val="20"/>
        </w:rPr>
        <w:t xml:space="preserve">prospěch třetích stran. V opačném případě </w:t>
      </w:r>
      <w:r>
        <w:rPr>
          <w:rFonts w:ascii="Tahoma" w:hAnsi="Tahoma" w:cs="Tahoma"/>
          <w:sz w:val="20"/>
          <w:szCs w:val="20"/>
        </w:rPr>
        <w:t>zhotovitel</w:t>
      </w:r>
      <w:r w:rsidR="00061CA2" w:rsidRPr="007D42D6">
        <w:rPr>
          <w:rFonts w:ascii="Tahoma" w:hAnsi="Tahoma" w:cs="Tahoma"/>
          <w:sz w:val="20"/>
          <w:szCs w:val="20"/>
        </w:rPr>
        <w:t xml:space="preserve"> ponese veškeré důsledky takovéhoto porušení práv třetích osob.</w:t>
      </w:r>
    </w:p>
    <w:p w:rsidR="00A62989" w:rsidRPr="007D42D6" w:rsidRDefault="005E483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A04387" w:rsidRPr="007D42D6">
        <w:rPr>
          <w:rFonts w:ascii="Tahoma" w:hAnsi="Tahoma" w:cs="Tahoma"/>
          <w:sz w:val="20"/>
          <w:szCs w:val="20"/>
        </w:rPr>
        <w:t xml:space="preserve"> prohlašuje, že se seznámil před uzavřením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A04387" w:rsidRPr="007D42D6">
        <w:rPr>
          <w:rFonts w:ascii="Tahoma" w:hAnsi="Tahoma" w:cs="Tahoma"/>
          <w:sz w:val="20"/>
          <w:szCs w:val="20"/>
        </w:rPr>
        <w:t>mlouvy s dokumenty vztaženými k předmětu plnění, a to především s</w:t>
      </w:r>
      <w:r w:rsidR="00A62989" w:rsidRPr="007D42D6">
        <w:rPr>
          <w:rFonts w:ascii="Tahoma" w:hAnsi="Tahoma" w:cs="Tahoma"/>
          <w:sz w:val="20"/>
          <w:szCs w:val="20"/>
        </w:rPr>
        <w:t xml:space="preserve"> </w:t>
      </w:r>
      <w:r w:rsidR="00876626">
        <w:rPr>
          <w:rFonts w:ascii="Tahoma" w:hAnsi="Tahoma" w:cs="Tahoma"/>
          <w:sz w:val="20"/>
          <w:szCs w:val="20"/>
        </w:rPr>
        <w:t>podrobnou specifikací předmětu plnění.</w:t>
      </w:r>
    </w:p>
    <w:p w:rsidR="0016230B" w:rsidRPr="007D42D6" w:rsidRDefault="005E483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16230B" w:rsidRPr="007D42D6">
        <w:rPr>
          <w:rFonts w:ascii="Tahoma" w:hAnsi="Tahoma" w:cs="Tahoma"/>
          <w:sz w:val="20"/>
          <w:szCs w:val="20"/>
        </w:rPr>
        <w:t xml:space="preserve"> je povinen archivovat originální vyhotovení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16230B" w:rsidRPr="007D42D6">
        <w:rPr>
          <w:rFonts w:ascii="Tahoma" w:hAnsi="Tahoma" w:cs="Tahoma"/>
          <w:sz w:val="20"/>
          <w:szCs w:val="20"/>
        </w:rPr>
        <w:t xml:space="preserve">mlouvy včetně jejich dodatků, originály účetních dokladů a dalších dokladů vztahujících se k realizaci předmětu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16230B" w:rsidRPr="007D42D6">
        <w:rPr>
          <w:rFonts w:ascii="Tahoma" w:hAnsi="Tahoma" w:cs="Tahoma"/>
          <w:sz w:val="20"/>
          <w:szCs w:val="20"/>
        </w:rPr>
        <w:t>mlouvy v souladu s právními předpisy ČR (zákon č. 563/1991 Sb., o účetnictví, a zákon č.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="0016230B" w:rsidRPr="007D42D6">
        <w:rPr>
          <w:rFonts w:ascii="Tahoma" w:hAnsi="Tahoma" w:cs="Tahoma"/>
          <w:sz w:val="20"/>
          <w:szCs w:val="20"/>
        </w:rPr>
        <w:t>235/2004 Sb., o dani z přidané hodnoty).</w:t>
      </w:r>
    </w:p>
    <w:p w:rsidR="00061CA2" w:rsidRPr="007D42D6" w:rsidRDefault="005E483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061CA2" w:rsidRPr="007D42D6">
        <w:rPr>
          <w:rFonts w:ascii="Tahoma" w:hAnsi="Tahoma" w:cs="Tahoma"/>
          <w:sz w:val="20"/>
          <w:szCs w:val="20"/>
        </w:rPr>
        <w:t xml:space="preserve"> má právo použít jméno a logo o</w:t>
      </w:r>
      <w:r>
        <w:rPr>
          <w:rFonts w:ascii="Tahoma" w:hAnsi="Tahoma" w:cs="Tahoma"/>
          <w:sz w:val="20"/>
          <w:szCs w:val="20"/>
        </w:rPr>
        <w:t>bjednatel</w:t>
      </w:r>
      <w:r w:rsidR="00061CA2" w:rsidRPr="007D42D6">
        <w:rPr>
          <w:rFonts w:ascii="Tahoma" w:hAnsi="Tahoma" w:cs="Tahoma"/>
          <w:sz w:val="20"/>
          <w:szCs w:val="20"/>
        </w:rPr>
        <w:t>e ve svých referenčních listinách.</w:t>
      </w:r>
    </w:p>
    <w:p w:rsidR="0009079A" w:rsidRPr="007D42D6" w:rsidRDefault="00EC093A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Práva a povinnosti o</w:t>
      </w:r>
      <w:r w:rsidR="005E4838">
        <w:rPr>
          <w:rFonts w:ascii="Tahoma" w:hAnsi="Tahoma" w:cs="Tahoma"/>
          <w:sz w:val="20"/>
          <w:szCs w:val="20"/>
        </w:rPr>
        <w:t>bjednatel</w:t>
      </w:r>
      <w:r w:rsidRPr="007D42D6">
        <w:rPr>
          <w:rFonts w:ascii="Tahoma" w:hAnsi="Tahoma" w:cs="Tahoma"/>
          <w:sz w:val="20"/>
          <w:szCs w:val="20"/>
        </w:rPr>
        <w:t>e</w:t>
      </w:r>
    </w:p>
    <w:p w:rsidR="0009079A" w:rsidRPr="007D42D6" w:rsidRDefault="00EC093A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O</w:t>
      </w:r>
      <w:r w:rsidR="005E4838">
        <w:rPr>
          <w:rFonts w:ascii="Tahoma" w:hAnsi="Tahoma" w:cs="Tahoma"/>
          <w:sz w:val="20"/>
          <w:szCs w:val="20"/>
        </w:rPr>
        <w:t>bjednatel</w:t>
      </w:r>
      <w:r w:rsidRPr="007D42D6">
        <w:rPr>
          <w:rFonts w:ascii="Tahoma" w:hAnsi="Tahoma" w:cs="Tahoma"/>
          <w:sz w:val="20"/>
          <w:szCs w:val="20"/>
        </w:rPr>
        <w:t xml:space="preserve"> se zavazuje poskytnout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i součinnost, která je nezbytná k řádnému plnění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mlouvy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em. Zejména je povinen poskytnout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>i potřebné podklady a informace a zajistit účast nezbytných pracovníků o</w:t>
      </w:r>
      <w:r w:rsidR="005E4838">
        <w:rPr>
          <w:rFonts w:ascii="Tahoma" w:hAnsi="Tahoma" w:cs="Tahoma"/>
          <w:sz w:val="20"/>
          <w:szCs w:val="20"/>
        </w:rPr>
        <w:t>bjednatel</w:t>
      </w:r>
      <w:r w:rsidR="00A62989" w:rsidRPr="007D42D6">
        <w:rPr>
          <w:rFonts w:ascii="Tahoma" w:hAnsi="Tahoma" w:cs="Tahoma"/>
          <w:sz w:val="20"/>
          <w:szCs w:val="20"/>
        </w:rPr>
        <w:t>e na relevantních jednáních.</w:t>
      </w:r>
    </w:p>
    <w:p w:rsidR="005E4838" w:rsidRPr="007D42D6" w:rsidRDefault="005E483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5E4838">
        <w:rPr>
          <w:rFonts w:ascii="Tahoma" w:hAnsi="Tahoma" w:cs="Tahoma"/>
          <w:sz w:val="20"/>
          <w:szCs w:val="20"/>
        </w:rPr>
        <w:t>Objednatel se zavazuje zaplatit zhotoviteli dohodnutou smluvní cenu za provedení díla stanovenou v souladu s cenovou nabídkou zhotovitele. Nabídková cena se považuje za cenu konečnou, pevnou a neměnnou a musí obsahovat veškeré náklady potřebné ke splnění díla.</w:t>
      </w:r>
    </w:p>
    <w:p w:rsidR="001455FD" w:rsidRPr="007D42D6" w:rsidRDefault="001455FD" w:rsidP="001455FD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Další ujednání</w:t>
      </w:r>
    </w:p>
    <w:p w:rsidR="001455FD" w:rsidRPr="007D42D6" w:rsidRDefault="001455FD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Pokud bude </w:t>
      </w:r>
      <w:r w:rsidR="00A62989" w:rsidRPr="007D42D6">
        <w:rPr>
          <w:rFonts w:ascii="Tahoma" w:hAnsi="Tahoma" w:cs="Tahoma"/>
          <w:sz w:val="20"/>
          <w:szCs w:val="20"/>
        </w:rPr>
        <w:t xml:space="preserve">Smlouva ukončena předčasně </w:t>
      </w:r>
      <w:r w:rsidRPr="007D42D6">
        <w:rPr>
          <w:rFonts w:ascii="Tahoma" w:hAnsi="Tahoma" w:cs="Tahoma"/>
          <w:sz w:val="20"/>
          <w:szCs w:val="20"/>
        </w:rPr>
        <w:t xml:space="preserve">a nedojde díky tomu k celému plnění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mlouvy,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i náleží odměna v rozsahu za skutečně odvedené práce, a to oboustranně odsouhlasené oběma smluvními </w:t>
      </w:r>
      <w:proofErr w:type="gramStart"/>
      <w:r w:rsidRPr="007D42D6">
        <w:rPr>
          <w:rFonts w:ascii="Tahoma" w:hAnsi="Tahoma" w:cs="Tahoma"/>
          <w:sz w:val="20"/>
          <w:szCs w:val="20"/>
        </w:rPr>
        <w:t>stranami</w:t>
      </w:r>
      <w:r w:rsidR="00876626">
        <w:rPr>
          <w:rFonts w:ascii="Tahoma" w:hAnsi="Tahoma" w:cs="Tahoma"/>
          <w:sz w:val="20"/>
          <w:szCs w:val="20"/>
        </w:rPr>
        <w:t xml:space="preserve"> -</w:t>
      </w:r>
      <w:r w:rsidRPr="007D42D6">
        <w:rPr>
          <w:rFonts w:ascii="Tahoma" w:hAnsi="Tahoma" w:cs="Tahoma"/>
          <w:sz w:val="20"/>
          <w:szCs w:val="20"/>
        </w:rPr>
        <w:t xml:space="preserve"> finanční</w:t>
      </w:r>
      <w:proofErr w:type="gramEnd"/>
      <w:r w:rsidRPr="007D42D6">
        <w:rPr>
          <w:rFonts w:ascii="Tahoma" w:hAnsi="Tahoma" w:cs="Tahoma"/>
          <w:sz w:val="20"/>
          <w:szCs w:val="20"/>
        </w:rPr>
        <w:t xml:space="preserve"> plnění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 se tímto krátí.</w:t>
      </w:r>
    </w:p>
    <w:p w:rsidR="001455FD" w:rsidRPr="007D42D6" w:rsidRDefault="005E483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1455FD" w:rsidRPr="007D42D6">
        <w:rPr>
          <w:rFonts w:ascii="Tahoma" w:hAnsi="Tahoma" w:cs="Tahoma"/>
          <w:sz w:val="20"/>
          <w:szCs w:val="20"/>
        </w:rPr>
        <w:t xml:space="preserve"> </w:t>
      </w:r>
      <w:r w:rsidR="00876626">
        <w:rPr>
          <w:rFonts w:ascii="Tahoma" w:hAnsi="Tahoma" w:cs="Tahoma"/>
          <w:sz w:val="20"/>
          <w:szCs w:val="20"/>
        </w:rPr>
        <w:t xml:space="preserve">je povinen po celou dobu plnění udržovat v planosti </w:t>
      </w:r>
      <w:r w:rsidR="001455FD" w:rsidRPr="007D42D6">
        <w:rPr>
          <w:rFonts w:ascii="Tahoma" w:hAnsi="Tahoma" w:cs="Tahoma"/>
          <w:sz w:val="20"/>
          <w:szCs w:val="20"/>
        </w:rPr>
        <w:t>pojištěn</w:t>
      </w:r>
      <w:r w:rsidR="00876626">
        <w:rPr>
          <w:rFonts w:ascii="Tahoma" w:hAnsi="Tahoma" w:cs="Tahoma"/>
          <w:sz w:val="20"/>
          <w:szCs w:val="20"/>
        </w:rPr>
        <w:t>í</w:t>
      </w:r>
      <w:r w:rsidR="001455FD" w:rsidRPr="007D42D6">
        <w:rPr>
          <w:rFonts w:ascii="Tahoma" w:hAnsi="Tahoma" w:cs="Tahoma"/>
          <w:sz w:val="20"/>
          <w:szCs w:val="20"/>
        </w:rPr>
        <w:t xml:space="preserve"> odpovědnost</w:t>
      </w:r>
      <w:r w:rsidR="00876626">
        <w:rPr>
          <w:rFonts w:ascii="Tahoma" w:hAnsi="Tahoma" w:cs="Tahoma"/>
          <w:sz w:val="20"/>
          <w:szCs w:val="20"/>
        </w:rPr>
        <w:t>i</w:t>
      </w:r>
      <w:r w:rsidR="001455FD" w:rsidRPr="007D42D6">
        <w:rPr>
          <w:rFonts w:ascii="Tahoma" w:hAnsi="Tahoma" w:cs="Tahoma"/>
          <w:sz w:val="20"/>
          <w:szCs w:val="20"/>
        </w:rPr>
        <w:t xml:space="preserve"> za škodu </w:t>
      </w:r>
      <w:r w:rsidR="00876626">
        <w:rPr>
          <w:rFonts w:ascii="Tahoma" w:hAnsi="Tahoma" w:cs="Tahoma"/>
          <w:sz w:val="20"/>
          <w:szCs w:val="20"/>
        </w:rPr>
        <w:t xml:space="preserve">způsobenou třetí osobě </w:t>
      </w:r>
      <w:r w:rsidR="001455FD" w:rsidRPr="007D42D6">
        <w:rPr>
          <w:rFonts w:ascii="Tahoma" w:hAnsi="Tahoma" w:cs="Tahoma"/>
          <w:sz w:val="20"/>
          <w:szCs w:val="20"/>
        </w:rPr>
        <w:t xml:space="preserve">minimálně v rozsahu </w:t>
      </w:r>
      <w:r w:rsidR="00876626">
        <w:rPr>
          <w:rFonts w:ascii="Tahoma" w:hAnsi="Tahoma" w:cs="Tahoma"/>
          <w:sz w:val="20"/>
          <w:szCs w:val="20"/>
        </w:rPr>
        <w:t>5</w:t>
      </w:r>
      <w:r w:rsidR="00A62989" w:rsidRPr="007D42D6">
        <w:rPr>
          <w:rFonts w:ascii="Tahoma" w:hAnsi="Tahoma" w:cs="Tahoma"/>
          <w:sz w:val="20"/>
          <w:szCs w:val="20"/>
        </w:rPr>
        <w:t>0 000 000 Kč.</w:t>
      </w:r>
    </w:p>
    <w:p w:rsidR="001455FD" w:rsidRPr="007D42D6" w:rsidRDefault="005E483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1455FD" w:rsidRPr="007D42D6">
        <w:rPr>
          <w:rFonts w:ascii="Tahoma" w:hAnsi="Tahoma" w:cs="Tahoma"/>
          <w:sz w:val="20"/>
          <w:szCs w:val="20"/>
        </w:rPr>
        <w:t xml:space="preserve"> poskytne plnění dle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1455FD" w:rsidRPr="007D42D6">
        <w:rPr>
          <w:rFonts w:ascii="Tahoma" w:hAnsi="Tahoma" w:cs="Tahoma"/>
          <w:sz w:val="20"/>
          <w:szCs w:val="20"/>
        </w:rPr>
        <w:t xml:space="preserve">mlouvy osobně, s maximální odbornou péčí, vlastním nákladem a na vlastní nebezpečí. Pokud by </w:t>
      </w:r>
      <w:r>
        <w:rPr>
          <w:rFonts w:ascii="Tahoma" w:hAnsi="Tahoma" w:cs="Tahoma"/>
          <w:sz w:val="20"/>
          <w:szCs w:val="20"/>
        </w:rPr>
        <w:t>zhotovitel</w:t>
      </w:r>
      <w:r w:rsidR="001455FD" w:rsidRPr="007D42D6">
        <w:rPr>
          <w:rFonts w:ascii="Tahoma" w:hAnsi="Tahoma" w:cs="Tahoma"/>
          <w:sz w:val="20"/>
          <w:szCs w:val="20"/>
        </w:rPr>
        <w:t xml:space="preserve"> k plnění konkrétního úkonu použil další osoby, ručí </w:t>
      </w:r>
      <w:r>
        <w:rPr>
          <w:rFonts w:ascii="Tahoma" w:hAnsi="Tahoma" w:cs="Tahoma"/>
          <w:sz w:val="20"/>
          <w:szCs w:val="20"/>
        </w:rPr>
        <w:t>zhotovitel</w:t>
      </w:r>
      <w:r w:rsidR="001455FD" w:rsidRPr="007D42D6">
        <w:rPr>
          <w:rFonts w:ascii="Tahoma" w:hAnsi="Tahoma" w:cs="Tahoma"/>
          <w:sz w:val="20"/>
          <w:szCs w:val="20"/>
        </w:rPr>
        <w:t xml:space="preserve"> za splnění závazku jako by plnění poskytl sám osobně. </w:t>
      </w:r>
    </w:p>
    <w:p w:rsidR="0073550A" w:rsidRPr="007D42D6" w:rsidRDefault="0073550A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bookmarkStart w:id="4" w:name="_Ref449455417"/>
      <w:r w:rsidRPr="007D42D6">
        <w:rPr>
          <w:rFonts w:ascii="Tahoma" w:hAnsi="Tahoma" w:cs="Tahoma"/>
          <w:sz w:val="20"/>
          <w:szCs w:val="20"/>
        </w:rPr>
        <w:t>Oprávněnými osobami Objednatele jsou:</w:t>
      </w:r>
    </w:p>
    <w:p w:rsidR="0073550A" w:rsidRPr="007D42D6" w:rsidRDefault="0073550A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ve věcech plnění Smlouvy: ............................, tel.: ............................, e-mail: ............................</w:t>
      </w:r>
      <w:r w:rsidR="0088009B" w:rsidRPr="007D42D6">
        <w:rPr>
          <w:rFonts w:ascii="Tahoma" w:hAnsi="Tahoma" w:cs="Tahoma"/>
          <w:sz w:val="20"/>
          <w:szCs w:val="20"/>
        </w:rPr>
        <w:t>,</w:t>
      </w:r>
    </w:p>
    <w:p w:rsidR="0073550A" w:rsidRPr="007D42D6" w:rsidRDefault="0073550A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ve věcech </w:t>
      </w:r>
      <w:r w:rsidR="00876626">
        <w:rPr>
          <w:rFonts w:ascii="Tahoma" w:hAnsi="Tahoma" w:cs="Tahoma"/>
          <w:sz w:val="20"/>
          <w:szCs w:val="20"/>
        </w:rPr>
        <w:t>technických</w:t>
      </w:r>
      <w:r w:rsidRPr="007D42D6">
        <w:rPr>
          <w:rFonts w:ascii="Tahoma" w:hAnsi="Tahoma" w:cs="Tahoma"/>
          <w:sz w:val="20"/>
          <w:szCs w:val="20"/>
        </w:rPr>
        <w:t>: ............................, tel.: ............................, e-mail: ............................</w:t>
      </w:r>
      <w:r w:rsidR="0088009B" w:rsidRPr="007D42D6">
        <w:rPr>
          <w:rFonts w:ascii="Tahoma" w:hAnsi="Tahoma" w:cs="Tahoma"/>
          <w:sz w:val="20"/>
          <w:szCs w:val="20"/>
        </w:rPr>
        <w:t>,</w:t>
      </w:r>
    </w:p>
    <w:p w:rsidR="0073550A" w:rsidRPr="007D42D6" w:rsidRDefault="0073550A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ve věcech záruky a odstraňování vad: </w:t>
      </w:r>
      <w:r w:rsidR="0088009B" w:rsidRPr="007D42D6">
        <w:rPr>
          <w:rFonts w:ascii="Tahoma" w:hAnsi="Tahoma" w:cs="Tahoma"/>
          <w:sz w:val="20"/>
          <w:szCs w:val="20"/>
        </w:rPr>
        <w:t>............................, tel.: ............................, e-mail: .............................</w:t>
      </w:r>
    </w:p>
    <w:p w:rsidR="0073550A" w:rsidRPr="007D42D6" w:rsidRDefault="0073550A" w:rsidP="0088009B">
      <w:pPr>
        <w:pStyle w:val="Normlnslovan"/>
        <w:tabs>
          <w:tab w:val="clear" w:pos="792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Oprávněnými osobami </w:t>
      </w:r>
      <w:r w:rsidR="005E4838">
        <w:rPr>
          <w:rFonts w:ascii="Tahoma" w:hAnsi="Tahoma" w:cs="Tahoma"/>
          <w:sz w:val="20"/>
          <w:szCs w:val="20"/>
        </w:rPr>
        <w:t xml:space="preserve">Zhotovitele </w:t>
      </w:r>
      <w:r w:rsidRPr="007D42D6">
        <w:rPr>
          <w:rFonts w:ascii="Tahoma" w:hAnsi="Tahoma" w:cs="Tahoma"/>
          <w:sz w:val="20"/>
          <w:szCs w:val="20"/>
        </w:rPr>
        <w:t>jsou:</w:t>
      </w:r>
    </w:p>
    <w:p w:rsidR="0073550A" w:rsidRPr="007D42D6" w:rsidRDefault="0073550A" w:rsidP="0088009B">
      <w:pPr>
        <w:pStyle w:val="Normlnslovan"/>
        <w:numPr>
          <w:ilvl w:val="2"/>
          <w:numId w:val="2"/>
        </w:numPr>
        <w:tabs>
          <w:tab w:val="clear" w:pos="1440"/>
        </w:tabs>
        <w:ind w:left="1701" w:hanging="709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ve věcech plnění Smlouvy: </w:t>
      </w:r>
      <w:r w:rsidR="0088009B" w:rsidRPr="007D42D6">
        <w:rPr>
          <w:rFonts w:ascii="Tahoma" w:hAnsi="Tahoma" w:cs="Tahoma"/>
          <w:sz w:val="20"/>
          <w:szCs w:val="20"/>
        </w:rPr>
        <w:t xml:space="preserve">Vladimír Matějíček, tel: +420 724 101 555, e-mail: </w:t>
      </w:r>
      <w:hyperlink r:id="rId9" w:history="1">
        <w:r w:rsidR="00876626">
          <w:rPr>
            <w:rStyle w:val="Hypertextovodkaz"/>
            <w:rFonts w:ascii="Tahoma" w:hAnsi="Tahoma" w:cs="Tahoma"/>
            <w:sz w:val="20"/>
            <w:szCs w:val="20"/>
          </w:rPr>
          <w:t>vladimir.matejicek@equica.cz</w:t>
        </w:r>
      </w:hyperlink>
      <w:r w:rsidR="00876626">
        <w:rPr>
          <w:rFonts w:ascii="Tahoma" w:hAnsi="Tahoma" w:cs="Tahoma"/>
          <w:sz w:val="20"/>
          <w:szCs w:val="20"/>
        </w:rPr>
        <w:t>,</w:t>
      </w:r>
    </w:p>
    <w:p w:rsidR="0088009B" w:rsidRPr="007D42D6" w:rsidRDefault="0088009B" w:rsidP="0088009B">
      <w:pPr>
        <w:pStyle w:val="Normlnslovan"/>
        <w:numPr>
          <w:ilvl w:val="2"/>
          <w:numId w:val="2"/>
        </w:numPr>
        <w:tabs>
          <w:tab w:val="clear" w:pos="1440"/>
        </w:tabs>
        <w:ind w:left="1701" w:hanging="709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lastRenderedPageBreak/>
        <w:t xml:space="preserve">ve věcech </w:t>
      </w:r>
      <w:r w:rsidR="00876626">
        <w:rPr>
          <w:rFonts w:ascii="Tahoma" w:hAnsi="Tahoma" w:cs="Tahoma"/>
          <w:sz w:val="20"/>
          <w:szCs w:val="20"/>
        </w:rPr>
        <w:t>technických</w:t>
      </w:r>
      <w:r w:rsidRPr="007D42D6">
        <w:rPr>
          <w:rFonts w:ascii="Tahoma" w:hAnsi="Tahoma" w:cs="Tahoma"/>
          <w:sz w:val="20"/>
          <w:szCs w:val="20"/>
        </w:rPr>
        <w:t xml:space="preserve">: </w:t>
      </w:r>
      <w:r w:rsidR="00876626">
        <w:rPr>
          <w:rFonts w:ascii="Tahoma" w:hAnsi="Tahoma" w:cs="Tahoma"/>
          <w:sz w:val="20"/>
          <w:szCs w:val="20"/>
        </w:rPr>
        <w:t>Eva Lipovská</w:t>
      </w:r>
      <w:r w:rsidRPr="007D42D6">
        <w:rPr>
          <w:rFonts w:ascii="Tahoma" w:hAnsi="Tahoma" w:cs="Tahoma"/>
          <w:sz w:val="20"/>
          <w:szCs w:val="20"/>
        </w:rPr>
        <w:t xml:space="preserve">, tel.: +420 </w:t>
      </w:r>
      <w:r w:rsidR="00876626">
        <w:rPr>
          <w:rFonts w:ascii="Tahoma" w:hAnsi="Tahoma" w:cs="Tahoma"/>
          <w:sz w:val="20"/>
          <w:szCs w:val="20"/>
        </w:rPr>
        <w:t>724 101 222</w:t>
      </w:r>
      <w:r w:rsidRPr="007D42D6">
        <w:rPr>
          <w:rFonts w:ascii="Tahoma" w:hAnsi="Tahoma" w:cs="Tahoma"/>
          <w:sz w:val="20"/>
          <w:szCs w:val="20"/>
        </w:rPr>
        <w:t xml:space="preserve">, e-mail: </w:t>
      </w:r>
      <w:hyperlink r:id="rId10" w:history="1">
        <w:r w:rsidR="00AC623C">
          <w:rPr>
            <w:rStyle w:val="Hypertextovodkaz"/>
            <w:rFonts w:ascii="Tahoma" w:hAnsi="Tahoma" w:cs="Tahoma"/>
            <w:sz w:val="20"/>
            <w:szCs w:val="20"/>
          </w:rPr>
          <w:t>eva.lipovska@equica.cz</w:t>
        </w:r>
      </w:hyperlink>
      <w:r w:rsidRPr="007D42D6">
        <w:rPr>
          <w:rFonts w:ascii="Tahoma" w:hAnsi="Tahoma" w:cs="Tahoma"/>
          <w:sz w:val="20"/>
          <w:szCs w:val="20"/>
        </w:rPr>
        <w:t>,</w:t>
      </w:r>
    </w:p>
    <w:p w:rsidR="0088009B" w:rsidRPr="007D42D6" w:rsidRDefault="0088009B" w:rsidP="0088009B">
      <w:pPr>
        <w:pStyle w:val="Normlnslovan"/>
        <w:numPr>
          <w:ilvl w:val="2"/>
          <w:numId w:val="2"/>
        </w:numPr>
        <w:tabs>
          <w:tab w:val="clear" w:pos="1440"/>
        </w:tabs>
        <w:ind w:left="1701" w:hanging="709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ve věcech záruky a odstraňování vad: Vladimír Matějíček, tel: +420 724 101 555, e-mail: </w:t>
      </w:r>
      <w:hyperlink r:id="rId11" w:history="1">
        <w:r w:rsidR="00876626">
          <w:rPr>
            <w:rStyle w:val="Hypertextovodkaz"/>
            <w:rFonts w:ascii="Tahoma" w:hAnsi="Tahoma" w:cs="Tahoma"/>
            <w:sz w:val="20"/>
            <w:szCs w:val="20"/>
          </w:rPr>
          <w:t>vladimir.matejicek@equica.cz</w:t>
        </w:r>
      </w:hyperlink>
      <w:r w:rsidRPr="007D42D6">
        <w:rPr>
          <w:rFonts w:ascii="Tahoma" w:hAnsi="Tahoma" w:cs="Tahoma"/>
          <w:sz w:val="20"/>
          <w:szCs w:val="20"/>
        </w:rPr>
        <w:t>.</w:t>
      </w:r>
    </w:p>
    <w:bookmarkEnd w:id="4"/>
    <w:p w:rsidR="00EA5686" w:rsidRPr="007D42D6" w:rsidRDefault="00EA5686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Písemnosti či dokumenty související s touto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mlouvou budou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i </w:t>
      </w:r>
      <w:r w:rsidR="00B476EE" w:rsidRPr="007D42D6">
        <w:rPr>
          <w:rFonts w:ascii="Tahoma" w:hAnsi="Tahoma" w:cs="Tahoma"/>
          <w:sz w:val="20"/>
          <w:szCs w:val="20"/>
        </w:rPr>
        <w:t>i o</w:t>
      </w:r>
      <w:r w:rsidR="005E4838">
        <w:rPr>
          <w:rFonts w:ascii="Tahoma" w:hAnsi="Tahoma" w:cs="Tahoma"/>
          <w:sz w:val="20"/>
          <w:szCs w:val="20"/>
        </w:rPr>
        <w:t>bjednatel</w:t>
      </w:r>
      <w:r w:rsidR="00B476EE" w:rsidRPr="007D42D6">
        <w:rPr>
          <w:rFonts w:ascii="Tahoma" w:hAnsi="Tahoma" w:cs="Tahoma"/>
          <w:sz w:val="20"/>
          <w:szCs w:val="20"/>
        </w:rPr>
        <w:t xml:space="preserve">i </w:t>
      </w:r>
      <w:r w:rsidRPr="007D42D6">
        <w:rPr>
          <w:rFonts w:ascii="Tahoma" w:hAnsi="Tahoma" w:cs="Tahoma"/>
          <w:sz w:val="20"/>
          <w:szCs w:val="20"/>
        </w:rPr>
        <w:t>doručovány na</w:t>
      </w:r>
      <w:r w:rsidR="00951545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 xml:space="preserve">adresu jeho sídla uvedenou v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mlouvě. Vyskytnou-li se pochybnosti o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 xml:space="preserve">doručení konkrétní písemnosti nebo jestliže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 </w:t>
      </w:r>
      <w:r w:rsidR="00B476EE" w:rsidRPr="007D42D6">
        <w:rPr>
          <w:rFonts w:ascii="Tahoma" w:hAnsi="Tahoma" w:cs="Tahoma"/>
          <w:sz w:val="20"/>
          <w:szCs w:val="20"/>
        </w:rPr>
        <w:t>nebo o</w:t>
      </w:r>
      <w:r w:rsidR="005E4838">
        <w:rPr>
          <w:rFonts w:ascii="Tahoma" w:hAnsi="Tahoma" w:cs="Tahoma"/>
          <w:sz w:val="20"/>
          <w:szCs w:val="20"/>
        </w:rPr>
        <w:t>bjednatel</w:t>
      </w:r>
      <w:r w:rsidR="00B476EE" w:rsidRPr="007D42D6">
        <w:rPr>
          <w:rFonts w:ascii="Tahoma" w:hAnsi="Tahoma" w:cs="Tahoma"/>
          <w:sz w:val="20"/>
          <w:szCs w:val="20"/>
        </w:rPr>
        <w:t xml:space="preserve"> </w:t>
      </w:r>
      <w:r w:rsidRPr="007D42D6">
        <w:rPr>
          <w:rFonts w:ascii="Tahoma" w:hAnsi="Tahoma" w:cs="Tahoma"/>
          <w:sz w:val="20"/>
          <w:szCs w:val="20"/>
        </w:rPr>
        <w:t xml:space="preserve">doručení písemnosti jakkoli zmaří, bude taková písemnost považována za doručenou </w:t>
      </w:r>
      <w:r w:rsidR="00B476EE" w:rsidRPr="007D42D6">
        <w:rPr>
          <w:rFonts w:ascii="Tahoma" w:hAnsi="Tahoma" w:cs="Tahoma"/>
          <w:sz w:val="20"/>
          <w:szCs w:val="20"/>
        </w:rPr>
        <w:t xml:space="preserve">druhé straně </w:t>
      </w:r>
      <w:r w:rsidRPr="007D42D6">
        <w:rPr>
          <w:rFonts w:ascii="Tahoma" w:hAnsi="Tahoma" w:cs="Tahoma"/>
          <w:sz w:val="20"/>
          <w:szCs w:val="20"/>
        </w:rPr>
        <w:t xml:space="preserve">třetí den po jejím odeslání na výše uvedenou adresu sídla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>e</w:t>
      </w:r>
      <w:r w:rsidR="00B476EE" w:rsidRPr="007D42D6">
        <w:rPr>
          <w:rFonts w:ascii="Tahoma" w:hAnsi="Tahoma" w:cs="Tahoma"/>
          <w:sz w:val="20"/>
          <w:szCs w:val="20"/>
        </w:rPr>
        <w:t xml:space="preserve"> nebo o</w:t>
      </w:r>
      <w:r w:rsidR="005E4838">
        <w:rPr>
          <w:rFonts w:ascii="Tahoma" w:hAnsi="Tahoma" w:cs="Tahoma"/>
          <w:sz w:val="20"/>
          <w:szCs w:val="20"/>
        </w:rPr>
        <w:t>bjednatel</w:t>
      </w:r>
      <w:r w:rsidR="00B476EE" w:rsidRPr="007D42D6">
        <w:rPr>
          <w:rFonts w:ascii="Tahoma" w:hAnsi="Tahoma" w:cs="Tahoma"/>
          <w:sz w:val="20"/>
          <w:szCs w:val="20"/>
        </w:rPr>
        <w:t>e</w:t>
      </w:r>
      <w:r w:rsidRPr="007D42D6">
        <w:rPr>
          <w:rFonts w:ascii="Tahoma" w:hAnsi="Tahoma" w:cs="Tahoma"/>
          <w:sz w:val="20"/>
          <w:szCs w:val="20"/>
        </w:rPr>
        <w:t>, a to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 xml:space="preserve">bez ohledu na </w:t>
      </w:r>
      <w:proofErr w:type="gramStart"/>
      <w:r w:rsidRPr="007D42D6">
        <w:rPr>
          <w:rFonts w:ascii="Tahoma" w:hAnsi="Tahoma" w:cs="Tahoma"/>
          <w:sz w:val="20"/>
          <w:szCs w:val="20"/>
        </w:rPr>
        <w:t>skutečnost</w:t>
      </w:r>
      <w:proofErr w:type="gramEnd"/>
      <w:r w:rsidRPr="007D42D6">
        <w:rPr>
          <w:rFonts w:ascii="Tahoma" w:hAnsi="Tahoma" w:cs="Tahoma"/>
          <w:sz w:val="20"/>
          <w:szCs w:val="20"/>
        </w:rPr>
        <w:t xml:space="preserve"> zda se zde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 </w:t>
      </w:r>
      <w:r w:rsidR="00B476EE" w:rsidRPr="007D42D6">
        <w:rPr>
          <w:rFonts w:ascii="Tahoma" w:hAnsi="Tahoma" w:cs="Tahoma"/>
          <w:sz w:val="20"/>
          <w:szCs w:val="20"/>
        </w:rPr>
        <w:t>nebo o</w:t>
      </w:r>
      <w:r w:rsidR="005E4838">
        <w:rPr>
          <w:rFonts w:ascii="Tahoma" w:hAnsi="Tahoma" w:cs="Tahoma"/>
          <w:sz w:val="20"/>
          <w:szCs w:val="20"/>
        </w:rPr>
        <w:t>bjednatel</w:t>
      </w:r>
      <w:r w:rsidR="00B476EE" w:rsidRPr="007D42D6">
        <w:rPr>
          <w:rFonts w:ascii="Tahoma" w:hAnsi="Tahoma" w:cs="Tahoma"/>
          <w:sz w:val="20"/>
          <w:szCs w:val="20"/>
        </w:rPr>
        <w:t xml:space="preserve"> </w:t>
      </w:r>
      <w:r w:rsidRPr="007D42D6">
        <w:rPr>
          <w:rFonts w:ascii="Tahoma" w:hAnsi="Tahoma" w:cs="Tahoma"/>
          <w:sz w:val="20"/>
          <w:szCs w:val="20"/>
        </w:rPr>
        <w:t>fakticky zdržuje či nikoliv. Běžná komunikace organizačního a informativního charakteru bude probíhat e</w:t>
      </w:r>
      <w:r w:rsidR="00940E43" w:rsidRPr="007D42D6">
        <w:rPr>
          <w:rFonts w:ascii="Tahoma" w:hAnsi="Tahoma" w:cs="Tahoma"/>
          <w:sz w:val="20"/>
          <w:szCs w:val="20"/>
        </w:rPr>
        <w:t>-</w:t>
      </w:r>
      <w:r w:rsidRPr="007D42D6">
        <w:rPr>
          <w:rFonts w:ascii="Tahoma" w:hAnsi="Tahoma" w:cs="Tahoma"/>
          <w:sz w:val="20"/>
          <w:szCs w:val="20"/>
        </w:rPr>
        <w:t>mailovou komunikací</w:t>
      </w:r>
      <w:r w:rsidR="00B476EE" w:rsidRPr="007D42D6">
        <w:rPr>
          <w:rFonts w:ascii="Tahoma" w:hAnsi="Tahoma" w:cs="Tahoma"/>
          <w:sz w:val="20"/>
          <w:szCs w:val="20"/>
        </w:rPr>
        <w:t xml:space="preserve"> na </w:t>
      </w:r>
      <w:r w:rsidR="00940E43" w:rsidRPr="007D42D6">
        <w:rPr>
          <w:rFonts w:ascii="Tahoma" w:hAnsi="Tahoma" w:cs="Tahoma"/>
          <w:sz w:val="20"/>
          <w:szCs w:val="20"/>
        </w:rPr>
        <w:t xml:space="preserve">výše uvedené </w:t>
      </w:r>
      <w:r w:rsidR="00B476EE" w:rsidRPr="007D42D6">
        <w:rPr>
          <w:rFonts w:ascii="Tahoma" w:hAnsi="Tahoma" w:cs="Tahoma"/>
          <w:sz w:val="20"/>
          <w:szCs w:val="20"/>
        </w:rPr>
        <w:t>kontakty</w:t>
      </w:r>
      <w:r w:rsidR="00940E43" w:rsidRPr="007D42D6">
        <w:rPr>
          <w:rFonts w:ascii="Tahoma" w:hAnsi="Tahoma" w:cs="Tahoma"/>
          <w:sz w:val="20"/>
          <w:szCs w:val="20"/>
        </w:rPr>
        <w:t>.</w:t>
      </w:r>
    </w:p>
    <w:p w:rsidR="0009079A" w:rsidRPr="007D42D6" w:rsidRDefault="00EC093A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Cena a platební podmínky</w:t>
      </w:r>
    </w:p>
    <w:p w:rsidR="0009079A" w:rsidRPr="007D42D6" w:rsidRDefault="00465FEE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C</w:t>
      </w:r>
      <w:r w:rsidR="00EC093A" w:rsidRPr="007D42D6">
        <w:rPr>
          <w:rFonts w:ascii="Tahoma" w:hAnsi="Tahoma" w:cs="Tahoma"/>
          <w:sz w:val="20"/>
          <w:szCs w:val="20"/>
        </w:rPr>
        <w:t xml:space="preserve">ena za plnění předmětu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EC093A" w:rsidRPr="007D42D6">
        <w:rPr>
          <w:rFonts w:ascii="Tahoma" w:hAnsi="Tahoma" w:cs="Tahoma"/>
          <w:sz w:val="20"/>
          <w:szCs w:val="20"/>
        </w:rPr>
        <w:t xml:space="preserve">mlouvy za dobu trvání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EC093A" w:rsidRPr="007D42D6">
        <w:rPr>
          <w:rFonts w:ascii="Tahoma" w:hAnsi="Tahoma" w:cs="Tahoma"/>
          <w:sz w:val="20"/>
          <w:szCs w:val="20"/>
        </w:rPr>
        <w:t xml:space="preserve">mlouvy </w:t>
      </w:r>
      <w:r w:rsidRPr="007D42D6">
        <w:rPr>
          <w:rFonts w:ascii="Tahoma" w:hAnsi="Tahoma" w:cs="Tahoma"/>
          <w:sz w:val="20"/>
          <w:szCs w:val="20"/>
        </w:rPr>
        <w:t xml:space="preserve">je sjednána ve výši </w:t>
      </w:r>
      <w:r w:rsidR="00AC623C">
        <w:rPr>
          <w:rFonts w:ascii="Tahoma" w:hAnsi="Tahoma" w:cs="Tahoma"/>
          <w:sz w:val="20"/>
          <w:szCs w:val="20"/>
        </w:rPr>
        <w:t>527.000</w:t>
      </w:r>
      <w:r w:rsidR="00F83BBD" w:rsidRPr="007D42D6">
        <w:rPr>
          <w:rFonts w:ascii="Tahoma" w:hAnsi="Tahoma" w:cs="Tahoma"/>
          <w:sz w:val="20"/>
          <w:szCs w:val="20"/>
        </w:rPr>
        <w:t xml:space="preserve">,- </w:t>
      </w:r>
      <w:r w:rsidR="00EC093A" w:rsidRPr="007D42D6">
        <w:rPr>
          <w:rFonts w:ascii="Tahoma" w:hAnsi="Tahoma" w:cs="Tahoma"/>
          <w:sz w:val="20"/>
          <w:szCs w:val="20"/>
        </w:rPr>
        <w:t xml:space="preserve">Kč </w:t>
      </w:r>
      <w:r w:rsidR="0039587F" w:rsidRPr="007D42D6">
        <w:rPr>
          <w:rFonts w:ascii="Tahoma" w:hAnsi="Tahoma" w:cs="Tahoma"/>
          <w:sz w:val="20"/>
          <w:szCs w:val="20"/>
        </w:rPr>
        <w:t>bez </w:t>
      </w:r>
      <w:r w:rsidR="00EC093A" w:rsidRPr="007D42D6">
        <w:rPr>
          <w:rFonts w:ascii="Tahoma" w:hAnsi="Tahoma" w:cs="Tahoma"/>
          <w:sz w:val="20"/>
          <w:szCs w:val="20"/>
        </w:rPr>
        <w:t>DPH.</w:t>
      </w:r>
      <w:r w:rsidR="00503614" w:rsidRPr="007D42D6">
        <w:rPr>
          <w:rFonts w:ascii="Tahoma" w:hAnsi="Tahoma" w:cs="Tahoma"/>
          <w:sz w:val="20"/>
          <w:szCs w:val="20"/>
        </w:rPr>
        <w:t xml:space="preserve"> </w:t>
      </w:r>
      <w:r w:rsidR="00F77445" w:rsidRPr="007D42D6">
        <w:rPr>
          <w:rFonts w:ascii="Tahoma" w:hAnsi="Tahoma" w:cs="Tahoma"/>
          <w:sz w:val="20"/>
          <w:szCs w:val="20"/>
        </w:rPr>
        <w:t xml:space="preserve">DPH ve výši </w:t>
      </w:r>
      <w:proofErr w:type="gramStart"/>
      <w:r w:rsidR="00F77445" w:rsidRPr="007D42D6">
        <w:rPr>
          <w:rFonts w:ascii="Tahoma" w:hAnsi="Tahoma" w:cs="Tahoma"/>
          <w:sz w:val="20"/>
          <w:szCs w:val="20"/>
        </w:rPr>
        <w:t>2</w:t>
      </w:r>
      <w:r w:rsidR="00B50849" w:rsidRPr="007D42D6">
        <w:rPr>
          <w:rFonts w:ascii="Tahoma" w:hAnsi="Tahoma" w:cs="Tahoma"/>
          <w:sz w:val="20"/>
          <w:szCs w:val="20"/>
        </w:rPr>
        <w:t>1</w:t>
      </w:r>
      <w:r w:rsidR="00F77445" w:rsidRPr="007D42D6">
        <w:rPr>
          <w:rFonts w:ascii="Tahoma" w:hAnsi="Tahoma" w:cs="Tahoma"/>
          <w:sz w:val="20"/>
          <w:szCs w:val="20"/>
        </w:rPr>
        <w:t>%</w:t>
      </w:r>
      <w:proofErr w:type="gramEnd"/>
      <w:r w:rsidR="00F77445" w:rsidRPr="007D42D6">
        <w:rPr>
          <w:rFonts w:ascii="Tahoma" w:hAnsi="Tahoma" w:cs="Tahoma"/>
          <w:sz w:val="20"/>
          <w:szCs w:val="20"/>
        </w:rPr>
        <w:t xml:space="preserve"> je ke dni podpisu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F77445" w:rsidRPr="007D42D6">
        <w:rPr>
          <w:rFonts w:ascii="Tahoma" w:hAnsi="Tahoma" w:cs="Tahoma"/>
          <w:sz w:val="20"/>
          <w:szCs w:val="20"/>
        </w:rPr>
        <w:t xml:space="preserve">mlouvy </w:t>
      </w:r>
      <w:r w:rsidR="00AC623C">
        <w:rPr>
          <w:rFonts w:ascii="Tahoma" w:hAnsi="Tahoma" w:cs="Tahoma"/>
          <w:sz w:val="20"/>
          <w:szCs w:val="20"/>
        </w:rPr>
        <w:t>110.670</w:t>
      </w:r>
      <w:r w:rsidR="00F83BBD" w:rsidRPr="007D42D6">
        <w:rPr>
          <w:rFonts w:ascii="Tahoma" w:hAnsi="Tahoma" w:cs="Tahoma"/>
          <w:sz w:val="20"/>
          <w:szCs w:val="20"/>
        </w:rPr>
        <w:t xml:space="preserve">,- </w:t>
      </w:r>
      <w:r w:rsidR="00F77445" w:rsidRPr="007D42D6">
        <w:rPr>
          <w:rFonts w:ascii="Tahoma" w:hAnsi="Tahoma" w:cs="Tahoma"/>
          <w:sz w:val="20"/>
          <w:szCs w:val="20"/>
        </w:rPr>
        <w:t>Kč. Cena s </w:t>
      </w:r>
      <w:proofErr w:type="gramStart"/>
      <w:r w:rsidR="00F77445" w:rsidRPr="007D42D6">
        <w:rPr>
          <w:rFonts w:ascii="Tahoma" w:hAnsi="Tahoma" w:cs="Tahoma"/>
          <w:sz w:val="20"/>
          <w:szCs w:val="20"/>
        </w:rPr>
        <w:t>2</w:t>
      </w:r>
      <w:r w:rsidR="00B50849" w:rsidRPr="007D42D6">
        <w:rPr>
          <w:rFonts w:ascii="Tahoma" w:hAnsi="Tahoma" w:cs="Tahoma"/>
          <w:sz w:val="20"/>
          <w:szCs w:val="20"/>
        </w:rPr>
        <w:t>1</w:t>
      </w:r>
      <w:r w:rsidR="00F77445" w:rsidRPr="007D42D6">
        <w:rPr>
          <w:rFonts w:ascii="Tahoma" w:hAnsi="Tahoma" w:cs="Tahoma"/>
          <w:sz w:val="20"/>
          <w:szCs w:val="20"/>
        </w:rPr>
        <w:t>%</w:t>
      </w:r>
      <w:proofErr w:type="gramEnd"/>
      <w:r w:rsidR="00F77445" w:rsidRPr="007D42D6">
        <w:rPr>
          <w:rFonts w:ascii="Tahoma" w:hAnsi="Tahoma" w:cs="Tahoma"/>
          <w:sz w:val="20"/>
          <w:szCs w:val="20"/>
        </w:rPr>
        <w:t xml:space="preserve"> DPH činí </w:t>
      </w:r>
      <w:r w:rsidR="00AC623C">
        <w:rPr>
          <w:rFonts w:ascii="Tahoma" w:hAnsi="Tahoma" w:cs="Tahoma"/>
          <w:sz w:val="20"/>
          <w:szCs w:val="20"/>
        </w:rPr>
        <w:t>637.670</w:t>
      </w:r>
      <w:r w:rsidR="00F83BBD" w:rsidRPr="007D42D6">
        <w:rPr>
          <w:rFonts w:ascii="Tahoma" w:hAnsi="Tahoma" w:cs="Tahoma"/>
          <w:sz w:val="20"/>
          <w:szCs w:val="20"/>
        </w:rPr>
        <w:t xml:space="preserve">,- </w:t>
      </w:r>
      <w:r w:rsidR="00F77445" w:rsidRPr="007D42D6">
        <w:rPr>
          <w:rFonts w:ascii="Tahoma" w:hAnsi="Tahoma" w:cs="Tahoma"/>
          <w:sz w:val="20"/>
          <w:szCs w:val="20"/>
        </w:rPr>
        <w:t xml:space="preserve">Kč. </w:t>
      </w:r>
      <w:r w:rsidR="00503614" w:rsidRPr="007D42D6">
        <w:rPr>
          <w:rFonts w:ascii="Tahoma" w:hAnsi="Tahoma" w:cs="Tahoma"/>
          <w:sz w:val="20"/>
          <w:szCs w:val="20"/>
        </w:rPr>
        <w:t>Tato cena je stanovena jako nejvýše přípustná.</w:t>
      </w:r>
    </w:p>
    <w:p w:rsidR="00503614" w:rsidRPr="007D42D6" w:rsidRDefault="00503614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Členění ceny podle </w:t>
      </w:r>
      <w:r w:rsidR="001A6769" w:rsidRPr="007D42D6">
        <w:rPr>
          <w:rFonts w:ascii="Tahoma" w:hAnsi="Tahoma" w:cs="Tahoma"/>
          <w:sz w:val="20"/>
          <w:szCs w:val="20"/>
        </w:rPr>
        <w:t>dílčích služeb</w:t>
      </w:r>
      <w:r w:rsidRPr="007D42D6">
        <w:rPr>
          <w:rFonts w:ascii="Tahoma" w:hAnsi="Tahoma" w:cs="Tahoma"/>
          <w:sz w:val="20"/>
          <w:szCs w:val="20"/>
        </w:rPr>
        <w:t>:</w:t>
      </w:r>
    </w:p>
    <w:tbl>
      <w:tblPr>
        <w:tblW w:w="84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5E4838" w:rsidRPr="007D42D6" w:rsidTr="0041169F">
        <w:trPr>
          <w:trHeight w:val="340"/>
          <w:tblHeader/>
          <w:jc w:val="right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5E4838" w:rsidRPr="007D42D6" w:rsidRDefault="005E4838" w:rsidP="00A507E6">
            <w:pPr>
              <w:pStyle w:val="TabulkaTunBlDoleva"/>
              <w:widowControl w:val="0"/>
              <w:spacing w:line="240" w:lineRule="auto"/>
              <w:rPr>
                <w:rFonts w:cs="Tahoma"/>
                <w:color w:val="auto"/>
              </w:rPr>
            </w:pPr>
            <w:r w:rsidRPr="007D42D6">
              <w:rPr>
                <w:rFonts w:cs="Tahoma"/>
                <w:color w:val="auto"/>
              </w:rPr>
              <w:t>Dílčí služby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</w:tcPr>
          <w:p w:rsidR="005E4838" w:rsidRPr="007D42D6" w:rsidRDefault="005E4838" w:rsidP="00A507E6">
            <w:pPr>
              <w:pStyle w:val="TabulkaTunBlDoleva"/>
              <w:widowControl w:val="0"/>
              <w:spacing w:line="240" w:lineRule="auto"/>
              <w:jc w:val="center"/>
              <w:rPr>
                <w:rFonts w:cs="Tahoma"/>
                <w:color w:val="auto"/>
              </w:rPr>
            </w:pPr>
            <w:r w:rsidRPr="007D42D6">
              <w:rPr>
                <w:rFonts w:cs="Tahoma"/>
                <w:color w:val="auto"/>
              </w:rPr>
              <w:t>Cena v Kč bez DPH</w:t>
            </w:r>
          </w:p>
        </w:tc>
      </w:tr>
      <w:tr w:rsidR="005E4838" w:rsidRPr="007D42D6" w:rsidTr="0041169F">
        <w:trPr>
          <w:trHeight w:val="340"/>
          <w:jc w:val="right"/>
        </w:trPr>
        <w:tc>
          <w:tcPr>
            <w:tcW w:w="4536" w:type="dxa"/>
            <w:shd w:val="clear" w:color="auto" w:fill="auto"/>
            <w:vAlign w:val="center"/>
          </w:tcPr>
          <w:p w:rsidR="005E4838" w:rsidRPr="007D42D6" w:rsidRDefault="005E4838" w:rsidP="005E4838">
            <w:pPr>
              <w:widowControl w:val="0"/>
              <w:spacing w:before="12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Vypracování analýzy AIS SBS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5E4838" w:rsidRPr="007D42D6" w:rsidRDefault="005E4838" w:rsidP="004F1F1F">
            <w:pPr>
              <w:widowControl w:val="0"/>
              <w:spacing w:before="1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368 000,-</w:t>
            </w:r>
          </w:p>
        </w:tc>
      </w:tr>
      <w:tr w:rsidR="005E4838" w:rsidRPr="007D42D6" w:rsidTr="0041169F">
        <w:trPr>
          <w:trHeight w:val="340"/>
          <w:jc w:val="right"/>
        </w:trPr>
        <w:tc>
          <w:tcPr>
            <w:tcW w:w="4536" w:type="dxa"/>
            <w:shd w:val="clear" w:color="auto" w:fill="auto"/>
            <w:vAlign w:val="center"/>
          </w:tcPr>
          <w:p w:rsidR="005E4838" w:rsidRPr="007D42D6" w:rsidRDefault="005E4838" w:rsidP="00616DF9">
            <w:pPr>
              <w:widowControl w:val="0"/>
              <w:spacing w:before="12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Dokumentace OHA, podpora VŘ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5E4838" w:rsidRPr="007D42D6" w:rsidRDefault="005E4838" w:rsidP="004F1F1F">
            <w:pPr>
              <w:widowControl w:val="0"/>
              <w:spacing w:before="1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159 000,-</w:t>
            </w:r>
          </w:p>
        </w:tc>
      </w:tr>
      <w:tr w:rsidR="005E4838" w:rsidRPr="005E4838" w:rsidTr="0041169F">
        <w:trPr>
          <w:trHeight w:val="340"/>
          <w:jc w:val="right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5E4838" w:rsidRPr="005E4838" w:rsidRDefault="005E4838" w:rsidP="00616DF9">
            <w:pPr>
              <w:widowControl w:val="0"/>
              <w:spacing w:before="120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5E4838">
              <w:rPr>
                <w:rFonts w:ascii="Tahoma" w:hAnsi="Tahoma" w:cs="Tahoma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3897" w:type="dxa"/>
            <w:shd w:val="clear" w:color="auto" w:fill="F2F2F2" w:themeFill="background1" w:themeFillShade="F2"/>
            <w:vAlign w:val="center"/>
          </w:tcPr>
          <w:p w:rsidR="005E4838" w:rsidRPr="005E4838" w:rsidRDefault="005E4838" w:rsidP="004F1F1F">
            <w:pPr>
              <w:widowControl w:val="0"/>
              <w:spacing w:before="12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4838">
              <w:rPr>
                <w:rFonts w:ascii="Tahoma" w:hAnsi="Tahoma" w:cs="Tahoma"/>
                <w:b/>
                <w:sz w:val="20"/>
                <w:szCs w:val="20"/>
              </w:rPr>
              <w:t>527 000,-</w:t>
            </w:r>
          </w:p>
        </w:tc>
      </w:tr>
    </w:tbl>
    <w:p w:rsidR="000D6CD4" w:rsidRPr="007D42D6" w:rsidRDefault="000D6CD4" w:rsidP="000D6CD4">
      <w:pPr>
        <w:pStyle w:val="Normlnslovan"/>
        <w:numPr>
          <w:ilvl w:val="0"/>
          <w:numId w:val="0"/>
        </w:numPr>
        <w:ind w:left="851"/>
        <w:jc w:val="both"/>
        <w:rPr>
          <w:rFonts w:ascii="Tahoma" w:hAnsi="Tahoma" w:cs="Tahoma"/>
          <w:sz w:val="20"/>
          <w:szCs w:val="20"/>
        </w:rPr>
      </w:pPr>
    </w:p>
    <w:p w:rsidR="0009079A" w:rsidRPr="007D42D6" w:rsidRDefault="00EC093A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DPH bude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 účtovat v zákonné sazbě platné v den zdanitelného plnění.</w:t>
      </w:r>
    </w:p>
    <w:p w:rsidR="0009079A" w:rsidRPr="007D42D6" w:rsidRDefault="00EC093A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Cena obsahuje veškeré náklady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e </w:t>
      </w:r>
      <w:r w:rsidR="00503614" w:rsidRPr="007D42D6">
        <w:rPr>
          <w:rFonts w:ascii="Tahoma" w:hAnsi="Tahoma" w:cs="Tahoma"/>
          <w:sz w:val="20"/>
          <w:szCs w:val="20"/>
        </w:rPr>
        <w:t>nezbytné k řádnému, úplnému a kvalitnímu plnění předmětu plnění včetně všech rizik a vlivů souvisejících s plněním. Cena zahrnuje pojištění, garance, cla, poplatky, inflační vlivy a jakékoli další výdaje nutné pro realizaci zakázky</w:t>
      </w:r>
      <w:r w:rsidRPr="007D42D6">
        <w:rPr>
          <w:rFonts w:ascii="Tahoma" w:hAnsi="Tahoma" w:cs="Tahoma"/>
          <w:sz w:val="20"/>
          <w:szCs w:val="20"/>
        </w:rPr>
        <w:t>.</w:t>
      </w:r>
    </w:p>
    <w:p w:rsidR="00BA0855" w:rsidRPr="007D42D6" w:rsidRDefault="00EF49F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O</w:t>
      </w:r>
      <w:r w:rsidR="005E4838">
        <w:rPr>
          <w:rFonts w:ascii="Tahoma" w:hAnsi="Tahoma" w:cs="Tahoma"/>
          <w:sz w:val="20"/>
          <w:szCs w:val="20"/>
        </w:rPr>
        <w:t>bjednatel</w:t>
      </w:r>
      <w:r w:rsidRPr="007D42D6">
        <w:rPr>
          <w:rFonts w:ascii="Tahoma" w:hAnsi="Tahoma" w:cs="Tahoma"/>
          <w:sz w:val="20"/>
          <w:szCs w:val="20"/>
        </w:rPr>
        <w:t xml:space="preserve"> ne</w:t>
      </w:r>
      <w:r w:rsidR="00465FEE" w:rsidRPr="007D42D6">
        <w:rPr>
          <w:rFonts w:ascii="Tahoma" w:hAnsi="Tahoma" w:cs="Tahoma"/>
          <w:sz w:val="20"/>
          <w:szCs w:val="20"/>
        </w:rPr>
        <w:t>bude poskytovat zálohy</w:t>
      </w:r>
      <w:r w:rsidRPr="007D42D6">
        <w:rPr>
          <w:rFonts w:ascii="Tahoma" w:hAnsi="Tahoma" w:cs="Tahoma"/>
          <w:sz w:val="20"/>
          <w:szCs w:val="20"/>
        </w:rPr>
        <w:t xml:space="preserve">. </w:t>
      </w:r>
      <w:r w:rsidR="00BA0855" w:rsidRPr="007D42D6">
        <w:rPr>
          <w:rFonts w:ascii="Tahoma" w:hAnsi="Tahoma" w:cs="Tahoma"/>
          <w:sz w:val="20"/>
          <w:szCs w:val="20"/>
        </w:rPr>
        <w:t>Úhrada bude probíhat na základě platných daňových dokladů</w:t>
      </w:r>
      <w:r w:rsidR="00592682" w:rsidRPr="007D42D6">
        <w:rPr>
          <w:rFonts w:ascii="Tahoma" w:hAnsi="Tahoma" w:cs="Tahoma"/>
          <w:sz w:val="20"/>
          <w:szCs w:val="20"/>
        </w:rPr>
        <w:t xml:space="preserve"> podle bodu </w:t>
      </w:r>
      <w:r w:rsidR="00DD53F8">
        <w:fldChar w:fldCharType="begin"/>
      </w:r>
      <w:r w:rsidR="00DD53F8">
        <w:instrText xml:space="preserve"> REF _Ref449456056 \r \h  \* MERGEFORMAT </w:instrText>
      </w:r>
      <w:r w:rsidR="00DD53F8">
        <w:fldChar w:fldCharType="separate"/>
      </w:r>
      <w:r w:rsidR="005E4838">
        <w:rPr>
          <w:rFonts w:ascii="Tahoma" w:hAnsi="Tahoma" w:cs="Tahoma"/>
          <w:sz w:val="20"/>
          <w:szCs w:val="20"/>
        </w:rPr>
        <w:t>8.7</w:t>
      </w:r>
      <w:r w:rsidR="00DD53F8">
        <w:fldChar w:fldCharType="end"/>
      </w:r>
      <w:r w:rsidR="00BA0855" w:rsidRPr="007D42D6">
        <w:rPr>
          <w:rFonts w:ascii="Tahoma" w:hAnsi="Tahoma" w:cs="Tahoma"/>
          <w:sz w:val="20"/>
          <w:szCs w:val="20"/>
        </w:rPr>
        <w:t>.</w:t>
      </w:r>
    </w:p>
    <w:p w:rsidR="0041169F" w:rsidRDefault="00BA0855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bookmarkStart w:id="5" w:name="_Ref280705760"/>
      <w:r w:rsidRPr="0041169F">
        <w:rPr>
          <w:rFonts w:ascii="Tahoma" w:hAnsi="Tahoma" w:cs="Tahoma"/>
          <w:sz w:val="20"/>
          <w:szCs w:val="20"/>
        </w:rPr>
        <w:t>Daňov</w:t>
      </w:r>
      <w:r w:rsidR="0061217D" w:rsidRPr="0041169F">
        <w:rPr>
          <w:rFonts w:ascii="Tahoma" w:hAnsi="Tahoma" w:cs="Tahoma"/>
          <w:sz w:val="20"/>
          <w:szCs w:val="20"/>
        </w:rPr>
        <w:t>é</w:t>
      </w:r>
      <w:r w:rsidRPr="0041169F">
        <w:rPr>
          <w:rFonts w:ascii="Tahoma" w:hAnsi="Tahoma" w:cs="Tahoma"/>
          <w:sz w:val="20"/>
          <w:szCs w:val="20"/>
        </w:rPr>
        <w:t xml:space="preserve"> doklad</w:t>
      </w:r>
      <w:r w:rsidR="0061217D" w:rsidRPr="0041169F">
        <w:rPr>
          <w:rFonts w:ascii="Tahoma" w:hAnsi="Tahoma" w:cs="Tahoma"/>
          <w:sz w:val="20"/>
          <w:szCs w:val="20"/>
        </w:rPr>
        <w:t>y</w:t>
      </w:r>
      <w:r w:rsidRPr="0041169F">
        <w:rPr>
          <w:rFonts w:ascii="Tahoma" w:hAnsi="Tahoma" w:cs="Tahoma"/>
          <w:sz w:val="20"/>
          <w:szCs w:val="20"/>
        </w:rPr>
        <w:t xml:space="preserve"> </w:t>
      </w:r>
      <w:r w:rsidR="006A5CE7" w:rsidRPr="0041169F">
        <w:rPr>
          <w:rFonts w:ascii="Tahoma" w:hAnsi="Tahoma" w:cs="Tahoma"/>
          <w:sz w:val="20"/>
          <w:szCs w:val="20"/>
        </w:rPr>
        <w:t>k plnění dle bodu</w:t>
      </w:r>
      <w:r w:rsidR="004F1F1F" w:rsidRPr="0041169F">
        <w:rPr>
          <w:rFonts w:ascii="Tahoma" w:hAnsi="Tahoma" w:cs="Tahoma"/>
          <w:sz w:val="20"/>
          <w:szCs w:val="20"/>
        </w:rPr>
        <w:t xml:space="preserve"> </w:t>
      </w:r>
      <w:r w:rsidR="00DD53F8">
        <w:fldChar w:fldCharType="begin"/>
      </w:r>
      <w:r w:rsidR="00DD53F8">
        <w:instrText xml:space="preserve"> REF _Ref475020616 \r \h  \* MERGEFORMAT </w:instrText>
      </w:r>
      <w:r w:rsidR="00DD53F8">
        <w:fldChar w:fldCharType="separate"/>
      </w:r>
      <w:r w:rsidR="004F1F1F" w:rsidRPr="0041169F">
        <w:rPr>
          <w:rFonts w:ascii="Tahoma" w:hAnsi="Tahoma" w:cs="Tahoma"/>
          <w:sz w:val="20"/>
          <w:szCs w:val="20"/>
        </w:rPr>
        <w:t>3.1</w:t>
      </w:r>
      <w:r w:rsidR="00DD53F8">
        <w:fldChar w:fldCharType="end"/>
      </w:r>
      <w:r w:rsidR="006A5CE7" w:rsidRPr="0041169F">
        <w:rPr>
          <w:rFonts w:ascii="Tahoma" w:hAnsi="Tahoma" w:cs="Tahoma"/>
          <w:sz w:val="20"/>
          <w:szCs w:val="20"/>
        </w:rPr>
        <w:t xml:space="preserve"> </w:t>
      </w:r>
      <w:r w:rsidRPr="0041169F">
        <w:rPr>
          <w:rFonts w:ascii="Tahoma" w:hAnsi="Tahoma" w:cs="Tahoma"/>
          <w:sz w:val="20"/>
          <w:szCs w:val="20"/>
        </w:rPr>
        <w:t>bud</w:t>
      </w:r>
      <w:r w:rsidR="0061217D" w:rsidRPr="0041169F">
        <w:rPr>
          <w:rFonts w:ascii="Tahoma" w:hAnsi="Tahoma" w:cs="Tahoma"/>
          <w:sz w:val="20"/>
          <w:szCs w:val="20"/>
        </w:rPr>
        <w:t>ou</w:t>
      </w:r>
      <w:r w:rsidRPr="0041169F">
        <w:rPr>
          <w:rFonts w:ascii="Tahoma" w:hAnsi="Tahoma" w:cs="Tahoma"/>
          <w:sz w:val="20"/>
          <w:szCs w:val="20"/>
        </w:rPr>
        <w:t xml:space="preserve"> </w:t>
      </w:r>
      <w:r w:rsidR="005E4838" w:rsidRPr="0041169F">
        <w:rPr>
          <w:rFonts w:ascii="Tahoma" w:hAnsi="Tahoma" w:cs="Tahoma"/>
          <w:sz w:val="20"/>
          <w:szCs w:val="20"/>
        </w:rPr>
        <w:t>zhotovitel</w:t>
      </w:r>
      <w:r w:rsidRPr="0041169F">
        <w:rPr>
          <w:rFonts w:ascii="Tahoma" w:hAnsi="Tahoma" w:cs="Tahoma"/>
          <w:sz w:val="20"/>
          <w:szCs w:val="20"/>
        </w:rPr>
        <w:t>em vystaven</w:t>
      </w:r>
      <w:r w:rsidR="0061217D" w:rsidRPr="0041169F">
        <w:rPr>
          <w:rFonts w:ascii="Tahoma" w:hAnsi="Tahoma" w:cs="Tahoma"/>
          <w:sz w:val="20"/>
          <w:szCs w:val="20"/>
        </w:rPr>
        <w:t>y</w:t>
      </w:r>
      <w:r w:rsidRPr="0041169F">
        <w:rPr>
          <w:rFonts w:ascii="Tahoma" w:hAnsi="Tahoma" w:cs="Tahoma"/>
          <w:sz w:val="20"/>
          <w:szCs w:val="20"/>
        </w:rPr>
        <w:t xml:space="preserve"> </w:t>
      </w:r>
      <w:r w:rsidR="0041169F" w:rsidRPr="0041169F">
        <w:rPr>
          <w:rFonts w:ascii="Tahoma" w:hAnsi="Tahoma" w:cs="Tahoma"/>
          <w:sz w:val="20"/>
          <w:szCs w:val="20"/>
        </w:rPr>
        <w:t>po předání a převzetí jednotlivých částí díla a po odstranění případných vad a nedodělků na základě dvou faktur. Faktury vystaví zhotovitel a odešle objednateli nejpozději do 15 dnů po předání a převzetí jednotlivých částí díla, na základě akceptačního protokolu.</w:t>
      </w:r>
    </w:p>
    <w:p w:rsidR="0041169F" w:rsidRDefault="0041169F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41169F">
        <w:rPr>
          <w:rFonts w:ascii="Tahoma" w:hAnsi="Tahoma" w:cs="Tahoma"/>
          <w:sz w:val="20"/>
          <w:szCs w:val="20"/>
        </w:rPr>
        <w:t>Bude-li dílo předáno a převzato s případnými vadami a nedodělky, počne běžet lhůta splatnosti té které faktury dnem podepsání zápisu o odstranění vad a nedodělků.</w:t>
      </w:r>
    </w:p>
    <w:p w:rsidR="0041169F" w:rsidRPr="0041169F" w:rsidRDefault="0041169F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41169F">
        <w:rPr>
          <w:rFonts w:ascii="Tahoma" w:hAnsi="Tahoma" w:cs="Tahoma"/>
          <w:sz w:val="20"/>
          <w:szCs w:val="20"/>
        </w:rPr>
        <w:t xml:space="preserve">Daňové doklady k plnění budou vystavena ve dvou vyhotoveních a doručeny objednateli na adresu Český báňský úřad, Kozí 4/748, 11001 Praha 1 - Staré Město. Obě faktury budou doloženy zjišťovacím </w:t>
      </w:r>
      <w:r>
        <w:rPr>
          <w:rFonts w:ascii="Tahoma" w:hAnsi="Tahoma" w:cs="Tahoma"/>
          <w:sz w:val="20"/>
          <w:szCs w:val="20"/>
        </w:rPr>
        <w:t xml:space="preserve">(akceptačním) </w:t>
      </w:r>
      <w:r w:rsidRPr="0041169F">
        <w:rPr>
          <w:rFonts w:ascii="Tahoma" w:hAnsi="Tahoma" w:cs="Tahoma"/>
          <w:sz w:val="20"/>
          <w:szCs w:val="20"/>
        </w:rPr>
        <w:t>protokolem a soupisem provedených prací.</w:t>
      </w:r>
    </w:p>
    <w:p w:rsidR="006723CF" w:rsidRDefault="00603463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bookmarkStart w:id="6" w:name="_Ref449456056"/>
      <w:bookmarkEnd w:id="5"/>
      <w:r w:rsidRPr="006723CF">
        <w:rPr>
          <w:rFonts w:ascii="Tahoma" w:hAnsi="Tahoma" w:cs="Tahoma"/>
          <w:sz w:val="20"/>
          <w:szCs w:val="20"/>
        </w:rPr>
        <w:t xml:space="preserve">Doba splatnosti daňových dokladů je stanovena na </w:t>
      </w:r>
      <w:r w:rsidR="00592682" w:rsidRPr="006723CF">
        <w:rPr>
          <w:rFonts w:ascii="Tahoma" w:hAnsi="Tahoma" w:cs="Tahoma"/>
          <w:sz w:val="20"/>
          <w:szCs w:val="20"/>
        </w:rPr>
        <w:t>21</w:t>
      </w:r>
      <w:r w:rsidRPr="006723CF">
        <w:rPr>
          <w:rFonts w:ascii="Tahoma" w:hAnsi="Tahoma" w:cs="Tahoma"/>
          <w:sz w:val="20"/>
          <w:szCs w:val="20"/>
        </w:rPr>
        <w:t xml:space="preserve"> kalendářních dnů ode dne doručení daňového dokladu o</w:t>
      </w:r>
      <w:r w:rsidR="005E4838" w:rsidRPr="006723CF">
        <w:rPr>
          <w:rFonts w:ascii="Tahoma" w:hAnsi="Tahoma" w:cs="Tahoma"/>
          <w:sz w:val="20"/>
          <w:szCs w:val="20"/>
        </w:rPr>
        <w:t>bjednatel</w:t>
      </w:r>
      <w:r w:rsidRPr="006723CF">
        <w:rPr>
          <w:rFonts w:ascii="Tahoma" w:hAnsi="Tahoma" w:cs="Tahoma"/>
          <w:sz w:val="20"/>
          <w:szCs w:val="20"/>
        </w:rPr>
        <w:t>i.</w:t>
      </w:r>
      <w:r w:rsidR="004052B2" w:rsidRPr="006723CF">
        <w:rPr>
          <w:rFonts w:ascii="Tahoma" w:hAnsi="Tahoma" w:cs="Tahoma"/>
          <w:sz w:val="20"/>
          <w:szCs w:val="20"/>
        </w:rPr>
        <w:t xml:space="preserve"> </w:t>
      </w:r>
      <w:r w:rsidR="00364368" w:rsidRPr="006723CF">
        <w:rPr>
          <w:rFonts w:ascii="Tahoma" w:hAnsi="Tahoma" w:cs="Tahoma"/>
          <w:sz w:val="20"/>
          <w:szCs w:val="20"/>
        </w:rPr>
        <w:t>Daňový doklad musí obsahovat náležitosti dle § 28 zák.</w:t>
      </w:r>
      <w:r w:rsidR="00D92276" w:rsidRPr="006723CF">
        <w:rPr>
          <w:rFonts w:ascii="Tahoma" w:hAnsi="Tahoma" w:cs="Tahoma"/>
          <w:sz w:val="20"/>
          <w:szCs w:val="20"/>
        </w:rPr>
        <w:t> </w:t>
      </w:r>
      <w:r w:rsidR="00364368" w:rsidRPr="006723CF">
        <w:rPr>
          <w:rFonts w:ascii="Tahoma" w:hAnsi="Tahoma" w:cs="Tahoma"/>
          <w:sz w:val="20"/>
          <w:szCs w:val="20"/>
        </w:rPr>
        <w:t>č. 235/2004 Sb., o dani z přidané hodnoty, ve znění pozdějších předpisů</w:t>
      </w:r>
      <w:bookmarkEnd w:id="6"/>
      <w:r w:rsidR="006723CF">
        <w:rPr>
          <w:rFonts w:ascii="Tahoma" w:hAnsi="Tahoma" w:cs="Tahoma"/>
          <w:sz w:val="20"/>
          <w:szCs w:val="20"/>
        </w:rPr>
        <w:t xml:space="preserve"> a musí obsahovat minimálně tyto údaje:</w:t>
      </w:r>
    </w:p>
    <w:p w:rsidR="006723CF" w:rsidRPr="006723CF" w:rsidRDefault="006723CF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 w:rsidRPr="006723CF">
        <w:rPr>
          <w:rFonts w:ascii="Tahoma" w:hAnsi="Tahoma" w:cs="Tahoma"/>
          <w:sz w:val="20"/>
          <w:szCs w:val="20"/>
        </w:rPr>
        <w:t xml:space="preserve">označení </w:t>
      </w:r>
      <w:proofErr w:type="gramStart"/>
      <w:r w:rsidRPr="006723CF">
        <w:rPr>
          <w:rFonts w:ascii="Tahoma" w:hAnsi="Tahoma" w:cs="Tahoma"/>
          <w:sz w:val="20"/>
          <w:szCs w:val="20"/>
        </w:rPr>
        <w:t>zhotovitele - obchodní</w:t>
      </w:r>
      <w:proofErr w:type="gramEnd"/>
      <w:r w:rsidRPr="006723CF">
        <w:rPr>
          <w:rFonts w:ascii="Tahoma" w:hAnsi="Tahoma" w:cs="Tahoma"/>
          <w:sz w:val="20"/>
          <w:szCs w:val="20"/>
        </w:rPr>
        <w:t xml:space="preserve"> jméno, sídlo nebo místo podnikání, IČO, DIČ, bankovní spojení a údaj o zápisu do příslušné evidence (např. obchodní rejstřík, živnostenský rejstřík) včetně spisové značky,</w:t>
      </w:r>
    </w:p>
    <w:p w:rsidR="006723CF" w:rsidRPr="006723CF" w:rsidRDefault="006723CF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 w:rsidRPr="006723CF">
        <w:rPr>
          <w:rFonts w:ascii="Tahoma" w:hAnsi="Tahoma" w:cs="Tahoma"/>
          <w:sz w:val="20"/>
          <w:szCs w:val="20"/>
        </w:rPr>
        <w:t>číslo smlouvy, předmět dí</w:t>
      </w:r>
      <w:r>
        <w:rPr>
          <w:rFonts w:ascii="Tahoma" w:hAnsi="Tahoma" w:cs="Tahoma"/>
          <w:sz w:val="20"/>
          <w:szCs w:val="20"/>
        </w:rPr>
        <w:t>la,</w:t>
      </w:r>
    </w:p>
    <w:p w:rsidR="006723CF" w:rsidRPr="006723CF" w:rsidRDefault="006723CF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 w:rsidRPr="006723CF">
        <w:rPr>
          <w:rFonts w:ascii="Tahoma" w:hAnsi="Tahoma" w:cs="Tahoma"/>
          <w:sz w:val="20"/>
          <w:szCs w:val="20"/>
        </w:rPr>
        <w:t>číslo dokladu</w:t>
      </w:r>
      <w:r>
        <w:rPr>
          <w:rFonts w:ascii="Tahoma" w:hAnsi="Tahoma" w:cs="Tahoma"/>
          <w:sz w:val="20"/>
          <w:szCs w:val="20"/>
        </w:rPr>
        <w:t>,</w:t>
      </w:r>
    </w:p>
    <w:p w:rsidR="006723CF" w:rsidRPr="006723CF" w:rsidRDefault="006723CF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723CF">
        <w:rPr>
          <w:rFonts w:ascii="Tahoma" w:hAnsi="Tahoma" w:cs="Tahoma"/>
          <w:sz w:val="20"/>
          <w:szCs w:val="20"/>
        </w:rPr>
        <w:t>ariabilní symbol, den odeslání, den splatnosti a fakturovanou částku,</w:t>
      </w:r>
    </w:p>
    <w:p w:rsidR="006723CF" w:rsidRPr="006723CF" w:rsidRDefault="006723CF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 w:rsidRPr="006723CF">
        <w:rPr>
          <w:rFonts w:ascii="Tahoma" w:hAnsi="Tahoma" w:cs="Tahoma"/>
          <w:sz w:val="20"/>
          <w:szCs w:val="20"/>
        </w:rPr>
        <w:lastRenderedPageBreak/>
        <w:t>razítko a podpis oprávněné osoby zhotovitele, stvrzující oprávněnost a formální a věcnou správnost faktury.</w:t>
      </w:r>
    </w:p>
    <w:p w:rsidR="006723CF" w:rsidRPr="006723CF" w:rsidRDefault="006723CF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6723CF">
        <w:rPr>
          <w:rFonts w:ascii="Tahoma" w:hAnsi="Tahoma" w:cs="Tahoma"/>
          <w:sz w:val="20"/>
          <w:szCs w:val="20"/>
        </w:rPr>
        <w:t xml:space="preserve">Termínem úhrady se rozumí den připsání platby na účet </w:t>
      </w:r>
      <w:r>
        <w:rPr>
          <w:rFonts w:ascii="Tahoma" w:hAnsi="Tahoma" w:cs="Tahoma"/>
          <w:sz w:val="20"/>
          <w:szCs w:val="20"/>
        </w:rPr>
        <w:t>zhotovitele</w:t>
      </w:r>
      <w:r w:rsidRPr="006723CF">
        <w:rPr>
          <w:rFonts w:ascii="Tahoma" w:hAnsi="Tahoma" w:cs="Tahoma"/>
          <w:sz w:val="20"/>
          <w:szCs w:val="20"/>
        </w:rPr>
        <w:t>.</w:t>
      </w:r>
    </w:p>
    <w:p w:rsidR="00EF49F8" w:rsidRPr="007D42D6" w:rsidRDefault="00EF49F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O</w:t>
      </w:r>
      <w:r w:rsidR="005E4838">
        <w:rPr>
          <w:rFonts w:ascii="Tahoma" w:hAnsi="Tahoma" w:cs="Tahoma"/>
          <w:sz w:val="20"/>
          <w:szCs w:val="20"/>
        </w:rPr>
        <w:t>bjednatel</w:t>
      </w:r>
      <w:r w:rsidRPr="007D42D6">
        <w:rPr>
          <w:rFonts w:ascii="Tahoma" w:hAnsi="Tahoma" w:cs="Tahoma"/>
          <w:sz w:val="20"/>
          <w:szCs w:val="20"/>
        </w:rPr>
        <w:t xml:space="preserve"> má právo daňový doklad před uplynutím lhůty jeho splatnosti vrátit, aniž by došlo </w:t>
      </w:r>
      <w:r w:rsidR="0039587F" w:rsidRPr="007D42D6">
        <w:rPr>
          <w:rFonts w:ascii="Tahoma" w:hAnsi="Tahoma" w:cs="Tahoma"/>
          <w:sz w:val="20"/>
          <w:szCs w:val="20"/>
        </w:rPr>
        <w:t>k </w:t>
      </w:r>
      <w:r w:rsidRPr="007D42D6">
        <w:rPr>
          <w:rFonts w:ascii="Tahoma" w:hAnsi="Tahoma" w:cs="Tahoma"/>
          <w:sz w:val="20"/>
          <w:szCs w:val="20"/>
        </w:rPr>
        <w:t xml:space="preserve">prodlení s jeho úhradou, obsahuje-li nesprávné údaje nebo náležitosti dle uvedených právních předpisů. Nová lhůta splatnosti v délce </w:t>
      </w:r>
      <w:r w:rsidR="00592682" w:rsidRPr="007D42D6">
        <w:rPr>
          <w:rFonts w:ascii="Tahoma" w:hAnsi="Tahoma" w:cs="Tahoma"/>
          <w:sz w:val="20"/>
          <w:szCs w:val="20"/>
        </w:rPr>
        <w:t>21</w:t>
      </w:r>
      <w:r w:rsidR="00364368" w:rsidRPr="007D42D6">
        <w:rPr>
          <w:rFonts w:ascii="Tahoma" w:hAnsi="Tahoma" w:cs="Tahoma"/>
          <w:sz w:val="20"/>
          <w:szCs w:val="20"/>
        </w:rPr>
        <w:t xml:space="preserve"> </w:t>
      </w:r>
      <w:r w:rsidRPr="007D42D6">
        <w:rPr>
          <w:rFonts w:ascii="Tahoma" w:hAnsi="Tahoma" w:cs="Tahoma"/>
          <w:sz w:val="20"/>
          <w:szCs w:val="20"/>
        </w:rPr>
        <w:t>dnů počne plynout ode dne doručení opraveného daňového dokladu o</w:t>
      </w:r>
      <w:r w:rsidR="005E4838">
        <w:rPr>
          <w:rFonts w:ascii="Tahoma" w:hAnsi="Tahoma" w:cs="Tahoma"/>
          <w:sz w:val="20"/>
          <w:szCs w:val="20"/>
        </w:rPr>
        <w:t>bjednatel</w:t>
      </w:r>
      <w:r w:rsidRPr="007D42D6">
        <w:rPr>
          <w:rFonts w:ascii="Tahoma" w:hAnsi="Tahoma" w:cs="Tahoma"/>
          <w:sz w:val="20"/>
          <w:szCs w:val="20"/>
        </w:rPr>
        <w:t>i.</w:t>
      </w:r>
    </w:p>
    <w:p w:rsidR="00364368" w:rsidRPr="007D42D6" w:rsidRDefault="00364368" w:rsidP="00364368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Záruka na dílo</w:t>
      </w:r>
    </w:p>
    <w:p w:rsidR="00364368" w:rsidRPr="007D42D6" w:rsidRDefault="005E4838" w:rsidP="00F6637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364368" w:rsidRPr="007D42D6">
        <w:rPr>
          <w:rFonts w:ascii="Tahoma" w:hAnsi="Tahoma" w:cs="Tahoma"/>
          <w:sz w:val="20"/>
          <w:szCs w:val="20"/>
        </w:rPr>
        <w:t xml:space="preserve"> poskytuje </w:t>
      </w:r>
      <w:r w:rsidR="0046332C" w:rsidRPr="007D42D6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bjednatel</w:t>
      </w:r>
      <w:r w:rsidR="00364368" w:rsidRPr="007D42D6">
        <w:rPr>
          <w:rFonts w:ascii="Tahoma" w:hAnsi="Tahoma" w:cs="Tahoma"/>
          <w:sz w:val="20"/>
          <w:szCs w:val="20"/>
        </w:rPr>
        <w:t xml:space="preserve">i záruku za jakost předmětu díla </w:t>
      </w:r>
      <w:r w:rsidR="0061217D" w:rsidRPr="007D42D6">
        <w:rPr>
          <w:rFonts w:ascii="Tahoma" w:hAnsi="Tahoma" w:cs="Tahoma"/>
          <w:sz w:val="20"/>
          <w:szCs w:val="20"/>
        </w:rPr>
        <w:t>v souladu s ustanoveními Občanského zákoníku</w:t>
      </w:r>
      <w:r w:rsidR="00364368" w:rsidRPr="007D42D6">
        <w:rPr>
          <w:rFonts w:ascii="Tahoma" w:hAnsi="Tahoma" w:cs="Tahoma"/>
          <w:sz w:val="20"/>
          <w:szCs w:val="20"/>
        </w:rPr>
        <w:t>.</w:t>
      </w:r>
    </w:p>
    <w:p w:rsidR="0009079A" w:rsidRPr="007D42D6" w:rsidRDefault="00EC093A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Sankce a smluvní pokuty</w:t>
      </w:r>
    </w:p>
    <w:p w:rsidR="00EF49F8" w:rsidRPr="007D42D6" w:rsidRDefault="00EF49F8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V případě, že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 nedodrží lhůty uvedené ve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mlouvě, </w:t>
      </w:r>
      <w:bookmarkStart w:id="7" w:name="OLE_LINK11"/>
      <w:r w:rsidRPr="007D42D6">
        <w:rPr>
          <w:rFonts w:ascii="Tahoma" w:hAnsi="Tahoma" w:cs="Tahoma"/>
          <w:sz w:val="20"/>
          <w:szCs w:val="20"/>
        </w:rPr>
        <w:t>má o</w:t>
      </w:r>
      <w:r w:rsidR="005E4838">
        <w:rPr>
          <w:rFonts w:ascii="Tahoma" w:hAnsi="Tahoma" w:cs="Tahoma"/>
          <w:sz w:val="20"/>
          <w:szCs w:val="20"/>
        </w:rPr>
        <w:t>bjednatel</w:t>
      </w:r>
      <w:r w:rsidRPr="007D42D6">
        <w:rPr>
          <w:rFonts w:ascii="Tahoma" w:hAnsi="Tahoma" w:cs="Tahoma"/>
          <w:sz w:val="20"/>
          <w:szCs w:val="20"/>
        </w:rPr>
        <w:t xml:space="preserve"> právo uplatnit vů</w:t>
      </w:r>
      <w:r w:rsidR="009E14A0" w:rsidRPr="007D42D6">
        <w:rPr>
          <w:rFonts w:ascii="Tahoma" w:hAnsi="Tahoma" w:cs="Tahoma"/>
          <w:sz w:val="20"/>
          <w:szCs w:val="20"/>
        </w:rPr>
        <w:t xml:space="preserve">či němu smluvní pokutu ve výši </w:t>
      </w:r>
      <w:r w:rsidR="0061217D" w:rsidRPr="007D42D6">
        <w:rPr>
          <w:rFonts w:ascii="Tahoma" w:hAnsi="Tahoma" w:cs="Tahoma"/>
          <w:sz w:val="20"/>
          <w:szCs w:val="20"/>
        </w:rPr>
        <w:t>1.000 Kč</w:t>
      </w:r>
      <w:r w:rsidRPr="007D42D6">
        <w:rPr>
          <w:rFonts w:ascii="Tahoma" w:hAnsi="Tahoma" w:cs="Tahoma"/>
          <w:sz w:val="20"/>
          <w:szCs w:val="20"/>
        </w:rPr>
        <w:t xml:space="preserve"> za každý započatý den prodlení.</w:t>
      </w:r>
    </w:p>
    <w:bookmarkEnd w:id="7"/>
    <w:p w:rsidR="00EF49F8" w:rsidRPr="007D42D6" w:rsidRDefault="00EF49F8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Při nedodržení termínu splatnosti faktur je </w:t>
      </w:r>
      <w:r w:rsidR="009E14A0" w:rsidRPr="007D42D6">
        <w:rPr>
          <w:rFonts w:ascii="Tahoma" w:hAnsi="Tahoma" w:cs="Tahoma"/>
          <w:sz w:val="20"/>
          <w:szCs w:val="20"/>
        </w:rPr>
        <w:t>o</w:t>
      </w:r>
      <w:r w:rsidR="005E4838">
        <w:rPr>
          <w:rFonts w:ascii="Tahoma" w:hAnsi="Tahoma" w:cs="Tahoma"/>
          <w:sz w:val="20"/>
          <w:szCs w:val="20"/>
        </w:rPr>
        <w:t>bjednatel</w:t>
      </w:r>
      <w:r w:rsidR="009E14A0" w:rsidRPr="007D42D6">
        <w:rPr>
          <w:rFonts w:ascii="Tahoma" w:hAnsi="Tahoma" w:cs="Tahoma"/>
          <w:sz w:val="20"/>
          <w:szCs w:val="20"/>
        </w:rPr>
        <w:t xml:space="preserve"> </w:t>
      </w:r>
      <w:r w:rsidRPr="007D42D6">
        <w:rPr>
          <w:rFonts w:ascii="Tahoma" w:hAnsi="Tahoma" w:cs="Tahoma"/>
          <w:sz w:val="20"/>
          <w:szCs w:val="20"/>
        </w:rPr>
        <w:t xml:space="preserve">povinen uhradit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i úrok z prodlení </w:t>
      </w:r>
      <w:r w:rsidR="0039587F" w:rsidRPr="007D42D6">
        <w:rPr>
          <w:rFonts w:ascii="Tahoma" w:hAnsi="Tahoma" w:cs="Tahoma"/>
          <w:sz w:val="20"/>
          <w:szCs w:val="20"/>
        </w:rPr>
        <w:t>ve </w:t>
      </w:r>
      <w:r w:rsidR="009E14A0" w:rsidRPr="007D42D6">
        <w:rPr>
          <w:rFonts w:ascii="Tahoma" w:hAnsi="Tahoma" w:cs="Tahoma"/>
          <w:sz w:val="20"/>
          <w:szCs w:val="20"/>
        </w:rPr>
        <w:t>výši 0,05 % z dlužné částky za každý i započatý kalendářní den prodlení.</w:t>
      </w:r>
      <w:r w:rsidRPr="007D42D6">
        <w:rPr>
          <w:rFonts w:ascii="Tahoma" w:hAnsi="Tahoma" w:cs="Tahoma"/>
          <w:sz w:val="20"/>
          <w:szCs w:val="20"/>
        </w:rPr>
        <w:t xml:space="preserve">  </w:t>
      </w:r>
    </w:p>
    <w:p w:rsidR="00EF49F8" w:rsidRPr="007D42D6" w:rsidRDefault="00EF49F8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Sankce nejsou limitovány.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Žádná ze smluvních stran není zodpovědná za prodlení způsobené prodlením s plněním závazků druhé smluvní strany.</w:t>
      </w:r>
    </w:p>
    <w:p w:rsidR="00EF49F8" w:rsidRPr="007D42D6" w:rsidRDefault="00EF49F8" w:rsidP="00EF49F8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Platnost a účinnost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Tato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mlouva nabývá platnosti </w:t>
      </w:r>
      <w:r w:rsidR="000E7D3F" w:rsidRPr="007D42D6">
        <w:rPr>
          <w:rFonts w:ascii="Tahoma" w:hAnsi="Tahoma" w:cs="Tahoma"/>
          <w:sz w:val="20"/>
          <w:szCs w:val="20"/>
        </w:rPr>
        <w:t xml:space="preserve">a účinnosti </w:t>
      </w:r>
      <w:r w:rsidRPr="007D42D6">
        <w:rPr>
          <w:rFonts w:ascii="Tahoma" w:hAnsi="Tahoma" w:cs="Tahoma"/>
          <w:sz w:val="20"/>
          <w:szCs w:val="20"/>
        </w:rPr>
        <w:t xml:space="preserve">dnem jejího podpisu oběma smluvními stranami. V případě, že k podpisu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mlouvy smluvními stranami nedojde v jednom dni, nabývá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mlouva platnosti </w:t>
      </w:r>
      <w:r w:rsidR="000E7D3F" w:rsidRPr="007D42D6">
        <w:rPr>
          <w:rFonts w:ascii="Tahoma" w:hAnsi="Tahoma" w:cs="Tahoma"/>
          <w:sz w:val="20"/>
          <w:szCs w:val="20"/>
        </w:rPr>
        <w:t xml:space="preserve">a účinnosti </w:t>
      </w:r>
      <w:r w:rsidRPr="007D42D6">
        <w:rPr>
          <w:rFonts w:ascii="Tahoma" w:hAnsi="Tahoma" w:cs="Tahoma"/>
          <w:sz w:val="20"/>
          <w:szCs w:val="20"/>
        </w:rPr>
        <w:t xml:space="preserve">dnem, kdy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mlouvu podepsala poslední smluvní strana.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Tato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mlouva se uzavírá na dobu určitou </w:t>
      </w:r>
      <w:r w:rsidR="00A747D5" w:rsidRPr="007D42D6">
        <w:rPr>
          <w:rFonts w:ascii="Tahoma" w:hAnsi="Tahoma" w:cs="Tahoma"/>
          <w:sz w:val="20"/>
          <w:szCs w:val="20"/>
        </w:rPr>
        <w:t>36 měsíců</w:t>
      </w:r>
      <w:r w:rsidRPr="007D42D6">
        <w:rPr>
          <w:rFonts w:ascii="Tahoma" w:hAnsi="Tahoma" w:cs="Tahoma"/>
          <w:sz w:val="20"/>
          <w:szCs w:val="20"/>
        </w:rPr>
        <w:t>.</w:t>
      </w:r>
    </w:p>
    <w:p w:rsidR="0045166B" w:rsidRPr="007D42D6" w:rsidRDefault="0045166B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Smluvní strany jsou oprávněny odstoupit od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 z důvodů uvedených v ustanovení §2591 až §2595 Občanském zákoníku.</w:t>
      </w:r>
    </w:p>
    <w:p w:rsidR="00A747D5" w:rsidRPr="007D42D6" w:rsidRDefault="00A747D5" w:rsidP="00A747D5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Tato smlouva může být ukončena:</w:t>
      </w:r>
    </w:p>
    <w:p w:rsidR="00A747D5" w:rsidRPr="007D42D6" w:rsidRDefault="00A747D5" w:rsidP="00A747D5">
      <w:pPr>
        <w:pStyle w:val="Normlnslovan"/>
        <w:numPr>
          <w:ilvl w:val="2"/>
          <w:numId w:val="2"/>
        </w:numPr>
        <w:tabs>
          <w:tab w:val="clear" w:pos="1440"/>
        </w:tabs>
        <w:ind w:left="1701" w:hanging="709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úplným a řádným splněním z ní vyplývajících závazků;</w:t>
      </w:r>
    </w:p>
    <w:p w:rsidR="00A747D5" w:rsidRPr="007D42D6" w:rsidRDefault="00A747D5" w:rsidP="00A747D5">
      <w:pPr>
        <w:pStyle w:val="Normlnslovan"/>
        <w:numPr>
          <w:ilvl w:val="2"/>
          <w:numId w:val="2"/>
        </w:numPr>
        <w:tabs>
          <w:tab w:val="clear" w:pos="1440"/>
        </w:tabs>
        <w:ind w:left="1701" w:hanging="709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dohodou smluvních stran;</w:t>
      </w:r>
    </w:p>
    <w:p w:rsidR="00A747D5" w:rsidRPr="007D42D6" w:rsidRDefault="00A747D5" w:rsidP="00A747D5">
      <w:pPr>
        <w:pStyle w:val="Normlnslovan"/>
        <w:numPr>
          <w:ilvl w:val="2"/>
          <w:numId w:val="2"/>
        </w:numPr>
        <w:tabs>
          <w:tab w:val="clear" w:pos="1440"/>
        </w:tabs>
        <w:ind w:left="1701" w:hanging="709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pravomocným rozhodnutím oprávněného orgánu;</w:t>
      </w:r>
    </w:p>
    <w:p w:rsidR="004F1F1F" w:rsidRPr="007D42D6" w:rsidRDefault="00A747D5" w:rsidP="00F66372">
      <w:pPr>
        <w:pStyle w:val="Normlnslovan"/>
        <w:numPr>
          <w:ilvl w:val="2"/>
          <w:numId w:val="2"/>
        </w:numPr>
        <w:tabs>
          <w:tab w:val="clear" w:pos="1440"/>
        </w:tabs>
        <w:ind w:left="1701" w:hanging="709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p</w:t>
      </w:r>
      <w:r w:rsidR="004F1F1F" w:rsidRPr="007D42D6">
        <w:rPr>
          <w:rFonts w:ascii="Tahoma" w:hAnsi="Tahoma" w:cs="Tahoma"/>
          <w:sz w:val="20"/>
          <w:szCs w:val="20"/>
        </w:rPr>
        <w:t>ísemným odstoupením účinným okamžikem doručení</w:t>
      </w:r>
      <w:r w:rsidRPr="007D42D6">
        <w:rPr>
          <w:rFonts w:ascii="Tahoma" w:hAnsi="Tahoma" w:cs="Tahoma"/>
          <w:sz w:val="20"/>
          <w:szCs w:val="20"/>
        </w:rPr>
        <w:t xml:space="preserve"> </w:t>
      </w:r>
      <w:r w:rsidR="004F1F1F" w:rsidRPr="007D42D6">
        <w:rPr>
          <w:rFonts w:ascii="Tahoma" w:hAnsi="Tahoma" w:cs="Tahoma"/>
          <w:sz w:val="20"/>
          <w:szCs w:val="20"/>
        </w:rPr>
        <w:t>ze zákonných důvodů nebo dotčenou stranou při podstatném porušení sjednaných závazků druhou smluvní stranou, přičemž platí, že</w:t>
      </w:r>
      <w:r w:rsidRPr="007D42D6">
        <w:rPr>
          <w:rFonts w:ascii="Tahoma" w:hAnsi="Tahoma" w:cs="Tahoma"/>
          <w:sz w:val="20"/>
          <w:szCs w:val="20"/>
        </w:rPr>
        <w:t xml:space="preserve"> </w:t>
      </w:r>
      <w:r w:rsidR="004F1F1F" w:rsidRPr="007D42D6">
        <w:rPr>
          <w:rFonts w:ascii="Tahoma" w:hAnsi="Tahoma" w:cs="Tahoma"/>
          <w:sz w:val="20"/>
          <w:szCs w:val="20"/>
        </w:rPr>
        <w:t>v případě podstatného porušení smlouvy jednou ze stran může druhá strana odstoupit od smlouvy do tří měsíců ode dne, kdy se o takovém porušení dozvěděla, nejpozději do 6 měsíců ode dne tohoto porušení.</w:t>
      </w:r>
    </w:p>
    <w:p w:rsidR="004F1F1F" w:rsidRPr="007D42D6" w:rsidRDefault="004F1F1F" w:rsidP="004F1F1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Tímto ujednáním není dotčeno právo Objednatele ukončit trvání smluvního vztahu jiným způsobem na základě příslušných ustanovení obecně závazných právních předpisů z důvodu porušení povinnosti Poskytovatelem.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Před uplynutím st</w:t>
      </w:r>
      <w:r w:rsidR="00974E27" w:rsidRPr="007D42D6">
        <w:rPr>
          <w:rFonts w:ascii="Tahoma" w:hAnsi="Tahoma" w:cs="Tahoma"/>
          <w:sz w:val="20"/>
          <w:szCs w:val="20"/>
        </w:rPr>
        <w:t>anovené doby lze platnost této S</w:t>
      </w:r>
      <w:r w:rsidRPr="007D42D6">
        <w:rPr>
          <w:rFonts w:ascii="Tahoma" w:hAnsi="Tahoma" w:cs="Tahoma"/>
          <w:sz w:val="20"/>
          <w:szCs w:val="20"/>
        </w:rPr>
        <w:t>mlouvy ukončit rovněž oboustrannou písemnou dohodou smluvních stran.</w:t>
      </w:r>
    </w:p>
    <w:p w:rsidR="007E08EC" w:rsidRPr="007D42D6" w:rsidRDefault="007E08EC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Po skončení platnosti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mlouvy nemá žádná ze smluvních stran nárok na další plnění dle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mlouvy, s výjimkou práv z poskytnutí příp. licencí na dobu neurčitou, práva z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 xml:space="preserve">odpovědnosti za vady, povinnost mlčenlivosti, záručních povinností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>e u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 xml:space="preserve">zařízení, která dodal v průběhu trvání platnosti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mlouvy a další ustanovení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mlouvy, která podle svého obsahu mají trvat i po zániku smluvního vztahu. </w:t>
      </w:r>
    </w:p>
    <w:p w:rsidR="0009079A" w:rsidRPr="007D42D6" w:rsidRDefault="00EC093A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Rozhodné právo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Vztahy mezi smluvními stranami touto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mlouvou výslovně neupravené se budou řídit českými, obecně závaznými právními předpisy, zejména Ob</w:t>
      </w:r>
      <w:r w:rsidR="00E1536A" w:rsidRPr="007D42D6">
        <w:rPr>
          <w:rFonts w:ascii="Tahoma" w:hAnsi="Tahoma" w:cs="Tahoma"/>
          <w:sz w:val="20"/>
          <w:szCs w:val="20"/>
        </w:rPr>
        <w:t xml:space="preserve">čanským </w:t>
      </w:r>
      <w:r w:rsidRPr="007D42D6">
        <w:rPr>
          <w:rFonts w:ascii="Tahoma" w:hAnsi="Tahoma" w:cs="Tahoma"/>
          <w:sz w:val="20"/>
          <w:szCs w:val="20"/>
        </w:rPr>
        <w:t>zákoníkem v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>platném znění.</w:t>
      </w:r>
    </w:p>
    <w:p w:rsidR="006B4E97" w:rsidRPr="007D42D6" w:rsidRDefault="006B4E97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lastRenderedPageBreak/>
        <w:t xml:space="preserve">Veškeré spory mezi smluvními stranami vyplývající z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 nebo z jejího porušení, ukončení nebo neplatnosti, budou rozhodovány obecnými místně a věcně příslušnými soudy České republiky.</w:t>
      </w:r>
    </w:p>
    <w:p w:rsidR="0009079A" w:rsidRPr="007D42D6" w:rsidRDefault="00EC093A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Závěrečná ustanovení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Tuto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mlouvu lze měnit nebo doplňovat pouze písemnými dodatky označovanými a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 xml:space="preserve">číslovanými vzestupnou řadou po dohodě obou smluvních stran a podepsanými oprávněnými zástupci smluvních stran uvedenými v záhlaví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mlouvy. Jiná ujednání jsou neplatná.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Uzavřením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 nedochází k žádnému faktickému ani</w:t>
      </w:r>
      <w:r w:rsidR="00503614" w:rsidRPr="007D42D6">
        <w:rPr>
          <w:rFonts w:ascii="Tahoma" w:hAnsi="Tahoma" w:cs="Tahoma"/>
          <w:sz w:val="20"/>
          <w:szCs w:val="20"/>
        </w:rPr>
        <w:t xml:space="preserve"> právnímu omezení kterékoli </w:t>
      </w:r>
      <w:r w:rsidR="0039587F" w:rsidRPr="007D42D6">
        <w:rPr>
          <w:rFonts w:ascii="Tahoma" w:hAnsi="Tahoma" w:cs="Tahoma"/>
          <w:sz w:val="20"/>
          <w:szCs w:val="20"/>
        </w:rPr>
        <w:t>ze </w:t>
      </w:r>
      <w:r w:rsidR="00503614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mluvních stran ve vztahu k plnění jakékoli již existující zakázky vůči jejich klientům či ve vztahu k jejich snaze o získání budoucích zakázek kdykoli v budoucnu</w:t>
      </w:r>
      <w:r w:rsidR="00592682" w:rsidRPr="007D42D6">
        <w:rPr>
          <w:rFonts w:ascii="Tahoma" w:hAnsi="Tahoma" w:cs="Tahoma"/>
          <w:sz w:val="20"/>
          <w:szCs w:val="20"/>
        </w:rPr>
        <w:t xml:space="preserve"> s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="00592682" w:rsidRPr="007D42D6">
        <w:rPr>
          <w:rFonts w:ascii="Tahoma" w:hAnsi="Tahoma" w:cs="Tahoma"/>
          <w:sz w:val="20"/>
          <w:szCs w:val="20"/>
        </w:rPr>
        <w:t xml:space="preserve">výjimkou nemožnosti </w:t>
      </w:r>
      <w:r w:rsidR="005E4838">
        <w:rPr>
          <w:rFonts w:ascii="Tahoma" w:hAnsi="Tahoma" w:cs="Tahoma"/>
          <w:sz w:val="20"/>
          <w:szCs w:val="20"/>
        </w:rPr>
        <w:t>zhotovitel</w:t>
      </w:r>
      <w:r w:rsidR="00592682" w:rsidRPr="007D42D6">
        <w:rPr>
          <w:rFonts w:ascii="Tahoma" w:hAnsi="Tahoma" w:cs="Tahoma"/>
          <w:sz w:val="20"/>
          <w:szCs w:val="20"/>
        </w:rPr>
        <w:t>e účastnit se plánovaných veřejných zakázek Akce.</w:t>
      </w:r>
      <w:r w:rsidRPr="007D42D6">
        <w:rPr>
          <w:rFonts w:ascii="Tahoma" w:hAnsi="Tahoma" w:cs="Tahoma"/>
          <w:sz w:val="20"/>
          <w:szCs w:val="20"/>
        </w:rPr>
        <w:t xml:space="preserve"> </w:t>
      </w:r>
    </w:p>
    <w:p w:rsidR="00941DC7" w:rsidRPr="007D42D6" w:rsidRDefault="00941DC7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Je-li nebo stane-li se některé ustanovení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mlouvy neplatným či neúčinným, nedotýká se to ostatních ustanovení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mlouvy, která zůstávají platná a účinná. Smluvní strany se v tomto případě zavazují jednat v dobré víře s cílem nahradit neplatné/neúčinné ustanovení ustanovením platným/účinným, které nejlépe odpovídá původně zamýšlenému účelu ustanovení neplatného/neúčinného.</w:t>
      </w:r>
    </w:p>
    <w:p w:rsidR="00941DC7" w:rsidRPr="007D42D6" w:rsidRDefault="00941DC7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Smluvní ustanovení, z nichž vyplývá, že mají přetrvávat i po ukončení této Smlouvy, přetrvávají i po ukončení této Smlouvy.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Tato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mlouva je sepsána ve dvou vyhotoveních, po jednom pro každou ze smluvních stran.</w:t>
      </w:r>
    </w:p>
    <w:p w:rsidR="001455FD" w:rsidRPr="007D42D6" w:rsidRDefault="00051AE9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Nedílnou součástí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 j</w:t>
      </w:r>
      <w:r w:rsidR="001455FD" w:rsidRPr="007D42D6">
        <w:rPr>
          <w:rFonts w:ascii="Tahoma" w:hAnsi="Tahoma" w:cs="Tahoma"/>
          <w:sz w:val="20"/>
          <w:szCs w:val="20"/>
        </w:rPr>
        <w:t>sou přílohy:</w:t>
      </w:r>
    </w:p>
    <w:p w:rsidR="00241B54" w:rsidRDefault="00241B54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příloha č. </w:t>
      </w:r>
      <w:r w:rsidR="00422A3E" w:rsidRPr="007D42D6">
        <w:rPr>
          <w:rFonts w:ascii="Tahoma" w:hAnsi="Tahoma" w:cs="Tahoma"/>
          <w:sz w:val="20"/>
          <w:szCs w:val="20"/>
        </w:rPr>
        <w:t>1</w:t>
      </w:r>
      <w:r w:rsidR="000F5ECC" w:rsidRPr="007D42D6">
        <w:rPr>
          <w:rFonts w:ascii="Tahoma" w:hAnsi="Tahoma" w:cs="Tahoma"/>
          <w:sz w:val="20"/>
          <w:szCs w:val="20"/>
        </w:rPr>
        <w:t xml:space="preserve"> -</w:t>
      </w:r>
      <w:r w:rsidRPr="007D42D6">
        <w:rPr>
          <w:rFonts w:ascii="Tahoma" w:hAnsi="Tahoma" w:cs="Tahoma"/>
          <w:sz w:val="20"/>
          <w:szCs w:val="20"/>
        </w:rPr>
        <w:t xml:space="preserve"> </w:t>
      </w:r>
      <w:r w:rsidR="000F5ECC" w:rsidRPr="007D42D6">
        <w:rPr>
          <w:rFonts w:ascii="Tahoma" w:hAnsi="Tahoma" w:cs="Tahoma"/>
          <w:sz w:val="20"/>
          <w:szCs w:val="20"/>
        </w:rPr>
        <w:t xml:space="preserve">Plná moc obchodního ředitele </w:t>
      </w:r>
      <w:proofErr w:type="spellStart"/>
      <w:r w:rsidR="000F5ECC" w:rsidRPr="007D42D6">
        <w:rPr>
          <w:rFonts w:ascii="Tahoma" w:hAnsi="Tahoma" w:cs="Tahoma"/>
          <w:sz w:val="20"/>
          <w:szCs w:val="20"/>
        </w:rPr>
        <w:t>Equica</w:t>
      </w:r>
      <w:proofErr w:type="spellEnd"/>
      <w:r w:rsidR="000F5ECC" w:rsidRPr="007D42D6">
        <w:rPr>
          <w:rFonts w:ascii="Tahoma" w:hAnsi="Tahoma" w:cs="Tahoma"/>
          <w:sz w:val="20"/>
          <w:szCs w:val="20"/>
        </w:rPr>
        <w:t>, a.s.</w:t>
      </w:r>
    </w:p>
    <w:p w:rsidR="00265449" w:rsidRPr="007D42D6" w:rsidRDefault="00265449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2 – Specifikace nabízeného plnění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Smluvní strany prohlašují, že tato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mlouva je projevem jejich pravé a svobodné vůle a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 xml:space="preserve">na důkaz dohody o všech článcích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 připojují své podpisy</w:t>
      </w:r>
      <w:r w:rsidR="003E7EE0" w:rsidRPr="007D42D6">
        <w:rPr>
          <w:rFonts w:ascii="Tahoma" w:hAnsi="Tahoma" w:cs="Tahoma"/>
          <w:sz w:val="20"/>
          <w:szCs w:val="20"/>
        </w:rPr>
        <w:t>.</w:t>
      </w:r>
    </w:p>
    <w:p w:rsidR="003F73BE" w:rsidRDefault="003F73BE">
      <w:pPr>
        <w:tabs>
          <w:tab w:val="left" w:pos="5400"/>
        </w:tabs>
        <w:spacing w:before="240"/>
        <w:rPr>
          <w:rFonts w:ascii="Tahoma" w:hAnsi="Tahoma" w:cs="Tahoma"/>
          <w:sz w:val="20"/>
          <w:szCs w:val="20"/>
        </w:rPr>
      </w:pPr>
    </w:p>
    <w:p w:rsidR="00F66372" w:rsidRPr="007D42D6" w:rsidRDefault="00F66372">
      <w:pPr>
        <w:tabs>
          <w:tab w:val="left" w:pos="5400"/>
        </w:tabs>
        <w:spacing w:before="240"/>
        <w:rPr>
          <w:rFonts w:ascii="Tahoma" w:hAnsi="Tahoma" w:cs="Tahoma"/>
          <w:sz w:val="20"/>
          <w:szCs w:val="20"/>
        </w:rPr>
      </w:pPr>
    </w:p>
    <w:p w:rsidR="0009079A" w:rsidRPr="007D42D6" w:rsidRDefault="00EC093A">
      <w:pPr>
        <w:tabs>
          <w:tab w:val="left" w:pos="5400"/>
        </w:tabs>
        <w:spacing w:before="240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Za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>e:</w:t>
      </w:r>
      <w:r w:rsidRPr="007D42D6">
        <w:rPr>
          <w:rFonts w:ascii="Tahoma" w:hAnsi="Tahoma" w:cs="Tahoma"/>
          <w:sz w:val="20"/>
          <w:szCs w:val="20"/>
        </w:rPr>
        <w:tab/>
        <w:t>Za o</w:t>
      </w:r>
      <w:r w:rsidR="005E4838">
        <w:rPr>
          <w:rFonts w:ascii="Tahoma" w:hAnsi="Tahoma" w:cs="Tahoma"/>
          <w:sz w:val="20"/>
          <w:szCs w:val="20"/>
        </w:rPr>
        <w:t>bjednatel</w:t>
      </w:r>
      <w:r w:rsidRPr="007D42D6">
        <w:rPr>
          <w:rFonts w:ascii="Tahoma" w:hAnsi="Tahoma" w:cs="Tahoma"/>
          <w:sz w:val="20"/>
          <w:szCs w:val="20"/>
        </w:rPr>
        <w:t>e:</w:t>
      </w:r>
    </w:p>
    <w:p w:rsidR="0009079A" w:rsidRPr="007D42D6" w:rsidRDefault="00EC093A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V Praze, dne </w:t>
      </w:r>
      <w:r w:rsidR="003F73BE" w:rsidRPr="007D42D6">
        <w:rPr>
          <w:rFonts w:ascii="Tahoma" w:hAnsi="Tahoma" w:cs="Tahoma"/>
          <w:sz w:val="20"/>
          <w:szCs w:val="20"/>
        </w:rPr>
        <w:t>1</w:t>
      </w:r>
      <w:r w:rsidR="00F66372">
        <w:rPr>
          <w:rFonts w:ascii="Tahoma" w:hAnsi="Tahoma" w:cs="Tahoma"/>
          <w:sz w:val="20"/>
          <w:szCs w:val="20"/>
        </w:rPr>
        <w:t>7</w:t>
      </w:r>
      <w:r w:rsidR="00D92276" w:rsidRPr="007D42D6">
        <w:rPr>
          <w:rFonts w:ascii="Tahoma" w:hAnsi="Tahoma" w:cs="Tahoma"/>
          <w:sz w:val="20"/>
          <w:szCs w:val="20"/>
        </w:rPr>
        <w:t>. 0</w:t>
      </w:r>
      <w:r w:rsidR="003F73BE" w:rsidRPr="007D42D6">
        <w:rPr>
          <w:rFonts w:ascii="Tahoma" w:hAnsi="Tahoma" w:cs="Tahoma"/>
          <w:sz w:val="20"/>
          <w:szCs w:val="20"/>
        </w:rPr>
        <w:t>2</w:t>
      </w:r>
      <w:r w:rsidR="00D92276" w:rsidRPr="007D42D6">
        <w:rPr>
          <w:rFonts w:ascii="Tahoma" w:hAnsi="Tahoma" w:cs="Tahoma"/>
          <w:sz w:val="20"/>
          <w:szCs w:val="20"/>
        </w:rPr>
        <w:t>. 201</w:t>
      </w:r>
      <w:r w:rsidR="003F73BE" w:rsidRPr="007D42D6">
        <w:rPr>
          <w:rFonts w:ascii="Tahoma" w:hAnsi="Tahoma" w:cs="Tahoma"/>
          <w:sz w:val="20"/>
          <w:szCs w:val="20"/>
        </w:rPr>
        <w:t>7</w:t>
      </w:r>
      <w:r w:rsidRPr="007D42D6">
        <w:rPr>
          <w:rFonts w:ascii="Tahoma" w:hAnsi="Tahoma" w:cs="Tahoma"/>
          <w:sz w:val="20"/>
          <w:szCs w:val="20"/>
        </w:rPr>
        <w:tab/>
        <w:t>V</w:t>
      </w:r>
      <w:r w:rsidR="0061217D" w:rsidRPr="007D42D6">
        <w:rPr>
          <w:rFonts w:ascii="Tahoma" w:hAnsi="Tahoma" w:cs="Tahoma"/>
          <w:sz w:val="20"/>
          <w:szCs w:val="20"/>
        </w:rPr>
        <w:t> </w:t>
      </w:r>
      <w:r w:rsidR="00D92276" w:rsidRPr="007D42D6">
        <w:rPr>
          <w:rFonts w:ascii="Tahoma" w:hAnsi="Tahoma" w:cs="Tahoma"/>
          <w:sz w:val="20"/>
          <w:szCs w:val="20"/>
        </w:rPr>
        <w:t>…………</w:t>
      </w:r>
      <w:r w:rsidR="0061217D" w:rsidRPr="007D42D6">
        <w:rPr>
          <w:rFonts w:ascii="Tahoma" w:hAnsi="Tahoma" w:cs="Tahoma"/>
          <w:sz w:val="20"/>
          <w:szCs w:val="20"/>
        </w:rPr>
        <w:t xml:space="preserve">, </w:t>
      </w:r>
      <w:r w:rsidRPr="007D42D6">
        <w:rPr>
          <w:rFonts w:ascii="Tahoma" w:hAnsi="Tahoma" w:cs="Tahoma"/>
          <w:sz w:val="20"/>
          <w:szCs w:val="20"/>
        </w:rPr>
        <w:t>dne …………</w:t>
      </w:r>
    </w:p>
    <w:p w:rsidR="0009079A" w:rsidRPr="007D42D6" w:rsidRDefault="0009079A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09079A" w:rsidRPr="007D42D6" w:rsidRDefault="00EC093A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…………………………</w:t>
      </w:r>
      <w:r w:rsidRPr="007D42D6">
        <w:rPr>
          <w:rFonts w:ascii="Tahoma" w:hAnsi="Tahoma" w:cs="Tahoma"/>
          <w:sz w:val="20"/>
          <w:szCs w:val="20"/>
        </w:rPr>
        <w:tab/>
        <w:t>…………………………</w:t>
      </w:r>
    </w:p>
    <w:p w:rsidR="009A58A7" w:rsidRPr="007D42D6" w:rsidRDefault="002542A3" w:rsidP="009A58A7">
      <w:pPr>
        <w:tabs>
          <w:tab w:val="left" w:pos="5400"/>
        </w:tabs>
        <w:spacing w:after="0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Bc. Vladimír Matějíček</w:t>
      </w:r>
      <w:r w:rsidR="00EC093A" w:rsidRPr="007D42D6">
        <w:rPr>
          <w:rFonts w:ascii="Tahoma" w:hAnsi="Tahoma" w:cs="Tahoma"/>
          <w:sz w:val="20"/>
          <w:szCs w:val="20"/>
        </w:rPr>
        <w:tab/>
      </w:r>
      <w:r w:rsidR="00F66372" w:rsidRPr="007D42D6">
        <w:rPr>
          <w:rFonts w:ascii="Tahoma" w:hAnsi="Tahoma" w:cs="Tahoma"/>
          <w:sz w:val="20"/>
          <w:szCs w:val="20"/>
        </w:rPr>
        <w:t>In</w:t>
      </w:r>
      <w:r w:rsidR="00F66372">
        <w:rPr>
          <w:rFonts w:ascii="Tahoma" w:hAnsi="Tahoma" w:cs="Tahoma"/>
          <w:sz w:val="20"/>
          <w:szCs w:val="20"/>
        </w:rPr>
        <w:t>g. Martin Štemberka</w:t>
      </w:r>
      <w:r w:rsidR="00EC093A" w:rsidRPr="007D42D6">
        <w:rPr>
          <w:rFonts w:ascii="Tahoma" w:hAnsi="Tahoma" w:cs="Tahoma"/>
          <w:sz w:val="20"/>
          <w:szCs w:val="20"/>
        </w:rPr>
        <w:br/>
      </w:r>
      <w:r w:rsidRPr="007D42D6">
        <w:rPr>
          <w:rFonts w:ascii="Tahoma" w:hAnsi="Tahoma" w:cs="Tahoma"/>
          <w:sz w:val="20"/>
          <w:szCs w:val="20"/>
        </w:rPr>
        <w:t>obchodní ředitel</w:t>
      </w:r>
      <w:r w:rsidR="00EC093A" w:rsidRPr="007D42D6">
        <w:rPr>
          <w:rFonts w:ascii="Tahoma" w:hAnsi="Tahoma" w:cs="Tahoma"/>
          <w:sz w:val="20"/>
          <w:szCs w:val="20"/>
        </w:rPr>
        <w:tab/>
      </w:r>
      <w:r w:rsidR="00F66372" w:rsidRPr="007D42D6">
        <w:rPr>
          <w:rFonts w:ascii="Tahoma" w:hAnsi="Tahoma" w:cs="Tahoma"/>
          <w:sz w:val="20"/>
          <w:szCs w:val="20"/>
        </w:rPr>
        <w:t>předseda úřadu</w:t>
      </w:r>
    </w:p>
    <w:p w:rsidR="007D658E" w:rsidRPr="00F66372" w:rsidRDefault="00EC093A" w:rsidP="009A58A7">
      <w:pPr>
        <w:tabs>
          <w:tab w:val="left" w:pos="5400"/>
        </w:tabs>
        <w:spacing w:after="0"/>
        <w:rPr>
          <w:rFonts w:ascii="Tahoma" w:hAnsi="Tahoma" w:cs="Tahoma"/>
          <w:sz w:val="20"/>
          <w:szCs w:val="20"/>
        </w:rPr>
      </w:pPr>
      <w:proofErr w:type="spellStart"/>
      <w:r w:rsidRPr="00F66372">
        <w:rPr>
          <w:rFonts w:ascii="Tahoma" w:hAnsi="Tahoma" w:cs="Tahoma"/>
          <w:sz w:val="20"/>
          <w:szCs w:val="20"/>
        </w:rPr>
        <w:t>Equica</w:t>
      </w:r>
      <w:proofErr w:type="spellEnd"/>
      <w:r w:rsidRPr="00F66372">
        <w:rPr>
          <w:rFonts w:ascii="Tahoma" w:hAnsi="Tahoma" w:cs="Tahoma"/>
          <w:sz w:val="20"/>
          <w:szCs w:val="20"/>
        </w:rPr>
        <w:t>, a.s.</w:t>
      </w:r>
      <w:r w:rsidRPr="00F66372">
        <w:rPr>
          <w:rFonts w:ascii="Tahoma" w:hAnsi="Tahoma" w:cs="Tahoma"/>
          <w:sz w:val="20"/>
          <w:szCs w:val="20"/>
        </w:rPr>
        <w:tab/>
      </w:r>
      <w:r w:rsidR="00F66372" w:rsidRPr="00F66372">
        <w:rPr>
          <w:rFonts w:ascii="Tahoma" w:hAnsi="Tahoma" w:cs="Tahoma"/>
          <w:sz w:val="20"/>
          <w:szCs w:val="20"/>
        </w:rPr>
        <w:t xml:space="preserve">Česká </w:t>
      </w:r>
      <w:proofErr w:type="gramStart"/>
      <w:r w:rsidR="00F66372" w:rsidRPr="00F66372">
        <w:rPr>
          <w:rFonts w:ascii="Tahoma" w:hAnsi="Tahoma" w:cs="Tahoma"/>
          <w:sz w:val="20"/>
          <w:szCs w:val="20"/>
        </w:rPr>
        <w:t>republika - Český</w:t>
      </w:r>
      <w:proofErr w:type="gramEnd"/>
      <w:r w:rsidR="00F66372" w:rsidRPr="00F66372">
        <w:rPr>
          <w:rFonts w:ascii="Tahoma" w:hAnsi="Tahoma" w:cs="Tahoma"/>
          <w:sz w:val="20"/>
          <w:szCs w:val="20"/>
        </w:rPr>
        <w:t xml:space="preserve"> báňský úřad</w:t>
      </w:r>
    </w:p>
    <w:p w:rsidR="00A747D5" w:rsidRPr="007D42D6" w:rsidRDefault="00A747D5" w:rsidP="008A1BC5">
      <w:pPr>
        <w:pStyle w:val="Nzev"/>
        <w:spacing w:before="120" w:after="120"/>
        <w:ind w:left="0"/>
        <w:rPr>
          <w:rFonts w:ascii="Tahoma" w:hAnsi="Tahoma" w:cs="Tahoma"/>
          <w:sz w:val="20"/>
          <w:szCs w:val="20"/>
        </w:rPr>
      </w:pPr>
    </w:p>
    <w:p w:rsidR="008A1BC5" w:rsidRPr="002255DD" w:rsidRDefault="00A747D5" w:rsidP="008A1BC5">
      <w:pPr>
        <w:pStyle w:val="Nzev"/>
        <w:spacing w:before="120" w:after="120"/>
        <w:ind w:left="0"/>
        <w:rPr>
          <w:rFonts w:ascii="Tahoma" w:hAnsi="Tahoma" w:cs="Tahoma"/>
          <w:sz w:val="28"/>
          <w:szCs w:val="20"/>
        </w:rPr>
      </w:pPr>
      <w:r w:rsidRPr="007D42D6">
        <w:rPr>
          <w:rFonts w:ascii="Tahoma" w:hAnsi="Tahoma" w:cs="Tahoma"/>
          <w:sz w:val="20"/>
          <w:szCs w:val="20"/>
        </w:rPr>
        <w:br w:type="page"/>
      </w:r>
      <w:r w:rsidR="002255DD" w:rsidRPr="002255DD">
        <w:rPr>
          <w:rFonts w:ascii="Tahoma" w:hAnsi="Tahoma" w:cs="Tahoma"/>
          <w:sz w:val="28"/>
          <w:szCs w:val="20"/>
        </w:rPr>
        <w:lastRenderedPageBreak/>
        <w:t xml:space="preserve">Příloha č. 1: </w:t>
      </w:r>
      <w:r w:rsidR="008A1BC5" w:rsidRPr="002255DD">
        <w:rPr>
          <w:rFonts w:ascii="Tahoma" w:hAnsi="Tahoma" w:cs="Tahoma"/>
          <w:sz w:val="28"/>
          <w:szCs w:val="20"/>
        </w:rPr>
        <w:t>Plná moc obchodního ředitele</w:t>
      </w:r>
    </w:p>
    <w:p w:rsidR="008A1BC5" w:rsidRPr="007D42D6" w:rsidRDefault="008A1BC5" w:rsidP="009A58A7">
      <w:pPr>
        <w:tabs>
          <w:tab w:val="left" w:pos="5400"/>
        </w:tabs>
        <w:spacing w:after="0"/>
        <w:rPr>
          <w:rFonts w:ascii="Tahoma" w:hAnsi="Tahoma" w:cs="Tahoma"/>
          <w:sz w:val="20"/>
          <w:szCs w:val="20"/>
        </w:rPr>
      </w:pPr>
    </w:p>
    <w:p w:rsidR="00A747D5" w:rsidRPr="007D42D6" w:rsidRDefault="008A1BC5" w:rsidP="00A747D5">
      <w:pPr>
        <w:pStyle w:val="Nzev"/>
        <w:spacing w:before="120" w:after="120"/>
        <w:ind w:left="0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941060" cy="8401050"/>
            <wp:effectExtent l="19050" t="0" r="2540" b="0"/>
            <wp:docPr id="1" name="Obrázek 0" descr="plna-m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na-mo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49" w:rsidRDefault="00265449" w:rsidP="00265449">
      <w:pPr>
        <w:pStyle w:val="Nzev"/>
        <w:spacing w:before="120" w:after="120"/>
        <w:ind w:left="0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Pr="00265449">
        <w:rPr>
          <w:rFonts w:ascii="Tahoma" w:hAnsi="Tahoma" w:cs="Tahoma"/>
          <w:sz w:val="28"/>
          <w:szCs w:val="20"/>
        </w:rPr>
        <w:lastRenderedPageBreak/>
        <w:t xml:space="preserve">Příloha č. </w:t>
      </w:r>
      <w:r w:rsidR="00B936B3">
        <w:rPr>
          <w:rFonts w:ascii="Tahoma" w:hAnsi="Tahoma" w:cs="Tahoma"/>
          <w:sz w:val="28"/>
          <w:szCs w:val="20"/>
        </w:rPr>
        <w:t>2</w:t>
      </w:r>
      <w:r w:rsidRPr="00265449">
        <w:rPr>
          <w:rFonts w:ascii="Tahoma" w:hAnsi="Tahoma" w:cs="Tahoma"/>
          <w:sz w:val="28"/>
          <w:szCs w:val="20"/>
        </w:rPr>
        <w:t xml:space="preserve">: </w:t>
      </w:r>
      <w:r>
        <w:rPr>
          <w:rFonts w:ascii="Tahoma" w:hAnsi="Tahoma" w:cs="Tahoma"/>
          <w:sz w:val="28"/>
          <w:szCs w:val="20"/>
        </w:rPr>
        <w:t>Specifikace nabízeného plnění</w:t>
      </w:r>
    </w:p>
    <w:p w:rsidR="00265449" w:rsidRPr="00265449" w:rsidRDefault="00265449" w:rsidP="00265449">
      <w:pPr>
        <w:tabs>
          <w:tab w:val="left" w:pos="5400"/>
        </w:tabs>
        <w:spacing w:before="240"/>
        <w:rPr>
          <w:rFonts w:ascii="Tahoma" w:hAnsi="Tahoma" w:cs="Tahoma"/>
          <w:sz w:val="20"/>
          <w:szCs w:val="20"/>
        </w:rPr>
      </w:pPr>
      <w:r w:rsidRPr="00265449">
        <w:rPr>
          <w:rFonts w:ascii="Tahoma" w:hAnsi="Tahoma" w:cs="Tahoma"/>
          <w:sz w:val="20"/>
          <w:szCs w:val="20"/>
        </w:rPr>
        <w:t xml:space="preserve">Tato příloha je uvedena v kapitole </w:t>
      </w:r>
      <w:r>
        <w:rPr>
          <w:rFonts w:ascii="Tahoma" w:hAnsi="Tahoma" w:cs="Tahoma"/>
          <w:sz w:val="20"/>
          <w:szCs w:val="20"/>
        </w:rPr>
        <w:t>4 nabídky a bude ke smlouvě přiložena v okamžiku podpisu oběma smluvními stranami.</w:t>
      </w:r>
    </w:p>
    <w:p w:rsidR="008A1BC5" w:rsidRPr="007D42D6" w:rsidRDefault="008A1BC5" w:rsidP="009A58A7">
      <w:pPr>
        <w:tabs>
          <w:tab w:val="left" w:pos="5400"/>
        </w:tabs>
        <w:spacing w:after="0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 </w:t>
      </w:r>
    </w:p>
    <w:sectPr w:rsidR="008A1BC5" w:rsidRPr="007D42D6" w:rsidSect="004B35CC">
      <w:headerReference w:type="default" r:id="rId13"/>
      <w:footerReference w:type="default" r:id="rId14"/>
      <w:pgSz w:w="11906" w:h="16838"/>
      <w:pgMar w:top="1276" w:right="1416" w:bottom="719" w:left="1134" w:header="708" w:footer="2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F5F" w:rsidRDefault="004B0F5F">
      <w:r>
        <w:separator/>
      </w:r>
    </w:p>
  </w:endnote>
  <w:endnote w:type="continuationSeparator" w:id="0">
    <w:p w:rsidR="004B0F5F" w:rsidRDefault="004B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CF" w:rsidRDefault="006723CF">
    <w:pPr>
      <w:pStyle w:val="Zpat"/>
      <w:pBdr>
        <w:top w:val="single" w:sz="4" w:space="1" w:color="auto"/>
      </w:pBdr>
      <w:ind w:left="0"/>
      <w:jc w:val="right"/>
      <w:rPr>
        <w:rFonts w:ascii="Garamond" w:hAnsi="Garamond"/>
        <w:sz w:val="24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Style w:val="slostrnky"/>
        <w:rFonts w:ascii="Garamond" w:hAnsi="Garamond"/>
        <w:sz w:val="24"/>
      </w:rPr>
      <w:t xml:space="preserve">Strana </w:t>
    </w:r>
    <w:r w:rsidR="002F5EC0">
      <w:rPr>
        <w:rStyle w:val="slostrnky"/>
        <w:rFonts w:ascii="Garamond" w:hAnsi="Garamond"/>
        <w:sz w:val="24"/>
      </w:rPr>
      <w:fldChar w:fldCharType="begin"/>
    </w:r>
    <w:r>
      <w:rPr>
        <w:rStyle w:val="slostrnky"/>
        <w:rFonts w:ascii="Garamond" w:hAnsi="Garamond"/>
        <w:sz w:val="24"/>
      </w:rPr>
      <w:instrText xml:space="preserve"> PAGE </w:instrText>
    </w:r>
    <w:r w:rsidR="002F5EC0">
      <w:rPr>
        <w:rStyle w:val="slostrnky"/>
        <w:rFonts w:ascii="Garamond" w:hAnsi="Garamond"/>
        <w:sz w:val="24"/>
      </w:rPr>
      <w:fldChar w:fldCharType="separate"/>
    </w:r>
    <w:r w:rsidR="008163A2">
      <w:rPr>
        <w:rStyle w:val="slostrnky"/>
        <w:rFonts w:ascii="Garamond" w:hAnsi="Garamond"/>
        <w:noProof/>
        <w:sz w:val="24"/>
      </w:rPr>
      <w:t>1</w:t>
    </w:r>
    <w:r w:rsidR="002F5EC0">
      <w:rPr>
        <w:rStyle w:val="slostrnky"/>
        <w:rFonts w:ascii="Garamond" w:hAnsi="Garamond"/>
        <w:sz w:val="24"/>
      </w:rPr>
      <w:fldChar w:fldCharType="end"/>
    </w:r>
    <w:r>
      <w:rPr>
        <w:rStyle w:val="slostrnky"/>
        <w:rFonts w:ascii="Garamond" w:hAnsi="Garamond"/>
        <w:sz w:val="24"/>
      </w:rPr>
      <w:t xml:space="preserve"> z </w:t>
    </w:r>
    <w:r w:rsidR="002F5EC0">
      <w:rPr>
        <w:rStyle w:val="slostrnky"/>
        <w:rFonts w:ascii="Garamond" w:hAnsi="Garamond"/>
        <w:sz w:val="24"/>
      </w:rPr>
      <w:fldChar w:fldCharType="begin"/>
    </w:r>
    <w:r>
      <w:rPr>
        <w:rStyle w:val="slostrnky"/>
        <w:rFonts w:ascii="Garamond" w:hAnsi="Garamond"/>
        <w:sz w:val="24"/>
      </w:rPr>
      <w:instrText xml:space="preserve"> NUMPAGES </w:instrText>
    </w:r>
    <w:r w:rsidR="002F5EC0">
      <w:rPr>
        <w:rStyle w:val="slostrnky"/>
        <w:rFonts w:ascii="Garamond" w:hAnsi="Garamond"/>
        <w:sz w:val="24"/>
      </w:rPr>
      <w:fldChar w:fldCharType="separate"/>
    </w:r>
    <w:r w:rsidR="008163A2">
      <w:rPr>
        <w:rStyle w:val="slostrnky"/>
        <w:rFonts w:ascii="Garamond" w:hAnsi="Garamond"/>
        <w:noProof/>
        <w:sz w:val="24"/>
      </w:rPr>
      <w:t>7</w:t>
    </w:r>
    <w:r w:rsidR="002F5EC0">
      <w:rPr>
        <w:rStyle w:val="slostrnky"/>
        <w:rFonts w:ascii="Garamond" w:hAnsi="Garamond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F5F" w:rsidRDefault="004B0F5F">
      <w:r>
        <w:separator/>
      </w:r>
    </w:p>
  </w:footnote>
  <w:footnote w:type="continuationSeparator" w:id="0">
    <w:p w:rsidR="004B0F5F" w:rsidRDefault="004B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CF" w:rsidRDefault="006723CF" w:rsidP="00E006ED">
    <w:pPr>
      <w:pStyle w:val="Zhlav"/>
      <w:pBdr>
        <w:bottom w:val="single" w:sz="6" w:space="1" w:color="auto"/>
      </w:pBdr>
      <w:tabs>
        <w:tab w:val="clear" w:pos="9072"/>
        <w:tab w:val="right" w:pos="10065"/>
      </w:tabs>
      <w:ind w:left="0"/>
      <w:jc w:val="center"/>
      <w:rPr>
        <w:rFonts w:ascii="Garamond" w:hAnsi="Garamond"/>
        <w:sz w:val="24"/>
      </w:rPr>
    </w:pPr>
  </w:p>
  <w:p w:rsidR="006723CF" w:rsidRPr="007D42D6" w:rsidRDefault="006723CF" w:rsidP="004B35CC">
    <w:pPr>
      <w:pStyle w:val="Zhlav"/>
      <w:pBdr>
        <w:bottom w:val="single" w:sz="6" w:space="1" w:color="auto"/>
      </w:pBdr>
      <w:tabs>
        <w:tab w:val="clear" w:pos="9072"/>
        <w:tab w:val="right" w:pos="9356"/>
      </w:tabs>
      <w:ind w:left="0"/>
      <w:rPr>
        <w:rFonts w:ascii="Tahoma" w:hAnsi="Tahoma" w:cs="Tahoma"/>
        <w:sz w:val="20"/>
        <w:szCs w:val="20"/>
      </w:rPr>
    </w:pPr>
    <w:r w:rsidRPr="007D42D6">
      <w:rPr>
        <w:rFonts w:ascii="Tahoma" w:hAnsi="Tahoma" w:cs="Tahoma"/>
        <w:sz w:val="20"/>
        <w:szCs w:val="20"/>
      </w:rPr>
      <w:t>Číslo o</w:t>
    </w:r>
    <w:r>
      <w:rPr>
        <w:rFonts w:ascii="Tahoma" w:hAnsi="Tahoma" w:cs="Tahoma"/>
        <w:sz w:val="20"/>
        <w:szCs w:val="20"/>
      </w:rPr>
      <w:t>bjednatel</w:t>
    </w:r>
    <w:r w:rsidRPr="007D42D6">
      <w:rPr>
        <w:rFonts w:ascii="Tahoma" w:hAnsi="Tahoma" w:cs="Tahoma"/>
        <w:sz w:val="20"/>
        <w:szCs w:val="20"/>
      </w:rPr>
      <w:t>e: ………</w:t>
    </w:r>
    <w:r w:rsidRPr="007D42D6">
      <w:rPr>
        <w:rFonts w:ascii="Tahoma" w:hAnsi="Tahoma" w:cs="Tahoma"/>
        <w:sz w:val="20"/>
        <w:szCs w:val="20"/>
      </w:rPr>
      <w:tab/>
    </w:r>
    <w:r w:rsidRPr="007D42D6">
      <w:rPr>
        <w:rFonts w:ascii="Tahoma" w:hAnsi="Tahoma" w:cs="Tahoma"/>
        <w:sz w:val="20"/>
        <w:szCs w:val="20"/>
      </w:rPr>
      <w:tab/>
      <w:t xml:space="preserve">Číslo </w:t>
    </w:r>
    <w:r>
      <w:rPr>
        <w:rFonts w:ascii="Tahoma" w:hAnsi="Tahoma" w:cs="Tahoma"/>
        <w:sz w:val="20"/>
        <w:szCs w:val="20"/>
      </w:rPr>
      <w:t>zhotovitel</w:t>
    </w:r>
    <w:r w:rsidRPr="007D42D6">
      <w:rPr>
        <w:rFonts w:ascii="Tahoma" w:hAnsi="Tahoma" w:cs="Tahoma"/>
        <w:sz w:val="20"/>
        <w:szCs w:val="20"/>
      </w:rPr>
      <w:t>e: 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EA0"/>
    <w:multiLevelType w:val="hybridMultilevel"/>
    <w:tmpl w:val="64C8D6B0"/>
    <w:lvl w:ilvl="0" w:tplc="BB72A75E">
      <w:start w:val="1"/>
      <w:numFmt w:val="decimal"/>
      <w:pStyle w:val="slovannadpis1rov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C0A9A">
      <w:numFmt w:val="none"/>
      <w:lvlText w:val=""/>
      <w:lvlJc w:val="left"/>
      <w:pPr>
        <w:tabs>
          <w:tab w:val="num" w:pos="360"/>
        </w:tabs>
      </w:pPr>
    </w:lvl>
    <w:lvl w:ilvl="2" w:tplc="F9FA823C">
      <w:numFmt w:val="none"/>
      <w:lvlText w:val=""/>
      <w:lvlJc w:val="left"/>
      <w:pPr>
        <w:tabs>
          <w:tab w:val="num" w:pos="360"/>
        </w:tabs>
      </w:pPr>
    </w:lvl>
    <w:lvl w:ilvl="3" w:tplc="D71C03DA">
      <w:numFmt w:val="none"/>
      <w:lvlText w:val=""/>
      <w:lvlJc w:val="left"/>
      <w:pPr>
        <w:tabs>
          <w:tab w:val="num" w:pos="360"/>
        </w:tabs>
      </w:pPr>
    </w:lvl>
    <w:lvl w:ilvl="4" w:tplc="312E1050">
      <w:numFmt w:val="none"/>
      <w:lvlText w:val=""/>
      <w:lvlJc w:val="left"/>
      <w:pPr>
        <w:tabs>
          <w:tab w:val="num" w:pos="360"/>
        </w:tabs>
      </w:pPr>
    </w:lvl>
    <w:lvl w:ilvl="5" w:tplc="14CC4F0E">
      <w:numFmt w:val="none"/>
      <w:lvlText w:val=""/>
      <w:lvlJc w:val="left"/>
      <w:pPr>
        <w:tabs>
          <w:tab w:val="num" w:pos="360"/>
        </w:tabs>
      </w:pPr>
    </w:lvl>
    <w:lvl w:ilvl="6" w:tplc="21DAF420">
      <w:numFmt w:val="none"/>
      <w:lvlText w:val=""/>
      <w:lvlJc w:val="left"/>
      <w:pPr>
        <w:tabs>
          <w:tab w:val="num" w:pos="360"/>
        </w:tabs>
      </w:pPr>
    </w:lvl>
    <w:lvl w:ilvl="7" w:tplc="08841C7E">
      <w:numFmt w:val="none"/>
      <w:lvlText w:val=""/>
      <w:lvlJc w:val="left"/>
      <w:pPr>
        <w:tabs>
          <w:tab w:val="num" w:pos="360"/>
        </w:tabs>
      </w:pPr>
    </w:lvl>
    <w:lvl w:ilvl="8" w:tplc="6E40309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48400A8"/>
    <w:multiLevelType w:val="hybridMultilevel"/>
    <w:tmpl w:val="A6AE1398"/>
    <w:lvl w:ilvl="0" w:tplc="FE441E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7C7464"/>
    <w:multiLevelType w:val="multilevel"/>
    <w:tmpl w:val="A8CC0FFE"/>
    <w:name w:val="PSnum"/>
    <w:lvl w:ilvl="0">
      <w:start w:val="1"/>
      <w:numFmt w:val="decimal"/>
      <w:lvlRestart w:val="0"/>
      <w:pStyle w:val="PSNumLv1"/>
      <w:lvlText w:val="%1."/>
      <w:lvlJc w:val="left"/>
      <w:pPr>
        <w:tabs>
          <w:tab w:val="num" w:pos="560"/>
        </w:tabs>
        <w:ind w:left="560" w:hanging="560"/>
      </w:pPr>
    </w:lvl>
    <w:lvl w:ilvl="1">
      <w:start w:val="1"/>
      <w:numFmt w:val="decimal"/>
      <w:pStyle w:val="PSNumLv2"/>
      <w:lvlText w:val="%1.%2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lowerLetter"/>
      <w:pStyle w:val="PSNumLv3"/>
      <w:lvlText w:val="%3."/>
      <w:lvlJc w:val="left"/>
      <w:pPr>
        <w:tabs>
          <w:tab w:val="num" w:pos="1120"/>
        </w:tabs>
        <w:ind w:left="1120" w:hanging="560"/>
      </w:pPr>
      <w:rPr>
        <w:rFonts w:hint="default"/>
      </w:rPr>
    </w:lvl>
    <w:lvl w:ilvl="3">
      <w:start w:val="1"/>
      <w:numFmt w:val="lowerRoman"/>
      <w:pStyle w:val="PSNumLv4"/>
      <w:lvlText w:val="%4."/>
      <w:lvlJc w:val="left"/>
      <w:pPr>
        <w:tabs>
          <w:tab w:val="num" w:pos="1680"/>
        </w:tabs>
        <w:ind w:left="1680" w:hanging="560"/>
      </w:pPr>
      <w:rPr>
        <w:rFonts w:hint="default"/>
      </w:rPr>
    </w:lvl>
    <w:lvl w:ilvl="4">
      <w:start w:val="1"/>
      <w:numFmt w:val="decimal"/>
      <w:pStyle w:val="PSNumLv5"/>
      <w:lvlText w:val="%5)"/>
      <w:lvlJc w:val="left"/>
      <w:pPr>
        <w:tabs>
          <w:tab w:val="num" w:pos="2240"/>
        </w:tabs>
        <w:ind w:left="2240" w:hanging="560"/>
      </w:pPr>
      <w:rPr>
        <w:rFonts w:hint="default"/>
      </w:rPr>
    </w:lvl>
    <w:lvl w:ilvl="5">
      <w:start w:val="1"/>
      <w:numFmt w:val="lowerLetter"/>
      <w:pStyle w:val="PSNumLv6"/>
      <w:lvlText w:val="%6)"/>
      <w:lvlJc w:val="left"/>
      <w:pPr>
        <w:tabs>
          <w:tab w:val="num" w:pos="2800"/>
        </w:tabs>
        <w:ind w:left="2800" w:hanging="560"/>
      </w:pPr>
      <w:rPr>
        <w:rFonts w:hint="default"/>
      </w:rPr>
    </w:lvl>
    <w:lvl w:ilvl="6">
      <w:start w:val="1"/>
      <w:numFmt w:val="lowerRoman"/>
      <w:pStyle w:val="PSNumLv7"/>
      <w:lvlText w:val="%7)"/>
      <w:lvlJc w:val="left"/>
      <w:pPr>
        <w:tabs>
          <w:tab w:val="num" w:pos="3360"/>
        </w:tabs>
        <w:ind w:left="3360" w:hanging="560"/>
      </w:pPr>
      <w:rPr>
        <w:rFonts w:hint="default"/>
      </w:rPr>
    </w:lvl>
    <w:lvl w:ilvl="7">
      <w:start w:val="1"/>
      <w:numFmt w:val="decimal"/>
      <w:pStyle w:val="PSNumLv8"/>
      <w:lvlText w:val="(%8)"/>
      <w:lvlJc w:val="left"/>
      <w:pPr>
        <w:tabs>
          <w:tab w:val="num" w:pos="3920"/>
        </w:tabs>
        <w:ind w:left="3920" w:hanging="560"/>
      </w:pPr>
      <w:rPr>
        <w:rFonts w:hint="default"/>
      </w:rPr>
    </w:lvl>
    <w:lvl w:ilvl="8">
      <w:start w:val="1"/>
      <w:numFmt w:val="lowerLetter"/>
      <w:pStyle w:val="PSNumLv9"/>
      <w:lvlText w:val="(%9)"/>
      <w:lvlJc w:val="left"/>
      <w:pPr>
        <w:tabs>
          <w:tab w:val="num" w:pos="4480"/>
        </w:tabs>
        <w:ind w:left="4480" w:hanging="560"/>
      </w:pPr>
      <w:rPr>
        <w:rFonts w:hint="default"/>
      </w:rPr>
    </w:lvl>
  </w:abstractNum>
  <w:abstractNum w:abstractNumId="4" w15:restartNumberingAfterBreak="0">
    <w:nsid w:val="5DCF1759"/>
    <w:multiLevelType w:val="multilevel"/>
    <w:tmpl w:val="BDD87D0A"/>
    <w:lvl w:ilvl="0">
      <w:numFmt w:val="bullet"/>
      <w:pStyle w:val="OdrkaEQerv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50021"/>
        <w:sz w:val="24"/>
      </w:rPr>
    </w:lvl>
    <w:lvl w:ilvl="1">
      <w:numFmt w:val="bullet"/>
      <w:pStyle w:val="Odrka2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4"/>
      </w:rPr>
    </w:lvl>
    <w:lvl w:ilvl="2">
      <w:numFmt w:val="bullet"/>
      <w:pStyle w:val="OdrkaEQ3ern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4"/>
      </w:rPr>
    </w:lvl>
    <w:lvl w:ilvl="3">
      <w:numFmt w:val="bullet"/>
      <w:pStyle w:val="OdrkaEQ4erven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A50021"/>
      </w:rPr>
    </w:lvl>
    <w:lvl w:ilvl="4">
      <w:numFmt w:val="bullet"/>
      <w:pStyle w:val="OdrkaEQ5modr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C1D2ED"/>
      </w:rPr>
    </w:lvl>
    <w:lvl w:ilvl="5">
      <w:numFmt w:val="bullet"/>
      <w:pStyle w:val="OdrkaEQ6ern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numFmt w:val="bullet"/>
      <w:pStyle w:val="OdrkaEQ7erven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color w:val="A50021"/>
      </w:rPr>
    </w:lvl>
    <w:lvl w:ilvl="7">
      <w:numFmt w:val="bullet"/>
      <w:pStyle w:val="OdrkaEQ8modr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  <w:color w:val="C1D2ED"/>
      </w:rPr>
    </w:lvl>
    <w:lvl w:ilvl="8">
      <w:numFmt w:val="bullet"/>
      <w:pStyle w:val="OdrkaEQ9ern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F6"/>
    <w:rsid w:val="000033F5"/>
    <w:rsid w:val="00006125"/>
    <w:rsid w:val="00006546"/>
    <w:rsid w:val="00011A21"/>
    <w:rsid w:val="000144AB"/>
    <w:rsid w:val="0002131C"/>
    <w:rsid w:val="000330B8"/>
    <w:rsid w:val="00033EE3"/>
    <w:rsid w:val="00034D26"/>
    <w:rsid w:val="00037B10"/>
    <w:rsid w:val="000404B0"/>
    <w:rsid w:val="00051AE9"/>
    <w:rsid w:val="00053B22"/>
    <w:rsid w:val="00055282"/>
    <w:rsid w:val="00061CA2"/>
    <w:rsid w:val="000748E6"/>
    <w:rsid w:val="0008160F"/>
    <w:rsid w:val="0009079A"/>
    <w:rsid w:val="00090809"/>
    <w:rsid w:val="000A53EB"/>
    <w:rsid w:val="000B346F"/>
    <w:rsid w:val="000B4672"/>
    <w:rsid w:val="000B69BE"/>
    <w:rsid w:val="000C0E95"/>
    <w:rsid w:val="000C6CA4"/>
    <w:rsid w:val="000D6CD4"/>
    <w:rsid w:val="000D7846"/>
    <w:rsid w:val="000E5F95"/>
    <w:rsid w:val="000E6D7B"/>
    <w:rsid w:val="000E7D3F"/>
    <w:rsid w:val="000F5ECC"/>
    <w:rsid w:val="00101D2B"/>
    <w:rsid w:val="00106478"/>
    <w:rsid w:val="00115926"/>
    <w:rsid w:val="00135A8F"/>
    <w:rsid w:val="001455FD"/>
    <w:rsid w:val="00157FB8"/>
    <w:rsid w:val="001609E5"/>
    <w:rsid w:val="0016230B"/>
    <w:rsid w:val="001625C8"/>
    <w:rsid w:val="0016359F"/>
    <w:rsid w:val="00176095"/>
    <w:rsid w:val="0019295D"/>
    <w:rsid w:val="00196F12"/>
    <w:rsid w:val="001A6769"/>
    <w:rsid w:val="001B3975"/>
    <w:rsid w:val="001B41B3"/>
    <w:rsid w:val="001C20AC"/>
    <w:rsid w:val="001C38E2"/>
    <w:rsid w:val="001D30E2"/>
    <w:rsid w:val="001D78C7"/>
    <w:rsid w:val="001E5F71"/>
    <w:rsid w:val="001F17DC"/>
    <w:rsid w:val="002032BA"/>
    <w:rsid w:val="002043B7"/>
    <w:rsid w:val="002142DF"/>
    <w:rsid w:val="00222B2B"/>
    <w:rsid w:val="00223D70"/>
    <w:rsid w:val="002255DD"/>
    <w:rsid w:val="0023315B"/>
    <w:rsid w:val="00235B80"/>
    <w:rsid w:val="002414C7"/>
    <w:rsid w:val="00241B54"/>
    <w:rsid w:val="00243A83"/>
    <w:rsid w:val="00245FC0"/>
    <w:rsid w:val="002523C3"/>
    <w:rsid w:val="002539DE"/>
    <w:rsid w:val="002542A3"/>
    <w:rsid w:val="00260A21"/>
    <w:rsid w:val="00262E3B"/>
    <w:rsid w:val="00263B4D"/>
    <w:rsid w:val="00264B5E"/>
    <w:rsid w:val="00265449"/>
    <w:rsid w:val="002731D8"/>
    <w:rsid w:val="002777C1"/>
    <w:rsid w:val="0028483A"/>
    <w:rsid w:val="00295A64"/>
    <w:rsid w:val="00296C4E"/>
    <w:rsid w:val="002B72EE"/>
    <w:rsid w:val="002D6A13"/>
    <w:rsid w:val="002E3B57"/>
    <w:rsid w:val="002E6603"/>
    <w:rsid w:val="002F3AA1"/>
    <w:rsid w:val="002F5EC0"/>
    <w:rsid w:val="00302CA6"/>
    <w:rsid w:val="00303DCC"/>
    <w:rsid w:val="00305ED0"/>
    <w:rsid w:val="0031577A"/>
    <w:rsid w:val="00317992"/>
    <w:rsid w:val="0033646B"/>
    <w:rsid w:val="00340A8E"/>
    <w:rsid w:val="003473BD"/>
    <w:rsid w:val="00347E38"/>
    <w:rsid w:val="003525B0"/>
    <w:rsid w:val="00364368"/>
    <w:rsid w:val="003758CE"/>
    <w:rsid w:val="00383FE5"/>
    <w:rsid w:val="00384C86"/>
    <w:rsid w:val="0039407A"/>
    <w:rsid w:val="0039572D"/>
    <w:rsid w:val="0039587F"/>
    <w:rsid w:val="003A52B5"/>
    <w:rsid w:val="003A63F2"/>
    <w:rsid w:val="003B5A4D"/>
    <w:rsid w:val="003E5F1B"/>
    <w:rsid w:val="003E7EE0"/>
    <w:rsid w:val="003F73BE"/>
    <w:rsid w:val="003F777C"/>
    <w:rsid w:val="004000E0"/>
    <w:rsid w:val="004052B2"/>
    <w:rsid w:val="004063E6"/>
    <w:rsid w:val="0040646F"/>
    <w:rsid w:val="0041169F"/>
    <w:rsid w:val="00420E17"/>
    <w:rsid w:val="00422A3E"/>
    <w:rsid w:val="0043582F"/>
    <w:rsid w:val="00443CF6"/>
    <w:rsid w:val="00450651"/>
    <w:rsid w:val="0045121E"/>
    <w:rsid w:val="0045166B"/>
    <w:rsid w:val="00452143"/>
    <w:rsid w:val="00452155"/>
    <w:rsid w:val="0045541A"/>
    <w:rsid w:val="0046332C"/>
    <w:rsid w:val="00465FEE"/>
    <w:rsid w:val="004671BB"/>
    <w:rsid w:val="004673F1"/>
    <w:rsid w:val="004812B8"/>
    <w:rsid w:val="00481DFA"/>
    <w:rsid w:val="00484CEF"/>
    <w:rsid w:val="00492DAC"/>
    <w:rsid w:val="0049715D"/>
    <w:rsid w:val="004A15B3"/>
    <w:rsid w:val="004A188A"/>
    <w:rsid w:val="004A69E7"/>
    <w:rsid w:val="004A7215"/>
    <w:rsid w:val="004B0F5F"/>
    <w:rsid w:val="004B35CC"/>
    <w:rsid w:val="004C3BA3"/>
    <w:rsid w:val="004D4B6F"/>
    <w:rsid w:val="004E0F8A"/>
    <w:rsid w:val="004E6075"/>
    <w:rsid w:val="004F1F1F"/>
    <w:rsid w:val="004F2377"/>
    <w:rsid w:val="004F4B34"/>
    <w:rsid w:val="004F4DE2"/>
    <w:rsid w:val="004F55BE"/>
    <w:rsid w:val="004F6252"/>
    <w:rsid w:val="00500BAD"/>
    <w:rsid w:val="00503614"/>
    <w:rsid w:val="00505531"/>
    <w:rsid w:val="00514378"/>
    <w:rsid w:val="005200B5"/>
    <w:rsid w:val="00534B67"/>
    <w:rsid w:val="0053646E"/>
    <w:rsid w:val="00553335"/>
    <w:rsid w:val="0055786A"/>
    <w:rsid w:val="00573DDD"/>
    <w:rsid w:val="00585359"/>
    <w:rsid w:val="00592682"/>
    <w:rsid w:val="00593619"/>
    <w:rsid w:val="00594C58"/>
    <w:rsid w:val="005A33A1"/>
    <w:rsid w:val="005B3EEE"/>
    <w:rsid w:val="005B4668"/>
    <w:rsid w:val="005B495F"/>
    <w:rsid w:val="005B49BE"/>
    <w:rsid w:val="005C4B28"/>
    <w:rsid w:val="005C6545"/>
    <w:rsid w:val="005E08BE"/>
    <w:rsid w:val="005E0CE7"/>
    <w:rsid w:val="005E4640"/>
    <w:rsid w:val="005E4838"/>
    <w:rsid w:val="005E6133"/>
    <w:rsid w:val="005F17DE"/>
    <w:rsid w:val="0060227D"/>
    <w:rsid w:val="00603463"/>
    <w:rsid w:val="006112D5"/>
    <w:rsid w:val="0061217D"/>
    <w:rsid w:val="00616DF9"/>
    <w:rsid w:val="0062049D"/>
    <w:rsid w:val="006320A2"/>
    <w:rsid w:val="006369CE"/>
    <w:rsid w:val="006404F9"/>
    <w:rsid w:val="00646670"/>
    <w:rsid w:val="00647A4D"/>
    <w:rsid w:val="00650FF7"/>
    <w:rsid w:val="0066651A"/>
    <w:rsid w:val="006723CF"/>
    <w:rsid w:val="006738B5"/>
    <w:rsid w:val="00691F92"/>
    <w:rsid w:val="006A0587"/>
    <w:rsid w:val="006A5CE7"/>
    <w:rsid w:val="006B4E97"/>
    <w:rsid w:val="006E12FE"/>
    <w:rsid w:val="006E737D"/>
    <w:rsid w:val="006F501D"/>
    <w:rsid w:val="007018B9"/>
    <w:rsid w:val="0071028D"/>
    <w:rsid w:val="00717DA4"/>
    <w:rsid w:val="00732D0B"/>
    <w:rsid w:val="0073550A"/>
    <w:rsid w:val="0074330C"/>
    <w:rsid w:val="00744DEE"/>
    <w:rsid w:val="00745FCD"/>
    <w:rsid w:val="007532DC"/>
    <w:rsid w:val="00755ECE"/>
    <w:rsid w:val="00764116"/>
    <w:rsid w:val="0079432B"/>
    <w:rsid w:val="007C391E"/>
    <w:rsid w:val="007D42D6"/>
    <w:rsid w:val="007D658E"/>
    <w:rsid w:val="007D7057"/>
    <w:rsid w:val="007E08EC"/>
    <w:rsid w:val="007E3AA1"/>
    <w:rsid w:val="007E6CC2"/>
    <w:rsid w:val="007F23FE"/>
    <w:rsid w:val="007F5904"/>
    <w:rsid w:val="0080009F"/>
    <w:rsid w:val="00800113"/>
    <w:rsid w:val="00805915"/>
    <w:rsid w:val="00807764"/>
    <w:rsid w:val="008107AA"/>
    <w:rsid w:val="00812F41"/>
    <w:rsid w:val="008163A2"/>
    <w:rsid w:val="00817542"/>
    <w:rsid w:val="008239C4"/>
    <w:rsid w:val="00823A22"/>
    <w:rsid w:val="0083514A"/>
    <w:rsid w:val="00851BBC"/>
    <w:rsid w:val="00852A05"/>
    <w:rsid w:val="00862465"/>
    <w:rsid w:val="00862770"/>
    <w:rsid w:val="008673BC"/>
    <w:rsid w:val="00871414"/>
    <w:rsid w:val="00876626"/>
    <w:rsid w:val="0088009B"/>
    <w:rsid w:val="008834A7"/>
    <w:rsid w:val="008862D7"/>
    <w:rsid w:val="00890866"/>
    <w:rsid w:val="00895B4E"/>
    <w:rsid w:val="00895DA6"/>
    <w:rsid w:val="00896FA6"/>
    <w:rsid w:val="008A1BC5"/>
    <w:rsid w:val="008A62AE"/>
    <w:rsid w:val="008B328F"/>
    <w:rsid w:val="008B4439"/>
    <w:rsid w:val="008B6BD4"/>
    <w:rsid w:val="008B7E16"/>
    <w:rsid w:val="008C50B5"/>
    <w:rsid w:val="008C5B5F"/>
    <w:rsid w:val="008D38DB"/>
    <w:rsid w:val="008F1AB0"/>
    <w:rsid w:val="008F3F46"/>
    <w:rsid w:val="009022B1"/>
    <w:rsid w:val="009062BA"/>
    <w:rsid w:val="00917080"/>
    <w:rsid w:val="00924724"/>
    <w:rsid w:val="00925606"/>
    <w:rsid w:val="00934B8A"/>
    <w:rsid w:val="009377B2"/>
    <w:rsid w:val="00940E43"/>
    <w:rsid w:val="00941DC7"/>
    <w:rsid w:val="00951545"/>
    <w:rsid w:val="009710DE"/>
    <w:rsid w:val="00973D06"/>
    <w:rsid w:val="00974E27"/>
    <w:rsid w:val="009871B4"/>
    <w:rsid w:val="00991EDF"/>
    <w:rsid w:val="009928C3"/>
    <w:rsid w:val="009A2A87"/>
    <w:rsid w:val="009A58A7"/>
    <w:rsid w:val="009B2888"/>
    <w:rsid w:val="009B5509"/>
    <w:rsid w:val="009C1EAF"/>
    <w:rsid w:val="009C22FC"/>
    <w:rsid w:val="009C5016"/>
    <w:rsid w:val="009D4FD7"/>
    <w:rsid w:val="009D5F30"/>
    <w:rsid w:val="009E018C"/>
    <w:rsid w:val="009E14A0"/>
    <w:rsid w:val="009F1E42"/>
    <w:rsid w:val="00A00EE5"/>
    <w:rsid w:val="00A022D0"/>
    <w:rsid w:val="00A04387"/>
    <w:rsid w:val="00A27084"/>
    <w:rsid w:val="00A274A1"/>
    <w:rsid w:val="00A3020B"/>
    <w:rsid w:val="00A30F3E"/>
    <w:rsid w:val="00A31738"/>
    <w:rsid w:val="00A43763"/>
    <w:rsid w:val="00A43B62"/>
    <w:rsid w:val="00A507E6"/>
    <w:rsid w:val="00A54B18"/>
    <w:rsid w:val="00A6203E"/>
    <w:rsid w:val="00A62989"/>
    <w:rsid w:val="00A67AAD"/>
    <w:rsid w:val="00A72859"/>
    <w:rsid w:val="00A747D5"/>
    <w:rsid w:val="00A7548F"/>
    <w:rsid w:val="00A762EF"/>
    <w:rsid w:val="00A80379"/>
    <w:rsid w:val="00A82AC7"/>
    <w:rsid w:val="00A925E7"/>
    <w:rsid w:val="00A945E4"/>
    <w:rsid w:val="00AA22EE"/>
    <w:rsid w:val="00AA6699"/>
    <w:rsid w:val="00AB3519"/>
    <w:rsid w:val="00AC0242"/>
    <w:rsid w:val="00AC4233"/>
    <w:rsid w:val="00AC623C"/>
    <w:rsid w:val="00AD0ECB"/>
    <w:rsid w:val="00AE2B05"/>
    <w:rsid w:val="00AE2C31"/>
    <w:rsid w:val="00AF1A85"/>
    <w:rsid w:val="00AF3C54"/>
    <w:rsid w:val="00AF6756"/>
    <w:rsid w:val="00B01097"/>
    <w:rsid w:val="00B0700E"/>
    <w:rsid w:val="00B109C4"/>
    <w:rsid w:val="00B16289"/>
    <w:rsid w:val="00B46B72"/>
    <w:rsid w:val="00B476EE"/>
    <w:rsid w:val="00B504F1"/>
    <w:rsid w:val="00B50849"/>
    <w:rsid w:val="00B529DB"/>
    <w:rsid w:val="00B54CB0"/>
    <w:rsid w:val="00B63B1A"/>
    <w:rsid w:val="00B661D6"/>
    <w:rsid w:val="00B8640F"/>
    <w:rsid w:val="00B9134D"/>
    <w:rsid w:val="00B936B3"/>
    <w:rsid w:val="00B97778"/>
    <w:rsid w:val="00BA0855"/>
    <w:rsid w:val="00BA08DA"/>
    <w:rsid w:val="00BB038D"/>
    <w:rsid w:val="00BD77F0"/>
    <w:rsid w:val="00BE1DFB"/>
    <w:rsid w:val="00BE7F80"/>
    <w:rsid w:val="00C2521E"/>
    <w:rsid w:val="00C26776"/>
    <w:rsid w:val="00C3228C"/>
    <w:rsid w:val="00C32D29"/>
    <w:rsid w:val="00C41253"/>
    <w:rsid w:val="00C428B8"/>
    <w:rsid w:val="00C4515B"/>
    <w:rsid w:val="00C45469"/>
    <w:rsid w:val="00C758E3"/>
    <w:rsid w:val="00C82B79"/>
    <w:rsid w:val="00C82C95"/>
    <w:rsid w:val="00C97B02"/>
    <w:rsid w:val="00CA02FC"/>
    <w:rsid w:val="00CB11CD"/>
    <w:rsid w:val="00CC0AE5"/>
    <w:rsid w:val="00CD249E"/>
    <w:rsid w:val="00CD7690"/>
    <w:rsid w:val="00CE1080"/>
    <w:rsid w:val="00CE1CAF"/>
    <w:rsid w:val="00CE5C9A"/>
    <w:rsid w:val="00CF61AB"/>
    <w:rsid w:val="00CF759A"/>
    <w:rsid w:val="00D100BA"/>
    <w:rsid w:val="00D14F3D"/>
    <w:rsid w:val="00D15F87"/>
    <w:rsid w:val="00D21FED"/>
    <w:rsid w:val="00D226C3"/>
    <w:rsid w:val="00D25BC0"/>
    <w:rsid w:val="00D27A67"/>
    <w:rsid w:val="00D43C00"/>
    <w:rsid w:val="00D449BB"/>
    <w:rsid w:val="00D475FE"/>
    <w:rsid w:val="00D63BF9"/>
    <w:rsid w:val="00D92276"/>
    <w:rsid w:val="00D940CA"/>
    <w:rsid w:val="00D95EF6"/>
    <w:rsid w:val="00DA01B2"/>
    <w:rsid w:val="00DA0D20"/>
    <w:rsid w:val="00DA4956"/>
    <w:rsid w:val="00DA49ED"/>
    <w:rsid w:val="00DA5887"/>
    <w:rsid w:val="00DC2B6C"/>
    <w:rsid w:val="00DD53F8"/>
    <w:rsid w:val="00DD7E6A"/>
    <w:rsid w:val="00DE1671"/>
    <w:rsid w:val="00E006ED"/>
    <w:rsid w:val="00E0208B"/>
    <w:rsid w:val="00E1536A"/>
    <w:rsid w:val="00E2052E"/>
    <w:rsid w:val="00E234EF"/>
    <w:rsid w:val="00E269C7"/>
    <w:rsid w:val="00E40F32"/>
    <w:rsid w:val="00E41A0E"/>
    <w:rsid w:val="00E52276"/>
    <w:rsid w:val="00E6247A"/>
    <w:rsid w:val="00E67520"/>
    <w:rsid w:val="00E71385"/>
    <w:rsid w:val="00E81B6C"/>
    <w:rsid w:val="00E9004E"/>
    <w:rsid w:val="00E973D9"/>
    <w:rsid w:val="00EA187C"/>
    <w:rsid w:val="00EA1DC9"/>
    <w:rsid w:val="00EA391F"/>
    <w:rsid w:val="00EA5686"/>
    <w:rsid w:val="00EB444A"/>
    <w:rsid w:val="00EB7068"/>
    <w:rsid w:val="00EC093A"/>
    <w:rsid w:val="00EE163D"/>
    <w:rsid w:val="00EE5DFC"/>
    <w:rsid w:val="00EF49F8"/>
    <w:rsid w:val="00EF66F0"/>
    <w:rsid w:val="00F16694"/>
    <w:rsid w:val="00F21FB4"/>
    <w:rsid w:val="00F319FA"/>
    <w:rsid w:val="00F35A8D"/>
    <w:rsid w:val="00F37979"/>
    <w:rsid w:val="00F37DF2"/>
    <w:rsid w:val="00F46071"/>
    <w:rsid w:val="00F55102"/>
    <w:rsid w:val="00F56BB4"/>
    <w:rsid w:val="00F60404"/>
    <w:rsid w:val="00F66372"/>
    <w:rsid w:val="00F76558"/>
    <w:rsid w:val="00F77445"/>
    <w:rsid w:val="00F81E13"/>
    <w:rsid w:val="00F82ECE"/>
    <w:rsid w:val="00F83BBD"/>
    <w:rsid w:val="00FA0106"/>
    <w:rsid w:val="00FB1D88"/>
    <w:rsid w:val="00FC12CA"/>
    <w:rsid w:val="00FC6820"/>
    <w:rsid w:val="00FD2995"/>
    <w:rsid w:val="00FD4FCC"/>
    <w:rsid w:val="00FD6BFD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074A9-4EA8-491B-A4DA-CA78409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079A"/>
    <w:pPr>
      <w:spacing w:after="120"/>
      <w:ind w:left="737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09079A"/>
    <w:pPr>
      <w:keepNext/>
      <w:numPr>
        <w:numId w:val="2"/>
      </w:numPr>
      <w:tabs>
        <w:tab w:val="left" w:pos="454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090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Normln"/>
    <w:rsid w:val="00090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lovannadpis1rovn">
    <w:name w:val="Číslovaný nadpis 1. úrovně"/>
    <w:basedOn w:val="Normln"/>
    <w:rsid w:val="0009079A"/>
    <w:pPr>
      <w:numPr>
        <w:numId w:val="1"/>
      </w:numPr>
    </w:pPr>
    <w:rPr>
      <w:bCs/>
      <w:iCs/>
    </w:rPr>
  </w:style>
  <w:style w:type="paragraph" w:styleId="Zkladntextodsazen">
    <w:name w:val="Body Text Indent"/>
    <w:basedOn w:val="Normln"/>
    <w:rsid w:val="0009079A"/>
    <w:pPr>
      <w:ind w:left="1260" w:hanging="1260"/>
    </w:pPr>
    <w:rPr>
      <w:bCs/>
      <w:iCs/>
    </w:rPr>
  </w:style>
  <w:style w:type="paragraph" w:styleId="AdresaHTML">
    <w:name w:val="HTML Address"/>
    <w:basedOn w:val="Normln"/>
    <w:rsid w:val="0009079A"/>
    <w:rPr>
      <w:i/>
      <w:iCs/>
    </w:rPr>
  </w:style>
  <w:style w:type="paragraph" w:styleId="Nzev">
    <w:name w:val="Title"/>
    <w:basedOn w:val="Normln"/>
    <w:link w:val="NzevChar"/>
    <w:qFormat/>
    <w:rsid w:val="000907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odsazen2">
    <w:name w:val="Body Text Indent 2"/>
    <w:basedOn w:val="Normln"/>
    <w:rsid w:val="0009079A"/>
    <w:pPr>
      <w:spacing w:line="480" w:lineRule="auto"/>
      <w:ind w:left="283"/>
    </w:pPr>
  </w:style>
  <w:style w:type="paragraph" w:customStyle="1" w:styleId="TextpodIt">
    <w:name w:val="Text pod It"/>
    <w:rsid w:val="0009079A"/>
    <w:pPr>
      <w:spacing w:after="120"/>
      <w:ind w:left="567"/>
    </w:pPr>
    <w:rPr>
      <w:noProof/>
      <w:sz w:val="22"/>
    </w:rPr>
  </w:style>
  <w:style w:type="paragraph" w:customStyle="1" w:styleId="KoilkaNzev">
    <w:name w:val="Košilka Název"/>
    <w:basedOn w:val="Nzev"/>
    <w:rsid w:val="0009079A"/>
    <w:rPr>
      <w:rFonts w:ascii="Tahoma" w:hAnsi="Tahoma"/>
    </w:rPr>
  </w:style>
  <w:style w:type="paragraph" w:customStyle="1" w:styleId="KoilkaNadpis1">
    <w:name w:val="Košilka Nadpis 1"/>
    <w:basedOn w:val="Nadpis1"/>
    <w:next w:val="KoilkaTabulka"/>
    <w:rsid w:val="0009079A"/>
    <w:pPr>
      <w:numPr>
        <w:numId w:val="0"/>
      </w:numPr>
      <w:spacing w:before="120" w:after="0"/>
    </w:pPr>
    <w:rPr>
      <w:rFonts w:ascii="Tahoma" w:hAnsi="Tahoma"/>
    </w:rPr>
  </w:style>
  <w:style w:type="paragraph" w:customStyle="1" w:styleId="KoilkaTabulka">
    <w:name w:val="Košilka Tabulka"/>
    <w:basedOn w:val="Normln"/>
    <w:rsid w:val="0009079A"/>
    <w:pPr>
      <w:spacing w:after="0"/>
      <w:ind w:left="0"/>
    </w:pPr>
    <w:rPr>
      <w:rFonts w:ascii="Tahoma" w:hAnsi="Tahoma"/>
      <w:sz w:val="20"/>
    </w:rPr>
  </w:style>
  <w:style w:type="paragraph" w:styleId="Zhlav">
    <w:name w:val="header"/>
    <w:basedOn w:val="Normln"/>
    <w:rsid w:val="0009079A"/>
    <w:pPr>
      <w:tabs>
        <w:tab w:val="center" w:pos="4536"/>
        <w:tab w:val="right" w:pos="9072"/>
      </w:tabs>
    </w:pPr>
  </w:style>
  <w:style w:type="paragraph" w:customStyle="1" w:styleId="Normlnslovan">
    <w:name w:val="Normální číslovaný"/>
    <w:basedOn w:val="Normln"/>
    <w:rsid w:val="0009079A"/>
    <w:pPr>
      <w:numPr>
        <w:ilvl w:val="1"/>
        <w:numId w:val="2"/>
      </w:numPr>
    </w:pPr>
  </w:style>
  <w:style w:type="paragraph" w:styleId="Zpat">
    <w:name w:val="footer"/>
    <w:basedOn w:val="Normln"/>
    <w:rsid w:val="0009079A"/>
    <w:pPr>
      <w:tabs>
        <w:tab w:val="center" w:pos="4536"/>
        <w:tab w:val="right" w:pos="9072"/>
      </w:tabs>
    </w:pPr>
    <w:rPr>
      <w:sz w:val="18"/>
    </w:rPr>
  </w:style>
  <w:style w:type="paragraph" w:customStyle="1" w:styleId="KoilkaZhlav">
    <w:name w:val="Košilka Záhlaví"/>
    <w:basedOn w:val="Zhlav"/>
    <w:rsid w:val="0009079A"/>
    <w:pPr>
      <w:ind w:left="0"/>
    </w:pPr>
    <w:rPr>
      <w:rFonts w:ascii="Tahoma" w:hAnsi="Tahoma"/>
    </w:rPr>
  </w:style>
  <w:style w:type="paragraph" w:customStyle="1" w:styleId="KoilkaKoment">
    <w:name w:val="Košilka Komentář"/>
    <w:basedOn w:val="KoilkaTabulka"/>
    <w:rsid w:val="0009079A"/>
    <w:rPr>
      <w:sz w:val="16"/>
    </w:rPr>
  </w:style>
  <w:style w:type="character" w:styleId="Odkaznakoment">
    <w:name w:val="annotation reference"/>
    <w:basedOn w:val="Standardnpsmoodstavce"/>
    <w:semiHidden/>
    <w:rsid w:val="0009079A"/>
    <w:rPr>
      <w:sz w:val="16"/>
      <w:szCs w:val="16"/>
    </w:rPr>
  </w:style>
  <w:style w:type="paragraph" w:styleId="Textkomente">
    <w:name w:val="annotation text"/>
    <w:basedOn w:val="Normln"/>
    <w:semiHidden/>
    <w:rsid w:val="0009079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9079A"/>
    <w:rPr>
      <w:b/>
      <w:bCs/>
    </w:rPr>
  </w:style>
  <w:style w:type="paragraph" w:styleId="Textbubliny">
    <w:name w:val="Balloon Text"/>
    <w:basedOn w:val="Normln"/>
    <w:semiHidden/>
    <w:rsid w:val="0009079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90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09079A"/>
  </w:style>
  <w:style w:type="paragraph" w:customStyle="1" w:styleId="OdrkaEQerven">
    <w:name w:val="Odrážka EQ červená"/>
    <w:basedOn w:val="Normln"/>
    <w:rsid w:val="0009079A"/>
    <w:pPr>
      <w:numPr>
        <w:numId w:val="3"/>
      </w:numPr>
      <w:spacing w:before="60" w:after="60"/>
      <w:contextualSpacing/>
    </w:pPr>
    <w:rPr>
      <w:rFonts w:ascii="Tahoma" w:hAnsi="Tahoma"/>
      <w:sz w:val="20"/>
      <w:lang w:eastAsia="en-US"/>
    </w:rPr>
  </w:style>
  <w:style w:type="paragraph" w:customStyle="1" w:styleId="Odrka2EQmodr">
    <w:name w:val="Odrážka 2 EQ modrá"/>
    <w:basedOn w:val="Normln"/>
    <w:rsid w:val="0009079A"/>
    <w:pPr>
      <w:numPr>
        <w:ilvl w:val="1"/>
        <w:numId w:val="3"/>
      </w:numPr>
      <w:spacing w:after="0"/>
    </w:pPr>
    <w:rPr>
      <w:rFonts w:ascii="Tahoma" w:hAnsi="Tahoma"/>
      <w:sz w:val="20"/>
    </w:rPr>
  </w:style>
  <w:style w:type="paragraph" w:customStyle="1" w:styleId="OdrkaEQ3ern">
    <w:name w:val="Odrážka EQ 3 černá"/>
    <w:basedOn w:val="Normln"/>
    <w:rsid w:val="0009079A"/>
    <w:pPr>
      <w:numPr>
        <w:ilvl w:val="2"/>
        <w:numId w:val="3"/>
      </w:numPr>
      <w:spacing w:before="240"/>
      <w:jc w:val="both"/>
    </w:pPr>
    <w:rPr>
      <w:rFonts w:ascii="Tahoma" w:hAnsi="Tahoma"/>
      <w:sz w:val="20"/>
    </w:rPr>
  </w:style>
  <w:style w:type="paragraph" w:customStyle="1" w:styleId="OdrkaEQ4erven">
    <w:name w:val="Odrážka EQ 4 červená"/>
    <w:basedOn w:val="Normln"/>
    <w:rsid w:val="0009079A"/>
    <w:pPr>
      <w:numPr>
        <w:ilvl w:val="3"/>
        <w:numId w:val="3"/>
      </w:numPr>
      <w:spacing w:before="240"/>
      <w:jc w:val="both"/>
    </w:pPr>
    <w:rPr>
      <w:rFonts w:ascii="Tahoma" w:hAnsi="Tahoma"/>
      <w:sz w:val="20"/>
    </w:rPr>
  </w:style>
  <w:style w:type="paragraph" w:customStyle="1" w:styleId="OdrkaEQ5modr">
    <w:name w:val="Odrážka EQ 5 modrá"/>
    <w:basedOn w:val="Normln"/>
    <w:rsid w:val="0009079A"/>
    <w:pPr>
      <w:numPr>
        <w:ilvl w:val="4"/>
        <w:numId w:val="3"/>
      </w:numPr>
      <w:spacing w:before="240"/>
      <w:jc w:val="both"/>
    </w:pPr>
    <w:rPr>
      <w:rFonts w:ascii="Tahoma" w:hAnsi="Tahoma"/>
      <w:sz w:val="20"/>
    </w:rPr>
  </w:style>
  <w:style w:type="paragraph" w:customStyle="1" w:styleId="OdrkaEQ6ern">
    <w:name w:val="Odrážka EQ 6 černá"/>
    <w:basedOn w:val="Normln"/>
    <w:rsid w:val="0009079A"/>
    <w:pPr>
      <w:numPr>
        <w:ilvl w:val="5"/>
        <w:numId w:val="3"/>
      </w:numPr>
      <w:spacing w:before="240"/>
      <w:jc w:val="both"/>
    </w:pPr>
    <w:rPr>
      <w:rFonts w:ascii="Tahoma" w:hAnsi="Tahoma"/>
      <w:sz w:val="20"/>
    </w:rPr>
  </w:style>
  <w:style w:type="paragraph" w:customStyle="1" w:styleId="OdrkaEQ7erven">
    <w:name w:val="Odrážka EQ 7 červená"/>
    <w:basedOn w:val="Normln"/>
    <w:rsid w:val="0009079A"/>
    <w:pPr>
      <w:numPr>
        <w:ilvl w:val="6"/>
        <w:numId w:val="3"/>
      </w:numPr>
      <w:spacing w:before="240"/>
      <w:jc w:val="both"/>
    </w:pPr>
    <w:rPr>
      <w:rFonts w:ascii="Tahoma" w:hAnsi="Tahoma"/>
      <w:sz w:val="20"/>
    </w:rPr>
  </w:style>
  <w:style w:type="paragraph" w:customStyle="1" w:styleId="OdrkaEQ8modr">
    <w:name w:val="Odrážka EQ 8 modrá"/>
    <w:basedOn w:val="Normln"/>
    <w:rsid w:val="0009079A"/>
    <w:pPr>
      <w:numPr>
        <w:ilvl w:val="7"/>
        <w:numId w:val="3"/>
      </w:numPr>
      <w:spacing w:before="240"/>
      <w:jc w:val="both"/>
    </w:pPr>
    <w:rPr>
      <w:rFonts w:ascii="Tahoma" w:hAnsi="Tahoma"/>
      <w:sz w:val="20"/>
    </w:rPr>
  </w:style>
  <w:style w:type="paragraph" w:customStyle="1" w:styleId="OdrkaEQ9ern">
    <w:name w:val="Odrážka EQ 9 černá"/>
    <w:basedOn w:val="Normln"/>
    <w:rsid w:val="0009079A"/>
    <w:pPr>
      <w:numPr>
        <w:ilvl w:val="8"/>
        <w:numId w:val="3"/>
      </w:numPr>
      <w:spacing w:before="240"/>
      <w:jc w:val="both"/>
    </w:pPr>
    <w:rPr>
      <w:rFonts w:ascii="Tahoma" w:hAnsi="Tahoma"/>
      <w:sz w:val="20"/>
    </w:rPr>
  </w:style>
  <w:style w:type="paragraph" w:styleId="Revize">
    <w:name w:val="Revision"/>
    <w:hidden/>
    <w:uiPriority w:val="99"/>
    <w:semiHidden/>
    <w:rsid w:val="0009079A"/>
    <w:rPr>
      <w:sz w:val="22"/>
      <w:szCs w:val="24"/>
    </w:rPr>
  </w:style>
  <w:style w:type="character" w:styleId="Hypertextovodkaz">
    <w:name w:val="Hyperlink"/>
    <w:basedOn w:val="Standardnpsmoodstavce"/>
    <w:unhideWhenUsed/>
    <w:rsid w:val="00D449BB"/>
    <w:rPr>
      <w:color w:val="0000FF"/>
      <w:u w:val="single"/>
    </w:rPr>
  </w:style>
  <w:style w:type="paragraph" w:customStyle="1" w:styleId="nadsazen">
    <w:name w:val="nadsazen"/>
    <w:rsid w:val="00EF49F8"/>
    <w:pPr>
      <w:keepLines/>
      <w:suppressAutoHyphens/>
      <w:spacing w:before="60" w:after="60"/>
      <w:ind w:firstLine="709"/>
      <w:jc w:val="both"/>
    </w:pPr>
    <w:rPr>
      <w:rFonts w:ascii="Arial" w:eastAsia="Arial" w:hAnsi="Arial"/>
      <w:sz w:val="22"/>
      <w:szCs w:val="24"/>
      <w:lang w:eastAsia="ar-SA"/>
    </w:rPr>
  </w:style>
  <w:style w:type="paragraph" w:customStyle="1" w:styleId="Nadpis2-normlntext">
    <w:name w:val="Nadpis 2  - normální text"/>
    <w:basedOn w:val="Nadpis2"/>
    <w:rsid w:val="00EF49F8"/>
    <w:pPr>
      <w:keepNext w:val="0"/>
      <w:suppressAutoHyphens/>
      <w:spacing w:before="60" w:after="0"/>
      <w:ind w:left="0"/>
      <w:jc w:val="both"/>
      <w:outlineLvl w:val="9"/>
    </w:pPr>
    <w:rPr>
      <w:rFonts w:ascii="Arial Narrow" w:hAnsi="Arial Narrow"/>
      <w:b w:val="0"/>
      <w:bCs w:val="0"/>
      <w:i w:val="0"/>
      <w:sz w:val="22"/>
      <w:szCs w:val="20"/>
      <w:lang w:eastAsia="ar-SA"/>
    </w:rPr>
  </w:style>
  <w:style w:type="paragraph" w:customStyle="1" w:styleId="NormlnIMP0">
    <w:name w:val="Normální_IMP~0"/>
    <w:basedOn w:val="Normln"/>
    <w:uiPriority w:val="99"/>
    <w:rsid w:val="00051AE9"/>
    <w:pPr>
      <w:suppressAutoHyphens/>
      <w:overflowPunct w:val="0"/>
      <w:autoSpaceDE w:val="0"/>
      <w:autoSpaceDN w:val="0"/>
      <w:adjustRightInd w:val="0"/>
      <w:spacing w:after="0" w:line="189" w:lineRule="auto"/>
      <w:ind w:left="0"/>
    </w:pPr>
    <w:rPr>
      <w:sz w:val="24"/>
      <w:szCs w:val="20"/>
    </w:rPr>
  </w:style>
  <w:style w:type="paragraph" w:customStyle="1" w:styleId="TabulkaTunBlDoleva">
    <w:name w:val="Tabulka Tučné Bílá Doleva"/>
    <w:basedOn w:val="Normln"/>
    <w:rsid w:val="00503614"/>
    <w:pPr>
      <w:spacing w:before="120" w:line="276" w:lineRule="auto"/>
      <w:ind w:left="0"/>
      <w:jc w:val="both"/>
    </w:pPr>
    <w:rPr>
      <w:rFonts w:ascii="Tahoma" w:hAnsi="Tahoma"/>
      <w:b/>
      <w:bCs/>
      <w:color w:val="FFFFF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6230B"/>
    <w:pPr>
      <w:spacing w:after="0"/>
      <w:ind w:left="720"/>
    </w:pPr>
    <w:rPr>
      <w:rFonts w:ascii="Calibri" w:eastAsia="Calibri" w:hAnsi="Calibri"/>
      <w:szCs w:val="22"/>
    </w:rPr>
  </w:style>
  <w:style w:type="paragraph" w:styleId="Seznam2">
    <w:name w:val="List 2"/>
    <w:basedOn w:val="Normln"/>
    <w:uiPriority w:val="99"/>
    <w:semiHidden/>
    <w:unhideWhenUsed/>
    <w:rsid w:val="001455FD"/>
    <w:pPr>
      <w:spacing w:after="0"/>
      <w:ind w:left="566" w:hanging="283"/>
    </w:pPr>
    <w:rPr>
      <w:rFonts w:eastAsia="Calibri"/>
      <w:sz w:val="20"/>
      <w:szCs w:val="20"/>
    </w:rPr>
  </w:style>
  <w:style w:type="character" w:customStyle="1" w:styleId="nowrap">
    <w:name w:val="nowrap"/>
    <w:basedOn w:val="Standardnpsmoodstavce"/>
    <w:rsid w:val="00296C4E"/>
  </w:style>
  <w:style w:type="character" w:styleId="Sledovanodkaz">
    <w:name w:val="FollowedHyperlink"/>
    <w:basedOn w:val="Standardnpsmoodstavce"/>
    <w:uiPriority w:val="99"/>
    <w:semiHidden/>
    <w:unhideWhenUsed/>
    <w:rsid w:val="00951545"/>
    <w:rPr>
      <w:color w:val="800080" w:themeColor="followedHyperlink"/>
      <w:u w:val="single"/>
    </w:rPr>
  </w:style>
  <w:style w:type="character" w:customStyle="1" w:styleId="NzevChar">
    <w:name w:val="Název Char"/>
    <w:basedOn w:val="Standardnpsmoodstavce"/>
    <w:link w:val="Nzev"/>
    <w:rsid w:val="008A1BC5"/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4C86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4C86"/>
    <w:rPr>
      <w:sz w:val="22"/>
      <w:szCs w:val="24"/>
    </w:rPr>
  </w:style>
  <w:style w:type="character" w:customStyle="1" w:styleId="ZkladntextChar1">
    <w:name w:val="Základní text Char1"/>
    <w:basedOn w:val="Standardnpsmoodstavce"/>
    <w:uiPriority w:val="99"/>
    <w:rsid w:val="00384C86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1"/>
    <w:uiPriority w:val="99"/>
    <w:rsid w:val="00384C86"/>
    <w:rPr>
      <w:rFonts w:ascii="Impact" w:hAnsi="Impact" w:cs="Impact"/>
      <w:sz w:val="17"/>
      <w:szCs w:val="17"/>
      <w:shd w:val="clear" w:color="auto" w:fill="FFFFFF"/>
    </w:rPr>
  </w:style>
  <w:style w:type="paragraph" w:customStyle="1" w:styleId="Zkladntext51">
    <w:name w:val="Základní text (5)1"/>
    <w:basedOn w:val="Normln"/>
    <w:link w:val="Zkladntext5"/>
    <w:uiPriority w:val="99"/>
    <w:rsid w:val="00384C86"/>
    <w:pPr>
      <w:widowControl w:val="0"/>
      <w:shd w:val="clear" w:color="auto" w:fill="FFFFFF"/>
      <w:spacing w:after="0" w:line="254" w:lineRule="exact"/>
      <w:ind w:left="0"/>
    </w:pPr>
    <w:rPr>
      <w:rFonts w:ascii="Impact" w:hAnsi="Impact" w:cs="Impact"/>
      <w:sz w:val="17"/>
      <w:szCs w:val="17"/>
    </w:rPr>
  </w:style>
  <w:style w:type="paragraph" w:customStyle="1" w:styleId="PSNumLv1">
    <w:name w:val="PS Num Lv1"/>
    <w:basedOn w:val="Normln"/>
    <w:qFormat/>
    <w:rsid w:val="0073550A"/>
    <w:pPr>
      <w:keepNext/>
      <w:numPr>
        <w:numId w:val="5"/>
      </w:numPr>
      <w:spacing w:before="560" w:after="280" w:line="280" w:lineRule="exact"/>
      <w:ind w:left="561" w:hanging="561"/>
      <w:outlineLvl w:val="0"/>
    </w:pPr>
    <w:rPr>
      <w:rFonts w:ascii="Verdana" w:hAnsi="Verdana"/>
      <w:b/>
      <w:caps/>
      <w:spacing w:val="20"/>
      <w:kern w:val="16"/>
      <w:sz w:val="19"/>
      <w:szCs w:val="19"/>
    </w:rPr>
  </w:style>
  <w:style w:type="paragraph" w:customStyle="1" w:styleId="PSNumLv2">
    <w:name w:val="PS Num Lv2"/>
    <w:basedOn w:val="Normln"/>
    <w:qFormat/>
    <w:rsid w:val="0073550A"/>
    <w:pPr>
      <w:numPr>
        <w:ilvl w:val="1"/>
        <w:numId w:val="5"/>
      </w:numPr>
      <w:spacing w:after="280" w:line="280" w:lineRule="exact"/>
      <w:jc w:val="both"/>
      <w:outlineLvl w:val="1"/>
    </w:pPr>
    <w:rPr>
      <w:rFonts w:ascii="Verdana" w:hAnsi="Verdana"/>
      <w:kern w:val="16"/>
      <w:sz w:val="19"/>
      <w:szCs w:val="19"/>
    </w:rPr>
  </w:style>
  <w:style w:type="paragraph" w:customStyle="1" w:styleId="PSNumLv3">
    <w:name w:val="PS Num Lv3"/>
    <w:basedOn w:val="Normln"/>
    <w:qFormat/>
    <w:rsid w:val="0073550A"/>
    <w:pPr>
      <w:numPr>
        <w:ilvl w:val="2"/>
        <w:numId w:val="5"/>
      </w:numPr>
      <w:spacing w:after="280" w:line="280" w:lineRule="exact"/>
      <w:jc w:val="both"/>
      <w:outlineLvl w:val="2"/>
    </w:pPr>
    <w:rPr>
      <w:rFonts w:ascii="Verdana" w:hAnsi="Verdana"/>
      <w:kern w:val="16"/>
      <w:sz w:val="19"/>
      <w:szCs w:val="19"/>
    </w:rPr>
  </w:style>
  <w:style w:type="paragraph" w:customStyle="1" w:styleId="PSNumLv4">
    <w:name w:val="PS Num Lv4"/>
    <w:basedOn w:val="Normln"/>
    <w:qFormat/>
    <w:rsid w:val="0073550A"/>
    <w:pPr>
      <w:numPr>
        <w:ilvl w:val="3"/>
        <w:numId w:val="5"/>
      </w:numPr>
      <w:spacing w:after="280" w:line="280" w:lineRule="exact"/>
      <w:jc w:val="both"/>
      <w:outlineLvl w:val="3"/>
    </w:pPr>
    <w:rPr>
      <w:rFonts w:ascii="Verdana" w:hAnsi="Verdana"/>
      <w:kern w:val="16"/>
      <w:sz w:val="19"/>
      <w:szCs w:val="19"/>
    </w:rPr>
  </w:style>
  <w:style w:type="paragraph" w:customStyle="1" w:styleId="PSNumLv5">
    <w:name w:val="PS Num Lv5"/>
    <w:basedOn w:val="Normln"/>
    <w:qFormat/>
    <w:rsid w:val="0073550A"/>
    <w:pPr>
      <w:numPr>
        <w:ilvl w:val="4"/>
        <w:numId w:val="5"/>
      </w:numPr>
      <w:spacing w:after="280" w:line="280" w:lineRule="exact"/>
      <w:jc w:val="both"/>
      <w:outlineLvl w:val="4"/>
    </w:pPr>
    <w:rPr>
      <w:rFonts w:ascii="Verdana" w:hAnsi="Verdana"/>
      <w:kern w:val="16"/>
      <w:sz w:val="19"/>
      <w:szCs w:val="19"/>
    </w:rPr>
  </w:style>
  <w:style w:type="paragraph" w:customStyle="1" w:styleId="PSNumLv6">
    <w:name w:val="PS Num Lv6"/>
    <w:basedOn w:val="Normln"/>
    <w:rsid w:val="0073550A"/>
    <w:pPr>
      <w:numPr>
        <w:ilvl w:val="5"/>
        <w:numId w:val="5"/>
      </w:numPr>
      <w:spacing w:after="280" w:line="280" w:lineRule="exact"/>
      <w:jc w:val="both"/>
      <w:outlineLvl w:val="5"/>
    </w:pPr>
    <w:rPr>
      <w:rFonts w:ascii="Verdana" w:hAnsi="Verdana"/>
      <w:kern w:val="16"/>
      <w:sz w:val="19"/>
      <w:szCs w:val="19"/>
    </w:rPr>
  </w:style>
  <w:style w:type="paragraph" w:customStyle="1" w:styleId="PSNumLv7">
    <w:name w:val="PS Num Lv7"/>
    <w:basedOn w:val="Normln"/>
    <w:rsid w:val="0073550A"/>
    <w:pPr>
      <w:numPr>
        <w:ilvl w:val="6"/>
        <w:numId w:val="5"/>
      </w:numPr>
      <w:spacing w:after="280" w:line="280" w:lineRule="exact"/>
      <w:jc w:val="both"/>
      <w:outlineLvl w:val="6"/>
    </w:pPr>
    <w:rPr>
      <w:rFonts w:ascii="Verdana" w:hAnsi="Verdana"/>
      <w:kern w:val="16"/>
      <w:sz w:val="19"/>
      <w:szCs w:val="19"/>
    </w:rPr>
  </w:style>
  <w:style w:type="paragraph" w:customStyle="1" w:styleId="PSNumLv8">
    <w:name w:val="PS Num Lv8"/>
    <w:basedOn w:val="Normln"/>
    <w:rsid w:val="0073550A"/>
    <w:pPr>
      <w:numPr>
        <w:ilvl w:val="7"/>
        <w:numId w:val="5"/>
      </w:numPr>
      <w:spacing w:after="280" w:line="280" w:lineRule="exact"/>
      <w:jc w:val="both"/>
      <w:outlineLvl w:val="7"/>
    </w:pPr>
    <w:rPr>
      <w:rFonts w:ascii="Verdana" w:hAnsi="Verdana"/>
      <w:kern w:val="16"/>
      <w:sz w:val="19"/>
      <w:szCs w:val="19"/>
    </w:rPr>
  </w:style>
  <w:style w:type="paragraph" w:customStyle="1" w:styleId="PSNumLv9">
    <w:name w:val="PS Num Lv9"/>
    <w:basedOn w:val="Normln"/>
    <w:rsid w:val="0073550A"/>
    <w:pPr>
      <w:numPr>
        <w:ilvl w:val="8"/>
        <w:numId w:val="5"/>
      </w:numPr>
      <w:spacing w:after="280" w:line="280" w:lineRule="exact"/>
      <w:jc w:val="both"/>
      <w:outlineLvl w:val="8"/>
    </w:pPr>
    <w:rPr>
      <w:rFonts w:ascii="Verdana" w:hAnsi="Verdana"/>
      <w:kern w:val="16"/>
      <w:sz w:val="19"/>
      <w:szCs w:val="19"/>
    </w:rPr>
  </w:style>
  <w:style w:type="paragraph" w:customStyle="1" w:styleId="Default">
    <w:name w:val="Default"/>
    <w:rsid w:val="00C428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dimir.matejicek@equic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a.lipovska@equica.cz" TargetMode="External"/><Relationship Id="rId4" Type="http://schemas.openxmlformats.org/officeDocument/2006/relationships/styles" Target="styles.xml"/><Relationship Id="rId9" Type="http://schemas.openxmlformats.org/officeDocument/2006/relationships/hyperlink" Target="mailto:vladimir.matejicek@equic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2BA3-74A4-4A7B-B0BA-E4881E04F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9DCAF-90E8-462F-A5D8-C6FA4B8F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2137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 č…</vt:lpstr>
    </vt:vector>
  </TitlesOfParts>
  <Company>Equica a.s.</Company>
  <LinksUpToDate>false</LinksUpToDate>
  <CharactersWithSpaces>14722</CharactersWithSpaces>
  <SharedDoc>false</SharedDoc>
  <HLinks>
    <vt:vector size="30" baseType="variant"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mailto:martin.kucera@mesto-uh.cz</vt:lpwstr>
      </vt:variant>
      <vt:variant>
        <vt:lpwstr/>
      </vt:variant>
      <vt:variant>
        <vt:i4>7209037</vt:i4>
      </vt:variant>
      <vt:variant>
        <vt:i4>9</vt:i4>
      </vt:variant>
      <vt:variant>
        <vt:i4>0</vt:i4>
      </vt:variant>
      <vt:variant>
        <vt:i4>5</vt:i4>
      </vt:variant>
      <vt:variant>
        <vt:lpwstr>mailto:iop22@equica.cz</vt:lpwstr>
      </vt:variant>
      <vt:variant>
        <vt:lpwstr/>
      </vt:variant>
      <vt:variant>
        <vt:i4>6160485</vt:i4>
      </vt:variant>
      <vt:variant>
        <vt:i4>6</vt:i4>
      </vt:variant>
      <vt:variant>
        <vt:i4>0</vt:i4>
      </vt:variant>
      <vt:variant>
        <vt:i4>5</vt:i4>
      </vt:variant>
      <vt:variant>
        <vt:lpwstr>mailto:jiri.palurik@mesto-uh.cz</vt:lpwstr>
      </vt:variant>
      <vt:variant>
        <vt:lpwstr/>
      </vt:variant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mailto:martin.kucera@mesto-uh.cz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tel:572525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 č…</dc:title>
  <dc:creator>Equica, a.s.</dc:creator>
  <cp:lastModifiedBy>Moravcová Jana</cp:lastModifiedBy>
  <cp:revision>4</cp:revision>
  <cp:lastPrinted>2016-04-27T12:42:00Z</cp:lastPrinted>
  <dcterms:created xsi:type="dcterms:W3CDTF">2017-08-03T08:40:00Z</dcterms:created>
  <dcterms:modified xsi:type="dcterms:W3CDTF">2017-08-11T10:15:00Z</dcterms:modified>
</cp:coreProperties>
</file>