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6ED824E1"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w:t>
      </w:r>
      <w:r w:rsidR="00B772DD">
        <w:t> </w:t>
      </w:r>
      <w:r>
        <w:t>zadávání veřejných zakázek, ve znění pozdějších předpisů (dále jen „Zákon“)</w:t>
      </w:r>
    </w:p>
    <w:p w14:paraId="07792606" w14:textId="2AED1431" w:rsidR="00C139DD" w:rsidRPr="004A3EFB" w:rsidRDefault="00C4061B">
      <w:pPr>
        <w:pStyle w:val="Styl2popisknzvusmlouvy"/>
        <w:spacing w:after="480"/>
        <w:rPr>
          <w:b/>
        </w:rPr>
      </w:pPr>
      <w:r w:rsidRPr="004A3EFB">
        <w:rPr>
          <w:b/>
        </w:rPr>
        <w:t xml:space="preserve">č.j. </w:t>
      </w:r>
      <w:r w:rsidR="004A3EFB" w:rsidRPr="004A3EFB">
        <w:rPr>
          <w:b/>
        </w:rPr>
        <w:t>S/0010/2025</w:t>
      </w:r>
    </w:p>
    <w:p w14:paraId="4DB461A9" w14:textId="21BF7F82" w:rsidR="00C139DD" w:rsidRPr="00B772DD" w:rsidRDefault="00B772DD">
      <w:pPr>
        <w:pStyle w:val="Styl3-Smluvnstranytun"/>
        <w:rPr>
          <w:highlight w:val="yellow"/>
        </w:rPr>
      </w:pPr>
      <w:bookmarkStart w:id="0" w:name="_Hlk203726677"/>
      <w:r w:rsidRPr="00B772DD">
        <w:t xml:space="preserve">Obchodní akademie, Vyšší odborná škola a Jazyková škola s právem státní jazykové zkoušky Uherské Hradiště </w:t>
      </w:r>
    </w:p>
    <w:p w14:paraId="06F3F1C4" w14:textId="1EA0FAE7" w:rsidR="00B772DD" w:rsidRDefault="00B772DD">
      <w:pPr>
        <w:pStyle w:val="Styl3-Smluvnstranytun"/>
        <w:rPr>
          <w:b w:val="0"/>
        </w:rPr>
      </w:pPr>
      <w:r>
        <w:rPr>
          <w:b w:val="0"/>
        </w:rPr>
        <w:t xml:space="preserve">Sídlo: </w:t>
      </w:r>
      <w:r w:rsidRPr="00B772DD">
        <w:rPr>
          <w:b w:val="0"/>
        </w:rPr>
        <w:t>Nádražní 22, 686 01 Uherské Hradiště</w:t>
      </w:r>
    </w:p>
    <w:p w14:paraId="1C13740D" w14:textId="649017F5" w:rsidR="00C139DD" w:rsidRPr="00B772DD" w:rsidRDefault="00C4061B">
      <w:pPr>
        <w:pStyle w:val="Styl3-Smluvnstranytun"/>
        <w:rPr>
          <w:b w:val="0"/>
        </w:rPr>
      </w:pPr>
      <w:r>
        <w:rPr>
          <w:b w:val="0"/>
        </w:rPr>
        <w:t xml:space="preserve">IČO: </w:t>
      </w:r>
      <w:r w:rsidR="00B772DD" w:rsidRPr="00B772DD">
        <w:rPr>
          <w:b w:val="0"/>
        </w:rPr>
        <w:t>60371731</w:t>
      </w:r>
    </w:p>
    <w:p w14:paraId="3157E087" w14:textId="1C0FBCE6" w:rsidR="00C139DD" w:rsidRPr="00B772DD" w:rsidRDefault="00C4061B">
      <w:pPr>
        <w:pStyle w:val="Styl3-Smluvnstranytun"/>
        <w:rPr>
          <w:b w:val="0"/>
        </w:rPr>
      </w:pPr>
      <w:r w:rsidRPr="00B772DD">
        <w:rPr>
          <w:b w:val="0"/>
        </w:rPr>
        <w:t xml:space="preserve">DIČ: </w:t>
      </w:r>
      <w:r w:rsidR="00B772DD" w:rsidRPr="00B772DD">
        <w:rPr>
          <w:b w:val="0"/>
        </w:rPr>
        <w:t>CZ60371731</w:t>
      </w:r>
    </w:p>
    <w:p w14:paraId="134D71AA" w14:textId="228B8A86" w:rsidR="00C139DD" w:rsidRDefault="00C4061B">
      <w:pPr>
        <w:pStyle w:val="Styl3-Smluvnstrany"/>
      </w:pPr>
      <w:r w:rsidRPr="00B772DD">
        <w:t>zastoupený:</w:t>
      </w:r>
      <w:r w:rsidR="00B772DD" w:rsidRPr="00B772DD">
        <w:t xml:space="preserve"> Mgr. Marek Machalík, ředitel školy</w:t>
      </w:r>
    </w:p>
    <w:p w14:paraId="1D0E3956" w14:textId="081291CE" w:rsidR="00C139DD" w:rsidRDefault="00C4061B">
      <w:pPr>
        <w:pStyle w:val="Styl3-Smluvnstrany"/>
      </w:pPr>
      <w:r>
        <w:t xml:space="preserve">bankovní spojení: </w:t>
      </w:r>
      <w:r w:rsidR="00B772DD">
        <w:t xml:space="preserve">Komerční banka a.s., č. </w:t>
      </w:r>
      <w:proofErr w:type="spellStart"/>
      <w:r w:rsidR="00B772DD">
        <w:t>ú.</w:t>
      </w:r>
      <w:proofErr w:type="spellEnd"/>
      <w:r w:rsidR="00B772DD">
        <w:t xml:space="preserve"> </w:t>
      </w:r>
      <w:r w:rsidR="00B772DD" w:rsidRPr="00B772DD">
        <w:t>5558970287/0100</w:t>
      </w:r>
    </w:p>
    <w:p w14:paraId="45BA6305" w14:textId="4C654836" w:rsidR="00C139DD" w:rsidRDefault="00C4061B">
      <w:pPr>
        <w:pStyle w:val="Styl3-Smluvnstrany"/>
      </w:pPr>
      <w:r>
        <w:t>ID datové schránky:</w:t>
      </w:r>
      <w:r w:rsidR="00B772DD">
        <w:t xml:space="preserve"> </w:t>
      </w:r>
      <w:r w:rsidR="00B772DD" w:rsidRPr="00B772DD">
        <w:t>q8gv352</w:t>
      </w:r>
    </w:p>
    <w:p w14:paraId="1A759B4C" w14:textId="77777777" w:rsidR="00C139DD" w:rsidRDefault="00C4061B">
      <w:pPr>
        <w:pStyle w:val="Styl3-Smluvnstrany"/>
      </w:pPr>
      <w:r>
        <w:t>(dále jen „Kupující“)</w:t>
      </w:r>
    </w:p>
    <w:bookmarkEnd w:id="0"/>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77777777" w:rsidR="00FE4DF8" w:rsidRDefault="00FE4DF8" w:rsidP="00FE4DF8">
      <w:pPr>
        <w:pStyle w:val="Styl3-Smluvnstrany"/>
      </w:pPr>
      <w:r>
        <w:t>zastoupená:</w:t>
      </w:r>
      <w:r w:rsidRPr="008728C2">
        <w:t xml:space="preserve"> Jan Toman,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69EEC543" w:rsidR="00FE4DF8" w:rsidRDefault="00FE4DF8" w:rsidP="00FE4DF8">
      <w:pPr>
        <w:pStyle w:val="Styl3-Smluvnstrany"/>
      </w:pPr>
      <w:r>
        <w:t xml:space="preserve">bankovní spojení: </w:t>
      </w:r>
      <w:proofErr w:type="spellStart"/>
      <w:r w:rsidRPr="008728C2">
        <w:t>Raiffeisenbank</w:t>
      </w:r>
      <w:proofErr w:type="spellEnd"/>
      <w:r w:rsidRPr="008728C2">
        <w:t xml:space="preserve"> a.s.</w:t>
      </w:r>
      <w:r>
        <w:t xml:space="preserve">, </w:t>
      </w:r>
      <w:r w:rsidR="00B772DD">
        <w:t xml:space="preserve">č. </w:t>
      </w:r>
      <w:proofErr w:type="spellStart"/>
      <w:r w:rsidR="00B772DD">
        <w:t>ú.</w:t>
      </w:r>
      <w:proofErr w:type="spellEnd"/>
      <w:r w:rsidR="00B772DD">
        <w:t xml:space="preserve"> </w:t>
      </w:r>
      <w:r w:rsidRPr="008728C2">
        <w:t>2583258001/5500</w:t>
      </w:r>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rsidP="005C2014">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6F1C46FD" w14:textId="05C201C9" w:rsidR="00FF426F" w:rsidRPr="00FF426F" w:rsidRDefault="00FF426F" w:rsidP="00944B6B">
      <w:pPr>
        <w:pStyle w:val="Nadpis3"/>
        <w:rPr>
          <w:lang w:eastAsia="en-US"/>
        </w:rPr>
      </w:pPr>
      <w:r w:rsidRPr="00944B6B">
        <w:rPr>
          <w:b/>
          <w:bCs w:val="0"/>
          <w:lang w:eastAsia="en-US"/>
        </w:rPr>
        <w:t>Notebook L LTE</w:t>
      </w:r>
      <w:r>
        <w:rPr>
          <w:lang w:eastAsia="en-US"/>
        </w:rPr>
        <w:t xml:space="preserve"> </w:t>
      </w:r>
      <w:proofErr w:type="spellStart"/>
      <w:r w:rsidR="00FE4DF8" w:rsidRPr="00E05C9A">
        <w:rPr>
          <w:lang w:eastAsia="en-US"/>
        </w:rPr>
        <w:t>Lenovo</w:t>
      </w:r>
      <w:proofErr w:type="spellEnd"/>
      <w:r w:rsidR="00FE4DF8" w:rsidRPr="00E05C9A">
        <w:rPr>
          <w:lang w:eastAsia="en-US"/>
        </w:rPr>
        <w:t xml:space="preserve"> </w:t>
      </w:r>
      <w:proofErr w:type="spellStart"/>
      <w:r w:rsidR="00FE4DF8" w:rsidRPr="00E05C9A">
        <w:rPr>
          <w:lang w:eastAsia="en-US"/>
        </w:rPr>
        <w:t>ThinkPad</w:t>
      </w:r>
      <w:proofErr w:type="spellEnd"/>
      <w:r w:rsidR="00FE4DF8" w:rsidRPr="00E05C9A">
        <w:rPr>
          <w:lang w:eastAsia="en-US"/>
        </w:rPr>
        <w:t xml:space="preserve"> L16 Gen 2 AMD  21SD</w:t>
      </w:r>
      <w:r w:rsidR="00FE4DF8">
        <w:rPr>
          <w:lang w:eastAsia="en-US"/>
        </w:rPr>
        <w:t xml:space="preserve"> </w:t>
      </w:r>
      <w:r>
        <w:rPr>
          <w:lang w:eastAsia="en-US"/>
        </w:rPr>
        <w:t xml:space="preserve">v množství </w:t>
      </w:r>
      <w:r w:rsidR="00B772DD">
        <w:rPr>
          <w:lang w:eastAsia="en-US"/>
        </w:rPr>
        <w:t xml:space="preserve">4 </w:t>
      </w:r>
      <w:r>
        <w:rPr>
          <w:lang w:eastAsia="en-US"/>
        </w:rPr>
        <w:t>ks podle technické specifikace uvedené v Příloze č. 1 této Smlouvy</w:t>
      </w:r>
      <w:r w:rsidR="00AD7041">
        <w:rPr>
          <w:lang w:eastAsia="en-US"/>
        </w:rPr>
        <w:t>,</w:t>
      </w:r>
    </w:p>
    <w:p w14:paraId="266B6853" w14:textId="6773A03C" w:rsidR="00D96697" w:rsidRDefault="00D96697" w:rsidP="00D96697">
      <w:pPr>
        <w:pStyle w:val="Nadpis3"/>
        <w:rPr>
          <w:lang w:eastAsia="en-US"/>
        </w:rPr>
      </w:pPr>
      <w:r>
        <w:rPr>
          <w:b/>
          <w:lang w:eastAsia="en-US"/>
        </w:rPr>
        <w:lastRenderedPageBreak/>
        <w:t>Monitor</w:t>
      </w:r>
      <w:r w:rsidR="003542D6">
        <w:rPr>
          <w:b/>
          <w:lang w:eastAsia="en-US"/>
        </w:rPr>
        <w:t xml:space="preserve"> I</w:t>
      </w:r>
      <w:r>
        <w:rPr>
          <w:lang w:eastAsia="en-US"/>
        </w:rPr>
        <w:t xml:space="preserve"> </w:t>
      </w:r>
      <w:r w:rsidR="00FE4DF8" w:rsidRPr="00FE4DF8">
        <w:rPr>
          <w:lang w:eastAsia="en-US"/>
        </w:rPr>
        <w:t>AOC LCD 24E3QAF 23,8” IPS / 1920x1080</w:t>
      </w:r>
      <w:r>
        <w:rPr>
          <w:lang w:eastAsia="en-US"/>
        </w:rPr>
        <w:t xml:space="preserve"> v množství </w:t>
      </w:r>
      <w:r w:rsidR="00DD6BBF">
        <w:rPr>
          <w:lang w:eastAsia="en-US"/>
        </w:rPr>
        <w:t>4</w:t>
      </w:r>
      <w:r>
        <w:rPr>
          <w:lang w:eastAsia="en-US"/>
        </w:rPr>
        <w:t xml:space="preserve"> ks podle technické specifikace uvedené v Příloze č. 1 této Smlouvy,</w:t>
      </w:r>
    </w:p>
    <w:p w14:paraId="71D7DD68" w14:textId="27C466EF" w:rsidR="00FF426F" w:rsidRDefault="00FF426F" w:rsidP="00FF426F">
      <w:pPr>
        <w:pStyle w:val="Nadpis3"/>
        <w:rPr>
          <w:lang w:eastAsia="en-US"/>
        </w:rPr>
      </w:pPr>
      <w:proofErr w:type="spellStart"/>
      <w:r>
        <w:rPr>
          <w:b/>
          <w:lang w:eastAsia="en-US"/>
        </w:rPr>
        <w:t>Dokovací</w:t>
      </w:r>
      <w:proofErr w:type="spellEnd"/>
      <w:r>
        <w:rPr>
          <w:b/>
          <w:lang w:eastAsia="en-US"/>
        </w:rPr>
        <w:t xml:space="preserve"> stanice L LTE </w:t>
      </w:r>
      <w:r w:rsidR="00FE4DF8" w:rsidRPr="00FE4DF8">
        <w:rPr>
          <w:lang w:eastAsia="en-US"/>
        </w:rPr>
        <w:t>THINKPAD UNIVERSAL USB-C DOCK</w:t>
      </w:r>
      <w:r>
        <w:rPr>
          <w:lang w:eastAsia="en-US"/>
        </w:rPr>
        <w:t xml:space="preserve"> v množství </w:t>
      </w:r>
      <w:r w:rsidR="00DD6BBF" w:rsidRPr="00DD6BBF">
        <w:rPr>
          <w:lang w:eastAsia="en-US"/>
        </w:rPr>
        <w:t>3</w:t>
      </w:r>
      <w:r>
        <w:rPr>
          <w:lang w:eastAsia="en-US"/>
        </w:rPr>
        <w:t xml:space="preserve"> ks podle technické specifikace uvedené v Příloze č. 1 této Smlouvy,</w:t>
      </w:r>
    </w:p>
    <w:p w14:paraId="0BCA9127" w14:textId="049585D6" w:rsidR="003542D6" w:rsidRDefault="003542D6" w:rsidP="003542D6">
      <w:pPr>
        <w:pStyle w:val="Nadpis3"/>
        <w:rPr>
          <w:lang w:eastAsia="en-US"/>
        </w:rPr>
      </w:pPr>
      <w:r>
        <w:rPr>
          <w:b/>
          <w:lang w:eastAsia="en-US"/>
        </w:rPr>
        <w:t xml:space="preserve">Příslušenství I </w:t>
      </w:r>
      <w:r>
        <w:rPr>
          <w:lang w:eastAsia="en-US"/>
        </w:rPr>
        <w:t xml:space="preserve">v množství </w:t>
      </w:r>
      <w:r w:rsidR="00DD6BBF" w:rsidRPr="00DD6BBF">
        <w:rPr>
          <w:lang w:eastAsia="en-US"/>
        </w:rPr>
        <w:t>4</w:t>
      </w:r>
      <w:r>
        <w:rPr>
          <w:lang w:eastAsia="en-US"/>
        </w:rPr>
        <w:t xml:space="preserve"> ks podle technické specifikace uvedené v Příloze č. 1 této Smlouvy,</w:t>
      </w:r>
    </w:p>
    <w:p w14:paraId="5DA01D8D" w14:textId="54A950FC" w:rsidR="00D96697" w:rsidRDefault="00D96697" w:rsidP="00D96697">
      <w:pPr>
        <w:pStyle w:val="Nadpis3"/>
        <w:rPr>
          <w:lang w:eastAsia="en-US"/>
        </w:rPr>
      </w:pPr>
      <w:r>
        <w:rPr>
          <w:b/>
          <w:lang w:eastAsia="en-US"/>
        </w:rPr>
        <w:t xml:space="preserve">Brašna </w:t>
      </w:r>
      <w:proofErr w:type="spellStart"/>
      <w:r w:rsidR="00FE4DF8" w:rsidRPr="00FE4DF8">
        <w:rPr>
          <w:lang w:eastAsia="en-US"/>
        </w:rPr>
        <w:t>Brašna</w:t>
      </w:r>
      <w:proofErr w:type="spellEnd"/>
      <w:r w:rsidR="00FE4DF8" w:rsidRPr="00FE4DF8">
        <w:rPr>
          <w:lang w:eastAsia="en-US"/>
        </w:rPr>
        <w:t xml:space="preserve"> pro </w:t>
      </w:r>
      <w:proofErr w:type="spellStart"/>
      <w:r w:rsidR="00FE4DF8" w:rsidRPr="00FE4DF8">
        <w:rPr>
          <w:lang w:eastAsia="en-US"/>
        </w:rPr>
        <w:t>ntb</w:t>
      </w:r>
      <w:proofErr w:type="spellEnd"/>
      <w:r w:rsidR="00FE4DF8" w:rsidRPr="00FE4DF8">
        <w:rPr>
          <w:lang w:eastAsia="en-US"/>
        </w:rPr>
        <w:t xml:space="preserve"> </w:t>
      </w:r>
      <w:proofErr w:type="spellStart"/>
      <w:r w:rsidR="00FE4DF8" w:rsidRPr="00FE4DF8">
        <w:rPr>
          <w:lang w:eastAsia="en-US"/>
        </w:rPr>
        <w:t>Natec</w:t>
      </w:r>
      <w:proofErr w:type="spellEnd"/>
      <w:r w:rsidR="00FE4DF8" w:rsidRPr="00FE4DF8">
        <w:rPr>
          <w:lang w:eastAsia="en-US"/>
        </w:rPr>
        <w:t xml:space="preserve"> IMPALA 2, 15,6", černá </w:t>
      </w:r>
      <w:r>
        <w:rPr>
          <w:lang w:eastAsia="en-US"/>
        </w:rPr>
        <w:t xml:space="preserve">v množství </w:t>
      </w:r>
      <w:r w:rsidR="00DD6BBF" w:rsidRPr="00DD6BBF">
        <w:rPr>
          <w:lang w:eastAsia="en-US"/>
        </w:rPr>
        <w:t>4</w:t>
      </w:r>
      <w:r>
        <w:rPr>
          <w:lang w:eastAsia="en-US"/>
        </w:rPr>
        <w:t xml:space="preserve"> ks dle technické specifikace uvedené v Příloze č. 1 této Smlouvy.</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E94AF7B" w:rsidR="00C139DD" w:rsidRDefault="00DD6BBF">
      <w:pPr>
        <w:pStyle w:val="Nadpis1"/>
        <w:ind w:left="3904"/>
        <w:jc w:val="left"/>
      </w:pPr>
      <w:r>
        <w:t xml:space="preserve"> </w:t>
      </w:r>
      <w:r w:rsidR="00C4061B">
        <w:t>Způsob plnění</w:t>
      </w:r>
    </w:p>
    <w:p w14:paraId="7D892287" w14:textId="1A55C915" w:rsidR="00C139DD" w:rsidRDefault="00C4061B">
      <w:pPr>
        <w:pStyle w:val="Nadpis2"/>
        <w:tabs>
          <w:tab w:val="num" w:pos="576"/>
        </w:tabs>
        <w:ind w:left="786"/>
      </w:pPr>
      <w:r>
        <w:t>Předmět koupě je Prodávající povinen předat na adres</w:t>
      </w:r>
      <w:r w:rsidR="00DD6BBF">
        <w:t>e</w:t>
      </w:r>
      <w:r>
        <w:t xml:space="preserve"> Kupujícího uveden</w:t>
      </w:r>
      <w:r w:rsidR="00DD6BBF">
        <w:t>é</w:t>
      </w:r>
      <w:r>
        <w:t xml:space="preserve"> v Příloze č. 2 Smlouvy (dále jen „Míst</w:t>
      </w:r>
      <w:r w:rsidR="00DD6BBF">
        <w:t>o</w:t>
      </w:r>
      <w:r>
        <w:t xml:space="preserve"> plnění“) </w:t>
      </w:r>
      <w:r w:rsidRPr="00687CEB">
        <w:t xml:space="preserve">do </w:t>
      </w:r>
      <w:r w:rsidR="0066698A">
        <w:t>9</w:t>
      </w:r>
      <w:r w:rsidR="0066698A" w:rsidRPr="00CD0DCC">
        <w:t xml:space="preserve"> </w:t>
      </w:r>
      <w:r w:rsidRPr="00CD0DCC">
        <w:t>týdnů</w:t>
      </w:r>
      <w:r>
        <w:t xml:space="preserve"> od účinnosti Smlouvy.</w:t>
      </w:r>
    </w:p>
    <w:p w14:paraId="10FE8A9C" w14:textId="40EBA3B7"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w:t>
      </w:r>
      <w:r w:rsidR="00DD6BBF">
        <w:t>ě</w:t>
      </w:r>
      <w:r>
        <w:t xml:space="preserve"> plnění poslední den lhůty v</w:t>
      </w:r>
      <w:r w:rsidR="004A2D24">
        <w:t> </w:t>
      </w:r>
      <w:r>
        <w:t>15</w:t>
      </w:r>
      <w:r w:rsidR="004A2D24">
        <w:t>,</w:t>
      </w:r>
      <w:r w:rsidR="005E7398">
        <w:t>00</w:t>
      </w:r>
      <w:r>
        <w:t xml:space="preserve"> hod.</w:t>
      </w:r>
    </w:p>
    <w:p w14:paraId="10183600" w14:textId="12F0947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w:t>
      </w:r>
      <w:r w:rsidR="00DD6BBF">
        <w:t>c</w:t>
      </w:r>
      <w:r w:rsidR="00270E54"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69F86303"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C903CE" w:rsidRPr="000843A5">
        <w:rPr>
          <w:b/>
        </w:rPr>
        <w:t>72 65</w:t>
      </w:r>
      <w:r w:rsidR="00C05795" w:rsidRPr="000843A5">
        <w:rPr>
          <w:b/>
        </w:rPr>
        <w:t>0 Kč</w:t>
      </w:r>
      <w:r w:rsidR="00C05795">
        <w:t xml:space="preserve"> (</w:t>
      </w:r>
      <w:r w:rsidR="00C05795" w:rsidRPr="000843A5">
        <w:rPr>
          <w:b/>
        </w:rPr>
        <w:t xml:space="preserve">slovy: </w:t>
      </w:r>
      <w:proofErr w:type="spellStart"/>
      <w:r w:rsidR="00C903CE" w:rsidRPr="000843A5">
        <w:rPr>
          <w:b/>
        </w:rPr>
        <w:t>sedmdesátdvatisícešestsetpadesátkorunčeských</w:t>
      </w:r>
      <w:proofErr w:type="spellEnd"/>
      <w:r w:rsidR="00C05795">
        <w:t>)</w:t>
      </w:r>
      <w:r>
        <w:rPr>
          <w:szCs w:val="24"/>
          <w:lang w:eastAsia="en-US"/>
        </w:rPr>
        <w:t xml:space="preserve"> </w:t>
      </w:r>
      <w:r>
        <w:rPr>
          <w:szCs w:val="24"/>
          <w:u w:val="single"/>
          <w:lang w:eastAsia="en-US"/>
        </w:rPr>
        <w:t>nezvýšenou</w:t>
      </w:r>
      <w:r>
        <w:rPr>
          <w:szCs w:val="24"/>
          <w:lang w:eastAsia="en-US"/>
        </w:rPr>
        <w:t xml:space="preserve"> o</w:t>
      </w:r>
      <w:r w:rsidR="005C2014">
        <w:rPr>
          <w:szCs w:val="24"/>
          <w:lang w:eastAsia="en-US"/>
        </w:rPr>
        <w:t> </w:t>
      </w:r>
      <w:r>
        <w:rPr>
          <w:szCs w:val="24"/>
          <w:lang w:eastAsia="en-US"/>
        </w:rPr>
        <w:t xml:space="preserve">částku odpovídající dani z přidané hodnoty platné ke dni uskutečnění zdanitelného plnění. </w:t>
      </w:r>
    </w:p>
    <w:p w14:paraId="73AD59EF" w14:textId="555F88CC"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tbl>
      <w:tblPr>
        <w:tblW w:w="9639" w:type="dxa"/>
        <w:tblInd w:w="-10" w:type="dxa"/>
        <w:tblCellMar>
          <w:left w:w="70" w:type="dxa"/>
          <w:right w:w="70" w:type="dxa"/>
        </w:tblCellMar>
        <w:tblLook w:val="04A0" w:firstRow="1" w:lastRow="0" w:firstColumn="1" w:lastColumn="0" w:noHBand="0" w:noVBand="1"/>
      </w:tblPr>
      <w:tblGrid>
        <w:gridCol w:w="2552"/>
        <w:gridCol w:w="2551"/>
        <w:gridCol w:w="1560"/>
        <w:gridCol w:w="2976"/>
      </w:tblGrid>
      <w:tr w:rsidR="00C05795" w14:paraId="1A5B8A24" w14:textId="77777777" w:rsidTr="00C05795">
        <w:trPr>
          <w:trHeight w:val="960"/>
        </w:trPr>
        <w:tc>
          <w:tcPr>
            <w:tcW w:w="255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BE335D2" w14:textId="77777777" w:rsidR="00C05795" w:rsidRPr="004A3EFB" w:rsidRDefault="00C05795">
            <w:pPr>
              <w:jc w:val="center"/>
              <w:rPr>
                <w:b/>
                <w:bCs/>
                <w:color w:val="000000"/>
              </w:rPr>
            </w:pPr>
            <w:r w:rsidRPr="004A3EFB">
              <w:rPr>
                <w:b/>
                <w:bCs/>
                <w:color w:val="000000"/>
              </w:rPr>
              <w:t>Předmět koupě</w:t>
            </w:r>
          </w:p>
        </w:tc>
        <w:tc>
          <w:tcPr>
            <w:tcW w:w="2551" w:type="dxa"/>
            <w:tcBorders>
              <w:top w:val="single" w:sz="8" w:space="0" w:color="auto"/>
              <w:left w:val="nil"/>
              <w:bottom w:val="single" w:sz="8" w:space="0" w:color="auto"/>
              <w:right w:val="single" w:sz="8" w:space="0" w:color="auto"/>
            </w:tcBorders>
            <w:shd w:val="clear" w:color="000000" w:fill="D9D9D9"/>
            <w:vAlign w:val="center"/>
            <w:hideMark/>
          </w:tcPr>
          <w:p w14:paraId="169495AE" w14:textId="77777777" w:rsidR="00C05795" w:rsidRPr="004A3EFB" w:rsidRDefault="00C05795">
            <w:pPr>
              <w:jc w:val="center"/>
              <w:rPr>
                <w:b/>
                <w:bCs/>
                <w:color w:val="000000"/>
              </w:rPr>
            </w:pPr>
            <w:r w:rsidRPr="004A3EFB">
              <w:rPr>
                <w:b/>
                <w:bCs/>
                <w:color w:val="000000"/>
              </w:rPr>
              <w:t xml:space="preserve">Cena bez DPH za 1 ks předmětu koupě </w:t>
            </w:r>
          </w:p>
        </w:tc>
        <w:tc>
          <w:tcPr>
            <w:tcW w:w="1560" w:type="dxa"/>
            <w:tcBorders>
              <w:top w:val="single" w:sz="8" w:space="0" w:color="auto"/>
              <w:left w:val="nil"/>
              <w:bottom w:val="single" w:sz="8" w:space="0" w:color="auto"/>
              <w:right w:val="single" w:sz="8" w:space="0" w:color="auto"/>
            </w:tcBorders>
            <w:shd w:val="clear" w:color="000000" w:fill="D9D9D9"/>
            <w:vAlign w:val="center"/>
            <w:hideMark/>
          </w:tcPr>
          <w:p w14:paraId="6AF3B077" w14:textId="77777777" w:rsidR="00C05795" w:rsidRPr="004A3EFB" w:rsidRDefault="00C05795">
            <w:pPr>
              <w:jc w:val="center"/>
              <w:rPr>
                <w:b/>
                <w:bCs/>
                <w:color w:val="000000"/>
              </w:rPr>
            </w:pPr>
            <w:r w:rsidRPr="004A3EFB">
              <w:rPr>
                <w:b/>
                <w:bCs/>
                <w:color w:val="000000"/>
              </w:rPr>
              <w:t>Množství</w:t>
            </w:r>
          </w:p>
          <w:p w14:paraId="5D3EE643" w14:textId="38CFC0B1" w:rsidR="003225B4" w:rsidRPr="004A3EFB" w:rsidRDefault="003225B4">
            <w:pPr>
              <w:jc w:val="center"/>
              <w:rPr>
                <w:b/>
                <w:bCs/>
                <w:color w:val="000000"/>
              </w:rPr>
            </w:pPr>
            <w:r w:rsidRPr="004A3EFB">
              <w:rPr>
                <w:b/>
                <w:bCs/>
                <w:color w:val="000000"/>
              </w:rPr>
              <w:t>ks</w:t>
            </w:r>
          </w:p>
        </w:tc>
        <w:tc>
          <w:tcPr>
            <w:tcW w:w="2976" w:type="dxa"/>
            <w:tcBorders>
              <w:top w:val="single" w:sz="8" w:space="0" w:color="auto"/>
              <w:left w:val="nil"/>
              <w:bottom w:val="single" w:sz="8" w:space="0" w:color="auto"/>
              <w:right w:val="single" w:sz="8" w:space="0" w:color="auto"/>
            </w:tcBorders>
            <w:shd w:val="clear" w:color="000000" w:fill="D9D9D9"/>
            <w:vAlign w:val="center"/>
            <w:hideMark/>
          </w:tcPr>
          <w:p w14:paraId="51147F11" w14:textId="77777777" w:rsidR="00C05795" w:rsidRPr="004A3EFB" w:rsidRDefault="00C05795">
            <w:pPr>
              <w:jc w:val="center"/>
              <w:rPr>
                <w:b/>
                <w:bCs/>
                <w:color w:val="000000"/>
              </w:rPr>
            </w:pPr>
            <w:r w:rsidRPr="004A3EFB">
              <w:rPr>
                <w:b/>
                <w:bCs/>
                <w:color w:val="000000"/>
              </w:rPr>
              <w:t>Cena celkem bez DPH</w:t>
            </w:r>
          </w:p>
        </w:tc>
      </w:tr>
      <w:tr w:rsidR="00C05795" w14:paraId="5F6EA94E" w14:textId="77777777" w:rsidTr="00C05795">
        <w:trPr>
          <w:trHeight w:val="645"/>
        </w:trPr>
        <w:tc>
          <w:tcPr>
            <w:tcW w:w="2552" w:type="dxa"/>
            <w:tcBorders>
              <w:top w:val="nil"/>
              <w:left w:val="single" w:sz="8" w:space="0" w:color="auto"/>
              <w:bottom w:val="single" w:sz="8" w:space="0" w:color="auto"/>
              <w:right w:val="single" w:sz="8" w:space="0" w:color="auto"/>
            </w:tcBorders>
            <w:vAlign w:val="center"/>
            <w:hideMark/>
          </w:tcPr>
          <w:p w14:paraId="44CF4E2F" w14:textId="77777777" w:rsidR="00C05795" w:rsidRPr="004A3EFB" w:rsidRDefault="00C05795">
            <w:pPr>
              <w:jc w:val="center"/>
              <w:rPr>
                <w:b/>
                <w:bCs/>
                <w:color w:val="000000"/>
              </w:rPr>
            </w:pPr>
            <w:r w:rsidRPr="004A3EFB">
              <w:rPr>
                <w:b/>
                <w:bCs/>
                <w:color w:val="000000"/>
              </w:rPr>
              <w:t>Notebook L LTE</w:t>
            </w:r>
          </w:p>
        </w:tc>
        <w:tc>
          <w:tcPr>
            <w:tcW w:w="2551" w:type="dxa"/>
            <w:tcBorders>
              <w:top w:val="nil"/>
              <w:left w:val="nil"/>
              <w:bottom w:val="single" w:sz="8" w:space="0" w:color="auto"/>
              <w:right w:val="single" w:sz="8" w:space="0" w:color="auto"/>
            </w:tcBorders>
            <w:vAlign w:val="center"/>
            <w:hideMark/>
          </w:tcPr>
          <w:p w14:paraId="5FF7495F" w14:textId="56A5F309" w:rsidR="00C05795" w:rsidRPr="009E262E" w:rsidRDefault="008C5204">
            <w:pPr>
              <w:jc w:val="center"/>
              <w:rPr>
                <w:color w:val="000000"/>
                <w:highlight w:val="black"/>
              </w:rPr>
            </w:pPr>
            <w:proofErr w:type="spellStart"/>
            <w:r>
              <w:rPr>
                <w:color w:val="000000"/>
                <w:highlight w:val="black"/>
              </w:rPr>
              <w:t>xxxxxxxxxx</w:t>
            </w:r>
            <w:proofErr w:type="spellEnd"/>
            <w:r w:rsidR="00C05795" w:rsidRPr="009E262E">
              <w:rPr>
                <w:color w:val="000000"/>
                <w:highlight w:val="black"/>
              </w:rPr>
              <w:t xml:space="preserve"> </w:t>
            </w:r>
          </w:p>
        </w:tc>
        <w:tc>
          <w:tcPr>
            <w:tcW w:w="1560" w:type="dxa"/>
            <w:tcBorders>
              <w:top w:val="nil"/>
              <w:left w:val="nil"/>
              <w:bottom w:val="single" w:sz="8" w:space="0" w:color="auto"/>
              <w:right w:val="single" w:sz="8" w:space="0" w:color="auto"/>
            </w:tcBorders>
            <w:vAlign w:val="center"/>
            <w:hideMark/>
          </w:tcPr>
          <w:p w14:paraId="2CC6BBB9" w14:textId="77777777" w:rsidR="00C05795" w:rsidRPr="004A3EFB" w:rsidRDefault="00C05795">
            <w:pPr>
              <w:jc w:val="center"/>
              <w:rPr>
                <w:color w:val="000000"/>
              </w:rPr>
            </w:pPr>
            <w:r w:rsidRPr="004A3EFB">
              <w:rPr>
                <w:color w:val="000000"/>
              </w:rPr>
              <w:t>4</w:t>
            </w:r>
          </w:p>
        </w:tc>
        <w:tc>
          <w:tcPr>
            <w:tcW w:w="2976" w:type="dxa"/>
            <w:tcBorders>
              <w:top w:val="nil"/>
              <w:left w:val="nil"/>
              <w:bottom w:val="single" w:sz="8" w:space="0" w:color="auto"/>
              <w:right w:val="single" w:sz="8" w:space="0" w:color="auto"/>
            </w:tcBorders>
            <w:vAlign w:val="center"/>
            <w:hideMark/>
          </w:tcPr>
          <w:p w14:paraId="5F1C657F" w14:textId="44DEE770" w:rsidR="00C05795" w:rsidRPr="004A3EFB" w:rsidRDefault="00C05795" w:rsidP="004A3EFB">
            <w:pPr>
              <w:jc w:val="right"/>
              <w:rPr>
                <w:iCs/>
                <w:color w:val="000000"/>
              </w:rPr>
            </w:pPr>
            <w:r w:rsidRPr="004A3EFB">
              <w:rPr>
                <w:iCs/>
                <w:color w:val="000000"/>
                <w:lang w:eastAsia="en-US"/>
              </w:rPr>
              <w:t xml:space="preserve">               </w:t>
            </w:r>
            <w:proofErr w:type="spellStart"/>
            <w:r w:rsidR="008C5204">
              <w:rPr>
                <w:iCs/>
                <w:color w:val="000000"/>
                <w:highlight w:val="black"/>
                <w:lang w:eastAsia="en-US"/>
              </w:rPr>
              <w:t>xxxxxxxxxx</w:t>
            </w:r>
            <w:proofErr w:type="spellEnd"/>
            <w:r w:rsidRPr="004A3EFB">
              <w:rPr>
                <w:iCs/>
                <w:color w:val="000000"/>
                <w:lang w:eastAsia="en-US"/>
              </w:rPr>
              <w:t xml:space="preserve"> </w:t>
            </w:r>
          </w:p>
        </w:tc>
      </w:tr>
      <w:tr w:rsidR="00C05795" w14:paraId="119F8093" w14:textId="77777777" w:rsidTr="00C05795">
        <w:trPr>
          <w:trHeight w:val="390"/>
        </w:trPr>
        <w:tc>
          <w:tcPr>
            <w:tcW w:w="2552" w:type="dxa"/>
            <w:tcBorders>
              <w:top w:val="nil"/>
              <w:left w:val="single" w:sz="8" w:space="0" w:color="auto"/>
              <w:bottom w:val="single" w:sz="8" w:space="0" w:color="auto"/>
              <w:right w:val="single" w:sz="8" w:space="0" w:color="auto"/>
            </w:tcBorders>
            <w:vAlign w:val="center"/>
            <w:hideMark/>
          </w:tcPr>
          <w:p w14:paraId="3361EBF4" w14:textId="77777777" w:rsidR="00C05795" w:rsidRPr="004A3EFB" w:rsidRDefault="00C05795">
            <w:pPr>
              <w:jc w:val="center"/>
              <w:rPr>
                <w:b/>
                <w:bCs/>
                <w:color w:val="000000"/>
              </w:rPr>
            </w:pPr>
            <w:r w:rsidRPr="004A3EFB">
              <w:rPr>
                <w:b/>
                <w:bCs/>
                <w:color w:val="000000"/>
              </w:rPr>
              <w:t>Monitor I</w:t>
            </w:r>
          </w:p>
        </w:tc>
        <w:tc>
          <w:tcPr>
            <w:tcW w:w="2551" w:type="dxa"/>
            <w:tcBorders>
              <w:top w:val="nil"/>
              <w:left w:val="nil"/>
              <w:bottom w:val="single" w:sz="8" w:space="0" w:color="auto"/>
              <w:right w:val="single" w:sz="8" w:space="0" w:color="auto"/>
            </w:tcBorders>
            <w:vAlign w:val="center"/>
            <w:hideMark/>
          </w:tcPr>
          <w:p w14:paraId="4EA5C894" w14:textId="1296D3FB" w:rsidR="00C05795" w:rsidRPr="009E262E" w:rsidRDefault="008C5204">
            <w:pPr>
              <w:jc w:val="center"/>
              <w:rPr>
                <w:color w:val="000000"/>
                <w:highlight w:val="black"/>
              </w:rPr>
            </w:pPr>
            <w:proofErr w:type="spellStart"/>
            <w:r>
              <w:rPr>
                <w:color w:val="000000"/>
                <w:highlight w:val="black"/>
              </w:rPr>
              <w:t>xxxxxxxxxx</w:t>
            </w:r>
            <w:proofErr w:type="spellEnd"/>
            <w:r w:rsidR="00C05795" w:rsidRPr="009E262E">
              <w:rPr>
                <w:color w:val="000000"/>
                <w:highlight w:val="black"/>
              </w:rPr>
              <w:t xml:space="preserve"> </w:t>
            </w:r>
          </w:p>
        </w:tc>
        <w:tc>
          <w:tcPr>
            <w:tcW w:w="1560" w:type="dxa"/>
            <w:tcBorders>
              <w:top w:val="nil"/>
              <w:left w:val="nil"/>
              <w:bottom w:val="single" w:sz="8" w:space="0" w:color="auto"/>
              <w:right w:val="single" w:sz="8" w:space="0" w:color="auto"/>
            </w:tcBorders>
            <w:vAlign w:val="center"/>
            <w:hideMark/>
          </w:tcPr>
          <w:p w14:paraId="490CC6E8" w14:textId="77777777" w:rsidR="00C05795" w:rsidRPr="004A3EFB" w:rsidRDefault="00C05795">
            <w:pPr>
              <w:jc w:val="center"/>
              <w:rPr>
                <w:color w:val="000000"/>
              </w:rPr>
            </w:pPr>
            <w:r w:rsidRPr="004A3EFB">
              <w:rPr>
                <w:color w:val="000000"/>
              </w:rPr>
              <w:t>4</w:t>
            </w:r>
          </w:p>
        </w:tc>
        <w:tc>
          <w:tcPr>
            <w:tcW w:w="2976" w:type="dxa"/>
            <w:tcBorders>
              <w:top w:val="nil"/>
              <w:left w:val="nil"/>
              <w:bottom w:val="single" w:sz="8" w:space="0" w:color="auto"/>
              <w:right w:val="single" w:sz="8" w:space="0" w:color="auto"/>
            </w:tcBorders>
            <w:vAlign w:val="center"/>
            <w:hideMark/>
          </w:tcPr>
          <w:p w14:paraId="0A3796C4" w14:textId="7326A9E7" w:rsidR="00C05795" w:rsidRPr="009E262E" w:rsidRDefault="008C5204" w:rsidP="004A3EFB">
            <w:pPr>
              <w:jc w:val="right"/>
              <w:rPr>
                <w:iCs/>
                <w:color w:val="000000"/>
                <w:highlight w:val="black"/>
              </w:rPr>
            </w:pPr>
            <w:proofErr w:type="spellStart"/>
            <w:r>
              <w:rPr>
                <w:iCs/>
                <w:color w:val="000000"/>
                <w:highlight w:val="black"/>
                <w:lang w:eastAsia="en-US"/>
              </w:rPr>
              <w:t>xxxxxxxxxx</w:t>
            </w:r>
            <w:proofErr w:type="spellEnd"/>
            <w:r w:rsidR="00C05795" w:rsidRPr="009E262E">
              <w:rPr>
                <w:iCs/>
                <w:color w:val="000000"/>
                <w:highlight w:val="black"/>
                <w:lang w:eastAsia="en-US"/>
              </w:rPr>
              <w:t xml:space="preserve"> </w:t>
            </w:r>
          </w:p>
        </w:tc>
      </w:tr>
      <w:tr w:rsidR="00C05795" w14:paraId="12B67D35" w14:textId="77777777" w:rsidTr="00C05795">
        <w:trPr>
          <w:trHeight w:val="645"/>
        </w:trPr>
        <w:tc>
          <w:tcPr>
            <w:tcW w:w="2552" w:type="dxa"/>
            <w:tcBorders>
              <w:top w:val="nil"/>
              <w:left w:val="single" w:sz="8" w:space="0" w:color="auto"/>
              <w:bottom w:val="single" w:sz="8" w:space="0" w:color="auto"/>
              <w:right w:val="single" w:sz="8" w:space="0" w:color="auto"/>
            </w:tcBorders>
            <w:vAlign w:val="center"/>
            <w:hideMark/>
          </w:tcPr>
          <w:p w14:paraId="2F1430B0" w14:textId="77777777" w:rsidR="00C05795" w:rsidRPr="004A3EFB" w:rsidRDefault="00C05795">
            <w:pPr>
              <w:jc w:val="center"/>
              <w:rPr>
                <w:b/>
                <w:bCs/>
                <w:color w:val="000000"/>
              </w:rPr>
            </w:pPr>
            <w:proofErr w:type="spellStart"/>
            <w:r w:rsidRPr="004A3EFB">
              <w:rPr>
                <w:b/>
                <w:bCs/>
                <w:color w:val="000000"/>
              </w:rPr>
              <w:t>Dokovací</w:t>
            </w:r>
            <w:proofErr w:type="spellEnd"/>
            <w:r w:rsidRPr="004A3EFB">
              <w:rPr>
                <w:b/>
                <w:bCs/>
                <w:color w:val="000000"/>
              </w:rPr>
              <w:t xml:space="preserve"> stanice L LTE</w:t>
            </w:r>
          </w:p>
        </w:tc>
        <w:tc>
          <w:tcPr>
            <w:tcW w:w="2551" w:type="dxa"/>
            <w:tcBorders>
              <w:top w:val="nil"/>
              <w:left w:val="nil"/>
              <w:bottom w:val="single" w:sz="8" w:space="0" w:color="auto"/>
              <w:right w:val="single" w:sz="8" w:space="0" w:color="auto"/>
            </w:tcBorders>
            <w:vAlign w:val="center"/>
            <w:hideMark/>
          </w:tcPr>
          <w:p w14:paraId="349CAD00" w14:textId="15C99621" w:rsidR="00C05795" w:rsidRPr="009E262E" w:rsidRDefault="008C5204">
            <w:pPr>
              <w:jc w:val="center"/>
              <w:rPr>
                <w:color w:val="000000"/>
                <w:highlight w:val="black"/>
              </w:rPr>
            </w:pPr>
            <w:proofErr w:type="spellStart"/>
            <w:r>
              <w:rPr>
                <w:color w:val="000000"/>
                <w:highlight w:val="black"/>
              </w:rPr>
              <w:t>xxxxxxxxxx</w:t>
            </w:r>
            <w:proofErr w:type="spellEnd"/>
            <w:r w:rsidR="00C05795" w:rsidRPr="009E262E">
              <w:rPr>
                <w:color w:val="000000"/>
                <w:highlight w:val="black"/>
              </w:rPr>
              <w:t xml:space="preserve"> </w:t>
            </w:r>
          </w:p>
        </w:tc>
        <w:tc>
          <w:tcPr>
            <w:tcW w:w="1560" w:type="dxa"/>
            <w:tcBorders>
              <w:top w:val="nil"/>
              <w:left w:val="nil"/>
              <w:bottom w:val="single" w:sz="8" w:space="0" w:color="auto"/>
              <w:right w:val="single" w:sz="8" w:space="0" w:color="auto"/>
            </w:tcBorders>
            <w:vAlign w:val="center"/>
            <w:hideMark/>
          </w:tcPr>
          <w:p w14:paraId="79A5A367" w14:textId="77777777" w:rsidR="00C05795" w:rsidRPr="004A3EFB" w:rsidRDefault="00C05795">
            <w:pPr>
              <w:jc w:val="center"/>
              <w:rPr>
                <w:color w:val="000000"/>
              </w:rPr>
            </w:pPr>
            <w:r w:rsidRPr="004A3EFB">
              <w:rPr>
                <w:color w:val="000000"/>
              </w:rPr>
              <w:t>3</w:t>
            </w:r>
          </w:p>
        </w:tc>
        <w:tc>
          <w:tcPr>
            <w:tcW w:w="2976" w:type="dxa"/>
            <w:tcBorders>
              <w:top w:val="nil"/>
              <w:left w:val="nil"/>
              <w:bottom w:val="single" w:sz="8" w:space="0" w:color="auto"/>
              <w:right w:val="single" w:sz="8" w:space="0" w:color="auto"/>
            </w:tcBorders>
            <w:vAlign w:val="center"/>
            <w:hideMark/>
          </w:tcPr>
          <w:p w14:paraId="627A8E6B" w14:textId="567FF819" w:rsidR="00C05795" w:rsidRPr="009E262E" w:rsidRDefault="008C5204" w:rsidP="004A3EFB">
            <w:pPr>
              <w:jc w:val="right"/>
              <w:rPr>
                <w:iCs/>
                <w:color w:val="000000"/>
                <w:highlight w:val="black"/>
              </w:rPr>
            </w:pPr>
            <w:proofErr w:type="spellStart"/>
            <w:r>
              <w:rPr>
                <w:iCs/>
                <w:color w:val="000000"/>
                <w:highlight w:val="black"/>
                <w:lang w:eastAsia="en-US"/>
              </w:rPr>
              <w:t>xxxxxxxxxx</w:t>
            </w:r>
            <w:proofErr w:type="spellEnd"/>
            <w:r w:rsidR="00C05795" w:rsidRPr="009E262E">
              <w:rPr>
                <w:iCs/>
                <w:color w:val="000000"/>
                <w:highlight w:val="black"/>
                <w:lang w:eastAsia="en-US"/>
              </w:rPr>
              <w:t xml:space="preserve"> </w:t>
            </w:r>
          </w:p>
        </w:tc>
      </w:tr>
      <w:tr w:rsidR="00C05795" w14:paraId="58E175C6" w14:textId="77777777" w:rsidTr="00C05795">
        <w:trPr>
          <w:trHeight w:val="390"/>
        </w:trPr>
        <w:tc>
          <w:tcPr>
            <w:tcW w:w="2552" w:type="dxa"/>
            <w:tcBorders>
              <w:top w:val="nil"/>
              <w:left w:val="single" w:sz="8" w:space="0" w:color="auto"/>
              <w:bottom w:val="single" w:sz="8" w:space="0" w:color="auto"/>
              <w:right w:val="single" w:sz="8" w:space="0" w:color="auto"/>
            </w:tcBorders>
            <w:vAlign w:val="center"/>
            <w:hideMark/>
          </w:tcPr>
          <w:p w14:paraId="7DEE2807" w14:textId="77777777" w:rsidR="00C05795" w:rsidRPr="004A3EFB" w:rsidRDefault="00C05795">
            <w:pPr>
              <w:jc w:val="center"/>
              <w:rPr>
                <w:b/>
                <w:bCs/>
                <w:color w:val="000000"/>
              </w:rPr>
            </w:pPr>
            <w:r w:rsidRPr="004A3EFB">
              <w:rPr>
                <w:b/>
                <w:bCs/>
                <w:color w:val="000000"/>
              </w:rPr>
              <w:t>Příslušenství I</w:t>
            </w:r>
          </w:p>
        </w:tc>
        <w:tc>
          <w:tcPr>
            <w:tcW w:w="2551" w:type="dxa"/>
            <w:tcBorders>
              <w:top w:val="nil"/>
              <w:left w:val="nil"/>
              <w:bottom w:val="single" w:sz="8" w:space="0" w:color="auto"/>
              <w:right w:val="single" w:sz="8" w:space="0" w:color="auto"/>
            </w:tcBorders>
            <w:vAlign w:val="center"/>
            <w:hideMark/>
          </w:tcPr>
          <w:p w14:paraId="34828337" w14:textId="69F6ED98" w:rsidR="00C05795" w:rsidRPr="009E262E" w:rsidRDefault="008C5204">
            <w:pPr>
              <w:jc w:val="center"/>
              <w:rPr>
                <w:color w:val="000000"/>
                <w:highlight w:val="black"/>
              </w:rPr>
            </w:pPr>
            <w:proofErr w:type="spellStart"/>
            <w:r>
              <w:rPr>
                <w:color w:val="000000"/>
                <w:highlight w:val="black"/>
              </w:rPr>
              <w:t>xxxxxxxxxx</w:t>
            </w:r>
            <w:proofErr w:type="spellEnd"/>
            <w:r w:rsidR="00C05795" w:rsidRPr="009E262E">
              <w:rPr>
                <w:color w:val="000000"/>
                <w:highlight w:val="black"/>
              </w:rPr>
              <w:t xml:space="preserve"> </w:t>
            </w:r>
          </w:p>
        </w:tc>
        <w:tc>
          <w:tcPr>
            <w:tcW w:w="1560" w:type="dxa"/>
            <w:tcBorders>
              <w:top w:val="nil"/>
              <w:left w:val="nil"/>
              <w:bottom w:val="single" w:sz="8" w:space="0" w:color="auto"/>
              <w:right w:val="single" w:sz="8" w:space="0" w:color="auto"/>
            </w:tcBorders>
            <w:vAlign w:val="center"/>
            <w:hideMark/>
          </w:tcPr>
          <w:p w14:paraId="0DF09366" w14:textId="77777777" w:rsidR="00C05795" w:rsidRPr="004A3EFB" w:rsidRDefault="00C05795">
            <w:pPr>
              <w:jc w:val="center"/>
              <w:rPr>
                <w:color w:val="000000"/>
              </w:rPr>
            </w:pPr>
            <w:r w:rsidRPr="004A3EFB">
              <w:rPr>
                <w:color w:val="000000"/>
              </w:rPr>
              <w:t>4</w:t>
            </w:r>
          </w:p>
        </w:tc>
        <w:tc>
          <w:tcPr>
            <w:tcW w:w="2976" w:type="dxa"/>
            <w:tcBorders>
              <w:top w:val="nil"/>
              <w:left w:val="nil"/>
              <w:bottom w:val="single" w:sz="8" w:space="0" w:color="auto"/>
              <w:right w:val="single" w:sz="8" w:space="0" w:color="auto"/>
            </w:tcBorders>
            <w:vAlign w:val="center"/>
            <w:hideMark/>
          </w:tcPr>
          <w:p w14:paraId="61536F4B" w14:textId="46810437" w:rsidR="00C05795" w:rsidRPr="009E262E" w:rsidRDefault="008C5204" w:rsidP="004A3EFB">
            <w:pPr>
              <w:jc w:val="right"/>
              <w:rPr>
                <w:iCs/>
                <w:color w:val="000000"/>
                <w:highlight w:val="black"/>
              </w:rPr>
            </w:pPr>
            <w:proofErr w:type="spellStart"/>
            <w:r>
              <w:rPr>
                <w:iCs/>
                <w:color w:val="000000"/>
                <w:highlight w:val="black"/>
                <w:lang w:eastAsia="en-US"/>
              </w:rPr>
              <w:t>xxxxxxxxxx</w:t>
            </w:r>
            <w:proofErr w:type="spellEnd"/>
            <w:r w:rsidR="00C05795" w:rsidRPr="009E262E">
              <w:rPr>
                <w:iCs/>
                <w:color w:val="000000"/>
                <w:highlight w:val="black"/>
                <w:lang w:eastAsia="en-US"/>
              </w:rPr>
              <w:t xml:space="preserve"> </w:t>
            </w:r>
          </w:p>
        </w:tc>
      </w:tr>
      <w:tr w:rsidR="00C05795" w14:paraId="7F3818C6" w14:textId="77777777" w:rsidTr="00C05795">
        <w:trPr>
          <w:trHeight w:val="390"/>
        </w:trPr>
        <w:tc>
          <w:tcPr>
            <w:tcW w:w="2552" w:type="dxa"/>
            <w:tcBorders>
              <w:top w:val="nil"/>
              <w:left w:val="single" w:sz="8" w:space="0" w:color="auto"/>
              <w:bottom w:val="single" w:sz="4" w:space="0" w:color="auto"/>
              <w:right w:val="single" w:sz="8" w:space="0" w:color="auto"/>
            </w:tcBorders>
            <w:vAlign w:val="center"/>
            <w:hideMark/>
          </w:tcPr>
          <w:p w14:paraId="5C700B7D" w14:textId="77777777" w:rsidR="00C05795" w:rsidRPr="004A3EFB" w:rsidRDefault="00C05795">
            <w:pPr>
              <w:jc w:val="center"/>
              <w:rPr>
                <w:b/>
                <w:bCs/>
                <w:color w:val="000000"/>
              </w:rPr>
            </w:pPr>
            <w:r w:rsidRPr="004A3EFB">
              <w:rPr>
                <w:b/>
                <w:bCs/>
                <w:color w:val="000000"/>
              </w:rPr>
              <w:t>Brašna</w:t>
            </w:r>
          </w:p>
        </w:tc>
        <w:tc>
          <w:tcPr>
            <w:tcW w:w="2551" w:type="dxa"/>
            <w:tcBorders>
              <w:top w:val="nil"/>
              <w:left w:val="nil"/>
              <w:bottom w:val="single" w:sz="8" w:space="0" w:color="auto"/>
              <w:right w:val="single" w:sz="8" w:space="0" w:color="auto"/>
            </w:tcBorders>
            <w:vAlign w:val="center"/>
            <w:hideMark/>
          </w:tcPr>
          <w:p w14:paraId="51759D17" w14:textId="38D07564" w:rsidR="00C05795" w:rsidRPr="009E262E" w:rsidRDefault="008C5204">
            <w:pPr>
              <w:jc w:val="center"/>
              <w:rPr>
                <w:color w:val="000000"/>
                <w:highlight w:val="black"/>
              </w:rPr>
            </w:pPr>
            <w:proofErr w:type="spellStart"/>
            <w:r>
              <w:rPr>
                <w:color w:val="000000"/>
                <w:highlight w:val="black"/>
              </w:rPr>
              <w:t>xxxxxxxxxx</w:t>
            </w:r>
            <w:proofErr w:type="spellEnd"/>
            <w:r w:rsidR="00C05795" w:rsidRPr="009E262E">
              <w:rPr>
                <w:color w:val="000000"/>
                <w:highlight w:val="black"/>
              </w:rPr>
              <w:t xml:space="preserve"> </w:t>
            </w:r>
          </w:p>
        </w:tc>
        <w:tc>
          <w:tcPr>
            <w:tcW w:w="1560" w:type="dxa"/>
            <w:tcBorders>
              <w:top w:val="nil"/>
              <w:left w:val="nil"/>
              <w:bottom w:val="single" w:sz="8" w:space="0" w:color="auto"/>
              <w:right w:val="single" w:sz="8" w:space="0" w:color="auto"/>
            </w:tcBorders>
            <w:vAlign w:val="center"/>
            <w:hideMark/>
          </w:tcPr>
          <w:p w14:paraId="28185DAA" w14:textId="77777777" w:rsidR="00C05795" w:rsidRPr="004A3EFB" w:rsidRDefault="00C05795">
            <w:pPr>
              <w:jc w:val="center"/>
              <w:rPr>
                <w:color w:val="000000"/>
              </w:rPr>
            </w:pPr>
            <w:r w:rsidRPr="004A3EFB">
              <w:rPr>
                <w:color w:val="000000"/>
              </w:rPr>
              <w:t>4</w:t>
            </w:r>
          </w:p>
        </w:tc>
        <w:tc>
          <w:tcPr>
            <w:tcW w:w="2976" w:type="dxa"/>
            <w:tcBorders>
              <w:top w:val="nil"/>
              <w:left w:val="nil"/>
              <w:bottom w:val="single" w:sz="8" w:space="0" w:color="auto"/>
              <w:right w:val="single" w:sz="8" w:space="0" w:color="auto"/>
            </w:tcBorders>
            <w:vAlign w:val="center"/>
            <w:hideMark/>
          </w:tcPr>
          <w:p w14:paraId="49CE0239" w14:textId="76DE6348" w:rsidR="00C05795" w:rsidRPr="009E262E" w:rsidRDefault="008C5204" w:rsidP="004A3EFB">
            <w:pPr>
              <w:jc w:val="right"/>
              <w:rPr>
                <w:iCs/>
                <w:color w:val="000000"/>
                <w:highlight w:val="black"/>
              </w:rPr>
            </w:pPr>
            <w:r>
              <w:rPr>
                <w:iCs/>
                <w:color w:val="000000"/>
                <w:highlight w:val="black"/>
                <w:lang w:eastAsia="en-US"/>
              </w:rPr>
              <w:t>xxxxxxxxxx</w:t>
            </w:r>
            <w:bookmarkStart w:id="1" w:name="_GoBack"/>
            <w:bookmarkEnd w:id="1"/>
            <w:r w:rsidR="00C05795" w:rsidRPr="009E262E">
              <w:rPr>
                <w:iCs/>
                <w:color w:val="000000"/>
                <w:highlight w:val="black"/>
                <w:lang w:eastAsia="en-US"/>
              </w:rPr>
              <w:t xml:space="preserve"> </w:t>
            </w:r>
          </w:p>
        </w:tc>
      </w:tr>
      <w:tr w:rsidR="00C05795" w14:paraId="6995F497" w14:textId="77777777" w:rsidTr="00C05795">
        <w:trPr>
          <w:trHeight w:val="630"/>
        </w:trPr>
        <w:tc>
          <w:tcPr>
            <w:tcW w:w="2552" w:type="dxa"/>
            <w:tcBorders>
              <w:top w:val="single" w:sz="4" w:space="0" w:color="auto"/>
              <w:left w:val="single" w:sz="4" w:space="0" w:color="auto"/>
              <w:bottom w:val="single" w:sz="4" w:space="0" w:color="auto"/>
              <w:right w:val="single" w:sz="4" w:space="0" w:color="auto"/>
            </w:tcBorders>
            <w:vAlign w:val="center"/>
            <w:hideMark/>
          </w:tcPr>
          <w:p w14:paraId="261B5C7E" w14:textId="77777777" w:rsidR="00C05795" w:rsidRPr="004A3EFB" w:rsidRDefault="00C05795">
            <w:pPr>
              <w:jc w:val="center"/>
              <w:rPr>
                <w:b/>
                <w:bCs/>
                <w:color w:val="000000"/>
              </w:rPr>
            </w:pPr>
            <w:r w:rsidRPr="004A3EFB">
              <w:rPr>
                <w:b/>
                <w:bCs/>
                <w:color w:val="000000"/>
              </w:rPr>
              <w:t>Kupní cena</w:t>
            </w:r>
          </w:p>
        </w:tc>
        <w:tc>
          <w:tcPr>
            <w:tcW w:w="7087" w:type="dxa"/>
            <w:gridSpan w:val="3"/>
            <w:tcBorders>
              <w:top w:val="single" w:sz="8" w:space="0" w:color="auto"/>
              <w:left w:val="single" w:sz="4" w:space="0" w:color="auto"/>
              <w:bottom w:val="single" w:sz="8" w:space="0" w:color="auto"/>
              <w:right w:val="single" w:sz="8" w:space="0" w:color="000000"/>
            </w:tcBorders>
            <w:vAlign w:val="center"/>
            <w:hideMark/>
          </w:tcPr>
          <w:p w14:paraId="02B80B4B" w14:textId="77777777" w:rsidR="00C05795" w:rsidRPr="004A3EFB" w:rsidRDefault="00C05795" w:rsidP="00C05795">
            <w:pPr>
              <w:jc w:val="right"/>
              <w:rPr>
                <w:b/>
                <w:iCs/>
                <w:color w:val="000000"/>
              </w:rPr>
            </w:pPr>
            <w:r w:rsidRPr="004A3EFB">
              <w:rPr>
                <w:iCs/>
                <w:color w:val="000000"/>
                <w:lang w:eastAsia="en-US"/>
              </w:rPr>
              <w:t xml:space="preserve">                           </w:t>
            </w:r>
            <w:r w:rsidRPr="004A3EFB">
              <w:rPr>
                <w:b/>
                <w:iCs/>
                <w:color w:val="000000"/>
                <w:lang w:eastAsia="en-US"/>
              </w:rPr>
              <w:t xml:space="preserve">72 650,00 Kč </w:t>
            </w:r>
          </w:p>
        </w:tc>
      </w:tr>
    </w:tbl>
    <w:p w14:paraId="4A08B066" w14:textId="77777777" w:rsidR="00C05795" w:rsidRPr="00C05795" w:rsidRDefault="00C05795" w:rsidP="00C05795">
      <w:pPr>
        <w:pStyle w:val="Nadpis2"/>
        <w:numPr>
          <w:ilvl w:val="0"/>
          <w:numId w:val="0"/>
        </w:numPr>
        <w:ind w:left="786"/>
        <w:rPr>
          <w:color w:val="000000" w:themeColor="text1"/>
        </w:rPr>
      </w:pPr>
    </w:p>
    <w:p w14:paraId="38A5CA06" w14:textId="051321EA"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376F74D8" w:rsidR="00C139DD" w:rsidRDefault="00C4061B">
      <w:pPr>
        <w:pStyle w:val="Nadpis2"/>
        <w:tabs>
          <w:tab w:val="num" w:pos="576"/>
        </w:tabs>
        <w:ind w:left="786"/>
      </w:pPr>
      <w:r>
        <w:t>Faktura bude obsahovat náležitosti obchodní listiny dle § 435 Občanského zákoníku a</w:t>
      </w:r>
      <w:r w:rsidR="00C903CE">
        <w:t> </w:t>
      </w:r>
      <w:r>
        <w:t xml:space="preserve">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lastRenderedPageBreak/>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lastRenderedPageBreak/>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2" w:name="_Hlk11739006"/>
      <w:r>
        <w:t>tj. ode dne podpisu příslušného dodacího listu bez ohledu na případné výhrady</w:t>
      </w:r>
      <w:bookmarkEnd w:id="2"/>
      <w:r>
        <w:t>.</w:t>
      </w:r>
    </w:p>
    <w:p w14:paraId="194A23DC" w14:textId="77777777" w:rsidR="00C139DD" w:rsidRDefault="00C4061B">
      <w:pPr>
        <w:pStyle w:val="Nadpis2"/>
        <w:tabs>
          <w:tab w:val="num" w:pos="576"/>
        </w:tabs>
        <w:ind w:left="786"/>
      </w:pPr>
      <w:r>
        <w:t xml:space="preserve">Kupující je oprávněn uplatnit vady u Prodávajícího kdykoliv během záruční doby bez ohledu na to, kdy Kupující takové vady zjistil nebo mohl zjistit. Pro vyloučení pochybností se </w:t>
      </w:r>
      <w:r>
        <w:lastRenderedPageBreak/>
        <w:t>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623A2B40" w:rsidR="00C139DD" w:rsidRDefault="00C4061B">
      <w:pPr>
        <w:pStyle w:val="Nadpis2"/>
        <w:tabs>
          <w:tab w:val="num" w:pos="576"/>
        </w:tabs>
        <w:ind w:left="786"/>
      </w:pPr>
      <w:r>
        <w:t xml:space="preserve">Vada bude nahlášena prostřednictvím Kontaktní osoby v pracovní době Kupujícího ústně na tel. č. </w:t>
      </w:r>
      <w:r w:rsidR="00FE4DF8" w:rsidRPr="00FE4DF8">
        <w:rPr>
          <w:i/>
        </w:rPr>
        <w:t>222</w:t>
      </w:r>
      <w:r w:rsidR="00E05C9A">
        <w:rPr>
          <w:i/>
        </w:rPr>
        <w:t xml:space="preserve"> </w:t>
      </w:r>
      <w:r w:rsidR="00FE4DF8" w:rsidRPr="00FE4DF8">
        <w:rPr>
          <w:i/>
        </w:rPr>
        <w:t>264</w:t>
      </w:r>
      <w:r w:rsidR="00E05C9A">
        <w:rPr>
          <w:i/>
        </w:rPr>
        <w:t xml:space="preserve"> </w:t>
      </w:r>
      <w:r w:rsidR="00FE4DF8" w:rsidRPr="00FE4DF8">
        <w:rPr>
          <w:i/>
        </w:rPr>
        <w:t xml:space="preserve">451 </w:t>
      </w:r>
      <w:r>
        <w:t>a nejpozději bezprostředně poté i písemně prostřednictvím e</w:t>
      </w:r>
      <w:r>
        <w:noBreakHyphen/>
        <w:t xml:space="preserve">mailové zprávy zaslané na adresu </w:t>
      </w:r>
      <w:r w:rsidR="00FE4DF8" w:rsidRPr="00FE4DF8">
        <w:rPr>
          <w:i/>
        </w:rPr>
        <w:t>praha@opencc.eu</w:t>
      </w:r>
      <w:r w:rsidRPr="00FE4DF8">
        <w:t>.</w:t>
      </w:r>
      <w:r>
        <w:t xml:space="preserve"> Vadu lze nahlásit prostřednictvím Kontaktní osoby i po pracovní době Kupujícího, a to pouze písemně prostřednictvím e-mailové zprávy zaslané na adresu </w:t>
      </w:r>
      <w:r w:rsidR="00FE4DF8" w:rsidRPr="00FE4DF8">
        <w:rPr>
          <w:i/>
        </w:rPr>
        <w:t>praha@opencc.eu</w:t>
      </w:r>
      <w:r w:rsidR="00FE4DF8" w:rsidRPr="00FE4DF8">
        <w:t>.</w:t>
      </w:r>
      <w:r w:rsidR="00FE4DF8">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2A18E142" w:rsidR="00C139DD" w:rsidRDefault="00C4061B">
      <w:pPr>
        <w:pStyle w:val="Nadpis2"/>
        <w:tabs>
          <w:tab w:val="num" w:pos="576"/>
        </w:tabs>
        <w:ind w:left="786"/>
      </w:pPr>
      <w:r>
        <w:t>Smluvní strany se zavazují zachovávat mlčenlivost, podniknout všechny nezbytné kroky k</w:t>
      </w:r>
      <w:r w:rsidR="004A3EFB">
        <w:t> </w:t>
      </w:r>
      <w:r>
        <w:t>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3EDA590" w:rsidR="00C139DD" w:rsidRDefault="00C4061B">
      <w:pPr>
        <w:pStyle w:val="Nadpis3"/>
      </w:pPr>
      <w:r>
        <w:t>které je Kupující povinen poskytnout třetím osobám podle zákona č. 106/1999 Sb., o</w:t>
      </w:r>
      <w:r w:rsidR="004A3EFB">
        <w:t> </w:t>
      </w:r>
      <w:r>
        <w:t>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DD213C8" w:rsidR="00C139DD" w:rsidRDefault="00C4061B">
      <w:pPr>
        <w:pStyle w:val="Nadpis2"/>
        <w:tabs>
          <w:tab w:val="num" w:pos="576"/>
        </w:tabs>
        <w:ind w:left="786"/>
      </w:pPr>
      <w:r>
        <w:lastRenderedPageBreak/>
        <w:t>Jako s diskrétními musí být nakládáno také s informacemi, které splňují podmínky uvedené v odst. 1 tohoto článku, i když byly získané náhodně nebo bez vědomí Kupujícího, a dále s</w:t>
      </w:r>
      <w:r w:rsidR="004A3EFB">
        <w:t> </w:t>
      </w:r>
      <w:r>
        <w:t>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66F6EAAC" w:rsidR="00C139DD" w:rsidRDefault="00C4061B">
      <w:pPr>
        <w:pStyle w:val="Nadpis2"/>
        <w:tabs>
          <w:tab w:val="num" w:pos="576"/>
        </w:tabs>
        <w:ind w:left="786"/>
      </w:pPr>
      <w:r>
        <w:t xml:space="preserve">Prodávající je povinen svého případného </w:t>
      </w:r>
      <w:r w:rsidR="003E44EE">
        <w:t>pod</w:t>
      </w:r>
      <w:r>
        <w:t>dodavatele zavázat povinností mlčenlivosti a</w:t>
      </w:r>
      <w:r w:rsidR="004A3EFB">
        <w:t> </w:t>
      </w:r>
      <w:r>
        <w:t>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1BEC0391" w:rsidR="00C139DD" w:rsidRDefault="00C4061B">
      <w:pPr>
        <w:pStyle w:val="Nadpis2"/>
        <w:tabs>
          <w:tab w:val="num" w:pos="576"/>
        </w:tabs>
        <w:ind w:left="786"/>
      </w:pPr>
      <w:r>
        <w:t>Ujednáním o smluvní pokutě není dotčeno právo poškozené Smluvní strany domáhat se</w:t>
      </w:r>
      <w:r w:rsidR="004A3EFB">
        <w:t> </w:t>
      </w:r>
      <w:r>
        <w:t xml:space="preserve">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lastRenderedPageBreak/>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2474EF14" w:rsidR="00C139DD" w:rsidRDefault="00C4061B">
      <w:pPr>
        <w:pStyle w:val="Nadpis2"/>
        <w:tabs>
          <w:tab w:val="num" w:pos="576"/>
        </w:tabs>
        <w:ind w:left="786"/>
      </w:pPr>
      <w:r>
        <w:t>Za podstatné porušení Smlouvy Kupujícím ve smyslu § 2002 Občanského zákoníku se</w:t>
      </w:r>
      <w:r w:rsidR="004A3EFB">
        <w:t> </w:t>
      </w:r>
      <w:r>
        <w:t>považuje zejména prodlení Kupujícího s úhradou faktury o více než 60 kalendářních dní.</w:t>
      </w:r>
    </w:p>
    <w:p w14:paraId="6DA96E5F" w14:textId="0DD2CA6D" w:rsidR="00C139DD" w:rsidRDefault="00C4061B">
      <w:pPr>
        <w:pStyle w:val="Nadpis2"/>
        <w:tabs>
          <w:tab w:val="num" w:pos="576"/>
        </w:tabs>
        <w:ind w:left="786"/>
      </w:pPr>
      <w:r>
        <w:t>Odstoupením od této Smlouvy se závazek touto Smlouvou založený zrušuje od počátku a</w:t>
      </w:r>
      <w:r w:rsidR="004A3EFB">
        <w:t> </w:t>
      </w:r>
      <w:r>
        <w:t>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3" w:name="_Hlk11741667"/>
      <w:r>
        <w:t xml:space="preserve"> a oznámení o změně bankovních údajů</w:t>
      </w:r>
      <w:bookmarkEnd w:id="3"/>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57A609A4" w:rsidR="00C139DD" w:rsidRDefault="00C4061B">
      <w:pPr>
        <w:pStyle w:val="Nadpis3"/>
      </w:pPr>
      <w:bookmarkStart w:id="4" w:name="_Hlk203726589"/>
      <w:r>
        <w:t>Kupující:</w:t>
      </w:r>
      <w:r>
        <w:rPr>
          <w:i/>
        </w:rPr>
        <w:t xml:space="preserve"> </w:t>
      </w:r>
      <w:r w:rsidR="00B772DD" w:rsidRPr="00B772DD">
        <w:rPr>
          <w:i/>
        </w:rPr>
        <w:t>Obchodní akademie, Vyšší odborná škola a Jazyková škola s právem státní jazykové zkoušky Uherské Hradiště</w:t>
      </w:r>
      <w:r>
        <w:rPr>
          <w:i/>
        </w:rPr>
        <w:t xml:space="preserve"> </w:t>
      </w:r>
    </w:p>
    <w:p w14:paraId="3B4E4AFC" w14:textId="4FC6B179" w:rsidR="00C139DD" w:rsidRDefault="00C4061B">
      <w:pPr>
        <w:pStyle w:val="Nadpis2bezslovn"/>
        <w:ind w:left="1080"/>
        <w:rPr>
          <w:highlight w:val="magenta"/>
        </w:rPr>
      </w:pPr>
      <w:r>
        <w:t xml:space="preserve">Jméno: </w:t>
      </w:r>
      <w:r w:rsidR="00B772DD">
        <w:t>Mgr. Marek Machalík, ředitel školy</w:t>
      </w:r>
    </w:p>
    <w:p w14:paraId="459F74D2" w14:textId="6CCAA19B" w:rsidR="00C139DD" w:rsidRDefault="00C4061B">
      <w:pPr>
        <w:pStyle w:val="Nadpis2bezslovn"/>
        <w:ind w:left="1080"/>
      </w:pPr>
      <w:r>
        <w:t xml:space="preserve">Adresa: </w:t>
      </w:r>
      <w:r w:rsidR="00B772DD">
        <w:t>Nádražní 22, 686 01 Uherské Hradiště</w:t>
      </w:r>
    </w:p>
    <w:p w14:paraId="11517CE0" w14:textId="1480AE8B" w:rsidR="00C139DD" w:rsidRDefault="00C4061B">
      <w:pPr>
        <w:pStyle w:val="Nadpis2bezslovn"/>
        <w:ind w:left="1080"/>
      </w:pPr>
      <w:r>
        <w:t xml:space="preserve">E-mail: </w:t>
      </w:r>
      <w:r w:rsidR="00B772DD">
        <w:t>info@oauh.cz</w:t>
      </w:r>
    </w:p>
    <w:p w14:paraId="7E305604" w14:textId="0416209F" w:rsidR="00C139DD" w:rsidRDefault="00C4061B">
      <w:pPr>
        <w:pStyle w:val="Nadpis2bezslovn"/>
        <w:ind w:left="1080"/>
      </w:pPr>
      <w:r>
        <w:lastRenderedPageBreak/>
        <w:t xml:space="preserve">Datová schránka: </w:t>
      </w:r>
      <w:r w:rsidR="00B772DD" w:rsidRPr="00B772DD">
        <w:t>q8gv352</w:t>
      </w:r>
      <w:bookmarkEnd w:id="4"/>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F81F94C" w:rsidR="00C139DD" w:rsidRDefault="00C4061B">
      <w:pPr>
        <w:pStyle w:val="Nadpis2bezslovn"/>
        <w:ind w:left="1080"/>
        <w:rPr>
          <w:i/>
        </w:rPr>
      </w:pPr>
      <w:r>
        <w:t xml:space="preserve">Jméno: </w:t>
      </w:r>
      <w:r w:rsidR="00FE4DF8" w:rsidRPr="00FE4DF8">
        <w:t>Jan Toman</w:t>
      </w:r>
    </w:p>
    <w:p w14:paraId="4B8B9DB8" w14:textId="5F15EA9C" w:rsidR="00C139DD" w:rsidRDefault="00C4061B">
      <w:pPr>
        <w:pStyle w:val="Nadpis2bezslovn"/>
        <w:ind w:left="1080"/>
      </w:pPr>
      <w:r>
        <w:t xml:space="preserve">Adresa: </w:t>
      </w:r>
      <w:r w:rsidR="00FE4DF8" w:rsidRPr="00FE4DF8">
        <w:t>Lidická 198/68, 323 00 Plzeň-Bolevec</w:t>
      </w:r>
    </w:p>
    <w:p w14:paraId="462E7D07" w14:textId="4F411157" w:rsidR="00C139DD" w:rsidRDefault="00C4061B">
      <w:pPr>
        <w:pStyle w:val="Nadpis2bezslovn"/>
        <w:ind w:left="1080"/>
      </w:pPr>
      <w:r>
        <w:t xml:space="preserve">E-mail: </w:t>
      </w:r>
      <w:r w:rsidR="00FE4DF8">
        <w:t>jtoman@opencc.eu</w:t>
      </w:r>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12ABD15B" w:rsidR="00C139DD" w:rsidRDefault="00C4061B">
      <w:pPr>
        <w:pStyle w:val="Nadpis3"/>
        <w:keepNext/>
        <w:keepLines/>
      </w:pPr>
      <w:r>
        <w:t xml:space="preserve">Kontaktní osobou Kupujícího je </w:t>
      </w:r>
      <w:r w:rsidR="00C903CE" w:rsidRPr="00C903CE">
        <w:rPr>
          <w:i/>
        </w:rPr>
        <w:t xml:space="preserve">Mgr. Jaroslav </w:t>
      </w:r>
      <w:proofErr w:type="spellStart"/>
      <w:r w:rsidR="00C903CE" w:rsidRPr="00C903CE">
        <w:rPr>
          <w:i/>
        </w:rPr>
        <w:t>Hodl</w:t>
      </w:r>
      <w:proofErr w:type="spellEnd"/>
      <w:r w:rsidR="00C903CE" w:rsidRPr="00C903CE">
        <w:rPr>
          <w:i/>
        </w:rPr>
        <w:t>,</w:t>
      </w:r>
      <w:r>
        <w:t xml:space="preserve"> e-mail</w:t>
      </w:r>
      <w:r w:rsidR="00C903CE">
        <w:t xml:space="preserve">: </w:t>
      </w:r>
      <w:hyperlink r:id="rId6" w:history="1">
        <w:r w:rsidR="00C903CE" w:rsidRPr="009F1473">
          <w:rPr>
            <w:rStyle w:val="Hypertextovodkaz"/>
          </w:rPr>
          <w:t>hodl@oauh.cz</w:t>
        </w:r>
      </w:hyperlink>
      <w:r w:rsidR="00C903CE">
        <w:t xml:space="preserve">, telefon: </w:t>
      </w:r>
      <w:r w:rsidR="007D0551">
        <w:t>731 231 192</w:t>
      </w:r>
      <w:r w:rsidR="00C903CE">
        <w:t>,</w:t>
      </w:r>
      <w:r>
        <w:t xml:space="preserve"> a další zaměstnanci Kupujícího jím písemně pověření. </w:t>
      </w:r>
    </w:p>
    <w:p w14:paraId="1C8E493C" w14:textId="779B54E9" w:rsidR="00C139DD" w:rsidRDefault="00C4061B">
      <w:pPr>
        <w:pStyle w:val="Nadpis3"/>
        <w:keepNext/>
        <w:keepLines/>
      </w:pPr>
      <w:r>
        <w:t xml:space="preserve">Kontaktní osobou Prodávajícího je: </w:t>
      </w:r>
      <w:r w:rsidR="00B95825">
        <w:rPr>
          <w:i/>
        </w:rPr>
        <w:t xml:space="preserve">František Dlouhý, </w:t>
      </w:r>
      <w:r w:rsidR="00C903CE" w:rsidRPr="00C903CE">
        <w:t xml:space="preserve">e-mail: </w:t>
      </w:r>
      <w:hyperlink r:id="rId7" w:history="1">
        <w:r w:rsidR="00C903CE" w:rsidRPr="00C903CE">
          <w:rPr>
            <w:rStyle w:val="Hypertextovodkaz"/>
          </w:rPr>
          <w:t>fdlouhy@opencc.eu</w:t>
        </w:r>
      </w:hyperlink>
      <w:r w:rsidR="00B95825" w:rsidRPr="00C903CE">
        <w:t xml:space="preserve">, </w:t>
      </w:r>
      <w:r w:rsidR="00C903CE" w:rsidRPr="00C903CE">
        <w:t xml:space="preserve">telefon: </w:t>
      </w:r>
      <w:r w:rsidR="00B95825" w:rsidRPr="00C903CE">
        <w:t>732</w:t>
      </w:r>
      <w:r w:rsidR="00D327C2" w:rsidRPr="00C903CE">
        <w:t> </w:t>
      </w:r>
      <w:r w:rsidR="00B95825" w:rsidRPr="00C903CE">
        <w:t>440</w:t>
      </w:r>
      <w:r w:rsidR="00D327C2" w:rsidRPr="00C903CE">
        <w:t> </w:t>
      </w:r>
      <w:r w:rsidR="00B95825" w:rsidRPr="00C903CE">
        <w:t>373</w:t>
      </w:r>
      <w:r w:rsidRPr="00C903CE">
        <w:t>,</w:t>
      </w:r>
      <w:r>
        <w:t xml:space="preserve"> a další zaměstnanci či jiné osoby jím písemně pověření. </w:t>
      </w:r>
    </w:p>
    <w:p w14:paraId="199C451C" w14:textId="368AB368"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C903CE" w:rsidRPr="007A6544">
        <w:t>Mgr. Marek Machalík</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2FC3B22A"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w:t>
      </w:r>
      <w:r w:rsidR="00C903CE">
        <w:t> </w:t>
      </w:r>
      <w:r>
        <w:t>dubna 2016 obecného nařízení o ochraně osobních údajů a zákonem č. 110/2019, o</w:t>
      </w:r>
      <w:r w:rsidR="00C903CE">
        <w:t> </w:t>
      </w:r>
      <w:r>
        <w:t>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0E6EE7F8" w:rsidR="00C139DD" w:rsidRDefault="00C4061B">
      <w:pPr>
        <w:pStyle w:val="Nadpis2"/>
        <w:tabs>
          <w:tab w:val="num" w:pos="576"/>
        </w:tabs>
        <w:ind w:left="786"/>
      </w:pPr>
      <w:r>
        <w:t>Stane-li se kterékoli ustanovení této Smlouvy neplatným, neúčinným nebo nevykonatelným, zůstává platnost, účinnost a vykonatelnost ostatních ustanovení této Smlouvy neovlivněna a</w:t>
      </w:r>
      <w:r w:rsidR="00C903CE">
        <w:t> </w:t>
      </w:r>
      <w:r>
        <w:t xml:space="preserve">nedotčena, nevyplývá-li z povahy daného ustanovení, obsahu Smlouvy nebo okolností, za nichž bylo toto ustanovení vytvořeno, že toto ustanovení nelze oddělit od ostatního obsahu Smlouvy. </w:t>
      </w:r>
    </w:p>
    <w:p w14:paraId="21278765" w14:textId="720E21D0"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w:t>
      </w:r>
      <w:r w:rsidR="00C903CE">
        <w:t> </w:t>
      </w:r>
      <w:r>
        <w:t>podepsáno Smluvní stranou, která takové vzdání se činí.</w:t>
      </w:r>
    </w:p>
    <w:p w14:paraId="0481E42B" w14:textId="77777777" w:rsidR="00C139DD" w:rsidRDefault="00C4061B">
      <w:pPr>
        <w:pStyle w:val="Nadpis2"/>
        <w:tabs>
          <w:tab w:val="num" w:pos="576"/>
        </w:tabs>
        <w:ind w:left="786"/>
      </w:pPr>
      <w:r>
        <w:lastRenderedPageBreak/>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216BEBC7" w:rsidR="00C139DD" w:rsidRDefault="00C4061B">
      <w:pPr>
        <w:pStyle w:val="Nadpis2"/>
        <w:tabs>
          <w:tab w:val="num" w:pos="576"/>
        </w:tabs>
        <w:ind w:left="786"/>
      </w:pPr>
      <w:r>
        <w:t>Smluvní strany se dohodly, že všechny spory vyplývající z této Smlouvy nebo spory o</w:t>
      </w:r>
      <w:r w:rsidR="00C903CE">
        <w:t> </w:t>
      </w:r>
      <w:r>
        <w:t>existenci této Smlouvy (včetně otázky vzniku a platnosti této Smlouvy) budou rozhodovány s konečnou platností před věcně a místně příslušným soudem České republiky.</w:t>
      </w:r>
    </w:p>
    <w:p w14:paraId="4ED15A7B" w14:textId="32F39DAA" w:rsidR="00BE2907" w:rsidRDefault="00BE2907" w:rsidP="00BE2907">
      <w:pPr>
        <w:pStyle w:val="Nadpis2"/>
        <w:tabs>
          <w:tab w:val="num" w:pos="576"/>
        </w:tabs>
        <w:ind w:left="786"/>
      </w:pPr>
      <w:r>
        <w:t xml:space="preserve">Tato Smlouva je vyhotovena </w:t>
      </w:r>
      <w:r w:rsidRPr="00A0199C">
        <w:t>v 1 vyhotovení v českém jazyce s platností originálu s</w:t>
      </w:r>
      <w:r w:rsidR="00C903CE">
        <w:t> </w:t>
      </w:r>
      <w:r w:rsidRPr="00A0199C">
        <w:t>elektronickými podpisy obou Smluvních stran</w:t>
      </w:r>
      <w:r>
        <w:t>.</w:t>
      </w:r>
      <w:r w:rsidRPr="00A0199C">
        <w:t xml:space="preserve"> </w:t>
      </w:r>
    </w:p>
    <w:p w14:paraId="02FDC18E" w14:textId="75ECDE59" w:rsidR="00C139DD" w:rsidRDefault="00C4061B">
      <w:pPr>
        <w:pStyle w:val="Nadpis2"/>
        <w:tabs>
          <w:tab w:val="num" w:pos="576"/>
        </w:tabs>
        <w:ind w:left="786"/>
      </w:pPr>
      <w:r>
        <w:t>Změny nebo doplňky této Smlouvy včetně jejích příloh musí být vyhotoveny písemně a</w:t>
      </w:r>
      <w:r w:rsidR="00C903CE">
        <w:t> </w:t>
      </w:r>
      <w:r>
        <w:t xml:space="preserve">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3745584D" w:rsidR="00C139DD" w:rsidRPr="00BD7C53" w:rsidRDefault="00C4061B" w:rsidP="00BD7C53">
      <w:pPr>
        <w:pStyle w:val="Nadpis2"/>
        <w:tabs>
          <w:tab w:val="num" w:pos="576"/>
        </w:tabs>
        <w:ind w:left="786"/>
      </w:pPr>
      <w:r>
        <w:t>Tato Smlouva nabývá platnosti okamžikem podpisu oběma Smluvními stranami a účinnosti dnem uveřejnění v registru smluv.</w:t>
      </w:r>
    </w:p>
    <w:p w14:paraId="2E2FEFF0"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rsidTr="004A3EFB">
        <w:trPr>
          <w:trHeight w:val="1122"/>
        </w:trPr>
        <w:tc>
          <w:tcPr>
            <w:tcW w:w="4606" w:type="dxa"/>
          </w:tcPr>
          <w:p w14:paraId="330AD089" w14:textId="3F29D734" w:rsidR="00C139DD" w:rsidRDefault="00C4061B">
            <w:pPr>
              <w:jc w:val="center"/>
            </w:pPr>
            <w:r>
              <w:t>V</w:t>
            </w:r>
            <w:r w:rsidR="00B772DD">
              <w:t> Uherském Hradišti</w:t>
            </w:r>
            <w:r>
              <w:t xml:space="preserve"> dne ______</w:t>
            </w:r>
          </w:p>
        </w:tc>
        <w:tc>
          <w:tcPr>
            <w:tcW w:w="4606" w:type="dxa"/>
          </w:tcPr>
          <w:p w14:paraId="40EEE1F3" w14:textId="7021E8A3" w:rsidR="00C139DD" w:rsidRDefault="00C4061B">
            <w:pPr>
              <w:jc w:val="center"/>
            </w:pPr>
            <w:r>
              <w:t>V</w:t>
            </w:r>
            <w:r w:rsidR="007D0551">
              <w:t xml:space="preserve"> Plzni</w:t>
            </w:r>
            <w:r>
              <w:t xml:space="preserve"> dne _____</w:t>
            </w:r>
          </w:p>
        </w:tc>
      </w:tr>
      <w:tr w:rsidR="004A3EFB" w14:paraId="159874B5" w14:textId="77777777" w:rsidTr="004A3EFB">
        <w:trPr>
          <w:trHeight w:val="1122"/>
        </w:trPr>
        <w:tc>
          <w:tcPr>
            <w:tcW w:w="4606" w:type="dxa"/>
          </w:tcPr>
          <w:p w14:paraId="64661DAD" w14:textId="77777777" w:rsidR="004A3EFB" w:rsidRDefault="004A3EFB">
            <w:pPr>
              <w:jc w:val="center"/>
            </w:pPr>
          </w:p>
        </w:tc>
        <w:tc>
          <w:tcPr>
            <w:tcW w:w="4606" w:type="dxa"/>
          </w:tcPr>
          <w:p w14:paraId="3C8D58E7" w14:textId="77777777" w:rsidR="004A3EFB" w:rsidRDefault="004A3EFB">
            <w:pPr>
              <w:jc w:val="center"/>
            </w:pP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bookmarkStart w:id="5" w:name="_Hlk203726383"/>
            <w:r>
              <w:t>Kupující</w:t>
            </w:r>
          </w:p>
          <w:p w14:paraId="7A46112B" w14:textId="5DE25D27" w:rsidR="00C139DD" w:rsidRDefault="00B772DD">
            <w:pPr>
              <w:jc w:val="center"/>
              <w:rPr>
                <w:b/>
              </w:rPr>
            </w:pPr>
            <w:r>
              <w:rPr>
                <w:b/>
              </w:rPr>
              <w:t xml:space="preserve">Mgr. </w:t>
            </w:r>
            <w:r w:rsidR="00D570A2">
              <w:rPr>
                <w:b/>
              </w:rPr>
              <w:t>Marek Machalík</w:t>
            </w:r>
          </w:p>
          <w:p w14:paraId="180FD045" w14:textId="18EC81A5" w:rsidR="00D570A2" w:rsidRPr="00B772DD" w:rsidRDefault="00B772DD">
            <w:pPr>
              <w:jc w:val="center"/>
            </w:pPr>
            <w:r w:rsidRPr="00B772DD">
              <w:t>ředitel</w:t>
            </w:r>
            <w:r w:rsidR="00D570A2" w:rsidRPr="00B772DD">
              <w:t xml:space="preserve"> školy</w:t>
            </w:r>
          </w:p>
          <w:p w14:paraId="0B01FCB9" w14:textId="77777777" w:rsidR="00C139DD" w:rsidRDefault="00C139DD">
            <w:pPr>
              <w:jc w:val="center"/>
            </w:pPr>
          </w:p>
          <w:p w14:paraId="6D0D9262" w14:textId="75B3BA60" w:rsidR="004A3EFB" w:rsidRDefault="004A3EFB" w:rsidP="004A3EFB"/>
        </w:tc>
        <w:tc>
          <w:tcPr>
            <w:tcW w:w="4606" w:type="dxa"/>
          </w:tcPr>
          <w:p w14:paraId="3CB5ABDE" w14:textId="77777777" w:rsidR="00C139DD" w:rsidRDefault="00C4061B">
            <w:pPr>
              <w:jc w:val="center"/>
            </w:pPr>
            <w:r>
              <w:t>Prodávající</w:t>
            </w:r>
          </w:p>
          <w:p w14:paraId="128289A9" w14:textId="77777777" w:rsidR="00B95825" w:rsidRPr="00B772DD" w:rsidRDefault="00B95825" w:rsidP="00B95825">
            <w:pPr>
              <w:jc w:val="center"/>
              <w:rPr>
                <w:b/>
              </w:rPr>
            </w:pPr>
            <w:r w:rsidRPr="00B772DD">
              <w:rPr>
                <w:b/>
              </w:rPr>
              <w:t>Jan Toman</w:t>
            </w:r>
          </w:p>
          <w:p w14:paraId="323C75D3" w14:textId="34E7C401" w:rsidR="00C139DD" w:rsidRDefault="00B95825" w:rsidP="00B95825">
            <w:pPr>
              <w:jc w:val="center"/>
            </w:pPr>
            <w:r>
              <w:t>zplnomocněný zástupce jednatele</w:t>
            </w:r>
          </w:p>
        </w:tc>
      </w:tr>
      <w:bookmarkEnd w:id="5"/>
    </w:tbl>
    <w:p w14:paraId="1A4ACE4C" w14:textId="051E085A" w:rsidR="004A3EFB" w:rsidRDefault="004A3EFB" w:rsidP="004A3EFB">
      <w:pPr>
        <w:ind w:firstLine="708"/>
        <w:rPr>
          <w:b/>
          <w:bCs/>
        </w:rPr>
      </w:pPr>
    </w:p>
    <w:p w14:paraId="6C3309DB" w14:textId="77777777" w:rsidR="004A3EFB" w:rsidRDefault="004A3EFB">
      <w:pPr>
        <w:rPr>
          <w:b/>
          <w:bCs/>
        </w:rPr>
      </w:pPr>
      <w:r>
        <w:rPr>
          <w:b/>
          <w:bCs/>
        </w:rPr>
        <w:br w:type="page"/>
      </w:r>
    </w:p>
    <w:p w14:paraId="413A10D0" w14:textId="664904D2" w:rsidR="00EE22EE" w:rsidRDefault="00EE22EE" w:rsidP="00EE22EE">
      <w:pPr>
        <w:ind w:firstLine="708"/>
        <w:jc w:val="center"/>
        <w:rPr>
          <w:b/>
          <w:bCs/>
        </w:rPr>
      </w:pPr>
      <w:r w:rsidRPr="00EE22EE">
        <w:rPr>
          <w:b/>
          <w:bCs/>
        </w:rPr>
        <w:lastRenderedPageBreak/>
        <w:t>Příloha č. 1 Technická specifikace</w:t>
      </w:r>
    </w:p>
    <w:p w14:paraId="5200438F" w14:textId="67ADA193" w:rsidR="00CF1737" w:rsidRDefault="00CF173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
        <w:gridCol w:w="2206"/>
        <w:gridCol w:w="2187"/>
        <w:gridCol w:w="26"/>
        <w:gridCol w:w="1644"/>
        <w:gridCol w:w="3530"/>
        <w:gridCol w:w="26"/>
      </w:tblGrid>
      <w:tr w:rsidR="00CF1737" w:rsidRPr="00EE22EE" w14:paraId="47287EE8" w14:textId="77777777" w:rsidTr="005C2014">
        <w:trPr>
          <w:gridAfter w:val="1"/>
          <w:wAfter w:w="14" w:type="pct"/>
          <w:trHeight w:val="375"/>
        </w:trPr>
        <w:tc>
          <w:tcPr>
            <w:tcW w:w="2287" w:type="pct"/>
            <w:gridSpan w:val="3"/>
            <w:noWrap/>
            <w:hideMark/>
          </w:tcPr>
          <w:p w14:paraId="3455B1B3"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Požadavky kupujícího</w:t>
            </w:r>
          </w:p>
        </w:tc>
        <w:tc>
          <w:tcPr>
            <w:tcW w:w="2700" w:type="pct"/>
            <w:gridSpan w:val="3"/>
            <w:noWrap/>
            <w:vAlign w:val="bottom"/>
            <w:hideMark/>
          </w:tcPr>
          <w:p w14:paraId="568F010F"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Nabídka prodávajícího</w:t>
            </w:r>
          </w:p>
        </w:tc>
      </w:tr>
      <w:tr w:rsidR="00CF1737" w:rsidRPr="00EE22EE" w14:paraId="6CF1E676" w14:textId="77777777" w:rsidTr="00C903CE">
        <w:trPr>
          <w:gridBefore w:val="1"/>
          <w:wBefore w:w="5" w:type="pct"/>
          <w:trHeight w:val="300"/>
        </w:trPr>
        <w:tc>
          <w:tcPr>
            <w:tcW w:w="1146" w:type="pct"/>
            <w:noWrap/>
            <w:vAlign w:val="bottom"/>
            <w:hideMark/>
          </w:tcPr>
          <w:p w14:paraId="5FF76148" w14:textId="542E80AA" w:rsidR="00CF1737" w:rsidRPr="00EE22EE" w:rsidRDefault="00CF1737" w:rsidP="00D570A2">
            <w:pPr>
              <w:rPr>
                <w:rFonts w:ascii="Calibri" w:hAnsi="Calibri" w:cs="Calibri"/>
                <w:sz w:val="22"/>
                <w:szCs w:val="22"/>
              </w:rPr>
            </w:pPr>
            <w:r w:rsidRPr="00EE22EE">
              <w:rPr>
                <w:sz w:val="22"/>
                <w:szCs w:val="22"/>
              </w:rPr>
              <w:br w:type="page"/>
            </w:r>
          </w:p>
        </w:tc>
        <w:tc>
          <w:tcPr>
            <w:tcW w:w="1149" w:type="pct"/>
            <w:gridSpan w:val="2"/>
            <w:noWrap/>
            <w:vAlign w:val="bottom"/>
            <w:hideMark/>
          </w:tcPr>
          <w:p w14:paraId="305C03B0" w14:textId="77777777" w:rsidR="00CF1737" w:rsidRPr="00EE22EE" w:rsidRDefault="00CF1737" w:rsidP="00D570A2">
            <w:pPr>
              <w:rPr>
                <w:sz w:val="22"/>
                <w:szCs w:val="22"/>
              </w:rPr>
            </w:pPr>
          </w:p>
        </w:tc>
        <w:tc>
          <w:tcPr>
            <w:tcW w:w="854" w:type="pct"/>
            <w:noWrap/>
            <w:vAlign w:val="bottom"/>
            <w:hideMark/>
          </w:tcPr>
          <w:p w14:paraId="55064C6E" w14:textId="77777777" w:rsidR="00CF1737" w:rsidRPr="00EE22EE" w:rsidRDefault="00CF1737" w:rsidP="00D570A2">
            <w:pPr>
              <w:rPr>
                <w:sz w:val="22"/>
                <w:szCs w:val="22"/>
              </w:rPr>
            </w:pPr>
          </w:p>
        </w:tc>
        <w:tc>
          <w:tcPr>
            <w:tcW w:w="1847" w:type="pct"/>
            <w:gridSpan w:val="2"/>
            <w:noWrap/>
            <w:vAlign w:val="bottom"/>
            <w:hideMark/>
          </w:tcPr>
          <w:p w14:paraId="6DAEFB77" w14:textId="77777777" w:rsidR="00CF1737" w:rsidRPr="00EE22EE" w:rsidRDefault="00CF1737" w:rsidP="00D570A2">
            <w:pPr>
              <w:rPr>
                <w:sz w:val="22"/>
                <w:szCs w:val="22"/>
              </w:rPr>
            </w:pPr>
          </w:p>
        </w:tc>
      </w:tr>
      <w:tr w:rsidR="00CF1737" w:rsidRPr="00EE22EE" w14:paraId="2CE7026D" w14:textId="77777777" w:rsidTr="005C2014">
        <w:trPr>
          <w:gridBefore w:val="1"/>
          <w:wBefore w:w="5" w:type="pct"/>
          <w:trHeight w:val="300"/>
        </w:trPr>
        <w:tc>
          <w:tcPr>
            <w:tcW w:w="2294" w:type="pct"/>
            <w:gridSpan w:val="3"/>
            <w:shd w:val="clear" w:color="000000" w:fill="99CCFF"/>
            <w:vAlign w:val="center"/>
            <w:hideMark/>
          </w:tcPr>
          <w:p w14:paraId="17231BCE" w14:textId="77777777" w:rsidR="00CF1737" w:rsidRPr="00EE22EE" w:rsidRDefault="00CF1737" w:rsidP="00D570A2">
            <w:pPr>
              <w:jc w:val="center"/>
              <w:rPr>
                <w:rFonts w:ascii="Calibri" w:hAnsi="Calibri" w:cs="Calibri"/>
                <w:b/>
                <w:bCs/>
                <w:sz w:val="22"/>
                <w:szCs w:val="22"/>
              </w:rPr>
            </w:pPr>
            <w:r w:rsidRPr="00EE22EE">
              <w:rPr>
                <w:rFonts w:ascii="Calibri" w:hAnsi="Calibri" w:cs="Calibri"/>
                <w:b/>
                <w:bCs/>
                <w:sz w:val="22"/>
                <w:szCs w:val="22"/>
              </w:rPr>
              <w:t>Notebook L LTE</w:t>
            </w:r>
          </w:p>
        </w:tc>
        <w:tc>
          <w:tcPr>
            <w:tcW w:w="2701" w:type="pct"/>
            <w:gridSpan w:val="3"/>
            <w:shd w:val="clear" w:color="000000" w:fill="FFFF00"/>
            <w:vAlign w:val="center"/>
            <w:hideMark/>
          </w:tcPr>
          <w:p w14:paraId="38EE66B5" w14:textId="77777777" w:rsidR="00CF1737" w:rsidRPr="00EE22EE" w:rsidRDefault="00CF1737" w:rsidP="00D570A2">
            <w:pPr>
              <w:jc w:val="center"/>
              <w:rPr>
                <w:rFonts w:ascii="Calibri" w:hAnsi="Calibri" w:cs="Calibri"/>
                <w:b/>
                <w:bCs/>
                <w:sz w:val="22"/>
                <w:szCs w:val="22"/>
              </w:rPr>
            </w:pPr>
            <w:proofErr w:type="spellStart"/>
            <w:r w:rsidRPr="00EE22EE">
              <w:rPr>
                <w:rFonts w:ascii="Calibri" w:hAnsi="Calibri" w:cs="Calibri"/>
                <w:b/>
                <w:bCs/>
                <w:sz w:val="22"/>
                <w:szCs w:val="22"/>
              </w:rPr>
              <w:t>Lenovo</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ThinkPad</w:t>
            </w:r>
            <w:proofErr w:type="spellEnd"/>
            <w:r w:rsidRPr="00EE22EE">
              <w:rPr>
                <w:rFonts w:ascii="Calibri" w:hAnsi="Calibri" w:cs="Calibri"/>
                <w:b/>
                <w:bCs/>
                <w:sz w:val="22"/>
                <w:szCs w:val="22"/>
              </w:rPr>
              <w:t xml:space="preserve"> L16 Gen 2 AMD  21SD</w:t>
            </w:r>
          </w:p>
        </w:tc>
      </w:tr>
      <w:tr w:rsidR="00CF1737" w:rsidRPr="00EE22EE" w14:paraId="5691942E" w14:textId="77777777" w:rsidTr="00C903CE">
        <w:trPr>
          <w:gridBefore w:val="1"/>
          <w:wBefore w:w="5" w:type="pct"/>
          <w:trHeight w:val="300"/>
        </w:trPr>
        <w:tc>
          <w:tcPr>
            <w:tcW w:w="1146" w:type="pct"/>
            <w:shd w:val="clear" w:color="000000" w:fill="99CCFF"/>
            <w:vAlign w:val="center"/>
            <w:hideMark/>
          </w:tcPr>
          <w:p w14:paraId="3554CCD1"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Parametr</w:t>
            </w:r>
          </w:p>
        </w:tc>
        <w:tc>
          <w:tcPr>
            <w:tcW w:w="1149" w:type="pct"/>
            <w:gridSpan w:val="2"/>
            <w:shd w:val="clear" w:color="000000" w:fill="99CCFF"/>
            <w:vAlign w:val="center"/>
            <w:hideMark/>
          </w:tcPr>
          <w:p w14:paraId="114230C4"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Požadavek zadavatele</w:t>
            </w:r>
          </w:p>
        </w:tc>
        <w:tc>
          <w:tcPr>
            <w:tcW w:w="854" w:type="pct"/>
            <w:shd w:val="clear" w:color="000000" w:fill="99CCFF"/>
            <w:vAlign w:val="center"/>
            <w:hideMark/>
          </w:tcPr>
          <w:p w14:paraId="33558394"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Splňuje ANO/NE</w:t>
            </w:r>
          </w:p>
        </w:tc>
        <w:tc>
          <w:tcPr>
            <w:tcW w:w="1847" w:type="pct"/>
            <w:gridSpan w:val="2"/>
            <w:shd w:val="clear" w:color="000000" w:fill="99CCFF"/>
            <w:vAlign w:val="center"/>
            <w:hideMark/>
          </w:tcPr>
          <w:p w14:paraId="72A59D54"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3A48A21" w14:textId="77777777" w:rsidTr="00C903CE">
        <w:trPr>
          <w:gridBefore w:val="1"/>
          <w:wBefore w:w="5" w:type="pct"/>
          <w:trHeight w:val="1500"/>
        </w:trPr>
        <w:tc>
          <w:tcPr>
            <w:tcW w:w="1146" w:type="pct"/>
            <w:vAlign w:val="center"/>
            <w:hideMark/>
          </w:tcPr>
          <w:p w14:paraId="29EE7B8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Konstrukční provedení:</w:t>
            </w:r>
          </w:p>
        </w:tc>
        <w:tc>
          <w:tcPr>
            <w:tcW w:w="1149" w:type="pct"/>
            <w:gridSpan w:val="2"/>
            <w:hideMark/>
          </w:tcPr>
          <w:p w14:paraId="3D04F90D" w14:textId="34E9F2E1" w:rsidR="00CF1737" w:rsidRPr="00EE22EE" w:rsidRDefault="00CF1737" w:rsidP="00D570A2">
            <w:pPr>
              <w:rPr>
                <w:rFonts w:ascii="Calibri" w:hAnsi="Calibri" w:cs="Calibri"/>
                <w:sz w:val="22"/>
                <w:szCs w:val="22"/>
              </w:rPr>
            </w:pPr>
            <w:r w:rsidRPr="00EE22EE">
              <w:rPr>
                <w:rFonts w:ascii="Calibri" w:hAnsi="Calibri" w:cs="Calibri"/>
                <w:sz w:val="22"/>
                <w:szCs w:val="22"/>
              </w:rPr>
              <w:t>Šasi zpevněné konstrukce (kov, skelná vlákna,</w:t>
            </w:r>
            <w:r w:rsidR="00C903CE">
              <w:rPr>
                <w:rFonts w:ascii="Calibri" w:hAnsi="Calibri" w:cs="Calibri"/>
                <w:sz w:val="22"/>
                <w:szCs w:val="22"/>
              </w:rPr>
              <w:t xml:space="preserve"> </w:t>
            </w:r>
            <w:r w:rsidRPr="00EE22EE">
              <w:rPr>
                <w:rFonts w:ascii="Calibri" w:hAnsi="Calibri" w:cs="Calibri"/>
                <w:sz w:val="22"/>
                <w:szCs w:val="22"/>
              </w:rPr>
              <w:t>karbon) s odolnými panty - použití materiálu ABS je možné pouze v kombinaci s kovem, skelnými vlány či karbonem, nikoliv samostatně; alternativně lze prokázat certifikací MIL-STD-810H</w:t>
            </w:r>
          </w:p>
        </w:tc>
        <w:tc>
          <w:tcPr>
            <w:tcW w:w="854" w:type="pct"/>
            <w:shd w:val="clear" w:color="000000" w:fill="FFFF00"/>
            <w:vAlign w:val="center"/>
            <w:hideMark/>
          </w:tcPr>
          <w:p w14:paraId="02D344D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7E057D4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kombinace PC/ABS + kov, certifikace MIL-STD-810H</w:t>
            </w:r>
          </w:p>
        </w:tc>
      </w:tr>
      <w:tr w:rsidR="00CF1737" w:rsidRPr="00EE22EE" w14:paraId="7813FD1D" w14:textId="77777777" w:rsidTr="00C903CE">
        <w:trPr>
          <w:gridBefore w:val="1"/>
          <w:wBefore w:w="5" w:type="pct"/>
          <w:trHeight w:val="300"/>
        </w:trPr>
        <w:tc>
          <w:tcPr>
            <w:tcW w:w="1146" w:type="pct"/>
            <w:vAlign w:val="center"/>
            <w:hideMark/>
          </w:tcPr>
          <w:p w14:paraId="4A53E35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Barva:</w:t>
            </w:r>
          </w:p>
        </w:tc>
        <w:tc>
          <w:tcPr>
            <w:tcW w:w="1149" w:type="pct"/>
            <w:gridSpan w:val="2"/>
            <w:vAlign w:val="center"/>
            <w:hideMark/>
          </w:tcPr>
          <w:p w14:paraId="0F4541C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Černá, šedá, stříbrná nebo podobné tmavé zabarvení</w:t>
            </w:r>
          </w:p>
        </w:tc>
        <w:tc>
          <w:tcPr>
            <w:tcW w:w="854" w:type="pct"/>
            <w:shd w:val="clear" w:color="000000" w:fill="FFFF00"/>
            <w:vAlign w:val="center"/>
            <w:hideMark/>
          </w:tcPr>
          <w:p w14:paraId="6EF9E3A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039EA45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černá</w:t>
            </w:r>
          </w:p>
        </w:tc>
      </w:tr>
      <w:tr w:rsidR="00CF1737" w:rsidRPr="00EE22EE" w14:paraId="03D0230B" w14:textId="77777777" w:rsidTr="00C903CE">
        <w:trPr>
          <w:gridBefore w:val="1"/>
          <w:wBefore w:w="5" w:type="pct"/>
          <w:trHeight w:val="600"/>
        </w:trPr>
        <w:tc>
          <w:tcPr>
            <w:tcW w:w="1146" w:type="pct"/>
            <w:vAlign w:val="center"/>
            <w:hideMark/>
          </w:tcPr>
          <w:p w14:paraId="31E23B5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Váha s baterií bez adaptéru:</w:t>
            </w:r>
          </w:p>
        </w:tc>
        <w:tc>
          <w:tcPr>
            <w:tcW w:w="1149" w:type="pct"/>
            <w:gridSpan w:val="2"/>
            <w:vAlign w:val="center"/>
            <w:hideMark/>
          </w:tcPr>
          <w:p w14:paraId="4F0C6C7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Max. 2,00 kg v konfiguraci bez LTE a čtečky čipových karet</w:t>
            </w:r>
          </w:p>
        </w:tc>
        <w:tc>
          <w:tcPr>
            <w:tcW w:w="854" w:type="pct"/>
            <w:shd w:val="clear" w:color="000000" w:fill="FFFF00"/>
            <w:vAlign w:val="center"/>
            <w:hideMark/>
          </w:tcPr>
          <w:p w14:paraId="2AAA4A4E"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61F15ED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1,79 kg</w:t>
            </w:r>
          </w:p>
        </w:tc>
      </w:tr>
      <w:tr w:rsidR="00CF1737" w:rsidRPr="00EE22EE" w14:paraId="5F3E8D25" w14:textId="77777777" w:rsidTr="00C903CE">
        <w:trPr>
          <w:gridBefore w:val="1"/>
          <w:wBefore w:w="5" w:type="pct"/>
          <w:trHeight w:val="600"/>
        </w:trPr>
        <w:tc>
          <w:tcPr>
            <w:tcW w:w="1146" w:type="pct"/>
            <w:vAlign w:val="center"/>
            <w:hideMark/>
          </w:tcPr>
          <w:p w14:paraId="62DD14A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Procesor:</w:t>
            </w:r>
          </w:p>
        </w:tc>
        <w:tc>
          <w:tcPr>
            <w:tcW w:w="1149" w:type="pct"/>
            <w:gridSpan w:val="2"/>
            <w:vAlign w:val="center"/>
            <w:hideMark/>
          </w:tcPr>
          <w:p w14:paraId="566EBC6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1x, min. hodnota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- 18000 bodů, skóre dle  </w:t>
            </w:r>
            <w:proofErr w:type="spellStart"/>
            <w:r w:rsidRPr="00EE22EE">
              <w:rPr>
                <w:rFonts w:ascii="Calibri" w:hAnsi="Calibri" w:cs="Calibri"/>
                <w:sz w:val="22"/>
                <w:szCs w:val="22"/>
              </w:rPr>
              <w:t>PassMark</w:t>
            </w:r>
            <w:proofErr w:type="spellEnd"/>
            <w:r w:rsidRPr="00EE22EE">
              <w:rPr>
                <w:rFonts w:ascii="Calibri" w:hAnsi="Calibri" w:cs="Calibri"/>
                <w:sz w:val="22"/>
                <w:szCs w:val="22"/>
              </w:rPr>
              <w:t xml:space="preserve"> CPU Mark (dle Přílohy č. 5 Výzvy)</w:t>
            </w:r>
          </w:p>
        </w:tc>
        <w:tc>
          <w:tcPr>
            <w:tcW w:w="854" w:type="pct"/>
            <w:shd w:val="clear" w:color="000000" w:fill="FFFF00"/>
            <w:vAlign w:val="center"/>
            <w:hideMark/>
          </w:tcPr>
          <w:p w14:paraId="713DFAC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71C9A151"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 xml:space="preserve">AMD </w:t>
            </w:r>
            <w:proofErr w:type="spellStart"/>
            <w:r w:rsidRPr="00EE22EE">
              <w:rPr>
                <w:rFonts w:ascii="Calibri" w:hAnsi="Calibri" w:cs="Calibri"/>
                <w:b/>
                <w:bCs/>
                <w:sz w:val="22"/>
                <w:szCs w:val="22"/>
              </w:rPr>
              <w:t>Ryzen</w:t>
            </w:r>
            <w:proofErr w:type="spellEnd"/>
            <w:r w:rsidRPr="00EE22EE">
              <w:rPr>
                <w:rFonts w:ascii="Calibri" w:hAnsi="Calibri" w:cs="Calibri"/>
                <w:b/>
                <w:bCs/>
                <w:sz w:val="22"/>
                <w:szCs w:val="22"/>
              </w:rPr>
              <w:t>™ 5 PRO 230   20300 bodů</w:t>
            </w:r>
          </w:p>
        </w:tc>
      </w:tr>
      <w:tr w:rsidR="00CF1737" w:rsidRPr="00EE22EE" w14:paraId="720C9D87" w14:textId="77777777" w:rsidTr="00C903CE">
        <w:trPr>
          <w:gridBefore w:val="1"/>
          <w:wBefore w:w="5" w:type="pct"/>
          <w:trHeight w:val="900"/>
        </w:trPr>
        <w:tc>
          <w:tcPr>
            <w:tcW w:w="1146" w:type="pct"/>
            <w:noWrap/>
            <w:vAlign w:val="center"/>
            <w:hideMark/>
          </w:tcPr>
          <w:p w14:paraId="7DB9B3D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5835DC9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Z důvodu zajištění kompatibility s případnými dalšími verzemi OS, rok vydání procesoru minimálně z roku 2023</w:t>
            </w:r>
          </w:p>
        </w:tc>
        <w:tc>
          <w:tcPr>
            <w:tcW w:w="854" w:type="pct"/>
            <w:shd w:val="clear" w:color="000000" w:fill="FFFF00"/>
            <w:vAlign w:val="center"/>
            <w:hideMark/>
          </w:tcPr>
          <w:p w14:paraId="255C1C1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59AD8D2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4038C099" w14:textId="77777777" w:rsidTr="00C903CE">
        <w:trPr>
          <w:gridBefore w:val="1"/>
          <w:wBefore w:w="5" w:type="pct"/>
          <w:trHeight w:val="300"/>
        </w:trPr>
        <w:tc>
          <w:tcPr>
            <w:tcW w:w="1146" w:type="pct"/>
            <w:vAlign w:val="center"/>
            <w:hideMark/>
          </w:tcPr>
          <w:p w14:paraId="6904431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Operační paměť:</w:t>
            </w:r>
          </w:p>
        </w:tc>
        <w:tc>
          <w:tcPr>
            <w:tcW w:w="1149" w:type="pct"/>
            <w:gridSpan w:val="2"/>
            <w:shd w:val="clear" w:color="000000" w:fill="FFFFFF"/>
            <w:vAlign w:val="center"/>
            <w:hideMark/>
          </w:tcPr>
          <w:p w14:paraId="638FD87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Min. 16 GB DDR5</w:t>
            </w:r>
          </w:p>
        </w:tc>
        <w:tc>
          <w:tcPr>
            <w:tcW w:w="854" w:type="pct"/>
            <w:shd w:val="clear" w:color="000000" w:fill="FFFF00"/>
            <w:vAlign w:val="center"/>
            <w:hideMark/>
          </w:tcPr>
          <w:p w14:paraId="207170F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3B0815C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16 GB DDR5-5600MT/s (SODIMM)</w:t>
            </w:r>
          </w:p>
        </w:tc>
      </w:tr>
      <w:tr w:rsidR="00CF1737" w:rsidRPr="00EE22EE" w14:paraId="08CD144F" w14:textId="77777777" w:rsidTr="00C903CE">
        <w:trPr>
          <w:gridBefore w:val="1"/>
          <w:wBefore w:w="5" w:type="pct"/>
          <w:trHeight w:val="300"/>
        </w:trPr>
        <w:tc>
          <w:tcPr>
            <w:tcW w:w="1146" w:type="pct"/>
            <w:vAlign w:val="center"/>
            <w:hideMark/>
          </w:tcPr>
          <w:p w14:paraId="5C417BB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hideMark/>
          </w:tcPr>
          <w:p w14:paraId="5734A014"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Možnost rozšířit alespoň na 32 GB RAM</w:t>
            </w:r>
          </w:p>
        </w:tc>
        <w:tc>
          <w:tcPr>
            <w:tcW w:w="854" w:type="pct"/>
            <w:shd w:val="clear" w:color="000000" w:fill="FFFF00"/>
            <w:vAlign w:val="center"/>
            <w:hideMark/>
          </w:tcPr>
          <w:p w14:paraId="18EE15B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00C4611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289E4651" w14:textId="77777777" w:rsidTr="00C903CE">
        <w:trPr>
          <w:gridBefore w:val="1"/>
          <w:wBefore w:w="5" w:type="pct"/>
          <w:trHeight w:val="300"/>
        </w:trPr>
        <w:tc>
          <w:tcPr>
            <w:tcW w:w="1146" w:type="pct"/>
            <w:vAlign w:val="center"/>
            <w:hideMark/>
          </w:tcPr>
          <w:p w14:paraId="3E90DE9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Pevný disk:</w:t>
            </w:r>
          </w:p>
        </w:tc>
        <w:tc>
          <w:tcPr>
            <w:tcW w:w="1149" w:type="pct"/>
            <w:gridSpan w:val="2"/>
            <w:vAlign w:val="center"/>
            <w:hideMark/>
          </w:tcPr>
          <w:p w14:paraId="56B7F53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SSD, min. 500 GB NVME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M.2, TLC</w:t>
            </w:r>
          </w:p>
        </w:tc>
        <w:tc>
          <w:tcPr>
            <w:tcW w:w="854" w:type="pct"/>
            <w:shd w:val="clear" w:color="000000" w:fill="FFFF00"/>
            <w:vAlign w:val="center"/>
            <w:hideMark/>
          </w:tcPr>
          <w:p w14:paraId="6A46797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2CADF50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512 GB SSD M.2 2280 </w:t>
            </w:r>
            <w:proofErr w:type="spellStart"/>
            <w:r w:rsidRPr="00EE22EE">
              <w:rPr>
                <w:rFonts w:ascii="Calibri" w:hAnsi="Calibri" w:cs="Calibri"/>
                <w:sz w:val="22"/>
                <w:szCs w:val="22"/>
              </w:rPr>
              <w:t>PCIe</w:t>
            </w:r>
            <w:proofErr w:type="spellEnd"/>
            <w:r w:rsidRPr="00EE22EE">
              <w:rPr>
                <w:rFonts w:ascii="Calibri" w:hAnsi="Calibri" w:cs="Calibri"/>
                <w:sz w:val="22"/>
                <w:szCs w:val="22"/>
              </w:rPr>
              <w:t xml:space="preserve"> Gen4 TLC Opal</w:t>
            </w:r>
          </w:p>
        </w:tc>
      </w:tr>
      <w:tr w:rsidR="00CF1737" w:rsidRPr="00EE22EE" w14:paraId="66304531" w14:textId="77777777" w:rsidTr="00C903CE">
        <w:trPr>
          <w:gridBefore w:val="1"/>
          <w:wBefore w:w="5" w:type="pct"/>
          <w:trHeight w:val="300"/>
        </w:trPr>
        <w:tc>
          <w:tcPr>
            <w:tcW w:w="1146" w:type="pct"/>
            <w:vAlign w:val="center"/>
            <w:hideMark/>
          </w:tcPr>
          <w:p w14:paraId="5AFC686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203EA64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Rychlost čtení / zápis min. 2000 MB/s</w:t>
            </w:r>
          </w:p>
        </w:tc>
        <w:tc>
          <w:tcPr>
            <w:tcW w:w="854" w:type="pct"/>
            <w:shd w:val="clear" w:color="000000" w:fill="FFFF00"/>
            <w:vAlign w:val="center"/>
            <w:hideMark/>
          </w:tcPr>
          <w:p w14:paraId="1E7E416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6CA08C3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61FB922E" w14:textId="77777777" w:rsidTr="00C903CE">
        <w:trPr>
          <w:gridBefore w:val="1"/>
          <w:wBefore w:w="5" w:type="pct"/>
          <w:trHeight w:val="600"/>
        </w:trPr>
        <w:tc>
          <w:tcPr>
            <w:tcW w:w="1146" w:type="pct"/>
            <w:vAlign w:val="center"/>
            <w:hideMark/>
          </w:tcPr>
          <w:p w14:paraId="64DB449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Display:</w:t>
            </w:r>
          </w:p>
        </w:tc>
        <w:tc>
          <w:tcPr>
            <w:tcW w:w="1149" w:type="pct"/>
            <w:gridSpan w:val="2"/>
            <w:vAlign w:val="center"/>
            <w:hideMark/>
          </w:tcPr>
          <w:p w14:paraId="4AE31BE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Úhlopříčka v rozmezí 15,0“ - 16,0“, nativní rozlišení 1920x1080 nebo 1920 x 1200</w:t>
            </w:r>
          </w:p>
        </w:tc>
        <w:tc>
          <w:tcPr>
            <w:tcW w:w="854" w:type="pct"/>
            <w:shd w:val="clear" w:color="000000" w:fill="FFFF00"/>
            <w:vAlign w:val="center"/>
            <w:hideMark/>
          </w:tcPr>
          <w:p w14:paraId="05B1B4C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0D71CE14"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16" WUXGA (1920 x 1200)</w:t>
            </w:r>
          </w:p>
        </w:tc>
      </w:tr>
      <w:tr w:rsidR="00CF1737" w:rsidRPr="00EE22EE" w14:paraId="1D23C2EF" w14:textId="77777777" w:rsidTr="00C903CE">
        <w:trPr>
          <w:gridBefore w:val="1"/>
          <w:wBefore w:w="5" w:type="pct"/>
          <w:trHeight w:val="300"/>
        </w:trPr>
        <w:tc>
          <w:tcPr>
            <w:tcW w:w="1146" w:type="pct"/>
            <w:vAlign w:val="center"/>
            <w:hideMark/>
          </w:tcPr>
          <w:p w14:paraId="0B23E26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7AB14E4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LED podsvícení, antireflexní,  matný, min. 300 </w:t>
            </w:r>
            <w:proofErr w:type="spellStart"/>
            <w:r w:rsidRPr="00EE22EE">
              <w:rPr>
                <w:rFonts w:ascii="Calibri" w:hAnsi="Calibri" w:cs="Calibri"/>
                <w:sz w:val="22"/>
                <w:szCs w:val="22"/>
              </w:rPr>
              <w:t>nits</w:t>
            </w:r>
            <w:proofErr w:type="spellEnd"/>
          </w:p>
        </w:tc>
        <w:tc>
          <w:tcPr>
            <w:tcW w:w="854" w:type="pct"/>
            <w:shd w:val="clear" w:color="000000" w:fill="FFFF00"/>
            <w:vAlign w:val="center"/>
            <w:hideMark/>
          </w:tcPr>
          <w:p w14:paraId="7F14D0D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5C9D647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4A86B6A5" w14:textId="77777777" w:rsidTr="00C903CE">
        <w:trPr>
          <w:gridBefore w:val="1"/>
          <w:wBefore w:w="5" w:type="pct"/>
          <w:trHeight w:val="600"/>
        </w:trPr>
        <w:tc>
          <w:tcPr>
            <w:tcW w:w="1146" w:type="pct"/>
            <w:vAlign w:val="center"/>
            <w:hideMark/>
          </w:tcPr>
          <w:p w14:paraId="7FFA09E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Integrovaná čtečka otisku prstů</w:t>
            </w:r>
          </w:p>
        </w:tc>
        <w:tc>
          <w:tcPr>
            <w:tcW w:w="1149" w:type="pct"/>
            <w:gridSpan w:val="2"/>
            <w:vAlign w:val="center"/>
            <w:hideMark/>
          </w:tcPr>
          <w:p w14:paraId="365B2D9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Integrovaná čtečka otisku prstů pro biometrické přihlášení </w:t>
            </w:r>
          </w:p>
        </w:tc>
        <w:tc>
          <w:tcPr>
            <w:tcW w:w="854" w:type="pct"/>
            <w:shd w:val="clear" w:color="000000" w:fill="FFFF00"/>
            <w:vAlign w:val="center"/>
            <w:hideMark/>
          </w:tcPr>
          <w:p w14:paraId="62F12D7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5969CA6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6760B2E2" w14:textId="77777777" w:rsidTr="00C903CE">
        <w:trPr>
          <w:gridBefore w:val="1"/>
          <w:wBefore w:w="5" w:type="pct"/>
          <w:trHeight w:val="300"/>
        </w:trPr>
        <w:tc>
          <w:tcPr>
            <w:tcW w:w="1146" w:type="pct"/>
            <w:vAlign w:val="center"/>
            <w:hideMark/>
          </w:tcPr>
          <w:p w14:paraId="2D19C0FE"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lastRenderedPageBreak/>
              <w:t> </w:t>
            </w:r>
          </w:p>
        </w:tc>
        <w:tc>
          <w:tcPr>
            <w:tcW w:w="1149" w:type="pct"/>
            <w:gridSpan w:val="2"/>
            <w:vAlign w:val="center"/>
            <w:hideMark/>
          </w:tcPr>
          <w:p w14:paraId="500D9D1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Podpora Windows Hello</w:t>
            </w:r>
          </w:p>
        </w:tc>
        <w:tc>
          <w:tcPr>
            <w:tcW w:w="854" w:type="pct"/>
            <w:shd w:val="clear" w:color="000000" w:fill="FFFF00"/>
            <w:vAlign w:val="center"/>
            <w:hideMark/>
          </w:tcPr>
          <w:p w14:paraId="354FC2B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FED8DA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661C07FD" w14:textId="77777777" w:rsidTr="00C903CE">
        <w:trPr>
          <w:gridBefore w:val="1"/>
          <w:wBefore w:w="5" w:type="pct"/>
          <w:trHeight w:val="600"/>
        </w:trPr>
        <w:tc>
          <w:tcPr>
            <w:tcW w:w="1146" w:type="pct"/>
            <w:vAlign w:val="center"/>
            <w:hideMark/>
          </w:tcPr>
          <w:p w14:paraId="03BB792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Grafická karta:</w:t>
            </w:r>
          </w:p>
        </w:tc>
        <w:tc>
          <w:tcPr>
            <w:tcW w:w="1149" w:type="pct"/>
            <w:gridSpan w:val="2"/>
            <w:vAlign w:val="center"/>
            <w:hideMark/>
          </w:tcPr>
          <w:p w14:paraId="4A24442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Integrovaná, podporující </w:t>
            </w:r>
            <w:proofErr w:type="spellStart"/>
            <w:r w:rsidRPr="00EE22EE">
              <w:rPr>
                <w:rFonts w:ascii="Calibri" w:hAnsi="Calibri" w:cs="Calibri"/>
                <w:sz w:val="22"/>
                <w:szCs w:val="22"/>
              </w:rPr>
              <w:t>vícemonitorové</w:t>
            </w:r>
            <w:proofErr w:type="spellEnd"/>
            <w:r w:rsidRPr="00EE22EE">
              <w:rPr>
                <w:rFonts w:ascii="Calibri" w:hAnsi="Calibri" w:cs="Calibri"/>
                <w:sz w:val="22"/>
                <w:szCs w:val="22"/>
              </w:rPr>
              <w:t xml:space="preserve"> zobrazení, podpora min. 4K@60Hz</w:t>
            </w:r>
          </w:p>
        </w:tc>
        <w:tc>
          <w:tcPr>
            <w:tcW w:w="854" w:type="pct"/>
            <w:shd w:val="clear" w:color="000000" w:fill="FFFF00"/>
            <w:vAlign w:val="center"/>
            <w:hideMark/>
          </w:tcPr>
          <w:p w14:paraId="6C569A3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51668C2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12D5609F" w14:textId="77777777" w:rsidTr="00C903CE">
        <w:trPr>
          <w:gridBefore w:val="1"/>
          <w:wBefore w:w="5" w:type="pct"/>
          <w:trHeight w:val="600"/>
        </w:trPr>
        <w:tc>
          <w:tcPr>
            <w:tcW w:w="1146" w:type="pct"/>
            <w:vAlign w:val="center"/>
            <w:hideMark/>
          </w:tcPr>
          <w:p w14:paraId="5C6B61D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Zvuková karta</w:t>
            </w:r>
          </w:p>
        </w:tc>
        <w:tc>
          <w:tcPr>
            <w:tcW w:w="1149" w:type="pct"/>
            <w:gridSpan w:val="2"/>
            <w:vAlign w:val="center"/>
            <w:hideMark/>
          </w:tcPr>
          <w:p w14:paraId="1E95EC7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Integrovaná , integrovaný mikrofon a integrované reproduktory</w:t>
            </w:r>
          </w:p>
        </w:tc>
        <w:tc>
          <w:tcPr>
            <w:tcW w:w="854" w:type="pct"/>
            <w:shd w:val="clear" w:color="000000" w:fill="FFFF00"/>
            <w:vAlign w:val="center"/>
            <w:hideMark/>
          </w:tcPr>
          <w:p w14:paraId="789C9BB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2B0FA90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37DCB8A3" w14:textId="77777777" w:rsidTr="00C903CE">
        <w:trPr>
          <w:gridBefore w:val="1"/>
          <w:wBefore w:w="5" w:type="pct"/>
          <w:trHeight w:val="1800"/>
        </w:trPr>
        <w:tc>
          <w:tcPr>
            <w:tcW w:w="1146" w:type="pct"/>
            <w:vAlign w:val="center"/>
            <w:hideMark/>
          </w:tcPr>
          <w:p w14:paraId="1EE861C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Typ a počet rozhraní</w:t>
            </w:r>
          </w:p>
        </w:tc>
        <w:tc>
          <w:tcPr>
            <w:tcW w:w="1149" w:type="pct"/>
            <w:gridSpan w:val="2"/>
            <w:vAlign w:val="center"/>
            <w:hideMark/>
          </w:tcPr>
          <w:p w14:paraId="53FB8A4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Min. 4x USB konektory (z toho min. 2x USB-C/TBT s přenosovou rychlostí min. až 40 </w:t>
            </w:r>
            <w:proofErr w:type="spellStart"/>
            <w:r w:rsidRPr="00EE22EE">
              <w:rPr>
                <w:rFonts w:ascii="Calibri" w:hAnsi="Calibri" w:cs="Calibri"/>
                <w:sz w:val="22"/>
                <w:szCs w:val="22"/>
              </w:rPr>
              <w:t>Gb</w:t>
            </w:r>
            <w:proofErr w:type="spellEnd"/>
            <w:r w:rsidRPr="00EE22EE">
              <w:rPr>
                <w:rFonts w:ascii="Calibri" w:hAnsi="Calibri" w:cs="Calibri"/>
                <w:sz w:val="22"/>
                <w:szCs w:val="22"/>
              </w:rPr>
              <w:t>/s a min. 1x USB-A)</w:t>
            </w:r>
          </w:p>
        </w:tc>
        <w:tc>
          <w:tcPr>
            <w:tcW w:w="854" w:type="pct"/>
            <w:shd w:val="clear" w:color="000000" w:fill="FFFF00"/>
            <w:vAlign w:val="center"/>
            <w:hideMark/>
          </w:tcPr>
          <w:p w14:paraId="73F472B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03E308FE"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1x USB-A (</w:t>
            </w:r>
            <w:proofErr w:type="spellStart"/>
            <w:r w:rsidRPr="00EE22EE">
              <w:rPr>
                <w:rFonts w:ascii="Calibri" w:hAnsi="Calibri" w:cs="Calibri"/>
                <w:sz w:val="22"/>
                <w:szCs w:val="22"/>
              </w:rPr>
              <w:t>Hi</w:t>
            </w:r>
            <w:proofErr w:type="spellEnd"/>
            <w:r w:rsidRPr="00EE22EE">
              <w:rPr>
                <w:rFonts w:ascii="Calibri" w:hAnsi="Calibri" w:cs="Calibri"/>
                <w:sz w:val="22"/>
                <w:szCs w:val="22"/>
              </w:rPr>
              <w:t>-Speed USB / USB 2.0)</w:t>
            </w:r>
            <w:r w:rsidRPr="00EE22EE">
              <w:rPr>
                <w:rFonts w:ascii="Calibri" w:hAnsi="Calibri" w:cs="Calibri"/>
                <w:sz w:val="22"/>
                <w:szCs w:val="22"/>
              </w:rPr>
              <w:br/>
              <w:t xml:space="preserve">2x USB-A (USB 5Gbps / USB 3.2 Gen 1), </w:t>
            </w:r>
            <w:proofErr w:type="spellStart"/>
            <w:r w:rsidRPr="00EE22EE">
              <w:rPr>
                <w:rFonts w:ascii="Calibri" w:hAnsi="Calibri" w:cs="Calibri"/>
                <w:sz w:val="22"/>
                <w:szCs w:val="22"/>
              </w:rPr>
              <w:t>one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 On</w:t>
            </w:r>
            <w:r w:rsidRPr="00EE22EE">
              <w:rPr>
                <w:rFonts w:ascii="Calibri" w:hAnsi="Calibri" w:cs="Calibri"/>
                <w:sz w:val="22"/>
                <w:szCs w:val="22"/>
              </w:rPr>
              <w:br/>
              <w:t>2x USB-C® (</w:t>
            </w:r>
            <w:proofErr w:type="spellStart"/>
            <w:r w:rsidRPr="00EE22EE">
              <w:rPr>
                <w:rFonts w:ascii="Calibri" w:hAnsi="Calibri" w:cs="Calibri"/>
                <w:sz w:val="22"/>
                <w:szCs w:val="22"/>
              </w:rPr>
              <w:t>Thunderbolt</w:t>
            </w:r>
            <w:proofErr w:type="spellEnd"/>
            <w:r w:rsidRPr="00EE22EE">
              <w:rPr>
                <w:rFonts w:ascii="Calibri" w:hAnsi="Calibri" w:cs="Calibri"/>
                <w:sz w:val="22"/>
                <w:szCs w:val="22"/>
              </w:rPr>
              <w:t xml:space="preserve">™ 4 / USB4® 40Gbps), </w:t>
            </w:r>
            <w:proofErr w:type="spellStart"/>
            <w:r w:rsidRPr="00EE22EE">
              <w:rPr>
                <w:rFonts w:ascii="Calibri" w:hAnsi="Calibri" w:cs="Calibri"/>
                <w:sz w:val="22"/>
                <w:szCs w:val="22"/>
              </w:rPr>
              <w:t>with</w:t>
            </w:r>
            <w:proofErr w:type="spellEnd"/>
            <w:r w:rsidRPr="00EE22EE">
              <w:rPr>
                <w:rFonts w:ascii="Calibri" w:hAnsi="Calibri" w:cs="Calibri"/>
                <w:sz w:val="22"/>
                <w:szCs w:val="22"/>
              </w:rPr>
              <w:t xml:space="preserve"> USB PD 3.1 and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1.4a</w:t>
            </w:r>
          </w:p>
        </w:tc>
      </w:tr>
      <w:tr w:rsidR="00CF1737" w:rsidRPr="00EE22EE" w14:paraId="43FCE9AA" w14:textId="77777777" w:rsidTr="00C903CE">
        <w:trPr>
          <w:gridBefore w:val="1"/>
          <w:wBefore w:w="5" w:type="pct"/>
          <w:trHeight w:val="600"/>
        </w:trPr>
        <w:tc>
          <w:tcPr>
            <w:tcW w:w="1146" w:type="pct"/>
            <w:vAlign w:val="center"/>
            <w:hideMark/>
          </w:tcPr>
          <w:p w14:paraId="29A4202E"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18734BD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Min. 1x digitální konektor HDMI, podpora min. 4K@60Hz</w:t>
            </w:r>
          </w:p>
        </w:tc>
        <w:tc>
          <w:tcPr>
            <w:tcW w:w="854" w:type="pct"/>
            <w:shd w:val="clear" w:color="000000" w:fill="FFFF00"/>
            <w:vAlign w:val="center"/>
            <w:hideMark/>
          </w:tcPr>
          <w:p w14:paraId="1A30793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50A779E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1x HDMI® 2.1, up to 4K/60Hz</w:t>
            </w:r>
          </w:p>
        </w:tc>
      </w:tr>
      <w:tr w:rsidR="00CF1737" w:rsidRPr="00EE22EE" w14:paraId="4DACC9A4" w14:textId="77777777" w:rsidTr="00C903CE">
        <w:trPr>
          <w:gridBefore w:val="1"/>
          <w:wBefore w:w="5" w:type="pct"/>
          <w:trHeight w:val="2700"/>
        </w:trPr>
        <w:tc>
          <w:tcPr>
            <w:tcW w:w="1146" w:type="pct"/>
            <w:vAlign w:val="center"/>
            <w:hideMark/>
          </w:tcPr>
          <w:p w14:paraId="589CE89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1692B2E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min. 100/1000 Mbps, podpora WOL, min. 1x RJ 45 - lze řešit externě a jiným portem (počítá se do splnění minimálního počtu u jiných požadavků). V případě řešení jiným portem je požadována podpora PXE včetně předání MAC adresy notebooku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pro jednoznačnou identifikaci notebooku v prostředí hromadné </w:t>
            </w:r>
            <w:proofErr w:type="spellStart"/>
            <w:r w:rsidRPr="00EE22EE">
              <w:rPr>
                <w:rFonts w:ascii="Calibri" w:hAnsi="Calibri" w:cs="Calibri"/>
                <w:sz w:val="22"/>
                <w:szCs w:val="22"/>
              </w:rPr>
              <w:t>správy.Totéž</w:t>
            </w:r>
            <w:proofErr w:type="spellEnd"/>
            <w:r w:rsidRPr="00EE22EE">
              <w:rPr>
                <w:rFonts w:ascii="Calibri" w:hAnsi="Calibri" w:cs="Calibri"/>
                <w:sz w:val="22"/>
                <w:szCs w:val="22"/>
              </w:rPr>
              <w:t xml:space="preserve"> je požadováno v případě připojení prostřednictvím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854" w:type="pct"/>
            <w:shd w:val="clear" w:color="000000" w:fill="FFFF00"/>
            <w:vAlign w:val="center"/>
            <w:hideMark/>
          </w:tcPr>
          <w:p w14:paraId="14E72D6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03C5933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Ethernet</w:t>
            </w:r>
            <w:proofErr w:type="spellEnd"/>
            <w:r w:rsidRPr="00EE22EE">
              <w:rPr>
                <w:rFonts w:ascii="Calibri" w:hAnsi="Calibri" w:cs="Calibri"/>
                <w:sz w:val="22"/>
                <w:szCs w:val="22"/>
              </w:rPr>
              <w:t xml:space="preserve"> (RJ-45)</w:t>
            </w:r>
          </w:p>
        </w:tc>
      </w:tr>
      <w:tr w:rsidR="00CF1737" w:rsidRPr="00EE22EE" w14:paraId="4D3B0B89" w14:textId="77777777" w:rsidTr="00C903CE">
        <w:trPr>
          <w:gridBefore w:val="1"/>
          <w:wBefore w:w="5" w:type="pct"/>
          <w:trHeight w:val="300"/>
        </w:trPr>
        <w:tc>
          <w:tcPr>
            <w:tcW w:w="1146" w:type="pct"/>
            <w:vAlign w:val="center"/>
            <w:hideMark/>
          </w:tcPr>
          <w:p w14:paraId="78C088A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0D47FE2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Bluetooth</w:t>
            </w:r>
            <w:proofErr w:type="spellEnd"/>
            <w:r w:rsidRPr="00EE22EE">
              <w:rPr>
                <w:rFonts w:ascii="Calibri" w:hAnsi="Calibri" w:cs="Calibri"/>
                <w:sz w:val="22"/>
                <w:szCs w:val="22"/>
              </w:rPr>
              <w:t xml:space="preserve"> min. 5.2, interní</w:t>
            </w:r>
          </w:p>
        </w:tc>
        <w:tc>
          <w:tcPr>
            <w:tcW w:w="854" w:type="pct"/>
            <w:shd w:val="clear" w:color="000000" w:fill="FFFF00"/>
            <w:vAlign w:val="center"/>
            <w:hideMark/>
          </w:tcPr>
          <w:p w14:paraId="1DED3B7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310FFBC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49350AEF" w14:textId="77777777" w:rsidTr="00C903CE">
        <w:trPr>
          <w:gridBefore w:val="1"/>
          <w:wBefore w:w="5" w:type="pct"/>
          <w:trHeight w:val="300"/>
        </w:trPr>
        <w:tc>
          <w:tcPr>
            <w:tcW w:w="1146" w:type="pct"/>
            <w:vAlign w:val="center"/>
            <w:hideMark/>
          </w:tcPr>
          <w:p w14:paraId="6D36657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5ADFE9F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1x Wi-Fi 802.11 a/b/g/n/</w:t>
            </w:r>
            <w:proofErr w:type="spellStart"/>
            <w:r w:rsidRPr="00EE22EE">
              <w:rPr>
                <w:rFonts w:ascii="Calibri" w:hAnsi="Calibri" w:cs="Calibri"/>
                <w:sz w:val="22"/>
                <w:szCs w:val="22"/>
              </w:rPr>
              <w:t>ac</w:t>
            </w:r>
            <w:proofErr w:type="spellEnd"/>
            <w:r w:rsidRPr="00EE22EE">
              <w:rPr>
                <w:rFonts w:ascii="Calibri" w:hAnsi="Calibri" w:cs="Calibri"/>
                <w:sz w:val="22"/>
                <w:szCs w:val="22"/>
              </w:rPr>
              <w:t>/</w:t>
            </w:r>
            <w:proofErr w:type="spellStart"/>
            <w:r w:rsidRPr="00EE22EE">
              <w:rPr>
                <w:rFonts w:ascii="Calibri" w:hAnsi="Calibri" w:cs="Calibri"/>
                <w:sz w:val="22"/>
                <w:szCs w:val="22"/>
              </w:rPr>
              <w:t>ax</w:t>
            </w:r>
            <w:proofErr w:type="spellEnd"/>
            <w:r w:rsidRPr="00EE22EE">
              <w:rPr>
                <w:rFonts w:ascii="Calibri" w:hAnsi="Calibri" w:cs="Calibri"/>
                <w:sz w:val="22"/>
                <w:szCs w:val="22"/>
              </w:rPr>
              <w:t xml:space="preserve"> (min. </w:t>
            </w:r>
            <w:proofErr w:type="spellStart"/>
            <w:r w:rsidRPr="00EE22EE">
              <w:rPr>
                <w:rFonts w:ascii="Calibri" w:hAnsi="Calibri" w:cs="Calibri"/>
                <w:sz w:val="22"/>
                <w:szCs w:val="22"/>
              </w:rPr>
              <w:t>WiFi</w:t>
            </w:r>
            <w:proofErr w:type="spellEnd"/>
            <w:r w:rsidRPr="00EE22EE">
              <w:rPr>
                <w:rFonts w:ascii="Calibri" w:hAnsi="Calibri" w:cs="Calibri"/>
                <w:sz w:val="22"/>
                <w:szCs w:val="22"/>
              </w:rPr>
              <w:t xml:space="preserve"> 6e), interní</w:t>
            </w:r>
          </w:p>
        </w:tc>
        <w:tc>
          <w:tcPr>
            <w:tcW w:w="854" w:type="pct"/>
            <w:shd w:val="clear" w:color="000000" w:fill="FFFF00"/>
            <w:vAlign w:val="center"/>
            <w:hideMark/>
          </w:tcPr>
          <w:p w14:paraId="5B1E765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3AAE3BB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089AB8AD" w14:textId="77777777" w:rsidTr="00C903CE">
        <w:trPr>
          <w:gridBefore w:val="1"/>
          <w:wBefore w:w="5" w:type="pct"/>
          <w:trHeight w:val="900"/>
        </w:trPr>
        <w:tc>
          <w:tcPr>
            <w:tcW w:w="1146" w:type="pct"/>
            <w:vAlign w:val="center"/>
            <w:hideMark/>
          </w:tcPr>
          <w:p w14:paraId="12F1428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4C92D8E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1x modem 4G LTE podporující frekvence využívané pro LTE v ČR, interní, uživatelsky vyměnitelná SIM karta </w:t>
            </w:r>
            <w:r w:rsidRPr="00EE22EE">
              <w:rPr>
                <w:rFonts w:ascii="Calibri" w:hAnsi="Calibri" w:cs="Calibri"/>
                <w:sz w:val="22"/>
                <w:szCs w:val="22"/>
              </w:rPr>
              <w:lastRenderedPageBreak/>
              <w:t xml:space="preserve">bez použití </w:t>
            </w:r>
            <w:proofErr w:type="spellStart"/>
            <w:r w:rsidRPr="00EE22EE">
              <w:rPr>
                <w:rFonts w:ascii="Calibri" w:hAnsi="Calibri" w:cs="Calibri"/>
                <w:sz w:val="22"/>
                <w:szCs w:val="22"/>
              </w:rPr>
              <w:t>nařadí</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kanc</w:t>
            </w:r>
            <w:proofErr w:type="spellEnd"/>
            <w:r w:rsidRPr="00EE22EE">
              <w:rPr>
                <w:rFonts w:ascii="Calibri" w:hAnsi="Calibri" w:cs="Calibri"/>
                <w:sz w:val="22"/>
                <w:szCs w:val="22"/>
              </w:rPr>
              <w:t xml:space="preserve">. sponka přijatelná), příp. </w:t>
            </w:r>
            <w:proofErr w:type="spellStart"/>
            <w:r w:rsidRPr="00EE22EE">
              <w:rPr>
                <w:rFonts w:ascii="Calibri" w:hAnsi="Calibri" w:cs="Calibri"/>
                <w:sz w:val="22"/>
                <w:szCs w:val="22"/>
              </w:rPr>
              <w:t>eSIM</w:t>
            </w:r>
            <w:proofErr w:type="spellEnd"/>
          </w:p>
        </w:tc>
        <w:tc>
          <w:tcPr>
            <w:tcW w:w="854" w:type="pct"/>
            <w:shd w:val="clear" w:color="000000" w:fill="FFFF00"/>
            <w:vAlign w:val="center"/>
            <w:hideMark/>
          </w:tcPr>
          <w:p w14:paraId="3897691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lastRenderedPageBreak/>
              <w:t>ANO</w:t>
            </w:r>
          </w:p>
        </w:tc>
        <w:tc>
          <w:tcPr>
            <w:tcW w:w="1847" w:type="pct"/>
            <w:gridSpan w:val="2"/>
            <w:shd w:val="clear" w:color="000000" w:fill="C0C0C0"/>
            <w:vAlign w:val="center"/>
            <w:hideMark/>
          </w:tcPr>
          <w:p w14:paraId="23A83F8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6F5DBF5F" w14:textId="77777777" w:rsidTr="00C903CE">
        <w:trPr>
          <w:gridBefore w:val="1"/>
          <w:wBefore w:w="5" w:type="pct"/>
          <w:trHeight w:val="600"/>
        </w:trPr>
        <w:tc>
          <w:tcPr>
            <w:tcW w:w="1146" w:type="pct"/>
            <w:vAlign w:val="center"/>
            <w:hideMark/>
          </w:tcPr>
          <w:p w14:paraId="32AB7E0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shd w:val="clear" w:color="000000" w:fill="FFFFFF"/>
            <w:vAlign w:val="center"/>
            <w:hideMark/>
          </w:tcPr>
          <w:p w14:paraId="780E4FFE"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1x interní čtečka čipových karet, kompatibilní s ISO IEC 7810 ID-1 a ISO IEC 7816 (standardy pro čipové karty).</w:t>
            </w:r>
          </w:p>
        </w:tc>
        <w:tc>
          <w:tcPr>
            <w:tcW w:w="854" w:type="pct"/>
            <w:shd w:val="clear" w:color="000000" w:fill="FFFF00"/>
            <w:vAlign w:val="center"/>
            <w:hideMark/>
          </w:tcPr>
          <w:p w14:paraId="581FBCB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54983CB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32028B95" w14:textId="77777777" w:rsidTr="00C903CE">
        <w:trPr>
          <w:gridBefore w:val="1"/>
          <w:wBefore w:w="5" w:type="pct"/>
          <w:trHeight w:val="900"/>
        </w:trPr>
        <w:tc>
          <w:tcPr>
            <w:tcW w:w="1146" w:type="pct"/>
            <w:vAlign w:val="center"/>
            <w:hideMark/>
          </w:tcPr>
          <w:p w14:paraId="7A83949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24E9945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1x kombinovaný konektor audio (mikrofon/sluchátka), nebo 1x vstup pro mikrofon + 1x stereo výstup pro sluchátka</w:t>
            </w:r>
          </w:p>
        </w:tc>
        <w:tc>
          <w:tcPr>
            <w:tcW w:w="854" w:type="pct"/>
            <w:shd w:val="clear" w:color="000000" w:fill="FFFF00"/>
            <w:vAlign w:val="center"/>
            <w:hideMark/>
          </w:tcPr>
          <w:p w14:paraId="2FEDB6B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4D863DE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Headphone</w:t>
            </w:r>
            <w:proofErr w:type="spellEnd"/>
            <w:r w:rsidRPr="00EE22EE">
              <w:rPr>
                <w:rFonts w:ascii="Calibri" w:hAnsi="Calibri" w:cs="Calibri"/>
                <w:sz w:val="22"/>
                <w:szCs w:val="22"/>
              </w:rPr>
              <w:t xml:space="preserve"> / </w:t>
            </w:r>
            <w:proofErr w:type="spellStart"/>
            <w:r w:rsidRPr="00EE22EE">
              <w:rPr>
                <w:rFonts w:ascii="Calibri" w:hAnsi="Calibri" w:cs="Calibri"/>
                <w:sz w:val="22"/>
                <w:szCs w:val="22"/>
              </w:rPr>
              <w:t>microphone</w:t>
            </w:r>
            <w:proofErr w:type="spellEnd"/>
            <w:r w:rsidRPr="00EE22EE">
              <w:rPr>
                <w:rFonts w:ascii="Calibri" w:hAnsi="Calibri" w:cs="Calibri"/>
                <w:sz w:val="22"/>
                <w:szCs w:val="22"/>
              </w:rPr>
              <w:t xml:space="preserve"> combo </w:t>
            </w:r>
            <w:proofErr w:type="spellStart"/>
            <w:r w:rsidRPr="00EE22EE">
              <w:rPr>
                <w:rFonts w:ascii="Calibri" w:hAnsi="Calibri" w:cs="Calibri"/>
                <w:sz w:val="22"/>
                <w:szCs w:val="22"/>
              </w:rPr>
              <w:t>jack</w:t>
            </w:r>
            <w:proofErr w:type="spellEnd"/>
            <w:r w:rsidRPr="00EE22EE">
              <w:rPr>
                <w:rFonts w:ascii="Calibri" w:hAnsi="Calibri" w:cs="Calibri"/>
                <w:sz w:val="22"/>
                <w:szCs w:val="22"/>
              </w:rPr>
              <w:t xml:space="preserve"> (3.5mm)</w:t>
            </w:r>
          </w:p>
        </w:tc>
      </w:tr>
      <w:tr w:rsidR="00CF1737" w:rsidRPr="00EE22EE" w14:paraId="34AF5564" w14:textId="77777777" w:rsidTr="00C903CE">
        <w:trPr>
          <w:gridBefore w:val="1"/>
          <w:wBefore w:w="5" w:type="pct"/>
          <w:trHeight w:val="900"/>
        </w:trPr>
        <w:tc>
          <w:tcPr>
            <w:tcW w:w="1146" w:type="pct"/>
            <w:vAlign w:val="center"/>
            <w:hideMark/>
          </w:tcPr>
          <w:p w14:paraId="26B1AED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098D548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(kompatibilní s dodanou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stanicí) - počítá se do splnění jiných minimálních požadavků na konektory</w:t>
            </w:r>
          </w:p>
        </w:tc>
        <w:tc>
          <w:tcPr>
            <w:tcW w:w="854" w:type="pct"/>
            <w:shd w:val="clear" w:color="000000" w:fill="FFFF00"/>
            <w:vAlign w:val="center"/>
            <w:hideMark/>
          </w:tcPr>
          <w:p w14:paraId="0DF0CAD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69A3318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72B201A7" w14:textId="77777777" w:rsidTr="00C903CE">
        <w:trPr>
          <w:gridBefore w:val="1"/>
          <w:wBefore w:w="5" w:type="pct"/>
          <w:trHeight w:val="900"/>
        </w:trPr>
        <w:tc>
          <w:tcPr>
            <w:tcW w:w="1146" w:type="pct"/>
            <w:vAlign w:val="center"/>
            <w:hideMark/>
          </w:tcPr>
          <w:p w14:paraId="456BBF4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Vstupní zařízení:</w:t>
            </w:r>
          </w:p>
        </w:tc>
        <w:tc>
          <w:tcPr>
            <w:tcW w:w="1149" w:type="pct"/>
            <w:gridSpan w:val="2"/>
            <w:vAlign w:val="center"/>
            <w:hideMark/>
          </w:tcPr>
          <w:p w14:paraId="5195305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Integrovaná klávesnice - znaková sada CZ/US, s plnohodnotnou numerickou klávesnicí, podsvícená nebo osvětlená, voděodolná</w:t>
            </w:r>
          </w:p>
        </w:tc>
        <w:tc>
          <w:tcPr>
            <w:tcW w:w="854" w:type="pct"/>
            <w:shd w:val="clear" w:color="000000" w:fill="FFFF00"/>
            <w:vAlign w:val="center"/>
            <w:hideMark/>
          </w:tcPr>
          <w:p w14:paraId="636BC8D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39043D5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01E43080" w14:textId="77777777" w:rsidTr="00C903CE">
        <w:trPr>
          <w:gridBefore w:val="1"/>
          <w:wBefore w:w="5" w:type="pct"/>
          <w:trHeight w:val="300"/>
        </w:trPr>
        <w:tc>
          <w:tcPr>
            <w:tcW w:w="1146" w:type="pct"/>
            <w:vAlign w:val="center"/>
            <w:hideMark/>
          </w:tcPr>
          <w:p w14:paraId="31F655B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5242EC4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Integrované (</w:t>
            </w:r>
            <w:proofErr w:type="spellStart"/>
            <w:r w:rsidRPr="00EE22EE">
              <w:rPr>
                <w:rFonts w:ascii="Calibri" w:hAnsi="Calibri" w:cs="Calibri"/>
                <w:sz w:val="22"/>
                <w:szCs w:val="22"/>
              </w:rPr>
              <w:t>TouchPad</w:t>
            </w:r>
            <w:proofErr w:type="spellEnd"/>
            <w:r w:rsidRPr="00EE22EE">
              <w:rPr>
                <w:rFonts w:ascii="Calibri" w:hAnsi="Calibri" w:cs="Calibri"/>
                <w:sz w:val="22"/>
                <w:szCs w:val="22"/>
              </w:rPr>
              <w:t>)</w:t>
            </w:r>
          </w:p>
        </w:tc>
        <w:tc>
          <w:tcPr>
            <w:tcW w:w="854" w:type="pct"/>
            <w:shd w:val="clear" w:color="000000" w:fill="FFFF00"/>
            <w:vAlign w:val="center"/>
            <w:hideMark/>
          </w:tcPr>
          <w:p w14:paraId="6C6F2C5E"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0006046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14EDF791" w14:textId="77777777" w:rsidTr="00C903CE">
        <w:trPr>
          <w:gridBefore w:val="1"/>
          <w:wBefore w:w="5" w:type="pct"/>
          <w:trHeight w:val="300"/>
        </w:trPr>
        <w:tc>
          <w:tcPr>
            <w:tcW w:w="1146" w:type="pct"/>
            <w:vAlign w:val="center"/>
            <w:hideMark/>
          </w:tcPr>
          <w:p w14:paraId="2A2557C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75A4193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Integrovaná IR webkamera s min. rozlišením Full HD</w:t>
            </w:r>
          </w:p>
        </w:tc>
        <w:tc>
          <w:tcPr>
            <w:tcW w:w="854" w:type="pct"/>
            <w:shd w:val="clear" w:color="000000" w:fill="FFFF00"/>
            <w:vAlign w:val="center"/>
            <w:hideMark/>
          </w:tcPr>
          <w:p w14:paraId="3367362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9956FC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7FD499CC" w14:textId="77777777" w:rsidTr="00C903CE">
        <w:trPr>
          <w:gridBefore w:val="1"/>
          <w:wBefore w:w="5" w:type="pct"/>
          <w:trHeight w:val="300"/>
        </w:trPr>
        <w:tc>
          <w:tcPr>
            <w:tcW w:w="1146" w:type="pct"/>
            <w:vAlign w:val="center"/>
            <w:hideMark/>
          </w:tcPr>
          <w:p w14:paraId="083F3A1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Baterie:</w:t>
            </w:r>
          </w:p>
        </w:tc>
        <w:tc>
          <w:tcPr>
            <w:tcW w:w="1149" w:type="pct"/>
            <w:gridSpan w:val="2"/>
            <w:vAlign w:val="center"/>
            <w:hideMark/>
          </w:tcPr>
          <w:p w14:paraId="7CA4319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Kapacita min. 50 Wh</w:t>
            </w:r>
          </w:p>
        </w:tc>
        <w:tc>
          <w:tcPr>
            <w:tcW w:w="854" w:type="pct"/>
            <w:shd w:val="clear" w:color="000000" w:fill="FFFF00"/>
            <w:vAlign w:val="center"/>
            <w:hideMark/>
          </w:tcPr>
          <w:p w14:paraId="421022C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00134F44"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3 Cell </w:t>
            </w:r>
            <w:proofErr w:type="spellStart"/>
            <w:r w:rsidRPr="00EE22EE">
              <w:rPr>
                <w:rFonts w:ascii="Calibri" w:hAnsi="Calibri" w:cs="Calibri"/>
                <w:sz w:val="22"/>
                <w:szCs w:val="22"/>
              </w:rPr>
              <w:t>Rechargeable</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Li</w:t>
            </w:r>
            <w:proofErr w:type="spellEnd"/>
            <w:r w:rsidRPr="00EE22EE">
              <w:rPr>
                <w:rFonts w:ascii="Calibri" w:hAnsi="Calibri" w:cs="Calibri"/>
                <w:sz w:val="22"/>
                <w:szCs w:val="22"/>
              </w:rPr>
              <w:t>-ion 57Wh</w:t>
            </w:r>
          </w:p>
        </w:tc>
      </w:tr>
      <w:tr w:rsidR="00CF1737" w:rsidRPr="00EE22EE" w14:paraId="0503ED2B" w14:textId="77777777" w:rsidTr="00C903CE">
        <w:trPr>
          <w:gridBefore w:val="1"/>
          <w:wBefore w:w="5" w:type="pct"/>
          <w:trHeight w:val="300"/>
        </w:trPr>
        <w:tc>
          <w:tcPr>
            <w:tcW w:w="1146" w:type="pct"/>
            <w:vAlign w:val="center"/>
            <w:hideMark/>
          </w:tcPr>
          <w:p w14:paraId="1A1D2CD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Operační systém:</w:t>
            </w:r>
          </w:p>
        </w:tc>
        <w:tc>
          <w:tcPr>
            <w:tcW w:w="1149" w:type="pct"/>
            <w:gridSpan w:val="2"/>
            <w:vAlign w:val="center"/>
            <w:hideMark/>
          </w:tcPr>
          <w:p w14:paraId="6C4EBDE0" w14:textId="197B5880" w:rsidR="00CF1737" w:rsidRPr="00EE22EE" w:rsidRDefault="00CF1737" w:rsidP="00D570A2">
            <w:pPr>
              <w:rPr>
                <w:rFonts w:ascii="Calibri" w:hAnsi="Calibri" w:cs="Calibri"/>
                <w:sz w:val="22"/>
                <w:szCs w:val="22"/>
              </w:rPr>
            </w:pPr>
            <w:r w:rsidRPr="00EE22EE">
              <w:rPr>
                <w:rFonts w:ascii="Calibri" w:hAnsi="Calibri" w:cs="Calibri"/>
                <w:color w:val="000000"/>
                <w:sz w:val="22"/>
                <w:szCs w:val="22"/>
              </w:rPr>
              <w:t>Licence operačního systému Microsoft Windows 11 v rámci programu pro vzdělávací instituce EDU</w:t>
            </w:r>
          </w:p>
        </w:tc>
        <w:tc>
          <w:tcPr>
            <w:tcW w:w="854" w:type="pct"/>
            <w:shd w:val="clear" w:color="000000" w:fill="FFFF00"/>
            <w:vAlign w:val="center"/>
            <w:hideMark/>
          </w:tcPr>
          <w:p w14:paraId="23D71EEE"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0ECA615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7BAF5F86" w14:textId="77777777" w:rsidTr="00C903CE">
        <w:trPr>
          <w:gridBefore w:val="1"/>
          <w:wBefore w:w="5" w:type="pct"/>
          <w:trHeight w:val="1200"/>
        </w:trPr>
        <w:tc>
          <w:tcPr>
            <w:tcW w:w="1146" w:type="pct"/>
            <w:vAlign w:val="center"/>
            <w:hideMark/>
          </w:tcPr>
          <w:p w14:paraId="02AE397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70DEDEC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Hardwarová podpora pro Windows 11 (64-bit) ze strany výrobce po dobu trvání záruční doby, pokrývající aktualizaci ovladačů při úpravě OS, OS </w:t>
            </w:r>
            <w:proofErr w:type="spellStart"/>
            <w:r w:rsidRPr="00EE22EE">
              <w:rPr>
                <w:rFonts w:ascii="Calibri" w:hAnsi="Calibri" w:cs="Calibri"/>
                <w:sz w:val="22"/>
                <w:szCs w:val="22"/>
              </w:rPr>
              <w:t>předinstalován</w:t>
            </w:r>
            <w:proofErr w:type="spellEnd"/>
            <w:r w:rsidRPr="00EE22EE">
              <w:rPr>
                <w:rFonts w:ascii="Calibri" w:hAnsi="Calibri" w:cs="Calibri"/>
                <w:sz w:val="22"/>
                <w:szCs w:val="22"/>
              </w:rPr>
              <w:t xml:space="preserve"> na dodávaném zařízení</w:t>
            </w:r>
          </w:p>
        </w:tc>
        <w:tc>
          <w:tcPr>
            <w:tcW w:w="854" w:type="pct"/>
            <w:shd w:val="clear" w:color="000000" w:fill="FFFF00"/>
            <w:vAlign w:val="center"/>
            <w:hideMark/>
          </w:tcPr>
          <w:p w14:paraId="31151E4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237A48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2ED7B908" w14:textId="77777777" w:rsidTr="00C903CE">
        <w:trPr>
          <w:gridBefore w:val="1"/>
          <w:wBefore w:w="5" w:type="pct"/>
          <w:trHeight w:val="600"/>
        </w:trPr>
        <w:tc>
          <w:tcPr>
            <w:tcW w:w="1146" w:type="pct"/>
            <w:vAlign w:val="center"/>
            <w:hideMark/>
          </w:tcPr>
          <w:p w14:paraId="11F0966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BIOS:</w:t>
            </w:r>
          </w:p>
        </w:tc>
        <w:tc>
          <w:tcPr>
            <w:tcW w:w="1149" w:type="pct"/>
            <w:gridSpan w:val="2"/>
            <w:vAlign w:val="center"/>
            <w:hideMark/>
          </w:tcPr>
          <w:p w14:paraId="55C60D6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Zabezpečení heslem proti neoprávněnému přístupu na dvou </w:t>
            </w:r>
            <w:r w:rsidRPr="00EE22EE">
              <w:rPr>
                <w:rFonts w:ascii="Calibri" w:hAnsi="Calibri" w:cs="Calibri"/>
                <w:sz w:val="22"/>
                <w:szCs w:val="22"/>
              </w:rPr>
              <w:lastRenderedPageBreak/>
              <w:t>úrovních administrátor/uživatel</w:t>
            </w:r>
          </w:p>
        </w:tc>
        <w:tc>
          <w:tcPr>
            <w:tcW w:w="854" w:type="pct"/>
            <w:shd w:val="clear" w:color="000000" w:fill="FFFF00"/>
            <w:vAlign w:val="center"/>
            <w:hideMark/>
          </w:tcPr>
          <w:p w14:paraId="29FE416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lastRenderedPageBreak/>
              <w:t>ANO</w:t>
            </w:r>
          </w:p>
        </w:tc>
        <w:tc>
          <w:tcPr>
            <w:tcW w:w="1847" w:type="pct"/>
            <w:gridSpan w:val="2"/>
            <w:shd w:val="clear" w:color="000000" w:fill="C0C0C0"/>
            <w:vAlign w:val="center"/>
            <w:hideMark/>
          </w:tcPr>
          <w:p w14:paraId="1A1EE8D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582D9A51" w14:textId="77777777" w:rsidTr="00C903CE">
        <w:trPr>
          <w:gridBefore w:val="1"/>
          <w:wBefore w:w="5" w:type="pct"/>
          <w:trHeight w:val="600"/>
        </w:trPr>
        <w:tc>
          <w:tcPr>
            <w:tcW w:w="1146" w:type="pct"/>
            <w:vAlign w:val="center"/>
            <w:hideMark/>
          </w:tcPr>
          <w:p w14:paraId="24E2267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12EABD2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Možnost zabezpečení spuštění („</w:t>
            </w:r>
            <w:proofErr w:type="spellStart"/>
            <w:r w:rsidRPr="00EE22EE">
              <w:rPr>
                <w:rFonts w:ascii="Calibri" w:hAnsi="Calibri" w:cs="Calibri"/>
                <w:sz w:val="22"/>
                <w:szCs w:val="22"/>
              </w:rPr>
              <w:t>bootování</w:t>
            </w:r>
            <w:proofErr w:type="spellEnd"/>
            <w:r w:rsidRPr="00EE22EE">
              <w:rPr>
                <w:rFonts w:ascii="Calibri" w:hAnsi="Calibri" w:cs="Calibri"/>
                <w:sz w:val="22"/>
                <w:szCs w:val="22"/>
              </w:rPr>
              <w:t>“) heslem na dvou úrovních administrátor/uživatel</w:t>
            </w:r>
          </w:p>
        </w:tc>
        <w:tc>
          <w:tcPr>
            <w:tcW w:w="854" w:type="pct"/>
            <w:shd w:val="clear" w:color="000000" w:fill="FFFF00"/>
            <w:vAlign w:val="center"/>
            <w:hideMark/>
          </w:tcPr>
          <w:p w14:paraId="52669EA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5E0B28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349019F7" w14:textId="77777777" w:rsidTr="00C903CE">
        <w:trPr>
          <w:gridBefore w:val="1"/>
          <w:wBefore w:w="5" w:type="pct"/>
          <w:trHeight w:val="600"/>
        </w:trPr>
        <w:tc>
          <w:tcPr>
            <w:tcW w:w="1146" w:type="pct"/>
            <w:vAlign w:val="center"/>
            <w:hideMark/>
          </w:tcPr>
          <w:p w14:paraId="6885F4E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76106BA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Podpora zavedení operačního systému ze zařízení připojeného k USB portu</w:t>
            </w:r>
          </w:p>
        </w:tc>
        <w:tc>
          <w:tcPr>
            <w:tcW w:w="854" w:type="pct"/>
            <w:shd w:val="clear" w:color="000000" w:fill="FFFF00"/>
            <w:vAlign w:val="center"/>
            <w:hideMark/>
          </w:tcPr>
          <w:p w14:paraId="6EFFA31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601F872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664BB370" w14:textId="77777777" w:rsidTr="00C903CE">
        <w:trPr>
          <w:gridBefore w:val="1"/>
          <w:wBefore w:w="5" w:type="pct"/>
          <w:trHeight w:val="900"/>
        </w:trPr>
        <w:tc>
          <w:tcPr>
            <w:tcW w:w="1146" w:type="pct"/>
            <w:vAlign w:val="center"/>
            <w:hideMark/>
          </w:tcPr>
          <w:p w14:paraId="1740E0D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2EFD5B5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Možnost zablokování vybraných zařízení a sběrnic tak, aby s nimi nemohl pracovat operační systém (USB porty…)</w:t>
            </w:r>
          </w:p>
        </w:tc>
        <w:tc>
          <w:tcPr>
            <w:tcW w:w="854" w:type="pct"/>
            <w:shd w:val="clear" w:color="000000" w:fill="FFFF00"/>
            <w:vAlign w:val="center"/>
            <w:hideMark/>
          </w:tcPr>
          <w:p w14:paraId="48A6C36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0A3C86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43DE657B" w14:textId="77777777" w:rsidTr="00C903CE">
        <w:trPr>
          <w:gridBefore w:val="1"/>
          <w:wBefore w:w="5" w:type="pct"/>
          <w:trHeight w:val="900"/>
        </w:trPr>
        <w:tc>
          <w:tcPr>
            <w:tcW w:w="1146" w:type="pct"/>
            <w:vAlign w:val="center"/>
            <w:hideMark/>
          </w:tcPr>
          <w:p w14:paraId="012FCD5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Zabezpečení:</w:t>
            </w:r>
          </w:p>
        </w:tc>
        <w:tc>
          <w:tcPr>
            <w:tcW w:w="1149" w:type="pct"/>
            <w:gridSpan w:val="2"/>
            <w:vAlign w:val="center"/>
            <w:hideMark/>
          </w:tcPr>
          <w:p w14:paraId="21E573E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Zabezpečení Technologie TPM 2.0 </w:t>
            </w:r>
            <w:proofErr w:type="spellStart"/>
            <w:r w:rsidRPr="00EE22EE">
              <w:rPr>
                <w:rFonts w:ascii="Calibri" w:hAnsi="Calibri" w:cs="Calibri"/>
                <w:sz w:val="22"/>
                <w:szCs w:val="22"/>
              </w:rPr>
              <w:t>chip</w:t>
            </w:r>
            <w:proofErr w:type="spellEnd"/>
            <w:r w:rsidRPr="00EE22EE">
              <w:rPr>
                <w:rFonts w:ascii="Calibri" w:hAnsi="Calibri" w:cs="Calibri"/>
                <w:sz w:val="22"/>
                <w:szCs w:val="22"/>
              </w:rPr>
              <w:t xml:space="preserve"> s certifikací TCG, příprava pro mechanické zabezpečení lankem se zámkem či případné jiné obdobné řešení</w:t>
            </w:r>
          </w:p>
        </w:tc>
        <w:tc>
          <w:tcPr>
            <w:tcW w:w="854" w:type="pct"/>
            <w:shd w:val="clear" w:color="000000" w:fill="FFFF00"/>
            <w:vAlign w:val="center"/>
            <w:hideMark/>
          </w:tcPr>
          <w:p w14:paraId="7A9C0A9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F4FCFA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71AB27D1" w14:textId="77777777" w:rsidTr="00C903CE">
        <w:trPr>
          <w:gridBefore w:val="1"/>
          <w:wBefore w:w="5" w:type="pct"/>
          <w:trHeight w:val="600"/>
        </w:trPr>
        <w:tc>
          <w:tcPr>
            <w:tcW w:w="1146" w:type="pct"/>
            <w:vAlign w:val="center"/>
            <w:hideMark/>
          </w:tcPr>
          <w:p w14:paraId="45E7E66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Ostatní:</w:t>
            </w:r>
          </w:p>
        </w:tc>
        <w:tc>
          <w:tcPr>
            <w:tcW w:w="1149" w:type="pct"/>
            <w:gridSpan w:val="2"/>
            <w:vAlign w:val="center"/>
            <w:hideMark/>
          </w:tcPr>
          <w:p w14:paraId="6C7F5C54"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Certifikace EPEAT min. Silver u produktové řady notebooku, </w:t>
            </w:r>
            <w:proofErr w:type="spellStart"/>
            <w:r w:rsidRPr="00EE22EE">
              <w:rPr>
                <w:rFonts w:ascii="Calibri" w:hAnsi="Calibri" w:cs="Calibri"/>
                <w:sz w:val="22"/>
                <w:szCs w:val="22"/>
              </w:rPr>
              <w:t>EnergyStar</w:t>
            </w:r>
            <w:proofErr w:type="spellEnd"/>
            <w:r w:rsidRPr="00EE22EE">
              <w:rPr>
                <w:rFonts w:ascii="Calibri" w:hAnsi="Calibri" w:cs="Calibri"/>
                <w:sz w:val="22"/>
                <w:szCs w:val="22"/>
              </w:rPr>
              <w:t xml:space="preserve"> min. 6.1</w:t>
            </w:r>
          </w:p>
        </w:tc>
        <w:tc>
          <w:tcPr>
            <w:tcW w:w="854" w:type="pct"/>
            <w:shd w:val="clear" w:color="000000" w:fill="FFFF00"/>
            <w:vAlign w:val="center"/>
            <w:hideMark/>
          </w:tcPr>
          <w:p w14:paraId="6D05EAF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713E7A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4D04717F" w14:textId="77777777" w:rsidTr="00C903CE">
        <w:trPr>
          <w:gridBefore w:val="1"/>
          <w:wBefore w:w="5" w:type="pct"/>
          <w:trHeight w:val="600"/>
        </w:trPr>
        <w:tc>
          <w:tcPr>
            <w:tcW w:w="1146" w:type="pct"/>
            <w:vAlign w:val="center"/>
            <w:hideMark/>
          </w:tcPr>
          <w:p w14:paraId="4E236C9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4008E964"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Síťový adaptér odpovídající příkonu notebooku, napájecí kabel</w:t>
            </w:r>
          </w:p>
        </w:tc>
        <w:tc>
          <w:tcPr>
            <w:tcW w:w="854" w:type="pct"/>
            <w:shd w:val="clear" w:color="000000" w:fill="FFFF00"/>
            <w:vAlign w:val="center"/>
            <w:hideMark/>
          </w:tcPr>
          <w:p w14:paraId="30EE7EB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87F0C3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35E34C52" w14:textId="77777777" w:rsidTr="00C903CE">
        <w:trPr>
          <w:gridBefore w:val="1"/>
          <w:wBefore w:w="5" w:type="pct"/>
          <w:trHeight w:val="900"/>
        </w:trPr>
        <w:tc>
          <w:tcPr>
            <w:tcW w:w="1146" w:type="pct"/>
            <w:vAlign w:val="center"/>
            <w:hideMark/>
          </w:tcPr>
          <w:p w14:paraId="3E82F4F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Typ zařízení a podpora nástrojů pro správu</w:t>
            </w:r>
          </w:p>
        </w:tc>
        <w:tc>
          <w:tcPr>
            <w:tcW w:w="1149" w:type="pct"/>
            <w:gridSpan w:val="2"/>
            <w:vAlign w:val="center"/>
            <w:hideMark/>
          </w:tcPr>
          <w:p w14:paraId="40FCB42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Kompatibilita s nástroji pro správu zařízení - Microsoft </w:t>
            </w:r>
            <w:proofErr w:type="spellStart"/>
            <w:r w:rsidRPr="00EE22EE">
              <w:rPr>
                <w:rFonts w:ascii="Calibri" w:hAnsi="Calibri" w:cs="Calibri"/>
                <w:sz w:val="22"/>
                <w:szCs w:val="22"/>
              </w:rPr>
              <w:t>Endpoint</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Configuration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Manager</w:t>
            </w:r>
            <w:proofErr w:type="spellEnd"/>
            <w:r w:rsidRPr="00EE22EE">
              <w:rPr>
                <w:rFonts w:ascii="Calibri" w:hAnsi="Calibri" w:cs="Calibri"/>
                <w:sz w:val="22"/>
                <w:szCs w:val="22"/>
              </w:rPr>
              <w:t xml:space="preserve"> (MECM), </w:t>
            </w:r>
            <w:proofErr w:type="spellStart"/>
            <w:r w:rsidRPr="00EE22EE">
              <w:rPr>
                <w:rFonts w:ascii="Calibri" w:hAnsi="Calibri" w:cs="Calibri"/>
                <w:sz w:val="22"/>
                <w:szCs w:val="22"/>
              </w:rPr>
              <w:t>Intune</w:t>
            </w:r>
            <w:proofErr w:type="spellEnd"/>
            <w:r w:rsidRPr="00EE22EE">
              <w:rPr>
                <w:rFonts w:ascii="Calibri" w:hAnsi="Calibri" w:cs="Calibri"/>
                <w:sz w:val="22"/>
                <w:szCs w:val="22"/>
              </w:rPr>
              <w:t>, Autopilot.</w:t>
            </w:r>
          </w:p>
        </w:tc>
        <w:tc>
          <w:tcPr>
            <w:tcW w:w="854" w:type="pct"/>
            <w:shd w:val="clear" w:color="000000" w:fill="FFFF00"/>
            <w:vAlign w:val="center"/>
            <w:hideMark/>
          </w:tcPr>
          <w:p w14:paraId="3997D86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15646B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3F28A48A" w14:textId="77777777" w:rsidTr="00C903CE">
        <w:trPr>
          <w:gridBefore w:val="1"/>
          <w:wBefore w:w="5" w:type="pct"/>
          <w:trHeight w:val="600"/>
        </w:trPr>
        <w:tc>
          <w:tcPr>
            <w:tcW w:w="1146" w:type="pct"/>
            <w:vAlign w:val="center"/>
            <w:hideMark/>
          </w:tcPr>
          <w:p w14:paraId="6BF3B2F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Záruční podmínky:</w:t>
            </w:r>
          </w:p>
        </w:tc>
        <w:tc>
          <w:tcPr>
            <w:tcW w:w="1149" w:type="pct"/>
            <w:gridSpan w:val="2"/>
            <w:vAlign w:val="center"/>
            <w:hideMark/>
          </w:tcPr>
          <w:p w14:paraId="7F258B0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Min. 60 měsíců u notebooku a příslušenství (vyjma baterie)</w:t>
            </w:r>
          </w:p>
        </w:tc>
        <w:tc>
          <w:tcPr>
            <w:tcW w:w="854" w:type="pct"/>
            <w:shd w:val="clear" w:color="000000" w:fill="FFFF00"/>
            <w:vAlign w:val="center"/>
            <w:hideMark/>
          </w:tcPr>
          <w:p w14:paraId="5E52F7D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2FFAAF6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60 měsíců</w:t>
            </w:r>
          </w:p>
        </w:tc>
      </w:tr>
      <w:tr w:rsidR="00CF1737" w:rsidRPr="00EE22EE" w14:paraId="059FEF07" w14:textId="77777777" w:rsidTr="00C903CE">
        <w:trPr>
          <w:gridBefore w:val="1"/>
          <w:wBefore w:w="5" w:type="pct"/>
          <w:trHeight w:val="300"/>
        </w:trPr>
        <w:tc>
          <w:tcPr>
            <w:tcW w:w="1146" w:type="pct"/>
            <w:vAlign w:val="center"/>
            <w:hideMark/>
          </w:tcPr>
          <w:p w14:paraId="153D27F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6632DC6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Min. 36 měsíců na baterii notebooku</w:t>
            </w:r>
          </w:p>
        </w:tc>
        <w:tc>
          <w:tcPr>
            <w:tcW w:w="854" w:type="pct"/>
            <w:shd w:val="clear" w:color="000000" w:fill="FFFF00"/>
            <w:vAlign w:val="center"/>
            <w:hideMark/>
          </w:tcPr>
          <w:p w14:paraId="483F86E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48266FE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36 měsíců</w:t>
            </w:r>
          </w:p>
        </w:tc>
      </w:tr>
      <w:tr w:rsidR="00CF1737" w:rsidRPr="00EE22EE" w14:paraId="5E63A152" w14:textId="77777777" w:rsidTr="00C903CE">
        <w:trPr>
          <w:gridBefore w:val="1"/>
          <w:wBefore w:w="5" w:type="pct"/>
          <w:trHeight w:val="1200"/>
        </w:trPr>
        <w:tc>
          <w:tcPr>
            <w:tcW w:w="1146" w:type="pct"/>
            <w:vAlign w:val="center"/>
            <w:hideMark/>
          </w:tcPr>
          <w:p w14:paraId="63A1878E"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Servis:</w:t>
            </w:r>
          </w:p>
        </w:tc>
        <w:tc>
          <w:tcPr>
            <w:tcW w:w="1149" w:type="pct"/>
            <w:gridSpan w:val="2"/>
            <w:vAlign w:val="center"/>
            <w:hideMark/>
          </w:tcPr>
          <w:p w14:paraId="46DA2C4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V místě instalace zařízení u zákazníka s ukončením opravy následující pracovní den od jejího nahlášení. Servis prováděný výrobcem či jím garantovaný prostřednictvím </w:t>
            </w:r>
            <w:r w:rsidRPr="00EE22EE">
              <w:rPr>
                <w:rFonts w:ascii="Calibri" w:hAnsi="Calibri" w:cs="Calibri"/>
                <w:sz w:val="22"/>
                <w:szCs w:val="22"/>
              </w:rPr>
              <w:lastRenderedPageBreak/>
              <w:t>autorizovaného subjektu</w:t>
            </w:r>
          </w:p>
        </w:tc>
        <w:tc>
          <w:tcPr>
            <w:tcW w:w="854" w:type="pct"/>
            <w:shd w:val="clear" w:color="000000" w:fill="FFFF00"/>
            <w:vAlign w:val="center"/>
            <w:hideMark/>
          </w:tcPr>
          <w:p w14:paraId="3AE1638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lastRenderedPageBreak/>
              <w:t>ANO</w:t>
            </w:r>
          </w:p>
        </w:tc>
        <w:tc>
          <w:tcPr>
            <w:tcW w:w="1847" w:type="pct"/>
            <w:gridSpan w:val="2"/>
            <w:shd w:val="clear" w:color="000000" w:fill="C0C0C0"/>
            <w:vAlign w:val="center"/>
            <w:hideMark/>
          </w:tcPr>
          <w:p w14:paraId="73B413A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142C6FFE" w14:textId="77777777" w:rsidTr="00C903CE">
        <w:trPr>
          <w:gridBefore w:val="1"/>
          <w:wBefore w:w="5" w:type="pct"/>
          <w:trHeight w:val="600"/>
        </w:trPr>
        <w:tc>
          <w:tcPr>
            <w:tcW w:w="1146" w:type="pct"/>
            <w:vAlign w:val="center"/>
            <w:hideMark/>
          </w:tcPr>
          <w:p w14:paraId="2F30C01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7C465BD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854" w:type="pct"/>
            <w:shd w:val="clear" w:color="000000" w:fill="FFFF00"/>
            <w:vAlign w:val="center"/>
            <w:hideMark/>
          </w:tcPr>
          <w:p w14:paraId="323E425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984BBF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209A72FE" w14:textId="77777777" w:rsidTr="00C903CE">
        <w:trPr>
          <w:gridBefore w:val="1"/>
          <w:wBefore w:w="5" w:type="pct"/>
          <w:trHeight w:val="900"/>
        </w:trPr>
        <w:tc>
          <w:tcPr>
            <w:tcW w:w="1146" w:type="pct"/>
            <w:vAlign w:val="center"/>
            <w:hideMark/>
          </w:tcPr>
          <w:p w14:paraId="07D114A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7B12190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 v době od 9:00 do 16:00 hod.</w:t>
            </w:r>
          </w:p>
        </w:tc>
        <w:tc>
          <w:tcPr>
            <w:tcW w:w="854" w:type="pct"/>
            <w:shd w:val="clear" w:color="000000" w:fill="FFFF00"/>
            <w:vAlign w:val="center"/>
            <w:hideMark/>
          </w:tcPr>
          <w:p w14:paraId="005794B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3AEFE7C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76A45A1D" w14:textId="77777777" w:rsidTr="00C903CE">
        <w:trPr>
          <w:gridBefore w:val="1"/>
          <w:wBefore w:w="5" w:type="pct"/>
          <w:trHeight w:val="600"/>
        </w:trPr>
        <w:tc>
          <w:tcPr>
            <w:tcW w:w="1146" w:type="pct"/>
            <w:vAlign w:val="center"/>
            <w:hideMark/>
          </w:tcPr>
          <w:p w14:paraId="603A2BA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32A9740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Podpora prostřednictvím internetu musí umožňovat stahování ovladačů a manuálů z internetu</w:t>
            </w:r>
          </w:p>
        </w:tc>
        <w:tc>
          <w:tcPr>
            <w:tcW w:w="854" w:type="pct"/>
            <w:shd w:val="clear" w:color="000000" w:fill="FFFF00"/>
            <w:vAlign w:val="center"/>
            <w:hideMark/>
          </w:tcPr>
          <w:p w14:paraId="29D5A3B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03F55AA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577EEE85" w14:textId="77777777" w:rsidTr="00C903CE">
        <w:trPr>
          <w:gridBefore w:val="1"/>
          <w:wBefore w:w="5" w:type="pct"/>
          <w:trHeight w:val="615"/>
        </w:trPr>
        <w:tc>
          <w:tcPr>
            <w:tcW w:w="1146" w:type="pct"/>
            <w:vAlign w:val="center"/>
            <w:hideMark/>
          </w:tcPr>
          <w:p w14:paraId="1A21FE6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25287BD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Při výměně SSD či celého zařízení zůstává původní SSD majetkem kupujícího (neodváží se)                                                                                                                                                                                  </w:t>
            </w:r>
          </w:p>
        </w:tc>
        <w:tc>
          <w:tcPr>
            <w:tcW w:w="854" w:type="pct"/>
            <w:shd w:val="clear" w:color="000000" w:fill="FFFF00"/>
            <w:vAlign w:val="center"/>
            <w:hideMark/>
          </w:tcPr>
          <w:p w14:paraId="1D23040E"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635F3B9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540BCC1D" w14:textId="77777777" w:rsidTr="00C903CE">
        <w:trPr>
          <w:gridBefore w:val="1"/>
          <w:wBefore w:w="5" w:type="pct"/>
          <w:trHeight w:val="315"/>
        </w:trPr>
        <w:tc>
          <w:tcPr>
            <w:tcW w:w="1146" w:type="pct"/>
            <w:noWrap/>
            <w:vAlign w:val="bottom"/>
            <w:hideMark/>
          </w:tcPr>
          <w:p w14:paraId="3B914127" w14:textId="77777777" w:rsidR="00CF1737" w:rsidRPr="00EE22EE" w:rsidRDefault="00CF1737" w:rsidP="00D570A2">
            <w:pPr>
              <w:rPr>
                <w:rFonts w:ascii="Calibri" w:hAnsi="Calibri" w:cs="Calibri"/>
                <w:sz w:val="22"/>
                <w:szCs w:val="22"/>
              </w:rPr>
            </w:pPr>
          </w:p>
        </w:tc>
        <w:tc>
          <w:tcPr>
            <w:tcW w:w="1149" w:type="pct"/>
            <w:gridSpan w:val="2"/>
            <w:noWrap/>
            <w:vAlign w:val="bottom"/>
            <w:hideMark/>
          </w:tcPr>
          <w:p w14:paraId="4E7D5108" w14:textId="77777777" w:rsidR="00CF1737" w:rsidRPr="00EE22EE" w:rsidRDefault="00CF1737" w:rsidP="00D570A2">
            <w:pPr>
              <w:rPr>
                <w:sz w:val="22"/>
                <w:szCs w:val="22"/>
              </w:rPr>
            </w:pPr>
          </w:p>
        </w:tc>
        <w:tc>
          <w:tcPr>
            <w:tcW w:w="854" w:type="pct"/>
            <w:noWrap/>
            <w:vAlign w:val="bottom"/>
            <w:hideMark/>
          </w:tcPr>
          <w:p w14:paraId="389A6DE8" w14:textId="77777777" w:rsidR="00CF1737" w:rsidRPr="00EE22EE" w:rsidRDefault="00CF1737" w:rsidP="00D570A2">
            <w:pPr>
              <w:rPr>
                <w:sz w:val="22"/>
                <w:szCs w:val="22"/>
              </w:rPr>
            </w:pPr>
          </w:p>
        </w:tc>
        <w:tc>
          <w:tcPr>
            <w:tcW w:w="1847" w:type="pct"/>
            <w:gridSpan w:val="2"/>
            <w:noWrap/>
            <w:vAlign w:val="bottom"/>
            <w:hideMark/>
          </w:tcPr>
          <w:p w14:paraId="17773A7F" w14:textId="77777777" w:rsidR="00CF1737" w:rsidRPr="00EE22EE" w:rsidRDefault="00CF1737" w:rsidP="00D570A2">
            <w:pPr>
              <w:rPr>
                <w:sz w:val="22"/>
                <w:szCs w:val="22"/>
              </w:rPr>
            </w:pPr>
          </w:p>
        </w:tc>
      </w:tr>
      <w:tr w:rsidR="00CF1737" w:rsidRPr="00EE22EE" w14:paraId="05FF1A9C" w14:textId="77777777" w:rsidTr="005C2014">
        <w:trPr>
          <w:gridBefore w:val="1"/>
          <w:wBefore w:w="5" w:type="pct"/>
          <w:trHeight w:val="300"/>
        </w:trPr>
        <w:tc>
          <w:tcPr>
            <w:tcW w:w="2294" w:type="pct"/>
            <w:gridSpan w:val="3"/>
            <w:shd w:val="clear" w:color="000000" w:fill="99CCFF"/>
            <w:vAlign w:val="center"/>
            <w:hideMark/>
          </w:tcPr>
          <w:p w14:paraId="227C31EF" w14:textId="77777777" w:rsidR="00CF1737" w:rsidRPr="00EE22EE" w:rsidRDefault="00CF1737" w:rsidP="00D570A2">
            <w:pPr>
              <w:jc w:val="center"/>
              <w:rPr>
                <w:rFonts w:ascii="Calibri" w:hAnsi="Calibri" w:cs="Calibri"/>
                <w:b/>
                <w:bCs/>
                <w:sz w:val="22"/>
                <w:szCs w:val="22"/>
              </w:rPr>
            </w:pPr>
            <w:proofErr w:type="spellStart"/>
            <w:r w:rsidRPr="00EE22EE">
              <w:rPr>
                <w:rFonts w:ascii="Calibri" w:hAnsi="Calibri" w:cs="Calibri"/>
                <w:b/>
                <w:bCs/>
                <w:sz w:val="22"/>
                <w:szCs w:val="22"/>
              </w:rPr>
              <w:t>Dokovací</w:t>
            </w:r>
            <w:proofErr w:type="spellEnd"/>
            <w:r w:rsidRPr="00EE22EE">
              <w:rPr>
                <w:rFonts w:ascii="Calibri" w:hAnsi="Calibri" w:cs="Calibri"/>
                <w:b/>
                <w:bCs/>
                <w:sz w:val="22"/>
                <w:szCs w:val="22"/>
              </w:rPr>
              <w:t xml:space="preserve"> stanice L LTE</w:t>
            </w:r>
          </w:p>
        </w:tc>
        <w:tc>
          <w:tcPr>
            <w:tcW w:w="2701" w:type="pct"/>
            <w:gridSpan w:val="3"/>
            <w:shd w:val="clear" w:color="000000" w:fill="FFFF00"/>
            <w:vAlign w:val="center"/>
            <w:hideMark/>
          </w:tcPr>
          <w:p w14:paraId="11946BFA" w14:textId="77777777" w:rsidR="00CF1737" w:rsidRPr="00EE22EE" w:rsidRDefault="00CF1737" w:rsidP="00D570A2">
            <w:pPr>
              <w:jc w:val="center"/>
              <w:rPr>
                <w:rFonts w:ascii="Calibri" w:hAnsi="Calibri" w:cs="Calibri"/>
                <w:b/>
                <w:bCs/>
                <w:sz w:val="22"/>
                <w:szCs w:val="22"/>
              </w:rPr>
            </w:pPr>
            <w:r w:rsidRPr="00EE22EE">
              <w:rPr>
                <w:rFonts w:ascii="Calibri" w:hAnsi="Calibri" w:cs="Calibri"/>
                <w:b/>
                <w:bCs/>
                <w:sz w:val="22"/>
                <w:szCs w:val="22"/>
              </w:rPr>
              <w:t>THINKPAD UNIVERSAL USB-C DOCK</w:t>
            </w:r>
          </w:p>
        </w:tc>
      </w:tr>
      <w:tr w:rsidR="00CF1737" w:rsidRPr="00EE22EE" w14:paraId="2739BFC1" w14:textId="77777777" w:rsidTr="00C903CE">
        <w:trPr>
          <w:gridBefore w:val="1"/>
          <w:wBefore w:w="5" w:type="pct"/>
          <w:trHeight w:val="300"/>
        </w:trPr>
        <w:tc>
          <w:tcPr>
            <w:tcW w:w="1146" w:type="pct"/>
            <w:shd w:val="clear" w:color="000000" w:fill="99CCFF"/>
            <w:noWrap/>
            <w:vAlign w:val="center"/>
            <w:hideMark/>
          </w:tcPr>
          <w:p w14:paraId="26AC7C69"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Parametr</w:t>
            </w:r>
          </w:p>
        </w:tc>
        <w:tc>
          <w:tcPr>
            <w:tcW w:w="1149" w:type="pct"/>
            <w:gridSpan w:val="2"/>
            <w:shd w:val="clear" w:color="000000" w:fill="99CCFF"/>
            <w:vAlign w:val="center"/>
            <w:hideMark/>
          </w:tcPr>
          <w:p w14:paraId="422D824A"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Požadavek zadavatele</w:t>
            </w:r>
          </w:p>
        </w:tc>
        <w:tc>
          <w:tcPr>
            <w:tcW w:w="854" w:type="pct"/>
            <w:shd w:val="clear" w:color="000000" w:fill="99CCFF"/>
            <w:noWrap/>
            <w:vAlign w:val="center"/>
            <w:hideMark/>
          </w:tcPr>
          <w:p w14:paraId="66EC28EC" w14:textId="77777777" w:rsidR="00CF1737" w:rsidRPr="00EE22EE" w:rsidRDefault="00CF1737" w:rsidP="00D570A2">
            <w:pPr>
              <w:jc w:val="center"/>
              <w:rPr>
                <w:rFonts w:ascii="Calibri" w:hAnsi="Calibri" w:cs="Calibri"/>
                <w:b/>
                <w:bCs/>
                <w:sz w:val="22"/>
                <w:szCs w:val="22"/>
              </w:rPr>
            </w:pPr>
            <w:r w:rsidRPr="00EE22EE">
              <w:rPr>
                <w:rFonts w:ascii="Calibri" w:hAnsi="Calibri" w:cs="Calibri"/>
                <w:b/>
                <w:bCs/>
                <w:sz w:val="22"/>
                <w:szCs w:val="22"/>
              </w:rPr>
              <w:t>Splňuje ANO/NE</w:t>
            </w:r>
          </w:p>
        </w:tc>
        <w:tc>
          <w:tcPr>
            <w:tcW w:w="1847" w:type="pct"/>
            <w:gridSpan w:val="2"/>
            <w:shd w:val="clear" w:color="000000" w:fill="99CCFF"/>
            <w:vAlign w:val="center"/>
            <w:hideMark/>
          </w:tcPr>
          <w:p w14:paraId="0CEACFFC" w14:textId="77777777" w:rsidR="00CF1737" w:rsidRPr="00EE22EE" w:rsidRDefault="00CF1737" w:rsidP="00D570A2">
            <w:pPr>
              <w:jc w:val="cente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0ECCF952" w14:textId="77777777" w:rsidTr="00C903CE">
        <w:trPr>
          <w:gridBefore w:val="1"/>
          <w:wBefore w:w="5" w:type="pct"/>
          <w:trHeight w:val="900"/>
        </w:trPr>
        <w:tc>
          <w:tcPr>
            <w:tcW w:w="1146" w:type="pct"/>
            <w:noWrap/>
            <w:vAlign w:val="center"/>
            <w:hideMark/>
          </w:tcPr>
          <w:p w14:paraId="6D7E145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Rozhraní:</w:t>
            </w:r>
          </w:p>
        </w:tc>
        <w:tc>
          <w:tcPr>
            <w:tcW w:w="1149" w:type="pct"/>
            <w:gridSpan w:val="2"/>
            <w:vAlign w:val="center"/>
            <w:hideMark/>
          </w:tcPr>
          <w:p w14:paraId="18DF6DE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min. 1x digitální konektor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xml:space="preserve"> a min. 1x digitální konektor HDMI (s podporou min. 4K@60Hz)</w:t>
            </w:r>
          </w:p>
        </w:tc>
        <w:tc>
          <w:tcPr>
            <w:tcW w:w="854" w:type="pct"/>
            <w:shd w:val="clear" w:color="000000" w:fill="FFFF00"/>
            <w:vAlign w:val="center"/>
            <w:hideMark/>
          </w:tcPr>
          <w:p w14:paraId="4E871898"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2FC7607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2 x </w:t>
            </w:r>
            <w:proofErr w:type="spellStart"/>
            <w:r w:rsidRPr="00EE22EE">
              <w:rPr>
                <w:rFonts w:ascii="Calibri" w:hAnsi="Calibri" w:cs="Calibri"/>
                <w:sz w:val="22"/>
                <w:szCs w:val="22"/>
              </w:rPr>
              <w:t>DisplayPort</w:t>
            </w:r>
            <w:proofErr w:type="spellEnd"/>
            <w:r w:rsidRPr="00EE22EE">
              <w:rPr>
                <w:rFonts w:ascii="Calibri" w:hAnsi="Calibri" w:cs="Calibri"/>
                <w:sz w:val="22"/>
                <w:szCs w:val="22"/>
              </w:rPr>
              <w:t>™ 1.4</w:t>
            </w:r>
            <w:r w:rsidRPr="00EE22EE">
              <w:rPr>
                <w:rFonts w:ascii="Calibri" w:hAnsi="Calibri" w:cs="Calibri"/>
                <w:sz w:val="22"/>
                <w:szCs w:val="22"/>
              </w:rPr>
              <w:br/>
              <w:t>1 x HDMI™ 2.0</w:t>
            </w:r>
            <w:r w:rsidRPr="00EE22EE">
              <w:rPr>
                <w:rFonts w:ascii="Calibri" w:hAnsi="Calibri" w:cs="Calibri"/>
                <w:sz w:val="22"/>
                <w:szCs w:val="22"/>
              </w:rPr>
              <w:br/>
              <w:t>podpora 4k/60Hz</w:t>
            </w:r>
          </w:p>
        </w:tc>
      </w:tr>
      <w:tr w:rsidR="00CF1737" w:rsidRPr="00EE22EE" w14:paraId="20783A14" w14:textId="77777777" w:rsidTr="00C903CE">
        <w:trPr>
          <w:gridBefore w:val="1"/>
          <w:wBefore w:w="5" w:type="pct"/>
          <w:trHeight w:val="300"/>
        </w:trPr>
        <w:tc>
          <w:tcPr>
            <w:tcW w:w="1146" w:type="pct"/>
            <w:noWrap/>
            <w:vAlign w:val="center"/>
            <w:hideMark/>
          </w:tcPr>
          <w:p w14:paraId="68857FD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6485B4F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Možnost souběžného připojení dvou Monitorů I</w:t>
            </w:r>
          </w:p>
        </w:tc>
        <w:tc>
          <w:tcPr>
            <w:tcW w:w="854" w:type="pct"/>
            <w:shd w:val="clear" w:color="000000" w:fill="FFFF00"/>
            <w:vAlign w:val="center"/>
            <w:hideMark/>
          </w:tcPr>
          <w:p w14:paraId="787C5679"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550E4BA1"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 </w:t>
            </w:r>
          </w:p>
        </w:tc>
      </w:tr>
      <w:tr w:rsidR="00CF1737" w:rsidRPr="00EE22EE" w14:paraId="55D954D5" w14:textId="77777777" w:rsidTr="00C903CE">
        <w:trPr>
          <w:gridBefore w:val="1"/>
          <w:wBefore w:w="5" w:type="pct"/>
          <w:trHeight w:val="1200"/>
        </w:trPr>
        <w:tc>
          <w:tcPr>
            <w:tcW w:w="1146" w:type="pct"/>
            <w:noWrap/>
            <w:vAlign w:val="center"/>
            <w:hideMark/>
          </w:tcPr>
          <w:p w14:paraId="3F58DBE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4EF8B6B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Min. 4x USB port (z toho min. 1x USB-C a min. 2x USB-A s přenosovou rychlostí min. 5 </w:t>
            </w:r>
            <w:proofErr w:type="spellStart"/>
            <w:r w:rsidRPr="00EE22EE">
              <w:rPr>
                <w:rFonts w:ascii="Calibri" w:hAnsi="Calibri" w:cs="Calibri"/>
                <w:sz w:val="22"/>
                <w:szCs w:val="22"/>
              </w:rPr>
              <w:t>Gb</w:t>
            </w:r>
            <w:proofErr w:type="spellEnd"/>
            <w:r w:rsidRPr="00EE22EE">
              <w:rPr>
                <w:rFonts w:ascii="Calibri" w:hAnsi="Calibri" w:cs="Calibri"/>
                <w:sz w:val="22"/>
                <w:szCs w:val="22"/>
              </w:rPr>
              <w:t xml:space="preserve">/s). Napájecí konektor a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se do splnění požadavku nepočítají.</w:t>
            </w:r>
          </w:p>
        </w:tc>
        <w:tc>
          <w:tcPr>
            <w:tcW w:w="854" w:type="pct"/>
            <w:shd w:val="clear" w:color="000000" w:fill="FFFF00"/>
            <w:vAlign w:val="center"/>
            <w:hideMark/>
          </w:tcPr>
          <w:p w14:paraId="36871C45"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785451F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2 x USB-A 2.0</w:t>
            </w:r>
            <w:r w:rsidRPr="00EE22EE">
              <w:rPr>
                <w:rFonts w:ascii="Calibri" w:hAnsi="Calibri" w:cs="Calibri"/>
                <w:sz w:val="22"/>
                <w:szCs w:val="22"/>
              </w:rPr>
              <w:br/>
              <w:t xml:space="preserve">3 x USB-A 3.1 Gen 2 2 (10 </w:t>
            </w:r>
            <w:proofErr w:type="spellStart"/>
            <w:r w:rsidRPr="00EE22EE">
              <w:rPr>
                <w:rFonts w:ascii="Calibri" w:hAnsi="Calibri" w:cs="Calibri"/>
                <w:sz w:val="22"/>
                <w:szCs w:val="22"/>
              </w:rPr>
              <w:t>Gbps</w:t>
            </w:r>
            <w:proofErr w:type="spellEnd"/>
            <w:r w:rsidRPr="00EE22EE">
              <w:rPr>
                <w:rFonts w:ascii="Calibri" w:hAnsi="Calibri" w:cs="Calibri"/>
                <w:sz w:val="22"/>
                <w:szCs w:val="22"/>
              </w:rPr>
              <w:t xml:space="preserve">, 1 </w:t>
            </w:r>
            <w:proofErr w:type="spellStart"/>
            <w:r w:rsidRPr="00EE22EE">
              <w:rPr>
                <w:rFonts w:ascii="Calibri" w:hAnsi="Calibri" w:cs="Calibri"/>
                <w:sz w:val="22"/>
                <w:szCs w:val="22"/>
              </w:rPr>
              <w:t>with</w:t>
            </w:r>
            <w:proofErr w:type="spellEnd"/>
            <w:r w:rsidRPr="00EE22EE">
              <w:rPr>
                <w:rFonts w:ascii="Calibri" w:hAnsi="Calibri" w:cs="Calibri"/>
                <w:sz w:val="22"/>
                <w:szCs w:val="22"/>
              </w:rPr>
              <w:br/>
            </w:r>
            <w:proofErr w:type="spellStart"/>
            <w:r w:rsidRPr="00EE22EE">
              <w:rPr>
                <w:rFonts w:ascii="Calibri" w:hAnsi="Calibri" w:cs="Calibri"/>
                <w:sz w:val="22"/>
                <w:szCs w:val="22"/>
              </w:rPr>
              <w:t>Always</w:t>
            </w:r>
            <w:proofErr w:type="spellEnd"/>
            <w:r w:rsidRPr="00EE22EE">
              <w:rPr>
                <w:rFonts w:ascii="Calibri" w:hAnsi="Calibri" w:cs="Calibri"/>
                <w:sz w:val="22"/>
                <w:szCs w:val="22"/>
              </w:rPr>
              <w:t xml:space="preserve">-On </w:t>
            </w:r>
            <w:proofErr w:type="spellStart"/>
            <w:r w:rsidRPr="00EE22EE">
              <w:rPr>
                <w:rFonts w:ascii="Calibri" w:hAnsi="Calibri" w:cs="Calibri"/>
                <w:sz w:val="22"/>
                <w:szCs w:val="22"/>
              </w:rPr>
              <w:t>Charging</w:t>
            </w:r>
            <w:proofErr w:type="spellEnd"/>
            <w:r w:rsidRPr="00EE22EE">
              <w:rPr>
                <w:rFonts w:ascii="Calibri" w:hAnsi="Calibri" w:cs="Calibri"/>
                <w:sz w:val="22"/>
                <w:szCs w:val="22"/>
              </w:rPr>
              <w:t>)</w:t>
            </w:r>
            <w:r w:rsidRPr="00EE22EE">
              <w:rPr>
                <w:rFonts w:ascii="Calibri" w:hAnsi="Calibri" w:cs="Calibri"/>
                <w:sz w:val="22"/>
                <w:szCs w:val="22"/>
              </w:rPr>
              <w:br/>
              <w:t xml:space="preserve">1 x USB-C (10 </w:t>
            </w:r>
            <w:proofErr w:type="spellStart"/>
            <w:r w:rsidRPr="00EE22EE">
              <w:rPr>
                <w:rFonts w:ascii="Calibri" w:hAnsi="Calibri" w:cs="Calibri"/>
                <w:sz w:val="22"/>
                <w:szCs w:val="22"/>
              </w:rPr>
              <w:t>Gbps</w:t>
            </w:r>
            <w:proofErr w:type="spellEnd"/>
            <w:r w:rsidRPr="00EE22EE">
              <w:rPr>
                <w:rFonts w:ascii="Calibri" w:hAnsi="Calibri" w:cs="Calibri"/>
                <w:sz w:val="22"/>
                <w:szCs w:val="22"/>
              </w:rPr>
              <w:t>, 5V / 3A)</w:t>
            </w:r>
          </w:p>
        </w:tc>
      </w:tr>
      <w:tr w:rsidR="00CF1737" w:rsidRPr="00EE22EE" w14:paraId="6A3F0459" w14:textId="77777777" w:rsidTr="00C903CE">
        <w:trPr>
          <w:gridBefore w:val="1"/>
          <w:wBefore w:w="5" w:type="pct"/>
          <w:trHeight w:val="1800"/>
        </w:trPr>
        <w:tc>
          <w:tcPr>
            <w:tcW w:w="1146" w:type="pct"/>
            <w:noWrap/>
            <w:vAlign w:val="center"/>
            <w:hideMark/>
          </w:tcPr>
          <w:p w14:paraId="0D9862F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2A1A8E8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1x RJ-45, 100/1000 Mbps</w:t>
            </w:r>
            <w:r w:rsidRPr="00EE22EE">
              <w:rPr>
                <w:rFonts w:ascii="Calibri" w:hAnsi="Calibri" w:cs="Calibri"/>
                <w:sz w:val="22"/>
                <w:szCs w:val="22"/>
              </w:rPr>
              <w:br/>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musí podporovat </w:t>
            </w:r>
            <w:proofErr w:type="spellStart"/>
            <w:r w:rsidRPr="00EE22EE">
              <w:rPr>
                <w:rFonts w:ascii="Calibri" w:hAnsi="Calibri" w:cs="Calibri"/>
                <w:sz w:val="22"/>
                <w:szCs w:val="22"/>
              </w:rPr>
              <w:t>WoL</w:t>
            </w:r>
            <w:proofErr w:type="spellEnd"/>
            <w:r w:rsidRPr="00EE22EE">
              <w:rPr>
                <w:rFonts w:ascii="Calibri" w:hAnsi="Calibri" w:cs="Calibri"/>
                <w:sz w:val="22"/>
                <w:szCs w:val="22"/>
              </w:rPr>
              <w:t xml:space="preserve">, PXE a možnost převzetí MAC adresy notebooku pro jeho jednoznačnou </w:t>
            </w:r>
            <w:r w:rsidRPr="00EE22EE">
              <w:rPr>
                <w:rFonts w:ascii="Calibri" w:hAnsi="Calibri" w:cs="Calibri"/>
                <w:sz w:val="22"/>
                <w:szCs w:val="22"/>
              </w:rPr>
              <w:lastRenderedPageBreak/>
              <w:t xml:space="preserve">identifikaci v rámci systému hromadné správy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Pass-Through</w:t>
            </w:r>
            <w:proofErr w:type="spellEnd"/>
            <w:r w:rsidRPr="00EE22EE">
              <w:rPr>
                <w:rFonts w:ascii="Calibri" w:hAnsi="Calibri" w:cs="Calibri"/>
                <w:sz w:val="22"/>
                <w:szCs w:val="22"/>
              </w:rPr>
              <w:t xml:space="preserve"> / Host </w:t>
            </w:r>
            <w:proofErr w:type="spellStart"/>
            <w:r w:rsidRPr="00EE22EE">
              <w:rPr>
                <w:rFonts w:ascii="Calibri" w:hAnsi="Calibri" w:cs="Calibri"/>
                <w:sz w:val="22"/>
                <w:szCs w:val="22"/>
              </w:rPr>
              <w:t>Based</w:t>
            </w:r>
            <w:proofErr w:type="spellEnd"/>
            <w:r w:rsidRPr="00EE22EE">
              <w:rPr>
                <w:rFonts w:ascii="Calibri" w:hAnsi="Calibri" w:cs="Calibri"/>
                <w:sz w:val="22"/>
                <w:szCs w:val="22"/>
              </w:rPr>
              <w:t xml:space="preserve"> MAC </w:t>
            </w:r>
            <w:proofErr w:type="spellStart"/>
            <w:r w:rsidRPr="00EE22EE">
              <w:rPr>
                <w:rFonts w:ascii="Calibri" w:hAnsi="Calibri" w:cs="Calibri"/>
                <w:sz w:val="22"/>
                <w:szCs w:val="22"/>
              </w:rPr>
              <w:t>Address</w:t>
            </w:r>
            <w:proofErr w:type="spellEnd"/>
            <w:r w:rsidRPr="00EE22EE">
              <w:rPr>
                <w:rFonts w:ascii="Calibri" w:hAnsi="Calibri" w:cs="Calibri"/>
                <w:sz w:val="22"/>
                <w:szCs w:val="22"/>
              </w:rPr>
              <w:t>)</w:t>
            </w:r>
          </w:p>
        </w:tc>
        <w:tc>
          <w:tcPr>
            <w:tcW w:w="854" w:type="pct"/>
            <w:shd w:val="clear" w:color="000000" w:fill="FFFF00"/>
            <w:vAlign w:val="center"/>
            <w:hideMark/>
          </w:tcPr>
          <w:p w14:paraId="57DAAC3B"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lastRenderedPageBreak/>
              <w:t>ANO</w:t>
            </w:r>
          </w:p>
        </w:tc>
        <w:tc>
          <w:tcPr>
            <w:tcW w:w="1847" w:type="pct"/>
            <w:gridSpan w:val="2"/>
            <w:shd w:val="clear" w:color="000000" w:fill="C0C0C0"/>
            <w:vAlign w:val="center"/>
            <w:hideMark/>
          </w:tcPr>
          <w:p w14:paraId="7B0E2F71"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 </w:t>
            </w:r>
          </w:p>
        </w:tc>
      </w:tr>
      <w:tr w:rsidR="00CF1737" w:rsidRPr="00EE22EE" w14:paraId="7A56EFED" w14:textId="77777777" w:rsidTr="00C903CE">
        <w:trPr>
          <w:gridBefore w:val="1"/>
          <w:wBefore w:w="5" w:type="pct"/>
          <w:trHeight w:val="900"/>
        </w:trPr>
        <w:tc>
          <w:tcPr>
            <w:tcW w:w="1146" w:type="pct"/>
            <w:noWrap/>
            <w:vAlign w:val="center"/>
            <w:hideMark/>
          </w:tcPr>
          <w:p w14:paraId="0E96C5BE"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492CC3B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1x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konektor (kompatibilní s dodaným notebookem) - nepočítá se do splnění minimálního počtu jiných portů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854" w:type="pct"/>
            <w:shd w:val="clear" w:color="000000" w:fill="FFFF00"/>
            <w:vAlign w:val="center"/>
            <w:hideMark/>
          </w:tcPr>
          <w:p w14:paraId="555D3E70"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75312B4C"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 </w:t>
            </w:r>
          </w:p>
        </w:tc>
      </w:tr>
      <w:tr w:rsidR="00CF1737" w:rsidRPr="00EE22EE" w14:paraId="72E404C1" w14:textId="77777777" w:rsidTr="00C903CE">
        <w:trPr>
          <w:gridBefore w:val="1"/>
          <w:wBefore w:w="5" w:type="pct"/>
          <w:trHeight w:val="600"/>
        </w:trPr>
        <w:tc>
          <w:tcPr>
            <w:tcW w:w="1146" w:type="pct"/>
            <w:noWrap/>
            <w:vAlign w:val="center"/>
            <w:hideMark/>
          </w:tcPr>
          <w:p w14:paraId="743F57E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3D1BF5A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1x napájecí konektor, nepočítá se do splnění minimálního počtu jiných portů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854" w:type="pct"/>
            <w:shd w:val="clear" w:color="000000" w:fill="FFFF00"/>
            <w:vAlign w:val="center"/>
            <w:hideMark/>
          </w:tcPr>
          <w:p w14:paraId="74AD2066"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30C0E37D"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 </w:t>
            </w:r>
          </w:p>
        </w:tc>
      </w:tr>
      <w:tr w:rsidR="00CF1737" w:rsidRPr="00EE22EE" w14:paraId="05A0CA05" w14:textId="77777777" w:rsidTr="00C903CE">
        <w:trPr>
          <w:gridBefore w:val="1"/>
          <w:wBefore w:w="5" w:type="pct"/>
          <w:trHeight w:val="300"/>
        </w:trPr>
        <w:tc>
          <w:tcPr>
            <w:tcW w:w="1146" w:type="pct"/>
            <w:noWrap/>
            <w:vAlign w:val="center"/>
            <w:hideMark/>
          </w:tcPr>
          <w:p w14:paraId="309751D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382C0E3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Funkce napájení a nabíjení notebooku</w:t>
            </w:r>
          </w:p>
        </w:tc>
        <w:tc>
          <w:tcPr>
            <w:tcW w:w="854" w:type="pct"/>
            <w:shd w:val="clear" w:color="000000" w:fill="FFFF00"/>
            <w:vAlign w:val="center"/>
            <w:hideMark/>
          </w:tcPr>
          <w:p w14:paraId="0D29E451"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B28C1D5"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 </w:t>
            </w:r>
          </w:p>
        </w:tc>
      </w:tr>
      <w:tr w:rsidR="00CF1737" w:rsidRPr="00EE22EE" w14:paraId="5A781811" w14:textId="77777777" w:rsidTr="00C903CE">
        <w:trPr>
          <w:gridBefore w:val="1"/>
          <w:wBefore w:w="5" w:type="pct"/>
          <w:trHeight w:val="600"/>
        </w:trPr>
        <w:tc>
          <w:tcPr>
            <w:tcW w:w="1146" w:type="pct"/>
            <w:noWrap/>
            <w:vAlign w:val="center"/>
            <w:hideMark/>
          </w:tcPr>
          <w:p w14:paraId="0472D9C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4519E82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Síťový adaptér odpovídající maximálnímu možnému příkonu notebooku a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w:t>
            </w:r>
          </w:p>
        </w:tc>
        <w:tc>
          <w:tcPr>
            <w:tcW w:w="854" w:type="pct"/>
            <w:shd w:val="clear" w:color="000000" w:fill="FFFF00"/>
            <w:vAlign w:val="center"/>
            <w:hideMark/>
          </w:tcPr>
          <w:p w14:paraId="0DEC3534"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39C1CA3B"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 </w:t>
            </w:r>
          </w:p>
        </w:tc>
      </w:tr>
      <w:tr w:rsidR="00CF1737" w:rsidRPr="00EE22EE" w14:paraId="45D1EED2" w14:textId="77777777" w:rsidTr="00C903CE">
        <w:trPr>
          <w:gridBefore w:val="1"/>
          <w:wBefore w:w="5" w:type="pct"/>
          <w:trHeight w:val="600"/>
        </w:trPr>
        <w:tc>
          <w:tcPr>
            <w:tcW w:w="1146" w:type="pct"/>
            <w:noWrap/>
            <w:vAlign w:val="center"/>
            <w:hideMark/>
          </w:tcPr>
          <w:p w14:paraId="4C402DD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552AD5D6" w14:textId="77777777" w:rsidR="00CF1737" w:rsidRPr="00EE22EE" w:rsidRDefault="00CF1737" w:rsidP="00D570A2">
            <w:pPr>
              <w:rPr>
                <w:rFonts w:ascii="Calibri" w:hAnsi="Calibri" w:cs="Calibri"/>
                <w:sz w:val="22"/>
                <w:szCs w:val="22"/>
              </w:rPr>
            </w:pP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včetně síťového adaptéru musí být od stejného výrobce jako nabízený notebook L LTE</w:t>
            </w:r>
          </w:p>
        </w:tc>
        <w:tc>
          <w:tcPr>
            <w:tcW w:w="854" w:type="pct"/>
            <w:shd w:val="clear" w:color="000000" w:fill="FFFF00"/>
            <w:vAlign w:val="center"/>
            <w:hideMark/>
          </w:tcPr>
          <w:p w14:paraId="675A58F1"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0130C77"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 </w:t>
            </w:r>
          </w:p>
        </w:tc>
      </w:tr>
      <w:tr w:rsidR="00CF1737" w:rsidRPr="00EE22EE" w14:paraId="3A97C4D0" w14:textId="77777777" w:rsidTr="00C903CE">
        <w:trPr>
          <w:gridBefore w:val="1"/>
          <w:wBefore w:w="5" w:type="pct"/>
          <w:trHeight w:val="300"/>
        </w:trPr>
        <w:tc>
          <w:tcPr>
            <w:tcW w:w="1146" w:type="pct"/>
            <w:noWrap/>
            <w:vAlign w:val="center"/>
            <w:hideMark/>
          </w:tcPr>
          <w:p w14:paraId="21C3D3F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Záruční podmínky:</w:t>
            </w:r>
          </w:p>
        </w:tc>
        <w:tc>
          <w:tcPr>
            <w:tcW w:w="1149" w:type="pct"/>
            <w:gridSpan w:val="2"/>
            <w:vAlign w:val="center"/>
            <w:hideMark/>
          </w:tcPr>
          <w:p w14:paraId="70A7973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Min. 60 měsíců</w:t>
            </w:r>
          </w:p>
        </w:tc>
        <w:tc>
          <w:tcPr>
            <w:tcW w:w="854" w:type="pct"/>
            <w:shd w:val="clear" w:color="000000" w:fill="FFFF00"/>
            <w:vAlign w:val="center"/>
            <w:hideMark/>
          </w:tcPr>
          <w:p w14:paraId="68616682"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7BA66C5A"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 </w:t>
            </w:r>
          </w:p>
        </w:tc>
      </w:tr>
      <w:tr w:rsidR="00CF1737" w:rsidRPr="00EE22EE" w14:paraId="7B411A93" w14:textId="77777777" w:rsidTr="00C903CE">
        <w:trPr>
          <w:gridBefore w:val="1"/>
          <w:wBefore w:w="5" w:type="pct"/>
          <w:trHeight w:val="1200"/>
        </w:trPr>
        <w:tc>
          <w:tcPr>
            <w:tcW w:w="1146" w:type="pct"/>
            <w:noWrap/>
            <w:vAlign w:val="center"/>
            <w:hideMark/>
          </w:tcPr>
          <w:p w14:paraId="6B662CD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Servis:</w:t>
            </w:r>
          </w:p>
        </w:tc>
        <w:tc>
          <w:tcPr>
            <w:tcW w:w="1149" w:type="pct"/>
            <w:gridSpan w:val="2"/>
            <w:vAlign w:val="center"/>
            <w:hideMark/>
          </w:tcPr>
          <w:p w14:paraId="49D20BD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shd w:val="clear" w:color="000000" w:fill="FFFF00"/>
            <w:vAlign w:val="center"/>
            <w:hideMark/>
          </w:tcPr>
          <w:p w14:paraId="1A1C2C44"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5DAF04A"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 </w:t>
            </w:r>
          </w:p>
        </w:tc>
      </w:tr>
      <w:tr w:rsidR="00CF1737" w:rsidRPr="00EE22EE" w14:paraId="52ABADF2" w14:textId="77777777" w:rsidTr="00C903CE">
        <w:trPr>
          <w:gridBefore w:val="1"/>
          <w:wBefore w:w="5" w:type="pct"/>
          <w:trHeight w:val="600"/>
        </w:trPr>
        <w:tc>
          <w:tcPr>
            <w:tcW w:w="1146" w:type="pct"/>
            <w:noWrap/>
            <w:vAlign w:val="center"/>
            <w:hideMark/>
          </w:tcPr>
          <w:p w14:paraId="0BA5757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6598E81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Jediné kontaktní místo pro nahlášení poruch pro celou ČR, servisní střediska pokrývající celé území ČR</w:t>
            </w:r>
          </w:p>
        </w:tc>
        <w:tc>
          <w:tcPr>
            <w:tcW w:w="854" w:type="pct"/>
            <w:shd w:val="clear" w:color="000000" w:fill="FFFF00"/>
            <w:vAlign w:val="center"/>
            <w:hideMark/>
          </w:tcPr>
          <w:p w14:paraId="360CB696"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20C5787A"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 </w:t>
            </w:r>
          </w:p>
        </w:tc>
      </w:tr>
      <w:tr w:rsidR="00CF1737" w:rsidRPr="00EE22EE" w14:paraId="5ACEE637" w14:textId="77777777" w:rsidTr="00C903CE">
        <w:trPr>
          <w:gridBefore w:val="1"/>
          <w:wBefore w:w="5" w:type="pct"/>
          <w:trHeight w:val="915"/>
        </w:trPr>
        <w:tc>
          <w:tcPr>
            <w:tcW w:w="1146" w:type="pct"/>
            <w:noWrap/>
            <w:vAlign w:val="center"/>
            <w:hideMark/>
          </w:tcPr>
          <w:p w14:paraId="1F3CFDA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vAlign w:val="center"/>
            <w:hideMark/>
          </w:tcPr>
          <w:p w14:paraId="01DB8FE4"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Podpora poskytovaná prostřednictvím telefonní linky musí </w:t>
            </w:r>
            <w:r w:rsidRPr="00EE22EE">
              <w:rPr>
                <w:rFonts w:ascii="Calibri" w:hAnsi="Calibri" w:cs="Calibri"/>
                <w:sz w:val="22"/>
                <w:szCs w:val="22"/>
              </w:rPr>
              <w:lastRenderedPageBreak/>
              <w:t>být dostupná v pracovní dny min. v době od 9:00 do 16:00 hod.</w:t>
            </w:r>
          </w:p>
        </w:tc>
        <w:tc>
          <w:tcPr>
            <w:tcW w:w="854" w:type="pct"/>
            <w:shd w:val="clear" w:color="000000" w:fill="FFFF00"/>
            <w:vAlign w:val="center"/>
            <w:hideMark/>
          </w:tcPr>
          <w:p w14:paraId="5F2BD559"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lastRenderedPageBreak/>
              <w:t>ANO</w:t>
            </w:r>
          </w:p>
        </w:tc>
        <w:tc>
          <w:tcPr>
            <w:tcW w:w="1847" w:type="pct"/>
            <w:gridSpan w:val="2"/>
            <w:shd w:val="clear" w:color="000000" w:fill="C0C0C0"/>
            <w:vAlign w:val="center"/>
            <w:hideMark/>
          </w:tcPr>
          <w:p w14:paraId="2FA4A807"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 </w:t>
            </w:r>
          </w:p>
        </w:tc>
      </w:tr>
      <w:tr w:rsidR="00CF1737" w:rsidRPr="00EE22EE" w14:paraId="7B102113" w14:textId="77777777" w:rsidTr="00C903CE">
        <w:trPr>
          <w:gridBefore w:val="1"/>
          <w:wBefore w:w="5" w:type="pct"/>
          <w:trHeight w:val="315"/>
        </w:trPr>
        <w:tc>
          <w:tcPr>
            <w:tcW w:w="1146" w:type="pct"/>
            <w:noWrap/>
            <w:vAlign w:val="bottom"/>
            <w:hideMark/>
          </w:tcPr>
          <w:p w14:paraId="4E62A55F" w14:textId="77777777" w:rsidR="00CF1737" w:rsidRPr="00EE22EE" w:rsidRDefault="00CF1737" w:rsidP="00D570A2">
            <w:pPr>
              <w:jc w:val="center"/>
              <w:rPr>
                <w:rFonts w:ascii="Calibri" w:hAnsi="Calibri" w:cs="Calibri"/>
                <w:sz w:val="22"/>
                <w:szCs w:val="22"/>
              </w:rPr>
            </w:pPr>
          </w:p>
        </w:tc>
        <w:tc>
          <w:tcPr>
            <w:tcW w:w="1149" w:type="pct"/>
            <w:gridSpan w:val="2"/>
            <w:noWrap/>
            <w:vAlign w:val="bottom"/>
            <w:hideMark/>
          </w:tcPr>
          <w:p w14:paraId="396EFBBD" w14:textId="77777777" w:rsidR="00CF1737" w:rsidRPr="00EE22EE" w:rsidRDefault="00CF1737" w:rsidP="00D570A2">
            <w:pPr>
              <w:rPr>
                <w:sz w:val="22"/>
                <w:szCs w:val="22"/>
              </w:rPr>
            </w:pPr>
          </w:p>
        </w:tc>
        <w:tc>
          <w:tcPr>
            <w:tcW w:w="854" w:type="pct"/>
            <w:noWrap/>
            <w:vAlign w:val="bottom"/>
            <w:hideMark/>
          </w:tcPr>
          <w:p w14:paraId="71BC4D69" w14:textId="77777777" w:rsidR="00CF1737" w:rsidRPr="00EE22EE" w:rsidRDefault="00CF1737" w:rsidP="00D570A2">
            <w:pPr>
              <w:rPr>
                <w:sz w:val="22"/>
                <w:szCs w:val="22"/>
              </w:rPr>
            </w:pPr>
          </w:p>
        </w:tc>
        <w:tc>
          <w:tcPr>
            <w:tcW w:w="1847" w:type="pct"/>
            <w:gridSpan w:val="2"/>
            <w:noWrap/>
            <w:vAlign w:val="bottom"/>
            <w:hideMark/>
          </w:tcPr>
          <w:p w14:paraId="5FF2A77C" w14:textId="77777777" w:rsidR="00CF1737" w:rsidRPr="00EE22EE" w:rsidRDefault="00CF1737" w:rsidP="00D570A2">
            <w:pPr>
              <w:rPr>
                <w:sz w:val="22"/>
                <w:szCs w:val="22"/>
              </w:rPr>
            </w:pPr>
          </w:p>
        </w:tc>
      </w:tr>
      <w:tr w:rsidR="00CF1737" w:rsidRPr="00EE22EE" w14:paraId="0873E83F" w14:textId="77777777" w:rsidTr="005C2014">
        <w:trPr>
          <w:gridBefore w:val="1"/>
          <w:wBefore w:w="5" w:type="pct"/>
          <w:trHeight w:val="300"/>
        </w:trPr>
        <w:tc>
          <w:tcPr>
            <w:tcW w:w="2294" w:type="pct"/>
            <w:gridSpan w:val="3"/>
            <w:shd w:val="clear" w:color="000000" w:fill="99CCFF"/>
            <w:hideMark/>
          </w:tcPr>
          <w:p w14:paraId="34D1DEB9" w14:textId="77777777" w:rsidR="00CF1737" w:rsidRPr="00EE22EE" w:rsidRDefault="00CF1737" w:rsidP="00D570A2">
            <w:pPr>
              <w:jc w:val="center"/>
              <w:rPr>
                <w:rFonts w:ascii="Calibri" w:hAnsi="Calibri" w:cs="Calibri"/>
                <w:b/>
                <w:bCs/>
                <w:sz w:val="22"/>
                <w:szCs w:val="22"/>
              </w:rPr>
            </w:pPr>
            <w:r w:rsidRPr="00EE22EE">
              <w:rPr>
                <w:rFonts w:ascii="Calibri" w:hAnsi="Calibri" w:cs="Calibri"/>
                <w:b/>
                <w:bCs/>
                <w:sz w:val="22"/>
                <w:szCs w:val="22"/>
              </w:rPr>
              <w:t>Monitor I</w:t>
            </w:r>
          </w:p>
        </w:tc>
        <w:tc>
          <w:tcPr>
            <w:tcW w:w="2701" w:type="pct"/>
            <w:gridSpan w:val="3"/>
            <w:shd w:val="clear" w:color="000000" w:fill="FFFF00"/>
            <w:vAlign w:val="center"/>
            <w:hideMark/>
          </w:tcPr>
          <w:p w14:paraId="725A2CC1" w14:textId="77777777" w:rsidR="00CF1737" w:rsidRPr="00EE22EE" w:rsidRDefault="00CF1737" w:rsidP="00D570A2">
            <w:pPr>
              <w:jc w:val="center"/>
              <w:rPr>
                <w:rFonts w:ascii="Calibri" w:hAnsi="Calibri" w:cs="Calibri"/>
                <w:b/>
                <w:bCs/>
                <w:sz w:val="22"/>
                <w:szCs w:val="22"/>
              </w:rPr>
            </w:pPr>
            <w:r w:rsidRPr="00EE22EE">
              <w:rPr>
                <w:rFonts w:ascii="Calibri" w:hAnsi="Calibri" w:cs="Calibri"/>
                <w:b/>
                <w:bCs/>
                <w:sz w:val="22"/>
                <w:szCs w:val="22"/>
              </w:rPr>
              <w:t>AOC LCD 24E3QAF 23,8” IPS / 1920x1080</w:t>
            </w:r>
          </w:p>
        </w:tc>
      </w:tr>
      <w:tr w:rsidR="00CF1737" w:rsidRPr="00EE22EE" w14:paraId="0C2EEFD4" w14:textId="77777777" w:rsidTr="00C903CE">
        <w:trPr>
          <w:gridBefore w:val="1"/>
          <w:wBefore w:w="5" w:type="pct"/>
          <w:trHeight w:val="300"/>
        </w:trPr>
        <w:tc>
          <w:tcPr>
            <w:tcW w:w="1146" w:type="pct"/>
            <w:shd w:val="clear" w:color="000000" w:fill="99CCFF"/>
            <w:noWrap/>
            <w:vAlign w:val="center"/>
            <w:hideMark/>
          </w:tcPr>
          <w:p w14:paraId="61A15D60"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Parametr</w:t>
            </w:r>
          </w:p>
        </w:tc>
        <w:tc>
          <w:tcPr>
            <w:tcW w:w="1149" w:type="pct"/>
            <w:gridSpan w:val="2"/>
            <w:shd w:val="clear" w:color="000000" w:fill="99CCFF"/>
            <w:vAlign w:val="center"/>
            <w:hideMark/>
          </w:tcPr>
          <w:p w14:paraId="06881753"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Požadavek zadavatele</w:t>
            </w:r>
          </w:p>
        </w:tc>
        <w:tc>
          <w:tcPr>
            <w:tcW w:w="854" w:type="pct"/>
            <w:shd w:val="clear" w:color="000000" w:fill="99CCFF"/>
            <w:noWrap/>
            <w:vAlign w:val="center"/>
            <w:hideMark/>
          </w:tcPr>
          <w:p w14:paraId="2DF390C3"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Splňuje ANO/NE</w:t>
            </w:r>
          </w:p>
        </w:tc>
        <w:tc>
          <w:tcPr>
            <w:tcW w:w="1847" w:type="pct"/>
            <w:gridSpan w:val="2"/>
            <w:shd w:val="clear" w:color="000000" w:fill="99CCFF"/>
            <w:vAlign w:val="center"/>
            <w:hideMark/>
          </w:tcPr>
          <w:p w14:paraId="740558DC"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47C6228" w14:textId="77777777" w:rsidTr="00C903CE">
        <w:trPr>
          <w:gridBefore w:val="1"/>
          <w:wBefore w:w="5" w:type="pct"/>
          <w:trHeight w:val="300"/>
        </w:trPr>
        <w:tc>
          <w:tcPr>
            <w:tcW w:w="1146" w:type="pct"/>
            <w:noWrap/>
            <w:hideMark/>
          </w:tcPr>
          <w:p w14:paraId="7FB34DE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Velikost:</w:t>
            </w:r>
          </w:p>
        </w:tc>
        <w:tc>
          <w:tcPr>
            <w:tcW w:w="1149" w:type="pct"/>
            <w:gridSpan w:val="2"/>
            <w:hideMark/>
          </w:tcPr>
          <w:p w14:paraId="1CBFEE4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Přesná obchodní velikost 24"</w:t>
            </w:r>
          </w:p>
        </w:tc>
        <w:tc>
          <w:tcPr>
            <w:tcW w:w="854" w:type="pct"/>
            <w:shd w:val="clear" w:color="000000" w:fill="FFFF00"/>
            <w:vAlign w:val="center"/>
            <w:hideMark/>
          </w:tcPr>
          <w:p w14:paraId="0A26157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7211EB4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00A0C1C8" w14:textId="77777777" w:rsidTr="00C903CE">
        <w:trPr>
          <w:gridBefore w:val="1"/>
          <w:wBefore w:w="5" w:type="pct"/>
          <w:trHeight w:val="300"/>
        </w:trPr>
        <w:tc>
          <w:tcPr>
            <w:tcW w:w="1146" w:type="pct"/>
            <w:noWrap/>
            <w:hideMark/>
          </w:tcPr>
          <w:p w14:paraId="22CE5E24"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hideMark/>
          </w:tcPr>
          <w:p w14:paraId="61FE5B1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Minimální úhlopříčka zobrazovací plochy 23,7"</w:t>
            </w:r>
          </w:p>
        </w:tc>
        <w:tc>
          <w:tcPr>
            <w:tcW w:w="854" w:type="pct"/>
            <w:shd w:val="clear" w:color="000000" w:fill="FFFF00"/>
            <w:vAlign w:val="center"/>
            <w:hideMark/>
          </w:tcPr>
          <w:p w14:paraId="75F9CDF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0B6018B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23,8"</w:t>
            </w:r>
          </w:p>
        </w:tc>
      </w:tr>
      <w:tr w:rsidR="00CF1737" w:rsidRPr="00EE22EE" w14:paraId="775E60AA" w14:textId="77777777" w:rsidTr="00C903CE">
        <w:trPr>
          <w:gridBefore w:val="1"/>
          <w:wBefore w:w="5" w:type="pct"/>
          <w:trHeight w:val="600"/>
        </w:trPr>
        <w:tc>
          <w:tcPr>
            <w:tcW w:w="1146" w:type="pct"/>
            <w:noWrap/>
            <w:hideMark/>
          </w:tcPr>
          <w:p w14:paraId="3236C9F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Vlastnosti:</w:t>
            </w:r>
          </w:p>
        </w:tc>
        <w:tc>
          <w:tcPr>
            <w:tcW w:w="1149" w:type="pct"/>
            <w:gridSpan w:val="2"/>
            <w:hideMark/>
          </w:tcPr>
          <w:p w14:paraId="7AEE8D9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Matný povrch zobrazovací plochy, výškově stavitelný, vertikální a horizontální polohovatelnost, funkce pivot</w:t>
            </w:r>
          </w:p>
        </w:tc>
        <w:tc>
          <w:tcPr>
            <w:tcW w:w="854" w:type="pct"/>
            <w:shd w:val="clear" w:color="000000" w:fill="FFFF00"/>
            <w:vAlign w:val="center"/>
            <w:hideMark/>
          </w:tcPr>
          <w:p w14:paraId="2CBB2AD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236867A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45B5CD60" w14:textId="77777777" w:rsidTr="00C903CE">
        <w:trPr>
          <w:gridBefore w:val="1"/>
          <w:wBefore w:w="5" w:type="pct"/>
          <w:trHeight w:val="600"/>
        </w:trPr>
        <w:tc>
          <w:tcPr>
            <w:tcW w:w="1146" w:type="pct"/>
            <w:noWrap/>
            <w:hideMark/>
          </w:tcPr>
          <w:p w14:paraId="7AAF4D8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Rozlišení:</w:t>
            </w:r>
          </w:p>
        </w:tc>
        <w:tc>
          <w:tcPr>
            <w:tcW w:w="1149" w:type="pct"/>
            <w:gridSpan w:val="2"/>
            <w:hideMark/>
          </w:tcPr>
          <w:p w14:paraId="323DD99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Přesně 1920 x 1080 bodů, nebo přesně 1920 x 1200 bodů</w:t>
            </w:r>
          </w:p>
        </w:tc>
        <w:tc>
          <w:tcPr>
            <w:tcW w:w="854" w:type="pct"/>
            <w:shd w:val="clear" w:color="000000" w:fill="FFFF00"/>
            <w:vAlign w:val="center"/>
            <w:hideMark/>
          </w:tcPr>
          <w:p w14:paraId="09D1031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3271758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1920x1080</w:t>
            </w:r>
          </w:p>
        </w:tc>
      </w:tr>
      <w:tr w:rsidR="00CF1737" w:rsidRPr="00EE22EE" w14:paraId="721F4DAB" w14:textId="77777777" w:rsidTr="00C903CE">
        <w:trPr>
          <w:gridBefore w:val="1"/>
          <w:wBefore w:w="5" w:type="pct"/>
          <w:trHeight w:val="600"/>
        </w:trPr>
        <w:tc>
          <w:tcPr>
            <w:tcW w:w="1146" w:type="pct"/>
            <w:noWrap/>
            <w:hideMark/>
          </w:tcPr>
          <w:p w14:paraId="6A94AAD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Typ:</w:t>
            </w:r>
          </w:p>
        </w:tc>
        <w:tc>
          <w:tcPr>
            <w:tcW w:w="1149" w:type="pct"/>
            <w:gridSpan w:val="2"/>
            <w:hideMark/>
          </w:tcPr>
          <w:p w14:paraId="646B31E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LED posvícení, pozorovací úhel minimálně 178° vodorovně i svisle</w:t>
            </w:r>
          </w:p>
        </w:tc>
        <w:tc>
          <w:tcPr>
            <w:tcW w:w="854" w:type="pct"/>
            <w:shd w:val="clear" w:color="000000" w:fill="FFFF00"/>
            <w:vAlign w:val="center"/>
            <w:hideMark/>
          </w:tcPr>
          <w:p w14:paraId="7F665A6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4A752C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5B3CC968" w14:textId="77777777" w:rsidTr="00C903CE">
        <w:trPr>
          <w:gridBefore w:val="1"/>
          <w:wBefore w:w="5" w:type="pct"/>
          <w:trHeight w:val="345"/>
        </w:trPr>
        <w:tc>
          <w:tcPr>
            <w:tcW w:w="1146" w:type="pct"/>
            <w:noWrap/>
            <w:hideMark/>
          </w:tcPr>
          <w:p w14:paraId="35F38DD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Jas:</w:t>
            </w:r>
          </w:p>
        </w:tc>
        <w:tc>
          <w:tcPr>
            <w:tcW w:w="1149" w:type="pct"/>
            <w:gridSpan w:val="2"/>
            <w:hideMark/>
          </w:tcPr>
          <w:p w14:paraId="5B960AC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Minimálně 250 cd/m</w:t>
            </w:r>
            <w:r w:rsidRPr="00EE22EE">
              <w:rPr>
                <w:rFonts w:ascii="Calibri" w:hAnsi="Calibri" w:cs="Calibri"/>
                <w:sz w:val="22"/>
                <w:szCs w:val="22"/>
                <w:vertAlign w:val="superscript"/>
              </w:rPr>
              <w:t>2</w:t>
            </w:r>
          </w:p>
        </w:tc>
        <w:tc>
          <w:tcPr>
            <w:tcW w:w="854" w:type="pct"/>
            <w:shd w:val="clear" w:color="000000" w:fill="FFFF00"/>
            <w:vAlign w:val="center"/>
            <w:hideMark/>
          </w:tcPr>
          <w:p w14:paraId="2627AC8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5B11F6F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7B47110F" w14:textId="77777777" w:rsidTr="00C903CE">
        <w:trPr>
          <w:gridBefore w:val="1"/>
          <w:wBefore w:w="5" w:type="pct"/>
          <w:trHeight w:val="300"/>
        </w:trPr>
        <w:tc>
          <w:tcPr>
            <w:tcW w:w="1146" w:type="pct"/>
            <w:noWrap/>
            <w:hideMark/>
          </w:tcPr>
          <w:p w14:paraId="46078CE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Doba odezvy:</w:t>
            </w:r>
          </w:p>
        </w:tc>
        <w:tc>
          <w:tcPr>
            <w:tcW w:w="1149" w:type="pct"/>
            <w:gridSpan w:val="2"/>
            <w:hideMark/>
          </w:tcPr>
          <w:p w14:paraId="2AB51F8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Max. 6 </w:t>
            </w:r>
            <w:proofErr w:type="spellStart"/>
            <w:r w:rsidRPr="00EE22EE">
              <w:rPr>
                <w:rFonts w:ascii="Calibri" w:hAnsi="Calibri" w:cs="Calibri"/>
                <w:sz w:val="22"/>
                <w:szCs w:val="22"/>
              </w:rPr>
              <w:t>ms</w:t>
            </w:r>
            <w:proofErr w:type="spellEnd"/>
          </w:p>
        </w:tc>
        <w:tc>
          <w:tcPr>
            <w:tcW w:w="854" w:type="pct"/>
            <w:shd w:val="clear" w:color="000000" w:fill="FFFF00"/>
            <w:vAlign w:val="center"/>
            <w:hideMark/>
          </w:tcPr>
          <w:p w14:paraId="0187854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7113C6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77F7E9E4" w14:textId="77777777" w:rsidTr="00C903CE">
        <w:trPr>
          <w:gridBefore w:val="1"/>
          <w:wBefore w:w="5" w:type="pct"/>
          <w:trHeight w:val="300"/>
        </w:trPr>
        <w:tc>
          <w:tcPr>
            <w:tcW w:w="1146" w:type="pct"/>
            <w:noWrap/>
            <w:hideMark/>
          </w:tcPr>
          <w:p w14:paraId="7066695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Kontrast:</w:t>
            </w:r>
          </w:p>
        </w:tc>
        <w:tc>
          <w:tcPr>
            <w:tcW w:w="1149" w:type="pct"/>
            <w:gridSpan w:val="2"/>
            <w:hideMark/>
          </w:tcPr>
          <w:p w14:paraId="23E49A1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Statický kontrast (typický) minimálně 1000:1</w:t>
            </w:r>
          </w:p>
        </w:tc>
        <w:tc>
          <w:tcPr>
            <w:tcW w:w="854" w:type="pct"/>
            <w:shd w:val="clear" w:color="000000" w:fill="FFFF00"/>
            <w:vAlign w:val="center"/>
            <w:hideMark/>
          </w:tcPr>
          <w:p w14:paraId="13F8D3C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BE053B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5FFD61E9" w14:textId="77777777" w:rsidTr="00C903CE">
        <w:trPr>
          <w:gridBefore w:val="1"/>
          <w:wBefore w:w="5" w:type="pct"/>
          <w:trHeight w:val="600"/>
        </w:trPr>
        <w:tc>
          <w:tcPr>
            <w:tcW w:w="1146" w:type="pct"/>
            <w:noWrap/>
            <w:hideMark/>
          </w:tcPr>
          <w:p w14:paraId="7CD4D74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Vstupy:</w:t>
            </w:r>
          </w:p>
        </w:tc>
        <w:tc>
          <w:tcPr>
            <w:tcW w:w="1149" w:type="pct"/>
            <w:gridSpan w:val="2"/>
            <w:hideMark/>
          </w:tcPr>
          <w:p w14:paraId="0C54680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Minimálně 1x digitální vstup HDMI a minimálně 1x digitální vstup DP</w:t>
            </w:r>
          </w:p>
        </w:tc>
        <w:tc>
          <w:tcPr>
            <w:tcW w:w="854" w:type="pct"/>
            <w:shd w:val="clear" w:color="000000" w:fill="FFFF00"/>
            <w:vAlign w:val="center"/>
            <w:hideMark/>
          </w:tcPr>
          <w:p w14:paraId="1D27EAA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F60CF4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1D3CCF9F" w14:textId="77777777" w:rsidTr="00C903CE">
        <w:trPr>
          <w:gridBefore w:val="1"/>
          <w:wBefore w:w="5" w:type="pct"/>
          <w:trHeight w:val="3000"/>
        </w:trPr>
        <w:tc>
          <w:tcPr>
            <w:tcW w:w="1146" w:type="pct"/>
            <w:hideMark/>
          </w:tcPr>
          <w:p w14:paraId="16A2168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Přenos digitálního video a audio signálu:</w:t>
            </w:r>
          </w:p>
        </w:tc>
        <w:tc>
          <w:tcPr>
            <w:tcW w:w="1149" w:type="pct"/>
            <w:gridSpan w:val="2"/>
            <w:hideMark/>
          </w:tcPr>
          <w:p w14:paraId="63477F6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Součástí dodávky je propojovací kabel pro přenos signálu mezi nabízenou sestavou (základní jednotka a monitor). Je-li předmětem dodávky notebook i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pak je součástí dodávky i kabel umožňující propojení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s monitorem. Požadavky lze splnit jedním kabelem (bez redukce). Je-li předmětem dodávky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a </w:t>
            </w:r>
            <w:r w:rsidRPr="00EE22EE">
              <w:rPr>
                <w:rFonts w:ascii="Calibri" w:hAnsi="Calibri" w:cs="Calibri"/>
                <w:sz w:val="22"/>
                <w:szCs w:val="22"/>
              </w:rPr>
              <w:lastRenderedPageBreak/>
              <w:t xml:space="preserve">dvojnásobné či větší množství monitorů - pak musí být možné souběžné připojení dvou monitorů do </w:t>
            </w:r>
            <w:proofErr w:type="spellStart"/>
            <w:r w:rsidRPr="00EE22EE">
              <w:rPr>
                <w:rFonts w:ascii="Calibri" w:hAnsi="Calibri" w:cs="Calibri"/>
                <w:sz w:val="22"/>
                <w:szCs w:val="22"/>
              </w:rPr>
              <w:t>dokovací</w:t>
            </w:r>
            <w:proofErr w:type="spellEnd"/>
            <w:r w:rsidRPr="00EE22EE">
              <w:rPr>
                <w:rFonts w:ascii="Calibri" w:hAnsi="Calibri" w:cs="Calibri"/>
                <w:sz w:val="22"/>
                <w:szCs w:val="22"/>
              </w:rPr>
              <w:t xml:space="preserve"> stanice a nezbytné propojovací kabely jsou součástí dodávky. </w:t>
            </w:r>
          </w:p>
        </w:tc>
        <w:tc>
          <w:tcPr>
            <w:tcW w:w="854" w:type="pct"/>
            <w:shd w:val="clear" w:color="000000" w:fill="FFFF00"/>
            <w:vAlign w:val="center"/>
            <w:hideMark/>
          </w:tcPr>
          <w:p w14:paraId="48EE7E8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lastRenderedPageBreak/>
              <w:t>ANO</w:t>
            </w:r>
          </w:p>
        </w:tc>
        <w:tc>
          <w:tcPr>
            <w:tcW w:w="1847" w:type="pct"/>
            <w:gridSpan w:val="2"/>
            <w:shd w:val="clear" w:color="000000" w:fill="C0C0C0"/>
            <w:vAlign w:val="center"/>
            <w:hideMark/>
          </w:tcPr>
          <w:p w14:paraId="00782C0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14D101FF" w14:textId="77777777" w:rsidTr="00C903CE">
        <w:trPr>
          <w:gridBefore w:val="1"/>
          <w:wBefore w:w="5" w:type="pct"/>
          <w:trHeight w:val="300"/>
        </w:trPr>
        <w:tc>
          <w:tcPr>
            <w:tcW w:w="1146" w:type="pct"/>
            <w:noWrap/>
            <w:hideMark/>
          </w:tcPr>
          <w:p w14:paraId="40F5D58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Příslušenství:</w:t>
            </w:r>
          </w:p>
        </w:tc>
        <w:tc>
          <w:tcPr>
            <w:tcW w:w="1149" w:type="pct"/>
            <w:gridSpan w:val="2"/>
            <w:hideMark/>
          </w:tcPr>
          <w:p w14:paraId="320CE44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Napájecí kabel</w:t>
            </w:r>
          </w:p>
        </w:tc>
        <w:tc>
          <w:tcPr>
            <w:tcW w:w="854" w:type="pct"/>
            <w:shd w:val="clear" w:color="000000" w:fill="FFFF00"/>
            <w:vAlign w:val="center"/>
            <w:hideMark/>
          </w:tcPr>
          <w:p w14:paraId="339D9C15"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0799EE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42C30CE3" w14:textId="77777777" w:rsidTr="00C903CE">
        <w:trPr>
          <w:gridBefore w:val="1"/>
          <w:wBefore w:w="5" w:type="pct"/>
          <w:trHeight w:val="300"/>
        </w:trPr>
        <w:tc>
          <w:tcPr>
            <w:tcW w:w="1146" w:type="pct"/>
            <w:noWrap/>
            <w:vAlign w:val="center"/>
            <w:hideMark/>
          </w:tcPr>
          <w:p w14:paraId="3146487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Záruční podmínky:</w:t>
            </w:r>
          </w:p>
        </w:tc>
        <w:tc>
          <w:tcPr>
            <w:tcW w:w="1149" w:type="pct"/>
            <w:gridSpan w:val="2"/>
            <w:vAlign w:val="center"/>
            <w:hideMark/>
          </w:tcPr>
          <w:p w14:paraId="7056B2E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Min. 60 měsíců</w:t>
            </w:r>
          </w:p>
        </w:tc>
        <w:tc>
          <w:tcPr>
            <w:tcW w:w="854" w:type="pct"/>
            <w:shd w:val="clear" w:color="000000" w:fill="FFFF00"/>
            <w:vAlign w:val="center"/>
            <w:hideMark/>
          </w:tcPr>
          <w:p w14:paraId="49193DA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685FEAE4"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60 měsíců</w:t>
            </w:r>
          </w:p>
        </w:tc>
      </w:tr>
      <w:tr w:rsidR="00CF1737" w:rsidRPr="00EE22EE" w14:paraId="5130668C" w14:textId="77777777" w:rsidTr="00C903CE">
        <w:trPr>
          <w:gridBefore w:val="1"/>
          <w:wBefore w:w="5" w:type="pct"/>
          <w:trHeight w:val="1200"/>
        </w:trPr>
        <w:tc>
          <w:tcPr>
            <w:tcW w:w="1146" w:type="pct"/>
            <w:noWrap/>
            <w:vAlign w:val="center"/>
            <w:hideMark/>
          </w:tcPr>
          <w:p w14:paraId="4FD2350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Servis:</w:t>
            </w:r>
          </w:p>
        </w:tc>
        <w:tc>
          <w:tcPr>
            <w:tcW w:w="1149" w:type="pct"/>
            <w:gridSpan w:val="2"/>
            <w:vAlign w:val="center"/>
            <w:hideMark/>
          </w:tcPr>
          <w:p w14:paraId="4E4A5D0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854" w:type="pct"/>
            <w:shd w:val="clear" w:color="000000" w:fill="FFFF00"/>
            <w:vAlign w:val="center"/>
            <w:hideMark/>
          </w:tcPr>
          <w:p w14:paraId="15E0F5C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724160E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4CC40ADA" w14:textId="77777777" w:rsidTr="00C903CE">
        <w:trPr>
          <w:gridBefore w:val="1"/>
          <w:wBefore w:w="5" w:type="pct"/>
          <w:trHeight w:val="600"/>
        </w:trPr>
        <w:tc>
          <w:tcPr>
            <w:tcW w:w="1146" w:type="pct"/>
            <w:noWrap/>
            <w:hideMark/>
          </w:tcPr>
          <w:p w14:paraId="48DAEBD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hideMark/>
          </w:tcPr>
          <w:p w14:paraId="11966EE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Jediné kontaktní místo pro nahlášení poruch pro celou ČR</w:t>
            </w:r>
          </w:p>
        </w:tc>
        <w:tc>
          <w:tcPr>
            <w:tcW w:w="854" w:type="pct"/>
            <w:shd w:val="clear" w:color="000000" w:fill="FFFF00"/>
            <w:vAlign w:val="center"/>
            <w:hideMark/>
          </w:tcPr>
          <w:p w14:paraId="532A2914"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1376B9D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6D49C013" w14:textId="77777777" w:rsidTr="00C903CE">
        <w:trPr>
          <w:gridBefore w:val="1"/>
          <w:wBefore w:w="5" w:type="pct"/>
          <w:trHeight w:val="915"/>
        </w:trPr>
        <w:tc>
          <w:tcPr>
            <w:tcW w:w="1146" w:type="pct"/>
            <w:noWrap/>
            <w:hideMark/>
          </w:tcPr>
          <w:p w14:paraId="17E12B4F"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hideMark/>
          </w:tcPr>
          <w:p w14:paraId="34472E9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Podpora poskytovaná prostřednictvím telefonní linky musí být dostupná v pracovní dny minimálně v době od 9:00 do 16:00 hod.</w:t>
            </w:r>
          </w:p>
        </w:tc>
        <w:tc>
          <w:tcPr>
            <w:tcW w:w="854" w:type="pct"/>
            <w:shd w:val="clear" w:color="000000" w:fill="FFFF00"/>
            <w:vAlign w:val="center"/>
            <w:hideMark/>
          </w:tcPr>
          <w:p w14:paraId="29D26BB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087AE256"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7A9B9371" w14:textId="77777777" w:rsidTr="00C903CE">
        <w:trPr>
          <w:gridBefore w:val="1"/>
          <w:wBefore w:w="5" w:type="pct"/>
          <w:trHeight w:val="315"/>
        </w:trPr>
        <w:tc>
          <w:tcPr>
            <w:tcW w:w="1146" w:type="pct"/>
            <w:noWrap/>
            <w:hideMark/>
          </w:tcPr>
          <w:p w14:paraId="415A9A0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149" w:type="pct"/>
            <w:gridSpan w:val="2"/>
            <w:hideMark/>
          </w:tcPr>
          <w:p w14:paraId="4BD2F101" w14:textId="77777777" w:rsidR="00CF1737" w:rsidRPr="00EE22EE" w:rsidRDefault="00CF1737" w:rsidP="00D570A2">
            <w:pPr>
              <w:rPr>
                <w:rFonts w:ascii="Calibri" w:hAnsi="Calibri" w:cs="Calibri"/>
                <w:sz w:val="22"/>
                <w:szCs w:val="22"/>
              </w:rPr>
            </w:pPr>
          </w:p>
        </w:tc>
        <w:tc>
          <w:tcPr>
            <w:tcW w:w="854" w:type="pct"/>
            <w:hideMark/>
          </w:tcPr>
          <w:p w14:paraId="767488A1" w14:textId="77777777" w:rsidR="00CF1737" w:rsidRPr="00EE22EE" w:rsidRDefault="00CF1737" w:rsidP="00D570A2">
            <w:pPr>
              <w:rPr>
                <w:sz w:val="22"/>
                <w:szCs w:val="22"/>
              </w:rPr>
            </w:pPr>
          </w:p>
        </w:tc>
        <w:tc>
          <w:tcPr>
            <w:tcW w:w="1847" w:type="pct"/>
            <w:gridSpan w:val="2"/>
            <w:vAlign w:val="center"/>
            <w:hideMark/>
          </w:tcPr>
          <w:p w14:paraId="6FAA7D73"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68C14371" w14:textId="77777777" w:rsidTr="005C2014">
        <w:trPr>
          <w:gridBefore w:val="1"/>
          <w:wBefore w:w="5" w:type="pct"/>
          <w:trHeight w:val="630"/>
        </w:trPr>
        <w:tc>
          <w:tcPr>
            <w:tcW w:w="2294" w:type="pct"/>
            <w:gridSpan w:val="3"/>
            <w:shd w:val="clear" w:color="000000" w:fill="99CCFF"/>
            <w:vAlign w:val="center"/>
            <w:hideMark/>
          </w:tcPr>
          <w:p w14:paraId="1ACBF03F" w14:textId="77777777" w:rsidR="00CF1737" w:rsidRPr="00EE22EE" w:rsidRDefault="00CF1737" w:rsidP="00D570A2">
            <w:pPr>
              <w:jc w:val="center"/>
              <w:rPr>
                <w:rFonts w:ascii="Calibri" w:hAnsi="Calibri" w:cs="Calibri"/>
                <w:b/>
                <w:bCs/>
                <w:color w:val="000000"/>
                <w:sz w:val="22"/>
                <w:szCs w:val="22"/>
              </w:rPr>
            </w:pPr>
            <w:r w:rsidRPr="00EE22EE">
              <w:rPr>
                <w:rFonts w:ascii="Calibri" w:hAnsi="Calibri" w:cs="Calibri"/>
                <w:b/>
                <w:bCs/>
                <w:color w:val="000000"/>
                <w:sz w:val="22"/>
                <w:szCs w:val="22"/>
              </w:rPr>
              <w:t>Příslušenství I</w:t>
            </w:r>
          </w:p>
        </w:tc>
        <w:tc>
          <w:tcPr>
            <w:tcW w:w="2701" w:type="pct"/>
            <w:gridSpan w:val="3"/>
            <w:shd w:val="clear" w:color="000000" w:fill="FFFF00"/>
            <w:vAlign w:val="center"/>
            <w:hideMark/>
          </w:tcPr>
          <w:p w14:paraId="1CCC6812" w14:textId="77777777" w:rsidR="00CF1737" w:rsidRPr="00EE22EE" w:rsidRDefault="00CF1737" w:rsidP="00D570A2">
            <w:pPr>
              <w:jc w:val="center"/>
              <w:rPr>
                <w:rFonts w:ascii="Calibri" w:hAnsi="Calibri" w:cs="Calibri"/>
                <w:b/>
                <w:bCs/>
                <w:sz w:val="22"/>
                <w:szCs w:val="22"/>
              </w:rPr>
            </w:pPr>
            <w:proofErr w:type="spellStart"/>
            <w:r w:rsidRPr="00EE22EE">
              <w:rPr>
                <w:rFonts w:ascii="Calibri" w:hAnsi="Calibri" w:cs="Calibri"/>
                <w:b/>
                <w:bCs/>
                <w:sz w:val="22"/>
                <w:szCs w:val="22"/>
              </w:rPr>
              <w:t>Lenovo</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Smartcard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Wired</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Keyboard</w:t>
            </w:r>
            <w:proofErr w:type="spellEnd"/>
            <w:r w:rsidRPr="00EE22EE">
              <w:rPr>
                <w:rFonts w:ascii="Calibri" w:hAnsi="Calibri" w:cs="Calibri"/>
                <w:b/>
                <w:bCs/>
                <w:sz w:val="22"/>
                <w:szCs w:val="22"/>
              </w:rPr>
              <w:t xml:space="preserve"> II-CZ/ SK +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optická myš RUFF Plus 1200 DPI</w:t>
            </w:r>
          </w:p>
        </w:tc>
      </w:tr>
      <w:tr w:rsidR="00CF1737" w:rsidRPr="00EE22EE" w14:paraId="62F53DF3" w14:textId="77777777" w:rsidTr="00C903CE">
        <w:trPr>
          <w:gridBefore w:val="1"/>
          <w:wBefore w:w="5" w:type="pct"/>
          <w:trHeight w:val="300"/>
        </w:trPr>
        <w:tc>
          <w:tcPr>
            <w:tcW w:w="1146" w:type="pct"/>
            <w:shd w:val="clear" w:color="000000" w:fill="99CCFF"/>
            <w:noWrap/>
            <w:vAlign w:val="center"/>
            <w:hideMark/>
          </w:tcPr>
          <w:p w14:paraId="59453C23" w14:textId="77777777" w:rsidR="00CF1737" w:rsidRPr="00EE22EE" w:rsidRDefault="00CF1737" w:rsidP="00D570A2">
            <w:pPr>
              <w:rPr>
                <w:rFonts w:ascii="Calibri" w:hAnsi="Calibri" w:cs="Calibri"/>
                <w:b/>
                <w:bCs/>
                <w:color w:val="000000"/>
                <w:sz w:val="22"/>
                <w:szCs w:val="22"/>
              </w:rPr>
            </w:pPr>
            <w:r w:rsidRPr="00EE22EE">
              <w:rPr>
                <w:rFonts w:ascii="Calibri" w:hAnsi="Calibri" w:cs="Calibri"/>
                <w:b/>
                <w:bCs/>
                <w:color w:val="000000"/>
                <w:sz w:val="22"/>
                <w:szCs w:val="22"/>
              </w:rPr>
              <w:t>Parametr</w:t>
            </w:r>
          </w:p>
        </w:tc>
        <w:tc>
          <w:tcPr>
            <w:tcW w:w="1149" w:type="pct"/>
            <w:gridSpan w:val="2"/>
            <w:shd w:val="clear" w:color="000000" w:fill="99CCFF"/>
            <w:noWrap/>
            <w:vAlign w:val="center"/>
            <w:hideMark/>
          </w:tcPr>
          <w:p w14:paraId="5020EEBE" w14:textId="77777777" w:rsidR="00CF1737" w:rsidRPr="00EE22EE" w:rsidRDefault="00CF1737" w:rsidP="00D570A2">
            <w:pPr>
              <w:rPr>
                <w:rFonts w:ascii="Calibri" w:hAnsi="Calibri" w:cs="Calibri"/>
                <w:b/>
                <w:bCs/>
                <w:color w:val="000000"/>
                <w:sz w:val="22"/>
                <w:szCs w:val="22"/>
              </w:rPr>
            </w:pPr>
            <w:r w:rsidRPr="00EE22EE">
              <w:rPr>
                <w:rFonts w:ascii="Calibri" w:hAnsi="Calibri" w:cs="Calibri"/>
                <w:b/>
                <w:bCs/>
                <w:color w:val="000000"/>
                <w:sz w:val="22"/>
                <w:szCs w:val="22"/>
              </w:rPr>
              <w:t>Požadavek zadavatele</w:t>
            </w:r>
          </w:p>
        </w:tc>
        <w:tc>
          <w:tcPr>
            <w:tcW w:w="854" w:type="pct"/>
            <w:shd w:val="clear" w:color="000000" w:fill="99CCFF"/>
            <w:noWrap/>
            <w:vAlign w:val="center"/>
            <w:hideMark/>
          </w:tcPr>
          <w:p w14:paraId="1A73DBAC" w14:textId="77777777" w:rsidR="00CF1737" w:rsidRPr="00EE22EE" w:rsidRDefault="00CF1737" w:rsidP="00D570A2">
            <w:pPr>
              <w:rPr>
                <w:rFonts w:ascii="Calibri" w:hAnsi="Calibri" w:cs="Calibri"/>
                <w:b/>
                <w:bCs/>
                <w:color w:val="000000"/>
                <w:sz w:val="22"/>
                <w:szCs w:val="22"/>
              </w:rPr>
            </w:pPr>
            <w:r w:rsidRPr="00EE22EE">
              <w:rPr>
                <w:rFonts w:ascii="Calibri" w:hAnsi="Calibri" w:cs="Calibri"/>
                <w:b/>
                <w:bCs/>
                <w:color w:val="000000"/>
                <w:sz w:val="22"/>
                <w:szCs w:val="22"/>
              </w:rPr>
              <w:t>Splňuje ANO/NE</w:t>
            </w:r>
          </w:p>
        </w:tc>
        <w:tc>
          <w:tcPr>
            <w:tcW w:w="1847" w:type="pct"/>
            <w:gridSpan w:val="2"/>
            <w:shd w:val="clear" w:color="000000" w:fill="99CCFF"/>
            <w:vAlign w:val="center"/>
            <w:hideMark/>
          </w:tcPr>
          <w:p w14:paraId="69BF177E" w14:textId="77777777" w:rsidR="00CF1737" w:rsidRPr="00EE22EE" w:rsidRDefault="00CF1737" w:rsidP="00D570A2">
            <w:pPr>
              <w:rPr>
                <w:rFonts w:ascii="Calibri" w:hAnsi="Calibri" w:cs="Calibri"/>
                <w:b/>
                <w:bCs/>
                <w:color w:val="000000"/>
                <w:sz w:val="22"/>
                <w:szCs w:val="22"/>
              </w:rPr>
            </w:pPr>
            <w:r w:rsidRPr="00EE22EE">
              <w:rPr>
                <w:rFonts w:ascii="Calibri" w:hAnsi="Calibri" w:cs="Calibri"/>
                <w:b/>
                <w:bCs/>
                <w:color w:val="000000"/>
                <w:sz w:val="22"/>
                <w:szCs w:val="22"/>
              </w:rPr>
              <w:t>Popis konkrétního splnění požadavku</w:t>
            </w:r>
          </w:p>
        </w:tc>
      </w:tr>
      <w:tr w:rsidR="00CF1737" w:rsidRPr="00EE22EE" w14:paraId="08D73A05" w14:textId="77777777" w:rsidTr="00C903CE">
        <w:trPr>
          <w:gridBefore w:val="1"/>
          <w:wBefore w:w="5" w:type="pct"/>
          <w:trHeight w:val="600"/>
        </w:trPr>
        <w:tc>
          <w:tcPr>
            <w:tcW w:w="1146" w:type="pct"/>
            <w:noWrap/>
            <w:hideMark/>
          </w:tcPr>
          <w:p w14:paraId="755672CF" w14:textId="77777777" w:rsidR="00CF1737" w:rsidRPr="00EE22EE" w:rsidRDefault="00CF1737" w:rsidP="00D570A2">
            <w:pPr>
              <w:rPr>
                <w:rFonts w:ascii="Calibri" w:hAnsi="Calibri" w:cs="Calibri"/>
                <w:color w:val="000000"/>
                <w:sz w:val="22"/>
                <w:szCs w:val="22"/>
              </w:rPr>
            </w:pPr>
            <w:r w:rsidRPr="00EE22EE">
              <w:rPr>
                <w:rFonts w:ascii="Calibri" w:hAnsi="Calibri" w:cs="Calibri"/>
                <w:color w:val="000000"/>
                <w:sz w:val="22"/>
                <w:szCs w:val="22"/>
              </w:rPr>
              <w:t>Příslušenství:</w:t>
            </w:r>
          </w:p>
        </w:tc>
        <w:tc>
          <w:tcPr>
            <w:tcW w:w="1149" w:type="pct"/>
            <w:gridSpan w:val="2"/>
            <w:hideMark/>
          </w:tcPr>
          <w:p w14:paraId="107F5FBF" w14:textId="77777777" w:rsidR="00CF1737" w:rsidRPr="00EE22EE" w:rsidRDefault="00CF1737" w:rsidP="00D570A2">
            <w:pPr>
              <w:rPr>
                <w:rFonts w:ascii="Calibri" w:hAnsi="Calibri" w:cs="Calibri"/>
                <w:color w:val="000000"/>
                <w:sz w:val="22"/>
                <w:szCs w:val="22"/>
              </w:rPr>
            </w:pPr>
            <w:r w:rsidRPr="00EE22EE">
              <w:rPr>
                <w:rFonts w:ascii="Calibri" w:hAnsi="Calibri" w:cs="Calibri"/>
                <w:color w:val="000000"/>
                <w:sz w:val="22"/>
                <w:szCs w:val="22"/>
              </w:rPr>
              <w:t xml:space="preserve">Klávesnice s 12 funkčními tlačítky, rozložení US/CZ, připojení USB </w:t>
            </w:r>
          </w:p>
        </w:tc>
        <w:tc>
          <w:tcPr>
            <w:tcW w:w="854" w:type="pct"/>
            <w:shd w:val="clear" w:color="000000" w:fill="FFFF00"/>
            <w:vAlign w:val="center"/>
            <w:hideMark/>
          </w:tcPr>
          <w:p w14:paraId="0188CF46" w14:textId="77777777" w:rsidR="00CF1737" w:rsidRPr="00EE22EE" w:rsidRDefault="00CF1737" w:rsidP="00D570A2">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847" w:type="pct"/>
            <w:gridSpan w:val="2"/>
            <w:shd w:val="clear" w:color="000000" w:fill="C0C0C0"/>
            <w:vAlign w:val="center"/>
            <w:hideMark/>
          </w:tcPr>
          <w:p w14:paraId="78845C56" w14:textId="77777777" w:rsidR="00CF1737" w:rsidRPr="00EE22EE" w:rsidRDefault="00CF1737" w:rsidP="00D570A2">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DA7E07F" w14:textId="77777777" w:rsidTr="00C903CE">
        <w:trPr>
          <w:gridBefore w:val="1"/>
          <w:wBefore w:w="5" w:type="pct"/>
          <w:trHeight w:val="900"/>
        </w:trPr>
        <w:tc>
          <w:tcPr>
            <w:tcW w:w="1146" w:type="pct"/>
            <w:noWrap/>
            <w:hideMark/>
          </w:tcPr>
          <w:p w14:paraId="43D98AB0" w14:textId="77777777" w:rsidR="00CF1737" w:rsidRPr="00EE22EE" w:rsidRDefault="00CF1737" w:rsidP="00D570A2">
            <w:pPr>
              <w:rPr>
                <w:rFonts w:ascii="Calibri" w:hAnsi="Calibri" w:cs="Calibri"/>
                <w:color w:val="000000"/>
                <w:sz w:val="22"/>
                <w:szCs w:val="22"/>
              </w:rPr>
            </w:pPr>
            <w:r w:rsidRPr="00EE22EE">
              <w:rPr>
                <w:rFonts w:ascii="Calibri" w:hAnsi="Calibri" w:cs="Calibri"/>
                <w:color w:val="000000"/>
                <w:sz w:val="22"/>
                <w:szCs w:val="22"/>
              </w:rPr>
              <w:t> </w:t>
            </w:r>
          </w:p>
        </w:tc>
        <w:tc>
          <w:tcPr>
            <w:tcW w:w="1149" w:type="pct"/>
            <w:gridSpan w:val="2"/>
            <w:hideMark/>
          </w:tcPr>
          <w:p w14:paraId="0BAA569C" w14:textId="77777777" w:rsidR="00CF1737" w:rsidRPr="00EE22EE" w:rsidRDefault="00CF1737" w:rsidP="00D570A2">
            <w:pPr>
              <w:rPr>
                <w:rFonts w:ascii="Calibri" w:hAnsi="Calibri" w:cs="Calibri"/>
                <w:color w:val="000000"/>
                <w:sz w:val="22"/>
                <w:szCs w:val="22"/>
              </w:rPr>
            </w:pPr>
            <w:r w:rsidRPr="00EE22EE">
              <w:rPr>
                <w:rFonts w:ascii="Calibri" w:hAnsi="Calibri" w:cs="Calibri"/>
                <w:color w:val="000000"/>
                <w:sz w:val="22"/>
                <w:szCs w:val="22"/>
              </w:rPr>
              <w:t>Čtečka čipových karet zabudovaná v klávesnici kompatibilní s ISO IEC 7810 ID-1 a ISO IEC 7816 (standardy pro čipové karty)</w:t>
            </w:r>
          </w:p>
        </w:tc>
        <w:tc>
          <w:tcPr>
            <w:tcW w:w="854" w:type="pct"/>
            <w:shd w:val="clear" w:color="000000" w:fill="FFFF00"/>
            <w:vAlign w:val="center"/>
            <w:hideMark/>
          </w:tcPr>
          <w:p w14:paraId="20C95BE4" w14:textId="77777777" w:rsidR="00CF1737" w:rsidRPr="00EE22EE" w:rsidRDefault="00CF1737" w:rsidP="00D570A2">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847" w:type="pct"/>
            <w:gridSpan w:val="2"/>
            <w:shd w:val="clear" w:color="000000" w:fill="C0C0C0"/>
            <w:vAlign w:val="center"/>
            <w:hideMark/>
          </w:tcPr>
          <w:p w14:paraId="67D6FCA9" w14:textId="77777777" w:rsidR="00CF1737" w:rsidRPr="00EE22EE" w:rsidRDefault="00CF1737" w:rsidP="00D570A2">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6009DE6A" w14:textId="77777777" w:rsidTr="00C903CE">
        <w:trPr>
          <w:gridBefore w:val="1"/>
          <w:wBefore w:w="5" w:type="pct"/>
          <w:trHeight w:val="1200"/>
        </w:trPr>
        <w:tc>
          <w:tcPr>
            <w:tcW w:w="1146" w:type="pct"/>
            <w:noWrap/>
            <w:hideMark/>
          </w:tcPr>
          <w:p w14:paraId="6C5C40B3" w14:textId="77777777" w:rsidR="00CF1737" w:rsidRPr="00EE22EE" w:rsidRDefault="00CF1737" w:rsidP="00D570A2">
            <w:pPr>
              <w:rPr>
                <w:rFonts w:ascii="Calibri" w:hAnsi="Calibri" w:cs="Calibri"/>
                <w:color w:val="000000"/>
                <w:sz w:val="22"/>
                <w:szCs w:val="22"/>
              </w:rPr>
            </w:pPr>
            <w:r w:rsidRPr="00EE22EE">
              <w:rPr>
                <w:rFonts w:ascii="Calibri" w:hAnsi="Calibri" w:cs="Calibri"/>
                <w:color w:val="000000"/>
                <w:sz w:val="22"/>
                <w:szCs w:val="22"/>
              </w:rPr>
              <w:t> </w:t>
            </w:r>
          </w:p>
        </w:tc>
        <w:tc>
          <w:tcPr>
            <w:tcW w:w="1149" w:type="pct"/>
            <w:gridSpan w:val="2"/>
            <w:hideMark/>
          </w:tcPr>
          <w:p w14:paraId="2A2B07B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Optická drátová myš, minimálně 2 tlačítka s kolečkem, připojení USB, délka kabelu min. </w:t>
            </w:r>
            <w:r w:rsidRPr="00EE22EE">
              <w:rPr>
                <w:rFonts w:ascii="Calibri" w:hAnsi="Calibri" w:cs="Calibri"/>
                <w:sz w:val="22"/>
                <w:szCs w:val="22"/>
              </w:rPr>
              <w:lastRenderedPageBreak/>
              <w:t>1,5m, standardní velikost (10 -12 cm), symetrické provedení (pro praváky i leváky), rolovací kolečko</w:t>
            </w:r>
          </w:p>
        </w:tc>
        <w:tc>
          <w:tcPr>
            <w:tcW w:w="854" w:type="pct"/>
            <w:shd w:val="clear" w:color="000000" w:fill="FFFF00"/>
            <w:vAlign w:val="center"/>
            <w:hideMark/>
          </w:tcPr>
          <w:p w14:paraId="4FD2E419" w14:textId="77777777" w:rsidR="00CF1737" w:rsidRPr="00EE22EE" w:rsidRDefault="00CF1737" w:rsidP="00D570A2">
            <w:pPr>
              <w:jc w:val="center"/>
              <w:rPr>
                <w:rFonts w:ascii="Calibri" w:hAnsi="Calibri" w:cs="Calibri"/>
                <w:color w:val="000000"/>
                <w:sz w:val="22"/>
                <w:szCs w:val="22"/>
              </w:rPr>
            </w:pPr>
            <w:r w:rsidRPr="00EE22EE">
              <w:rPr>
                <w:rFonts w:ascii="Calibri" w:hAnsi="Calibri" w:cs="Calibri"/>
                <w:color w:val="000000"/>
                <w:sz w:val="22"/>
                <w:szCs w:val="22"/>
              </w:rPr>
              <w:lastRenderedPageBreak/>
              <w:t>ANO</w:t>
            </w:r>
          </w:p>
        </w:tc>
        <w:tc>
          <w:tcPr>
            <w:tcW w:w="1847" w:type="pct"/>
            <w:gridSpan w:val="2"/>
            <w:shd w:val="clear" w:color="000000" w:fill="C0C0C0"/>
            <w:vAlign w:val="center"/>
            <w:hideMark/>
          </w:tcPr>
          <w:p w14:paraId="688561E8" w14:textId="77777777" w:rsidR="00CF1737" w:rsidRPr="00EE22EE" w:rsidRDefault="00CF1737" w:rsidP="00D570A2">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31527E7B" w14:textId="77777777" w:rsidTr="00C903CE">
        <w:trPr>
          <w:gridBefore w:val="1"/>
          <w:wBefore w:w="5" w:type="pct"/>
          <w:trHeight w:val="300"/>
        </w:trPr>
        <w:tc>
          <w:tcPr>
            <w:tcW w:w="1146" w:type="pct"/>
            <w:noWrap/>
            <w:vAlign w:val="center"/>
            <w:hideMark/>
          </w:tcPr>
          <w:p w14:paraId="75A6803E"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Záruční podmínky:</w:t>
            </w:r>
          </w:p>
        </w:tc>
        <w:tc>
          <w:tcPr>
            <w:tcW w:w="1149" w:type="pct"/>
            <w:gridSpan w:val="2"/>
            <w:vAlign w:val="center"/>
            <w:hideMark/>
          </w:tcPr>
          <w:p w14:paraId="0F92AE6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Min. 60 měsíců</w:t>
            </w:r>
          </w:p>
        </w:tc>
        <w:tc>
          <w:tcPr>
            <w:tcW w:w="854" w:type="pct"/>
            <w:shd w:val="clear" w:color="000000" w:fill="FFFF00"/>
            <w:vAlign w:val="center"/>
            <w:hideMark/>
          </w:tcPr>
          <w:p w14:paraId="09398435" w14:textId="77777777" w:rsidR="00CF1737" w:rsidRPr="00EE22EE" w:rsidRDefault="00CF1737" w:rsidP="00D570A2">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847" w:type="pct"/>
            <w:gridSpan w:val="2"/>
            <w:shd w:val="clear" w:color="000000" w:fill="FFFF00"/>
            <w:vAlign w:val="center"/>
            <w:hideMark/>
          </w:tcPr>
          <w:p w14:paraId="7E91901C"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60 měsíců</w:t>
            </w:r>
          </w:p>
        </w:tc>
      </w:tr>
      <w:tr w:rsidR="00CF1737" w:rsidRPr="00EE22EE" w14:paraId="6D98681C" w14:textId="77777777" w:rsidTr="00C903CE">
        <w:trPr>
          <w:gridBefore w:val="1"/>
          <w:wBefore w:w="5" w:type="pct"/>
          <w:trHeight w:val="1515"/>
        </w:trPr>
        <w:tc>
          <w:tcPr>
            <w:tcW w:w="1146" w:type="pct"/>
            <w:noWrap/>
            <w:vAlign w:val="center"/>
            <w:hideMark/>
          </w:tcPr>
          <w:p w14:paraId="44CAF55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Servis:</w:t>
            </w:r>
          </w:p>
        </w:tc>
        <w:tc>
          <w:tcPr>
            <w:tcW w:w="1149" w:type="pct"/>
            <w:gridSpan w:val="2"/>
            <w:hideMark/>
          </w:tcPr>
          <w:p w14:paraId="393327CE"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854" w:type="pct"/>
            <w:shd w:val="clear" w:color="000000" w:fill="FFFF00"/>
            <w:vAlign w:val="center"/>
            <w:hideMark/>
          </w:tcPr>
          <w:p w14:paraId="7A8AE6D2" w14:textId="77777777" w:rsidR="00CF1737" w:rsidRPr="00EE22EE" w:rsidRDefault="00CF1737" w:rsidP="00D570A2">
            <w:pPr>
              <w:jc w:val="center"/>
              <w:rPr>
                <w:rFonts w:ascii="Calibri" w:hAnsi="Calibri" w:cs="Calibri"/>
                <w:color w:val="000000"/>
                <w:sz w:val="22"/>
                <w:szCs w:val="22"/>
              </w:rPr>
            </w:pPr>
            <w:r w:rsidRPr="00EE22EE">
              <w:rPr>
                <w:rFonts w:ascii="Calibri" w:hAnsi="Calibri" w:cs="Calibri"/>
                <w:color w:val="000000"/>
                <w:sz w:val="22"/>
                <w:szCs w:val="22"/>
              </w:rPr>
              <w:t>ANO</w:t>
            </w:r>
          </w:p>
        </w:tc>
        <w:tc>
          <w:tcPr>
            <w:tcW w:w="1847" w:type="pct"/>
            <w:gridSpan w:val="2"/>
            <w:shd w:val="clear" w:color="000000" w:fill="C0C0C0"/>
            <w:vAlign w:val="center"/>
            <w:hideMark/>
          </w:tcPr>
          <w:p w14:paraId="3DC5F017" w14:textId="77777777" w:rsidR="00CF1737" w:rsidRPr="00EE22EE" w:rsidRDefault="00CF1737" w:rsidP="00D570A2">
            <w:pPr>
              <w:rPr>
                <w:rFonts w:ascii="Calibri" w:hAnsi="Calibri" w:cs="Calibri"/>
                <w:color w:val="000000"/>
                <w:sz w:val="22"/>
                <w:szCs w:val="22"/>
              </w:rPr>
            </w:pPr>
            <w:r w:rsidRPr="00EE22EE">
              <w:rPr>
                <w:rFonts w:ascii="Calibri" w:hAnsi="Calibri" w:cs="Calibri"/>
                <w:color w:val="000000"/>
                <w:sz w:val="22"/>
                <w:szCs w:val="22"/>
              </w:rPr>
              <w:t> </w:t>
            </w:r>
          </w:p>
        </w:tc>
      </w:tr>
      <w:tr w:rsidR="00CF1737" w:rsidRPr="00EE22EE" w14:paraId="26423CC6" w14:textId="77777777" w:rsidTr="00C903CE">
        <w:trPr>
          <w:gridBefore w:val="1"/>
          <w:wBefore w:w="5" w:type="pct"/>
          <w:trHeight w:val="315"/>
        </w:trPr>
        <w:tc>
          <w:tcPr>
            <w:tcW w:w="1146" w:type="pct"/>
            <w:noWrap/>
            <w:hideMark/>
          </w:tcPr>
          <w:p w14:paraId="0ADEFE80" w14:textId="77777777" w:rsidR="00CF1737" w:rsidRPr="00EE22EE" w:rsidRDefault="00CF1737" w:rsidP="00D570A2">
            <w:pPr>
              <w:rPr>
                <w:rFonts w:ascii="Calibri" w:hAnsi="Calibri" w:cs="Calibri"/>
                <w:color w:val="000000"/>
                <w:sz w:val="22"/>
                <w:szCs w:val="22"/>
              </w:rPr>
            </w:pPr>
          </w:p>
        </w:tc>
        <w:tc>
          <w:tcPr>
            <w:tcW w:w="1149" w:type="pct"/>
            <w:gridSpan w:val="2"/>
            <w:hideMark/>
          </w:tcPr>
          <w:p w14:paraId="27D61F96" w14:textId="77777777" w:rsidR="00CF1737" w:rsidRPr="00EE22EE" w:rsidRDefault="00CF1737" w:rsidP="00D570A2">
            <w:pPr>
              <w:rPr>
                <w:sz w:val="22"/>
                <w:szCs w:val="22"/>
              </w:rPr>
            </w:pPr>
          </w:p>
        </w:tc>
        <w:tc>
          <w:tcPr>
            <w:tcW w:w="854" w:type="pct"/>
            <w:shd w:val="clear" w:color="000000" w:fill="FFFFFF"/>
            <w:vAlign w:val="center"/>
            <w:hideMark/>
          </w:tcPr>
          <w:p w14:paraId="5C8681FA"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c>
          <w:tcPr>
            <w:tcW w:w="1847" w:type="pct"/>
            <w:gridSpan w:val="2"/>
            <w:shd w:val="clear" w:color="000000" w:fill="FFFFFF"/>
            <w:vAlign w:val="center"/>
            <w:hideMark/>
          </w:tcPr>
          <w:p w14:paraId="2F352E69"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6C249773" w14:textId="77777777" w:rsidTr="005C2014">
        <w:trPr>
          <w:gridBefore w:val="1"/>
          <w:wBefore w:w="5" w:type="pct"/>
          <w:trHeight w:val="300"/>
        </w:trPr>
        <w:tc>
          <w:tcPr>
            <w:tcW w:w="2294" w:type="pct"/>
            <w:gridSpan w:val="3"/>
            <w:shd w:val="clear" w:color="000000" w:fill="99CCFF"/>
            <w:vAlign w:val="center"/>
            <w:hideMark/>
          </w:tcPr>
          <w:p w14:paraId="7B2B7CBD" w14:textId="77777777" w:rsidR="00CF1737" w:rsidRPr="00EE22EE" w:rsidRDefault="00CF1737" w:rsidP="00D570A2">
            <w:pPr>
              <w:jc w:val="center"/>
              <w:rPr>
                <w:rFonts w:ascii="Calibri" w:hAnsi="Calibri" w:cs="Calibri"/>
                <w:b/>
                <w:bCs/>
                <w:sz w:val="22"/>
                <w:szCs w:val="22"/>
              </w:rPr>
            </w:pPr>
            <w:r w:rsidRPr="00EE22EE">
              <w:rPr>
                <w:rFonts w:ascii="Calibri" w:hAnsi="Calibri" w:cs="Calibri"/>
                <w:b/>
                <w:bCs/>
                <w:sz w:val="22"/>
                <w:szCs w:val="22"/>
              </w:rPr>
              <w:t>Brašna</w:t>
            </w:r>
          </w:p>
        </w:tc>
        <w:tc>
          <w:tcPr>
            <w:tcW w:w="2701" w:type="pct"/>
            <w:gridSpan w:val="3"/>
            <w:shd w:val="clear" w:color="000000" w:fill="FFFF00"/>
            <w:vAlign w:val="center"/>
            <w:hideMark/>
          </w:tcPr>
          <w:p w14:paraId="4E5D4B75" w14:textId="77777777" w:rsidR="00CF1737" w:rsidRPr="00EE22EE" w:rsidRDefault="00CF1737" w:rsidP="00D570A2">
            <w:pPr>
              <w:jc w:val="center"/>
              <w:rPr>
                <w:rFonts w:ascii="Calibri" w:hAnsi="Calibri" w:cs="Calibri"/>
                <w:b/>
                <w:bCs/>
                <w:sz w:val="22"/>
                <w:szCs w:val="22"/>
              </w:rPr>
            </w:pPr>
            <w:r w:rsidRPr="00EE22EE">
              <w:rPr>
                <w:rFonts w:ascii="Calibri" w:hAnsi="Calibri" w:cs="Calibri"/>
                <w:b/>
                <w:bCs/>
                <w:sz w:val="22"/>
                <w:szCs w:val="22"/>
              </w:rPr>
              <w:t xml:space="preserve">Brašna pro </w:t>
            </w:r>
            <w:proofErr w:type="spellStart"/>
            <w:r w:rsidRPr="00EE22EE">
              <w:rPr>
                <w:rFonts w:ascii="Calibri" w:hAnsi="Calibri" w:cs="Calibri"/>
                <w:b/>
                <w:bCs/>
                <w:sz w:val="22"/>
                <w:szCs w:val="22"/>
              </w:rPr>
              <w:t>ntb</w:t>
            </w:r>
            <w:proofErr w:type="spellEnd"/>
            <w:r w:rsidRPr="00EE22EE">
              <w:rPr>
                <w:rFonts w:ascii="Calibri" w:hAnsi="Calibri" w:cs="Calibri"/>
                <w:b/>
                <w:bCs/>
                <w:sz w:val="22"/>
                <w:szCs w:val="22"/>
              </w:rPr>
              <w:t xml:space="preserve"> </w:t>
            </w:r>
            <w:proofErr w:type="spellStart"/>
            <w:r w:rsidRPr="00EE22EE">
              <w:rPr>
                <w:rFonts w:ascii="Calibri" w:hAnsi="Calibri" w:cs="Calibri"/>
                <w:b/>
                <w:bCs/>
                <w:sz w:val="22"/>
                <w:szCs w:val="22"/>
              </w:rPr>
              <w:t>Natec</w:t>
            </w:r>
            <w:proofErr w:type="spellEnd"/>
            <w:r w:rsidRPr="00EE22EE">
              <w:rPr>
                <w:rFonts w:ascii="Calibri" w:hAnsi="Calibri" w:cs="Calibri"/>
                <w:b/>
                <w:bCs/>
                <w:sz w:val="22"/>
                <w:szCs w:val="22"/>
              </w:rPr>
              <w:t xml:space="preserve"> IMPALA 2, 15,6", černá</w:t>
            </w:r>
          </w:p>
        </w:tc>
      </w:tr>
      <w:tr w:rsidR="00CF1737" w:rsidRPr="00EE22EE" w14:paraId="1570144E" w14:textId="77777777" w:rsidTr="00C903CE">
        <w:trPr>
          <w:gridBefore w:val="1"/>
          <w:wBefore w:w="5" w:type="pct"/>
          <w:trHeight w:val="300"/>
        </w:trPr>
        <w:tc>
          <w:tcPr>
            <w:tcW w:w="1146" w:type="pct"/>
            <w:shd w:val="clear" w:color="000000" w:fill="99CCFF"/>
            <w:noWrap/>
            <w:vAlign w:val="center"/>
            <w:hideMark/>
          </w:tcPr>
          <w:p w14:paraId="52D30FB6"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Parametr</w:t>
            </w:r>
          </w:p>
        </w:tc>
        <w:tc>
          <w:tcPr>
            <w:tcW w:w="1149" w:type="pct"/>
            <w:gridSpan w:val="2"/>
            <w:shd w:val="clear" w:color="000000" w:fill="99CCFF"/>
            <w:noWrap/>
            <w:vAlign w:val="center"/>
            <w:hideMark/>
          </w:tcPr>
          <w:p w14:paraId="060E998E"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Požadavek zadavatele</w:t>
            </w:r>
          </w:p>
        </w:tc>
        <w:tc>
          <w:tcPr>
            <w:tcW w:w="854" w:type="pct"/>
            <w:shd w:val="clear" w:color="000000" w:fill="99CCFF"/>
            <w:noWrap/>
            <w:vAlign w:val="center"/>
            <w:hideMark/>
          </w:tcPr>
          <w:p w14:paraId="7925874B"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Splňuje ANO/NE</w:t>
            </w:r>
          </w:p>
        </w:tc>
        <w:tc>
          <w:tcPr>
            <w:tcW w:w="1847" w:type="pct"/>
            <w:gridSpan w:val="2"/>
            <w:shd w:val="clear" w:color="000000" w:fill="99CCFF"/>
            <w:vAlign w:val="center"/>
            <w:hideMark/>
          </w:tcPr>
          <w:p w14:paraId="2FC4369E"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73B6299F" w14:textId="77777777" w:rsidTr="00C903CE">
        <w:trPr>
          <w:gridBefore w:val="1"/>
          <w:wBefore w:w="5" w:type="pct"/>
          <w:trHeight w:val="1200"/>
        </w:trPr>
        <w:tc>
          <w:tcPr>
            <w:tcW w:w="1146" w:type="pct"/>
            <w:shd w:val="clear" w:color="000000" w:fill="FFFFFF"/>
            <w:vAlign w:val="center"/>
            <w:hideMark/>
          </w:tcPr>
          <w:p w14:paraId="07C7C410"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Brašna:</w:t>
            </w:r>
          </w:p>
        </w:tc>
        <w:tc>
          <w:tcPr>
            <w:tcW w:w="1149" w:type="pct"/>
            <w:gridSpan w:val="2"/>
            <w:vAlign w:val="center"/>
            <w:hideMark/>
          </w:tcPr>
          <w:p w14:paraId="15B9577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854" w:type="pct"/>
            <w:shd w:val="clear" w:color="000000" w:fill="FFFF00"/>
            <w:vAlign w:val="center"/>
            <w:hideMark/>
          </w:tcPr>
          <w:p w14:paraId="025DCFF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64001F1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3059CB28" w14:textId="77777777" w:rsidTr="00C903CE">
        <w:trPr>
          <w:gridBefore w:val="1"/>
          <w:wBefore w:w="5" w:type="pct"/>
          <w:trHeight w:val="315"/>
        </w:trPr>
        <w:tc>
          <w:tcPr>
            <w:tcW w:w="1146" w:type="pct"/>
            <w:noWrap/>
            <w:vAlign w:val="center"/>
            <w:hideMark/>
          </w:tcPr>
          <w:p w14:paraId="2E67AF4D"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Záruční podmínky:</w:t>
            </w:r>
          </w:p>
        </w:tc>
        <w:tc>
          <w:tcPr>
            <w:tcW w:w="1149" w:type="pct"/>
            <w:gridSpan w:val="2"/>
            <w:vAlign w:val="center"/>
            <w:hideMark/>
          </w:tcPr>
          <w:p w14:paraId="5ABCDE3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Min. 24 měsíců</w:t>
            </w:r>
          </w:p>
        </w:tc>
        <w:tc>
          <w:tcPr>
            <w:tcW w:w="854" w:type="pct"/>
            <w:shd w:val="clear" w:color="000000" w:fill="FFFF00"/>
            <w:vAlign w:val="center"/>
            <w:hideMark/>
          </w:tcPr>
          <w:p w14:paraId="1AA685A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FFFF00"/>
            <w:vAlign w:val="center"/>
            <w:hideMark/>
          </w:tcPr>
          <w:p w14:paraId="01623A0E"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24 měsíců</w:t>
            </w:r>
          </w:p>
        </w:tc>
      </w:tr>
      <w:tr w:rsidR="00CF1737" w:rsidRPr="00EE22EE" w14:paraId="27D33B7E" w14:textId="77777777" w:rsidTr="00C903CE">
        <w:trPr>
          <w:gridBefore w:val="1"/>
          <w:wBefore w:w="5" w:type="pct"/>
          <w:trHeight w:val="315"/>
        </w:trPr>
        <w:tc>
          <w:tcPr>
            <w:tcW w:w="1146" w:type="pct"/>
            <w:noWrap/>
            <w:hideMark/>
          </w:tcPr>
          <w:p w14:paraId="7FD38D7A" w14:textId="77777777" w:rsidR="00CF1737" w:rsidRPr="00EE22EE" w:rsidRDefault="00CF1737" w:rsidP="00D570A2">
            <w:pPr>
              <w:rPr>
                <w:rFonts w:ascii="Calibri" w:hAnsi="Calibri" w:cs="Calibri"/>
                <w:sz w:val="22"/>
                <w:szCs w:val="22"/>
              </w:rPr>
            </w:pPr>
          </w:p>
        </w:tc>
        <w:tc>
          <w:tcPr>
            <w:tcW w:w="1149" w:type="pct"/>
            <w:gridSpan w:val="2"/>
            <w:hideMark/>
          </w:tcPr>
          <w:p w14:paraId="71E785C1" w14:textId="77777777" w:rsidR="00CF1737" w:rsidRPr="00EE22EE" w:rsidRDefault="00CF1737" w:rsidP="00D570A2">
            <w:pPr>
              <w:rPr>
                <w:sz w:val="22"/>
                <w:szCs w:val="22"/>
              </w:rPr>
            </w:pPr>
          </w:p>
        </w:tc>
        <w:tc>
          <w:tcPr>
            <w:tcW w:w="854" w:type="pct"/>
            <w:noWrap/>
            <w:vAlign w:val="bottom"/>
            <w:hideMark/>
          </w:tcPr>
          <w:p w14:paraId="5A032C15" w14:textId="77777777" w:rsidR="00CF1737" w:rsidRPr="00EE22EE" w:rsidRDefault="00CF1737" w:rsidP="00D570A2">
            <w:pPr>
              <w:rPr>
                <w:sz w:val="22"/>
                <w:szCs w:val="22"/>
              </w:rPr>
            </w:pPr>
          </w:p>
        </w:tc>
        <w:tc>
          <w:tcPr>
            <w:tcW w:w="1847" w:type="pct"/>
            <w:gridSpan w:val="2"/>
            <w:noWrap/>
            <w:vAlign w:val="bottom"/>
            <w:hideMark/>
          </w:tcPr>
          <w:p w14:paraId="46BEFBEB" w14:textId="77777777" w:rsidR="00CF1737" w:rsidRPr="00EE22EE" w:rsidRDefault="00CF1737" w:rsidP="00D570A2">
            <w:pPr>
              <w:rPr>
                <w:sz w:val="22"/>
                <w:szCs w:val="22"/>
              </w:rPr>
            </w:pPr>
          </w:p>
        </w:tc>
      </w:tr>
      <w:tr w:rsidR="00CF1737" w:rsidRPr="00EE22EE" w14:paraId="4C31F008" w14:textId="77777777" w:rsidTr="005C2014">
        <w:trPr>
          <w:gridBefore w:val="1"/>
          <w:wBefore w:w="5" w:type="pct"/>
          <w:trHeight w:val="300"/>
        </w:trPr>
        <w:tc>
          <w:tcPr>
            <w:tcW w:w="2294" w:type="pct"/>
            <w:gridSpan w:val="3"/>
            <w:shd w:val="clear" w:color="000000" w:fill="99CCFF"/>
            <w:vAlign w:val="center"/>
            <w:hideMark/>
          </w:tcPr>
          <w:p w14:paraId="6D9E116F" w14:textId="77777777" w:rsidR="00CF1737" w:rsidRPr="00EE22EE" w:rsidRDefault="00CF1737" w:rsidP="00D570A2">
            <w:pPr>
              <w:jc w:val="center"/>
              <w:rPr>
                <w:rFonts w:ascii="Calibri" w:hAnsi="Calibri" w:cs="Calibri"/>
                <w:b/>
                <w:bCs/>
                <w:sz w:val="22"/>
                <w:szCs w:val="22"/>
              </w:rPr>
            </w:pPr>
            <w:r w:rsidRPr="00EE22EE">
              <w:rPr>
                <w:rFonts w:ascii="Calibri" w:hAnsi="Calibri" w:cs="Calibri"/>
                <w:b/>
                <w:bCs/>
                <w:sz w:val="22"/>
                <w:szCs w:val="22"/>
              </w:rPr>
              <w:t>Společné požadavky</w:t>
            </w:r>
          </w:p>
        </w:tc>
        <w:tc>
          <w:tcPr>
            <w:tcW w:w="2701" w:type="pct"/>
            <w:gridSpan w:val="3"/>
            <w:shd w:val="clear" w:color="000000" w:fill="FFFF00"/>
            <w:vAlign w:val="center"/>
            <w:hideMark/>
          </w:tcPr>
          <w:p w14:paraId="640FC629" w14:textId="77777777" w:rsidR="00CF1737" w:rsidRPr="00EE22EE" w:rsidRDefault="00CF1737" w:rsidP="00D570A2">
            <w:pPr>
              <w:jc w:val="center"/>
              <w:rPr>
                <w:rFonts w:ascii="Calibri" w:hAnsi="Calibri" w:cs="Calibri"/>
                <w:sz w:val="22"/>
                <w:szCs w:val="22"/>
              </w:rPr>
            </w:pPr>
            <w:r w:rsidRPr="00EE22EE">
              <w:rPr>
                <w:rFonts w:ascii="Calibri" w:hAnsi="Calibri" w:cs="Calibri"/>
                <w:sz w:val="22"/>
                <w:szCs w:val="22"/>
              </w:rPr>
              <w:t> </w:t>
            </w:r>
          </w:p>
        </w:tc>
      </w:tr>
      <w:tr w:rsidR="00CF1737" w:rsidRPr="00EE22EE" w14:paraId="26C9AEF0" w14:textId="77777777" w:rsidTr="00C903CE">
        <w:trPr>
          <w:gridBefore w:val="1"/>
          <w:wBefore w:w="5" w:type="pct"/>
          <w:trHeight w:val="300"/>
        </w:trPr>
        <w:tc>
          <w:tcPr>
            <w:tcW w:w="1146" w:type="pct"/>
            <w:shd w:val="clear" w:color="000000" w:fill="99CCFF"/>
            <w:noWrap/>
            <w:vAlign w:val="center"/>
            <w:hideMark/>
          </w:tcPr>
          <w:p w14:paraId="32D23448"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Parametr</w:t>
            </w:r>
          </w:p>
        </w:tc>
        <w:tc>
          <w:tcPr>
            <w:tcW w:w="1149" w:type="pct"/>
            <w:gridSpan w:val="2"/>
            <w:shd w:val="clear" w:color="000000" w:fill="99CCFF"/>
            <w:noWrap/>
            <w:vAlign w:val="center"/>
            <w:hideMark/>
          </w:tcPr>
          <w:p w14:paraId="452C6BAC"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Požadavek zadavatele</w:t>
            </w:r>
          </w:p>
        </w:tc>
        <w:tc>
          <w:tcPr>
            <w:tcW w:w="854" w:type="pct"/>
            <w:shd w:val="clear" w:color="000000" w:fill="99CCFF"/>
            <w:noWrap/>
            <w:vAlign w:val="center"/>
            <w:hideMark/>
          </w:tcPr>
          <w:p w14:paraId="542B8431"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Splňuje ANO/NE</w:t>
            </w:r>
          </w:p>
        </w:tc>
        <w:tc>
          <w:tcPr>
            <w:tcW w:w="1847" w:type="pct"/>
            <w:gridSpan w:val="2"/>
            <w:shd w:val="clear" w:color="000000" w:fill="99CCFF"/>
            <w:noWrap/>
            <w:vAlign w:val="center"/>
            <w:hideMark/>
          </w:tcPr>
          <w:p w14:paraId="247B3C6C"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Popis konkrétního splnění požadavku</w:t>
            </w:r>
          </w:p>
        </w:tc>
      </w:tr>
      <w:tr w:rsidR="00CF1737" w:rsidRPr="00EE22EE" w14:paraId="31472438" w14:textId="77777777" w:rsidTr="00C903CE">
        <w:trPr>
          <w:gridBefore w:val="1"/>
          <w:wBefore w:w="5" w:type="pct"/>
          <w:trHeight w:val="2100"/>
        </w:trPr>
        <w:tc>
          <w:tcPr>
            <w:tcW w:w="1146" w:type="pct"/>
            <w:shd w:val="clear" w:color="000000" w:fill="FFFFFF"/>
            <w:vAlign w:val="center"/>
            <w:hideMark/>
          </w:tcPr>
          <w:p w14:paraId="2248ED67"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Environmentální požadavky</w:t>
            </w:r>
          </w:p>
        </w:tc>
        <w:tc>
          <w:tcPr>
            <w:tcW w:w="1149" w:type="pct"/>
            <w:gridSpan w:val="2"/>
            <w:vAlign w:val="center"/>
            <w:hideMark/>
          </w:tcPr>
          <w:p w14:paraId="62C85571"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EE22EE">
              <w:rPr>
                <w:rFonts w:ascii="Calibri" w:hAnsi="Calibri" w:cs="Calibri"/>
                <w:sz w:val="22"/>
                <w:szCs w:val="22"/>
              </w:rPr>
              <w:t>RoHS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Restriction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Use </w:t>
            </w:r>
            <w:proofErr w:type="spellStart"/>
            <w:r w:rsidRPr="00EE22EE">
              <w:rPr>
                <w:rFonts w:ascii="Calibri" w:hAnsi="Calibri" w:cs="Calibri"/>
                <w:sz w:val="22"/>
                <w:szCs w:val="22"/>
              </w:rPr>
              <w:t>of</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Certain</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Hazardous</w:t>
            </w:r>
            <w:proofErr w:type="spellEnd"/>
            <w:r w:rsidRPr="00EE22EE">
              <w:rPr>
                <w:rFonts w:ascii="Calibri" w:hAnsi="Calibri" w:cs="Calibri"/>
                <w:sz w:val="22"/>
                <w:szCs w:val="22"/>
              </w:rPr>
              <w:t xml:space="preserve"> </w:t>
            </w:r>
            <w:proofErr w:type="spellStart"/>
            <w:r w:rsidRPr="00EE22EE">
              <w:rPr>
                <w:rFonts w:ascii="Calibri" w:hAnsi="Calibri" w:cs="Calibri"/>
                <w:sz w:val="22"/>
                <w:szCs w:val="22"/>
              </w:rPr>
              <w:t>Substances</w:t>
            </w:r>
            <w:proofErr w:type="spellEnd"/>
            <w:r w:rsidRPr="00EE22EE">
              <w:rPr>
                <w:rFonts w:ascii="Calibri" w:hAnsi="Calibri" w:cs="Calibri"/>
                <w:sz w:val="22"/>
                <w:szCs w:val="22"/>
              </w:rPr>
              <w:t>) a nařízení vlády č. 481/2012, je-li jejich aplikace relevantní</w:t>
            </w:r>
          </w:p>
        </w:tc>
        <w:tc>
          <w:tcPr>
            <w:tcW w:w="854" w:type="pct"/>
            <w:shd w:val="clear" w:color="000000" w:fill="FFFF00"/>
            <w:vAlign w:val="center"/>
            <w:hideMark/>
          </w:tcPr>
          <w:p w14:paraId="3A82C5C4"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45E9B164"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01DCC082" w14:textId="77777777" w:rsidTr="00C903CE">
        <w:trPr>
          <w:gridBefore w:val="1"/>
          <w:wBefore w:w="5" w:type="pct"/>
          <w:trHeight w:val="600"/>
        </w:trPr>
        <w:tc>
          <w:tcPr>
            <w:tcW w:w="1146" w:type="pct"/>
            <w:shd w:val="clear" w:color="000000" w:fill="FFFFFF"/>
            <w:vAlign w:val="center"/>
            <w:hideMark/>
          </w:tcPr>
          <w:p w14:paraId="1145387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lastRenderedPageBreak/>
              <w:t>Lokalizace</w:t>
            </w:r>
          </w:p>
        </w:tc>
        <w:tc>
          <w:tcPr>
            <w:tcW w:w="1149" w:type="pct"/>
            <w:gridSpan w:val="2"/>
            <w:vAlign w:val="center"/>
            <w:hideMark/>
          </w:tcPr>
          <w:p w14:paraId="2794B31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Veškeré komponenty plnění musí být určeny k použití v ČR</w:t>
            </w:r>
          </w:p>
        </w:tc>
        <w:tc>
          <w:tcPr>
            <w:tcW w:w="854" w:type="pct"/>
            <w:shd w:val="clear" w:color="000000" w:fill="FFFF00"/>
            <w:vAlign w:val="center"/>
            <w:hideMark/>
          </w:tcPr>
          <w:p w14:paraId="0EA7E64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5A3A18F8"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 </w:t>
            </w:r>
          </w:p>
        </w:tc>
      </w:tr>
      <w:tr w:rsidR="00CF1737" w:rsidRPr="00EE22EE" w14:paraId="0D36418D" w14:textId="77777777" w:rsidTr="00C903CE">
        <w:trPr>
          <w:gridBefore w:val="1"/>
          <w:wBefore w:w="5" w:type="pct"/>
          <w:trHeight w:val="615"/>
        </w:trPr>
        <w:tc>
          <w:tcPr>
            <w:tcW w:w="1146" w:type="pct"/>
            <w:shd w:val="clear" w:color="000000" w:fill="FFFFFF"/>
            <w:vAlign w:val="center"/>
            <w:hideMark/>
          </w:tcPr>
          <w:p w14:paraId="0CD1E99C"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Vizuální kompatibilita</w:t>
            </w:r>
          </w:p>
        </w:tc>
        <w:tc>
          <w:tcPr>
            <w:tcW w:w="1149" w:type="pct"/>
            <w:gridSpan w:val="2"/>
            <w:vAlign w:val="center"/>
            <w:hideMark/>
          </w:tcPr>
          <w:p w14:paraId="6BFBC9DB"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Veškeré prvky sestavy musí být vzájemně vzhledově kompatibilní bez výrazné barevné odchylky.</w:t>
            </w:r>
          </w:p>
        </w:tc>
        <w:tc>
          <w:tcPr>
            <w:tcW w:w="854" w:type="pct"/>
            <w:shd w:val="clear" w:color="000000" w:fill="FFFF00"/>
            <w:vAlign w:val="center"/>
            <w:hideMark/>
          </w:tcPr>
          <w:p w14:paraId="357BD2A2" w14:textId="77777777" w:rsidR="00CF1737" w:rsidRPr="00EE22EE" w:rsidRDefault="00CF1737" w:rsidP="00D570A2">
            <w:pPr>
              <w:rPr>
                <w:rFonts w:ascii="Calibri" w:hAnsi="Calibri" w:cs="Calibri"/>
                <w:sz w:val="22"/>
                <w:szCs w:val="22"/>
              </w:rPr>
            </w:pPr>
            <w:r w:rsidRPr="00EE22EE">
              <w:rPr>
                <w:rFonts w:ascii="Calibri" w:hAnsi="Calibri" w:cs="Calibri"/>
                <w:sz w:val="22"/>
                <w:szCs w:val="22"/>
              </w:rPr>
              <w:t>ANO</w:t>
            </w:r>
          </w:p>
        </w:tc>
        <w:tc>
          <w:tcPr>
            <w:tcW w:w="1847" w:type="pct"/>
            <w:gridSpan w:val="2"/>
            <w:shd w:val="clear" w:color="000000" w:fill="C0C0C0"/>
            <w:vAlign w:val="center"/>
            <w:hideMark/>
          </w:tcPr>
          <w:p w14:paraId="6A4C53C3" w14:textId="77777777" w:rsidR="00CF1737" w:rsidRPr="00EE22EE" w:rsidRDefault="00CF1737" w:rsidP="00D570A2">
            <w:pPr>
              <w:rPr>
                <w:rFonts w:ascii="Calibri" w:hAnsi="Calibri" w:cs="Calibri"/>
                <w:b/>
                <w:bCs/>
                <w:sz w:val="22"/>
                <w:szCs w:val="22"/>
              </w:rPr>
            </w:pPr>
            <w:r w:rsidRPr="00EE22EE">
              <w:rPr>
                <w:rFonts w:ascii="Calibri" w:hAnsi="Calibri" w:cs="Calibri"/>
                <w:b/>
                <w:bCs/>
                <w:sz w:val="22"/>
                <w:szCs w:val="22"/>
              </w:rPr>
              <w:t> </w:t>
            </w:r>
          </w:p>
        </w:tc>
      </w:tr>
    </w:tbl>
    <w:p w14:paraId="757D6C4D" w14:textId="77777777" w:rsidR="00CF1737" w:rsidRDefault="00CF1737" w:rsidP="00CF1737"/>
    <w:p w14:paraId="67B0BB02" w14:textId="77777777" w:rsidR="00CF1737" w:rsidRDefault="00CF1737" w:rsidP="00CF1737">
      <w:r>
        <w:br w:type="page"/>
      </w:r>
    </w:p>
    <w:p w14:paraId="02033171" w14:textId="77777777" w:rsidR="00CF1737" w:rsidRDefault="00CF1737" w:rsidP="00CF1737">
      <w:pPr>
        <w:jc w:val="center"/>
        <w:rPr>
          <w:b/>
          <w:color w:val="000000"/>
        </w:rPr>
      </w:pPr>
      <w:r>
        <w:rPr>
          <w:b/>
          <w:color w:val="000000"/>
        </w:rPr>
        <w:lastRenderedPageBreak/>
        <w:t>Příloha č. 2 Seznam odběrných míst</w:t>
      </w:r>
    </w:p>
    <w:p w14:paraId="4F8C7D3D" w14:textId="77777777" w:rsidR="00CF1737" w:rsidRDefault="00CF1737" w:rsidP="00CF173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F1737" w14:paraId="6AA59DDF" w14:textId="77777777" w:rsidTr="00D570A2">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BAD680D" w14:textId="77777777" w:rsidR="00CF1737" w:rsidRDefault="00CF1737" w:rsidP="00D570A2">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267D91DE" w14:textId="77777777" w:rsidR="00CF1737" w:rsidRDefault="00CF1737" w:rsidP="00D570A2">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A51AEA4" w14:textId="77777777" w:rsidR="00CF1737" w:rsidRDefault="00CF1737" w:rsidP="00D570A2">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F1737" w14:paraId="16B364B2" w14:textId="77777777" w:rsidTr="00D570A2">
        <w:trPr>
          <w:trHeight w:val="400"/>
        </w:trPr>
        <w:tc>
          <w:tcPr>
            <w:tcW w:w="4668" w:type="dxa"/>
            <w:tcBorders>
              <w:top w:val="nil"/>
              <w:left w:val="single" w:sz="8" w:space="0" w:color="auto"/>
              <w:bottom w:val="single" w:sz="4" w:space="0" w:color="auto"/>
              <w:right w:val="single" w:sz="4" w:space="0" w:color="auto"/>
            </w:tcBorders>
            <w:noWrap/>
            <w:vAlign w:val="center"/>
          </w:tcPr>
          <w:p w14:paraId="6EA65B1C" w14:textId="26A852BF" w:rsidR="00CF1737" w:rsidRDefault="005C2014" w:rsidP="00D570A2">
            <w:pPr>
              <w:rPr>
                <w:rFonts w:ascii="Calibri" w:hAnsi="Calibri" w:cs="Calibri"/>
                <w:b/>
                <w:bCs/>
                <w:color w:val="000000"/>
                <w:sz w:val="20"/>
                <w:szCs w:val="20"/>
              </w:rPr>
            </w:pPr>
            <w:bookmarkStart w:id="6" w:name="_Hlk203727660"/>
            <w:r>
              <w:rPr>
                <w:rFonts w:ascii="Calibri" w:hAnsi="Calibri" w:cs="Calibri"/>
                <w:b/>
                <w:bCs/>
                <w:color w:val="000000"/>
                <w:sz w:val="20"/>
                <w:szCs w:val="20"/>
              </w:rPr>
              <w:t>Obchodní akademie, Vyšší odborná škola a Jazyková škola s právem státní jazykové zkoušky Uherské Hradiště</w:t>
            </w:r>
          </w:p>
        </w:tc>
        <w:tc>
          <w:tcPr>
            <w:tcW w:w="2552" w:type="dxa"/>
            <w:tcBorders>
              <w:top w:val="nil"/>
              <w:left w:val="nil"/>
              <w:bottom w:val="single" w:sz="4" w:space="0" w:color="auto"/>
              <w:right w:val="single" w:sz="4" w:space="0" w:color="auto"/>
            </w:tcBorders>
            <w:shd w:val="clear" w:color="auto" w:fill="FFFFFF"/>
            <w:vAlign w:val="center"/>
          </w:tcPr>
          <w:p w14:paraId="7F023EF9" w14:textId="118CC0B4" w:rsidR="00CF1737" w:rsidRDefault="005C2014" w:rsidP="00D570A2">
            <w:pPr>
              <w:ind w:firstLineChars="200" w:firstLine="400"/>
              <w:rPr>
                <w:rFonts w:ascii="Calibri" w:hAnsi="Calibri" w:cs="Calibri"/>
                <w:sz w:val="20"/>
                <w:szCs w:val="20"/>
              </w:rPr>
            </w:pPr>
            <w:r>
              <w:rPr>
                <w:rFonts w:ascii="Calibri" w:hAnsi="Calibri" w:cs="Calibri"/>
                <w:sz w:val="20"/>
                <w:szCs w:val="20"/>
              </w:rPr>
              <w:t>Uherské Hradiště</w:t>
            </w:r>
          </w:p>
        </w:tc>
        <w:tc>
          <w:tcPr>
            <w:tcW w:w="2409" w:type="dxa"/>
            <w:tcBorders>
              <w:top w:val="nil"/>
              <w:left w:val="nil"/>
              <w:bottom w:val="single" w:sz="4" w:space="0" w:color="auto"/>
              <w:right w:val="single" w:sz="8" w:space="0" w:color="auto"/>
            </w:tcBorders>
            <w:noWrap/>
            <w:vAlign w:val="center"/>
          </w:tcPr>
          <w:p w14:paraId="1436D5C3" w14:textId="58EB2A1A" w:rsidR="00CF1737" w:rsidRDefault="005C2014" w:rsidP="00D570A2">
            <w:pPr>
              <w:rPr>
                <w:rFonts w:ascii="Calibri" w:hAnsi="Calibri" w:cs="Calibri"/>
                <w:color w:val="000000"/>
                <w:sz w:val="20"/>
                <w:szCs w:val="20"/>
              </w:rPr>
            </w:pPr>
            <w:r>
              <w:rPr>
                <w:rFonts w:ascii="Calibri" w:hAnsi="Calibri" w:cs="Calibri"/>
                <w:color w:val="000000"/>
                <w:sz w:val="20"/>
                <w:szCs w:val="20"/>
              </w:rPr>
              <w:t>Nádražní 22</w:t>
            </w:r>
          </w:p>
        </w:tc>
      </w:tr>
      <w:bookmarkEnd w:id="6"/>
    </w:tbl>
    <w:p w14:paraId="40C421B6" w14:textId="77777777" w:rsidR="00CF1737" w:rsidRDefault="00CF1737" w:rsidP="00CF1737">
      <w:pPr>
        <w:rPr>
          <w:b/>
        </w:rPr>
      </w:pPr>
    </w:p>
    <w:p w14:paraId="1FA6281B" w14:textId="77777777" w:rsidR="00CF1737" w:rsidRDefault="00CF1737">
      <w:pPr>
        <w:rPr>
          <w:b/>
        </w:rPr>
      </w:pPr>
    </w:p>
    <w:sectPr w:rsidR="00CF1737" w:rsidSect="00C05795">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43A5"/>
    <w:rsid w:val="00087AA2"/>
    <w:rsid w:val="000B7DD3"/>
    <w:rsid w:val="00176F51"/>
    <w:rsid w:val="001F131E"/>
    <w:rsid w:val="00202D7C"/>
    <w:rsid w:val="00223898"/>
    <w:rsid w:val="00240C6D"/>
    <w:rsid w:val="00267182"/>
    <w:rsid w:val="00270E54"/>
    <w:rsid w:val="003225B4"/>
    <w:rsid w:val="003542D6"/>
    <w:rsid w:val="003A0E64"/>
    <w:rsid w:val="003B0A68"/>
    <w:rsid w:val="003E44EE"/>
    <w:rsid w:val="00410C6B"/>
    <w:rsid w:val="004318EB"/>
    <w:rsid w:val="00470DDA"/>
    <w:rsid w:val="0049652D"/>
    <w:rsid w:val="004A12C6"/>
    <w:rsid w:val="004A2D24"/>
    <w:rsid w:val="004A3EFB"/>
    <w:rsid w:val="005047A0"/>
    <w:rsid w:val="005220CE"/>
    <w:rsid w:val="00590940"/>
    <w:rsid w:val="005C2014"/>
    <w:rsid w:val="005E7398"/>
    <w:rsid w:val="0060145A"/>
    <w:rsid w:val="00616F73"/>
    <w:rsid w:val="00624D35"/>
    <w:rsid w:val="0066698A"/>
    <w:rsid w:val="00687CEB"/>
    <w:rsid w:val="00711CC1"/>
    <w:rsid w:val="0073693E"/>
    <w:rsid w:val="00784830"/>
    <w:rsid w:val="007A6544"/>
    <w:rsid w:val="007D0551"/>
    <w:rsid w:val="007F21D3"/>
    <w:rsid w:val="00890D6A"/>
    <w:rsid w:val="008942FF"/>
    <w:rsid w:val="008A4D6E"/>
    <w:rsid w:val="008C5204"/>
    <w:rsid w:val="008D5A27"/>
    <w:rsid w:val="00944B6B"/>
    <w:rsid w:val="009D2CB7"/>
    <w:rsid w:val="009E262E"/>
    <w:rsid w:val="009E5C39"/>
    <w:rsid w:val="009F4F60"/>
    <w:rsid w:val="00A72C0E"/>
    <w:rsid w:val="00AD7041"/>
    <w:rsid w:val="00B03E92"/>
    <w:rsid w:val="00B772DD"/>
    <w:rsid w:val="00B95825"/>
    <w:rsid w:val="00BA46B1"/>
    <w:rsid w:val="00BB6857"/>
    <w:rsid w:val="00BD7C53"/>
    <w:rsid w:val="00BE2907"/>
    <w:rsid w:val="00C05795"/>
    <w:rsid w:val="00C1092D"/>
    <w:rsid w:val="00C139DD"/>
    <w:rsid w:val="00C4061B"/>
    <w:rsid w:val="00C40E9E"/>
    <w:rsid w:val="00C767AA"/>
    <w:rsid w:val="00C903CE"/>
    <w:rsid w:val="00CB0BA5"/>
    <w:rsid w:val="00CD0DCC"/>
    <w:rsid w:val="00CF1737"/>
    <w:rsid w:val="00D12639"/>
    <w:rsid w:val="00D24686"/>
    <w:rsid w:val="00D327C2"/>
    <w:rsid w:val="00D570A2"/>
    <w:rsid w:val="00D96697"/>
    <w:rsid w:val="00DD6BBF"/>
    <w:rsid w:val="00E05C9A"/>
    <w:rsid w:val="00E241AA"/>
    <w:rsid w:val="00E34A09"/>
    <w:rsid w:val="00E43986"/>
    <w:rsid w:val="00E70F55"/>
    <w:rsid w:val="00EA4E15"/>
    <w:rsid w:val="00EE22EE"/>
    <w:rsid w:val="00EE3F5C"/>
    <w:rsid w:val="00F06ABA"/>
    <w:rsid w:val="00F23C6A"/>
    <w:rsid w:val="00F61266"/>
    <w:rsid w:val="00F614AD"/>
    <w:rsid w:val="00F874BC"/>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styleId="Nevyeenzmnka">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F1737"/>
    <w:rPr>
      <w:color w:val="954F72"/>
      <w:u w:val="single"/>
    </w:rPr>
  </w:style>
  <w:style w:type="paragraph" w:customStyle="1" w:styleId="msonormal0">
    <w:name w:val="msonormal"/>
    <w:basedOn w:val="Normln"/>
    <w:rsid w:val="00CF1737"/>
    <w:pPr>
      <w:spacing w:before="100" w:beforeAutospacing="1" w:after="100" w:afterAutospacing="1"/>
    </w:pPr>
  </w:style>
  <w:style w:type="paragraph" w:customStyle="1" w:styleId="font5">
    <w:name w:val="font5"/>
    <w:basedOn w:val="Normln"/>
    <w:rsid w:val="00CF1737"/>
    <w:pPr>
      <w:spacing w:before="100" w:beforeAutospacing="1" w:after="100" w:afterAutospacing="1"/>
    </w:pPr>
    <w:rPr>
      <w:rFonts w:ascii="Calibri" w:hAnsi="Calibri" w:cs="Calibri"/>
      <w:b/>
      <w:bCs/>
      <w:sz w:val="22"/>
      <w:szCs w:val="22"/>
    </w:rPr>
  </w:style>
  <w:style w:type="paragraph" w:customStyle="1" w:styleId="font6">
    <w:name w:val="font6"/>
    <w:basedOn w:val="Normln"/>
    <w:rsid w:val="00CF1737"/>
    <w:pPr>
      <w:spacing w:before="100" w:beforeAutospacing="1" w:after="100" w:afterAutospacing="1"/>
    </w:pPr>
    <w:rPr>
      <w:rFonts w:ascii="Calibri" w:hAnsi="Calibri" w:cs="Calibri"/>
      <w:sz w:val="22"/>
      <w:szCs w:val="22"/>
    </w:rPr>
  </w:style>
  <w:style w:type="paragraph" w:customStyle="1" w:styleId="font7">
    <w:name w:val="font7"/>
    <w:basedOn w:val="Normln"/>
    <w:rsid w:val="00CF1737"/>
    <w:pPr>
      <w:spacing w:before="100" w:beforeAutospacing="1" w:after="100" w:afterAutospacing="1"/>
    </w:pPr>
    <w:rPr>
      <w:rFonts w:ascii="Calibri" w:hAnsi="Calibri" w:cs="Calibri"/>
      <w:sz w:val="22"/>
      <w:szCs w:val="22"/>
    </w:rPr>
  </w:style>
  <w:style w:type="paragraph" w:customStyle="1" w:styleId="xl66">
    <w:name w:val="xl66"/>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F173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F1737"/>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F1737"/>
    <w:pPr>
      <w:spacing w:before="100" w:beforeAutospacing="1" w:after="100" w:afterAutospacing="1"/>
      <w:textAlignment w:val="center"/>
    </w:pPr>
    <w:rPr>
      <w:rFonts w:ascii="Calibri" w:hAnsi="Calibri" w:cs="Calibri"/>
    </w:rPr>
  </w:style>
  <w:style w:type="paragraph" w:customStyle="1" w:styleId="xl87">
    <w:name w:val="xl87"/>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F1737"/>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F1737"/>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F1737"/>
    <w:pPr>
      <w:spacing w:before="100" w:beforeAutospacing="1" w:after="100" w:afterAutospacing="1"/>
      <w:textAlignment w:val="top"/>
    </w:pPr>
    <w:rPr>
      <w:rFonts w:ascii="Calibri" w:hAnsi="Calibri" w:cs="Calibri"/>
    </w:rPr>
  </w:style>
  <w:style w:type="paragraph" w:customStyle="1" w:styleId="xl111">
    <w:name w:val="xl111"/>
    <w:basedOn w:val="Normln"/>
    <w:rsid w:val="00CF1737"/>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F1737"/>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F1737"/>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F173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F173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F173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F1737"/>
    <w:pPr>
      <w:spacing w:before="100" w:beforeAutospacing="1" w:after="100" w:afterAutospacing="1"/>
      <w:textAlignment w:val="top"/>
    </w:pPr>
    <w:rPr>
      <w:rFonts w:ascii="Calibri" w:hAnsi="Calibri" w:cs="Calibri"/>
    </w:rPr>
  </w:style>
  <w:style w:type="paragraph" w:customStyle="1" w:styleId="xl120">
    <w:name w:val="xl120"/>
    <w:basedOn w:val="Normln"/>
    <w:rsid w:val="00CF1737"/>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F173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F173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F1737"/>
    <w:pPr>
      <w:spacing w:before="100" w:beforeAutospacing="1" w:after="100" w:afterAutospacing="1"/>
      <w:textAlignment w:val="center"/>
    </w:pPr>
    <w:rPr>
      <w:rFonts w:ascii="Calibri" w:hAnsi="Calibri" w:cs="Calibri"/>
    </w:rPr>
  </w:style>
  <w:style w:type="paragraph" w:customStyle="1" w:styleId="xl127">
    <w:name w:val="xl127"/>
    <w:basedOn w:val="Normln"/>
    <w:rsid w:val="00CF1737"/>
    <w:pPr>
      <w:spacing w:before="100" w:beforeAutospacing="1" w:after="100" w:afterAutospacing="1"/>
      <w:textAlignment w:val="center"/>
    </w:pPr>
    <w:rPr>
      <w:rFonts w:ascii="Calibri" w:hAnsi="Calibri" w:cs="Calibri"/>
    </w:rPr>
  </w:style>
  <w:style w:type="paragraph" w:customStyle="1" w:styleId="xl128">
    <w:name w:val="xl128"/>
    <w:basedOn w:val="Normln"/>
    <w:rsid w:val="00CF1737"/>
    <w:pPr>
      <w:spacing w:before="100" w:beforeAutospacing="1" w:after="100" w:afterAutospacing="1"/>
      <w:textAlignment w:val="center"/>
    </w:pPr>
    <w:rPr>
      <w:rFonts w:ascii="Calibri" w:hAnsi="Calibri" w:cs="Calibri"/>
    </w:rPr>
  </w:style>
  <w:style w:type="paragraph" w:customStyle="1" w:styleId="xl129">
    <w:name w:val="xl129"/>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F173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F173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F173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F17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F173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F1737"/>
    <w:pPr>
      <w:spacing w:before="100" w:beforeAutospacing="1" w:after="100" w:afterAutospacing="1"/>
    </w:pPr>
    <w:rPr>
      <w:rFonts w:ascii="Calibri" w:hAnsi="Calibri" w:cs="Calibri"/>
    </w:rPr>
  </w:style>
  <w:style w:type="paragraph" w:customStyle="1" w:styleId="xl138">
    <w:name w:val="xl138"/>
    <w:basedOn w:val="Normln"/>
    <w:rsid w:val="00CF173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F173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F173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F1737"/>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F1737"/>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F1737"/>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F173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F173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F17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F1737"/>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F1737"/>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F1737"/>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F1737"/>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F1737"/>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F1737"/>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F1737"/>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F1737"/>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F173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F1737"/>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F1737"/>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F1737"/>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F1737"/>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F1737"/>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F1737"/>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F1737"/>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F1737"/>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F173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F173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71954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dlouhy@opencc.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dl@oauh.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D1A9-1A4F-4A69-A396-7CDA3E86F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3</TotalTime>
  <Pages>21</Pages>
  <Words>5691</Words>
  <Characters>33067</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Kluková Lenka</cp:lastModifiedBy>
  <cp:revision>3</cp:revision>
  <cp:lastPrinted>2025-07-18T09:08:00Z</cp:lastPrinted>
  <dcterms:created xsi:type="dcterms:W3CDTF">2025-07-18T10:44:00Z</dcterms:created>
  <dcterms:modified xsi:type="dcterms:W3CDTF">2025-07-18T10:50:00Z</dcterms:modified>
</cp:coreProperties>
</file>