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366FD9C3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68241C">
        <w:rPr>
          <w:rFonts w:ascii="Verdana" w:hAnsi="Verdana"/>
          <w:b/>
          <w:bCs/>
          <w:sz w:val="22"/>
          <w:szCs w:val="22"/>
        </w:rPr>
        <w:t>0041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4100BC62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68241C">
              <w:rPr>
                <w:rFonts w:ascii="Verdana" w:hAnsi="Verdana"/>
                <w:sz w:val="16"/>
                <w:szCs w:val="16"/>
              </w:rPr>
              <w:t xml:space="preserve"> STACHEMA CZ s.r.o.</w:t>
            </w:r>
          </w:p>
          <w:p w14:paraId="5FA0E694" w14:textId="42FD82C1" w:rsidR="0068241C" w:rsidRDefault="0068241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Hasičská 1</w:t>
            </w:r>
          </w:p>
          <w:p w14:paraId="6C33CA39" w14:textId="663D17EB" w:rsidR="0068241C" w:rsidRDefault="0068241C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280 02 Kolín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58DD10A2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68241C">
              <w:rPr>
                <w:rFonts w:ascii="Verdana" w:hAnsi="Verdana"/>
                <w:sz w:val="16"/>
                <w:szCs w:val="16"/>
              </w:rPr>
              <w:t>46353747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68241C">
              <w:rPr>
                <w:rFonts w:ascii="Verdana" w:hAnsi="Verdana"/>
                <w:sz w:val="16"/>
                <w:szCs w:val="16"/>
              </w:rPr>
              <w:t>CZ699000797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60B3FC3E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68241C">
              <w:rPr>
                <w:rFonts w:ascii="Verdana" w:hAnsi="Verdana"/>
                <w:sz w:val="16"/>
                <w:szCs w:val="16"/>
              </w:rPr>
              <w:t>20.07.2025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03F23F41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68241C">
              <w:rPr>
                <w:rFonts w:ascii="Verdana" w:hAnsi="Verdana"/>
                <w:sz w:val="16"/>
                <w:szCs w:val="16"/>
              </w:rPr>
              <w:t>20.07.2025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D8F9" w14:textId="77777777" w:rsidR="008260AC" w:rsidRDefault="0068241C">
            <w:pPr>
              <w:pStyle w:val="TableContents"/>
              <w:ind w:left="57"/>
            </w:pPr>
            <w:r>
              <w:t xml:space="preserve">Barva pro </w:t>
            </w:r>
            <w:r w:rsidR="00DA0DC5">
              <w:t>dopravní značení bílá 35 kg.</w:t>
            </w:r>
          </w:p>
          <w:p w14:paraId="331C2F70" w14:textId="2A5B3B3E" w:rsidR="00DA0DC5" w:rsidRDefault="00DA0DC5">
            <w:pPr>
              <w:pStyle w:val="TableContents"/>
              <w:ind w:left="57"/>
            </w:pPr>
            <w:r>
              <w:t>Barva pro doptavní značení žlutá 35 kg.</w:t>
            </w:r>
            <w:r w:rsidR="006B1099">
              <w:t xml:space="preserve"> – 2 ks</w:t>
            </w:r>
          </w:p>
          <w:p w14:paraId="07F42630" w14:textId="401A94A3" w:rsidR="00DA0DC5" w:rsidRDefault="00DA0DC5">
            <w:pPr>
              <w:pStyle w:val="TableContents"/>
              <w:ind w:left="57"/>
            </w:pPr>
            <w:r>
              <w:t>Paleta eur</w:t>
            </w:r>
            <w:r w:rsidR="006B1099">
              <w:t xml:space="preserve"> – 2 ks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16D5EDBE" w:rsidR="008260AC" w:rsidRDefault="00DA0DC5">
            <w:pPr>
              <w:pStyle w:val="TableContents"/>
              <w:jc w:val="right"/>
            </w:pPr>
            <w:r>
              <w:t>30 ks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260EF145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07E12288" w:rsidR="008260AC" w:rsidRDefault="00DA0DC5">
            <w:pPr>
              <w:pStyle w:val="TableContents"/>
              <w:jc w:val="right"/>
            </w:pPr>
            <w:r>
              <w:t>57 813,00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17490957" w:rsidR="008260AC" w:rsidRDefault="00DA0DC5">
            <w:pPr>
              <w:pStyle w:val="TableContents"/>
              <w:jc w:val="right"/>
            </w:pPr>
            <w:r>
              <w:t>12 140,73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015C4061" w:rsidR="008260AC" w:rsidRDefault="00DA0DC5">
            <w:pPr>
              <w:pStyle w:val="TableContents"/>
              <w:jc w:val="right"/>
            </w:pPr>
            <w:r>
              <w:t>69 953,73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32D6E671" w:rsidR="008260AC" w:rsidRDefault="00DA0DC5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69 953,73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221FF4"/>
    <w:rsid w:val="002E22A4"/>
    <w:rsid w:val="005A6886"/>
    <w:rsid w:val="0068241C"/>
    <w:rsid w:val="006B1099"/>
    <w:rsid w:val="007B13E3"/>
    <w:rsid w:val="008260AC"/>
    <w:rsid w:val="00DA0DC5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2025-08-11T08:29:00Z</dcterms:created>
  <dcterms:modified xsi:type="dcterms:W3CDTF">2025-08-11T08:48:00Z</dcterms:modified>
</cp:coreProperties>
</file>