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tabs>
          <w:tab w:pos="3101" w:val="left"/>
        </w:tabs>
        <w:bidi w:val="0"/>
        <w:spacing w:before="0" w:after="200" w:line="276" w:lineRule="auto"/>
        <w:ind w:left="0" w:right="0" w:firstLine="0"/>
        <w:jc w:val="center"/>
      </w:pPr>
      <w:bookmarkStart w:id="6" w:name="bookmark6"/>
      <w:bookmarkStart w:id="7" w:name="bookmark7"/>
      <w:r>
        <w:rPr>
          <w:b/>
          <w:bCs/>
          <w:color w:val="000000"/>
          <w:spacing w:val="0"/>
          <w:w w:val="100"/>
          <w:position w:val="0"/>
          <w:sz w:val="28"/>
          <w:szCs w:val="28"/>
          <w:shd w:val="clear" w:color="auto" w:fill="auto"/>
          <w:lang w:val="cs-CZ" w:eastAsia="cs-CZ" w:bidi="cs-CZ"/>
        </w:rPr>
        <w:t>DAROVACÍ SMLOUVA</w:t>
        <w:br/>
      </w:r>
      <w:r>
        <w:rPr>
          <w:color w:val="000000"/>
          <w:spacing w:val="0"/>
          <w:w w:val="100"/>
          <w:position w:val="0"/>
          <w:shd w:val="clear" w:color="auto" w:fill="auto"/>
          <w:lang w:val="cs-CZ" w:eastAsia="cs-CZ" w:bidi="cs-CZ"/>
        </w:rPr>
        <w:t>č. smlouvy dárce 993/2024</w:t>
        <w:br/>
        <w:t xml:space="preserve">č. smlouvy obdarovaného </w:t>
      </w:r>
      <w:r>
        <w:rPr>
          <w:u w:val="single"/>
        </w:rPr>
        <w:t xml:space="preserve"> </w:t>
        <w:tab/>
      </w:r>
      <w:bookmarkEnd w:id="6"/>
      <w:bookmarkEnd w:id="7"/>
    </w:p>
    <w:p>
      <w:pPr>
        <w:pStyle w:val="Style4"/>
        <w:keepNext w:val="0"/>
        <w:keepLines w:val="0"/>
        <w:widowControl w:val="0"/>
        <w:shd w:val="clear" w:color="auto" w:fill="auto"/>
        <w:bidi w:val="0"/>
        <w:spacing w:before="0" w:after="200" w:line="266" w:lineRule="auto"/>
        <w:ind w:left="0" w:right="0" w:firstLine="260"/>
        <w:jc w:val="left"/>
        <w:rPr>
          <w:sz w:val="20"/>
          <w:szCs w:val="20"/>
        </w:rPr>
      </w:pPr>
      <w:bookmarkStart w:id="8" w:name="bookmark8"/>
      <w:r>
        <w:rPr>
          <w:color w:val="000000"/>
          <w:spacing w:val="0"/>
          <w:w w:val="100"/>
          <w:position w:val="0"/>
          <w:sz w:val="20"/>
          <w:szCs w:val="20"/>
          <w:shd w:val="clear" w:color="auto" w:fill="auto"/>
          <w:lang w:val="cs-CZ" w:eastAsia="cs-CZ" w:bidi="cs-CZ"/>
        </w:rPr>
        <w:t>uzavřená dle § 1746 zákona č. 89/2012 Sb., občanského zákoníku, ve znění pozdějších předpisů</w:t>
      </w:r>
      <w:bookmarkEnd w:id="8"/>
    </w:p>
    <w:p>
      <w:pPr>
        <w:pStyle w:val="Style2"/>
        <w:keepNext/>
        <w:keepLines/>
        <w:widowControl w:val="0"/>
        <w:shd w:val="clear" w:color="auto" w:fill="auto"/>
        <w:bidi w:val="0"/>
        <w:spacing w:before="0" w:after="0" w:line="240" w:lineRule="auto"/>
        <w:ind w:left="0" w:right="0" w:firstLine="0"/>
        <w:jc w:val="left"/>
      </w:pPr>
      <w:bookmarkStart w:id="10" w:name="bookmark10"/>
      <w:bookmarkStart w:id="11" w:name="bookmark11"/>
      <w:bookmarkStart w:id="9" w:name="bookmark9"/>
      <w:r>
        <w:rPr>
          <w:b/>
          <w:bCs/>
          <w:color w:val="000000"/>
          <w:spacing w:val="0"/>
          <w:w w:val="100"/>
          <w:position w:val="0"/>
          <w:shd w:val="clear" w:color="auto" w:fill="auto"/>
          <w:lang w:val="cs-CZ" w:eastAsia="cs-CZ" w:bidi="cs-CZ"/>
        </w:rPr>
        <w:t>Povodí Ohře, státní podnik</w:t>
      </w:r>
      <w:bookmarkEnd w:id="10"/>
      <w:bookmarkEnd w:id="11"/>
      <w:bookmarkEnd w:id="9"/>
    </w:p>
    <w:p>
      <w:pPr>
        <w:pStyle w:val="Style2"/>
        <w:keepNext/>
        <w:keepLines/>
        <w:widowControl w:val="0"/>
        <w:shd w:val="clear" w:color="auto" w:fill="auto"/>
        <w:bidi w:val="0"/>
        <w:spacing w:before="0" w:after="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se sídlem</w:t>
      </w:r>
      <w:bookmarkEnd w:id="12"/>
      <w:bookmarkEnd w:id="13"/>
      <w:bookmarkEnd w:id="14"/>
    </w:p>
    <w:p>
      <w:pPr>
        <w:pStyle w:val="Style4"/>
        <w:keepNext w:val="0"/>
        <w:keepLines w:val="0"/>
        <w:widowControl w:val="0"/>
        <w:shd w:val="clear" w:color="auto" w:fill="auto"/>
        <w:tabs>
          <w:tab w:pos="4489" w:val="left"/>
        </w:tabs>
        <w:bidi w:val="0"/>
        <w:spacing w:before="0" w:after="0" w:line="240" w:lineRule="auto"/>
        <w:ind w:left="0" w:right="0" w:firstLine="0"/>
        <w:jc w:val="left"/>
      </w:pPr>
      <w:bookmarkStart w:id="15" w:name="bookmark15"/>
      <w:bookmarkStart w:id="16" w:name="bookmark16"/>
      <w:r>
        <w:rPr>
          <w:color w:val="000000"/>
          <w:spacing w:val="0"/>
          <w:w w:val="100"/>
          <w:position w:val="0"/>
          <w:shd w:val="clear" w:color="auto" w:fill="auto"/>
          <w:lang w:val="cs-CZ" w:eastAsia="cs-CZ" w:bidi="cs-CZ"/>
        </w:rPr>
        <w:t>Statutární orgán:</w:t>
        <w:tab/>
        <w:t>generální ředitel</w:t>
      </w:r>
      <w:bookmarkEnd w:id="15"/>
      <w:bookmarkEnd w:id="16"/>
    </w:p>
    <w:p>
      <w:pPr>
        <w:pStyle w:val="Style4"/>
        <w:keepNext w:val="0"/>
        <w:keepLines w:val="0"/>
        <w:widowControl w:val="0"/>
        <w:shd w:val="clear" w:color="auto" w:fill="auto"/>
        <w:tabs>
          <w:tab w:pos="4489" w:val="left"/>
        </w:tabs>
        <w:bidi w:val="0"/>
        <w:spacing w:before="0" w:after="0" w:line="240" w:lineRule="auto"/>
        <w:ind w:left="0" w:right="0" w:firstLine="0"/>
        <w:jc w:val="left"/>
      </w:pPr>
      <w:bookmarkStart w:id="17" w:name="bookmark17"/>
      <w:bookmarkStart w:id="18" w:name="bookmark18"/>
      <w:r>
        <w:rPr>
          <w:color w:val="000000"/>
          <w:spacing w:val="0"/>
          <w:w w:val="100"/>
          <w:position w:val="0"/>
          <w:shd w:val="clear" w:color="auto" w:fill="auto"/>
          <w:lang w:val="cs-CZ" w:eastAsia="cs-CZ" w:bidi="cs-CZ"/>
        </w:rPr>
        <w:t>IČO:</w:t>
        <w:tab/>
        <w:t>70889988</w:t>
      </w:r>
      <w:bookmarkEnd w:id="17"/>
      <w:bookmarkEnd w:id="18"/>
    </w:p>
    <w:p>
      <w:pPr>
        <w:pStyle w:val="Style4"/>
        <w:keepNext w:val="0"/>
        <w:keepLines w:val="0"/>
        <w:widowControl w:val="0"/>
        <w:shd w:val="clear" w:color="auto" w:fill="auto"/>
        <w:tabs>
          <w:tab w:pos="4489" w:val="left"/>
        </w:tabs>
        <w:bidi w:val="0"/>
        <w:spacing w:before="0" w:after="0" w:line="240" w:lineRule="auto"/>
        <w:ind w:left="0" w:right="0" w:firstLine="0"/>
        <w:jc w:val="left"/>
      </w:pPr>
      <w:bookmarkStart w:id="19" w:name="bookmark19"/>
      <w:bookmarkStart w:id="20" w:name="bookmark20"/>
      <w:r>
        <w:rPr>
          <w:color w:val="000000"/>
          <w:spacing w:val="0"/>
          <w:w w:val="100"/>
          <w:position w:val="0"/>
          <w:shd w:val="clear" w:color="auto" w:fill="auto"/>
          <w:lang w:val="cs-CZ" w:eastAsia="cs-CZ" w:bidi="cs-CZ"/>
        </w:rPr>
        <w:t>DIČ:</w:t>
        <w:tab/>
        <w:t>CZ70889988</w:t>
      </w:r>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Bankovní spojení:</w:t>
      </w:r>
      <w:bookmarkEnd w:id="21"/>
      <w:bookmarkEnd w:id="22"/>
      <w:bookmarkEnd w:id="23"/>
    </w:p>
    <w:p>
      <w:pPr>
        <w:pStyle w:val="Style2"/>
        <w:keepNext/>
        <w:keepLines/>
        <w:widowControl w:val="0"/>
        <w:shd w:val="clear" w:color="auto" w:fill="auto"/>
        <w:bidi w:val="0"/>
        <w:spacing w:before="0" w:after="20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Číslo účtu:</w:t>
      </w:r>
      <w:bookmarkEnd w:id="24"/>
      <w:bookmarkEnd w:id="25"/>
      <w:bookmarkEnd w:id="26"/>
    </w:p>
    <w:p>
      <w:pPr>
        <w:pStyle w:val="Style2"/>
        <w:keepNext/>
        <w:keepLines/>
        <w:widowControl w:val="0"/>
        <w:shd w:val="clear" w:color="auto" w:fill="auto"/>
        <w:bidi w:val="0"/>
        <w:spacing w:before="0" w:after="20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Zapsán v obchodním rejstříku u Krajského soudu v Ústí nad Labem, oddíl A, vložka 13052, na straně jedné (dále jen jako „dárce“) a</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b/>
          <w:bCs/>
          <w:color w:val="000000"/>
          <w:spacing w:val="0"/>
          <w:w w:val="100"/>
          <w:position w:val="0"/>
          <w:shd w:val="clear" w:color="auto" w:fill="auto"/>
          <w:lang w:val="cs-CZ" w:eastAsia="cs-CZ" w:bidi="cs-CZ"/>
        </w:rPr>
        <w:t>Město Terezín</w:t>
      </w:r>
      <w:bookmarkEnd w:id="30"/>
      <w:bookmarkEnd w:id="31"/>
      <w:bookmarkEnd w:id="32"/>
    </w:p>
    <w:p>
      <w:pPr>
        <w:pStyle w:val="Style4"/>
        <w:keepNext w:val="0"/>
        <w:keepLines w:val="0"/>
        <w:widowControl w:val="0"/>
        <w:shd w:val="clear" w:color="auto" w:fill="auto"/>
        <w:tabs>
          <w:tab w:pos="4489"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 zastoupené:</w:t>
        <w:tab/>
        <w:t>, starosta</w:t>
      </w:r>
    </w:p>
    <w:p>
      <w:pPr>
        <w:pStyle w:val="Style4"/>
        <w:keepNext w:val="0"/>
        <w:keepLines w:val="0"/>
        <w:widowControl w:val="0"/>
        <w:shd w:val="clear" w:color="auto" w:fill="auto"/>
        <w:tabs>
          <w:tab w:pos="4489"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00264474</w:t>
      </w:r>
    </w:p>
    <w:p>
      <w:pPr>
        <w:pStyle w:val="Style4"/>
        <w:keepNext w:val="0"/>
        <w:keepLines w:val="0"/>
        <w:widowControl w:val="0"/>
        <w:shd w:val="clear" w:color="auto" w:fill="auto"/>
        <w:tabs>
          <w:tab w:pos="4489"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CZ00264474</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(dále jen „obdarovaný“)</w:t>
      </w:r>
    </w:p>
    <w:p>
      <w:pPr>
        <w:pStyle w:val="Style4"/>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se dohodli na uzavření této:</w:t>
      </w:r>
    </w:p>
    <w:p>
      <w:pPr>
        <w:pStyle w:val="Style4"/>
        <w:keepNext w:val="0"/>
        <w:keepLines w:val="0"/>
        <w:widowControl w:val="0"/>
        <w:shd w:val="clear" w:color="auto" w:fill="auto"/>
        <w:bidi w:val="0"/>
        <w:spacing w:before="0" w:after="680" w:line="240" w:lineRule="auto"/>
        <w:ind w:left="0" w:right="0" w:firstLine="0"/>
        <w:jc w:val="center"/>
      </w:pPr>
      <w:r>
        <w:rPr>
          <w:b/>
          <w:bCs/>
          <w:color w:val="000000"/>
          <w:spacing w:val="0"/>
          <w:w w:val="100"/>
          <w:position w:val="0"/>
          <w:shd w:val="clear" w:color="auto" w:fill="auto"/>
          <w:lang w:val="cs-CZ" w:eastAsia="cs-CZ" w:bidi="cs-CZ"/>
        </w:rPr>
        <w:t>darovací smlouvy:</w:t>
      </w:r>
    </w:p>
    <w:p>
      <w:pPr>
        <w:pStyle w:val="Style2"/>
        <w:keepNext/>
        <w:keepLines/>
        <w:widowControl w:val="0"/>
        <w:shd w:val="clear" w:color="auto" w:fill="auto"/>
        <w:bidi w:val="0"/>
        <w:spacing w:before="0" w:after="80" w:line="240" w:lineRule="auto"/>
        <w:ind w:left="0" w:right="0" w:firstLine="0"/>
        <w:jc w:val="center"/>
      </w:pPr>
      <w:bookmarkStart w:id="33" w:name="bookmark33"/>
      <w:bookmarkStart w:id="34" w:name="bookmark34"/>
      <w:bookmarkStart w:id="35" w:name="bookmark35"/>
      <w:r>
        <w:rPr>
          <w:b/>
          <w:bCs/>
          <w:color w:val="000000"/>
          <w:spacing w:val="0"/>
          <w:w w:val="100"/>
          <w:position w:val="0"/>
          <w:shd w:val="clear" w:color="auto" w:fill="auto"/>
          <w:lang w:val="cs-CZ" w:eastAsia="cs-CZ" w:bidi="cs-CZ"/>
        </w:rPr>
        <w:t>Článek 1</w:t>
      </w:r>
      <w:bookmarkEnd w:id="33"/>
      <w:bookmarkEnd w:id="34"/>
      <w:bookmarkEnd w:id="35"/>
    </w:p>
    <w:p>
      <w:pPr>
        <w:pStyle w:val="Style4"/>
        <w:keepNext w:val="0"/>
        <w:keepLines w:val="0"/>
        <w:widowControl w:val="0"/>
        <w:numPr>
          <w:ilvl w:val="0"/>
          <w:numId w:val="1"/>
        </w:numPr>
        <w:shd w:val="clear" w:color="auto" w:fill="auto"/>
        <w:tabs>
          <w:tab w:pos="762" w:val="left"/>
        </w:tabs>
        <w:bidi w:val="0"/>
        <w:spacing w:before="0" w:line="240" w:lineRule="auto"/>
        <w:ind w:left="740" w:right="0" w:hanging="360"/>
        <w:jc w:val="both"/>
      </w:pPr>
      <w:bookmarkStart w:id="36" w:name="bookmark36"/>
      <w:bookmarkEnd w:id="36"/>
      <w:r>
        <w:rPr>
          <w:color w:val="000000"/>
          <w:spacing w:val="0"/>
          <w:w w:val="100"/>
          <w:position w:val="0"/>
          <w:shd w:val="clear" w:color="auto" w:fill="auto"/>
          <w:lang w:val="cs-CZ" w:eastAsia="cs-CZ" w:bidi="cs-CZ"/>
        </w:rPr>
        <w:t>Dárce prohlašuje, že na základě kolaudačního souhlasu má právo hospodařit s majetkem České republiky, a to se stavbou díla „</w:t>
      </w:r>
      <w:r>
        <w:rPr>
          <w:b/>
          <w:bCs/>
          <w:color w:val="000000"/>
          <w:spacing w:val="0"/>
          <w:w w:val="100"/>
          <w:position w:val="0"/>
          <w:shd w:val="clear" w:color="auto" w:fill="auto"/>
          <w:lang w:val="cs-CZ" w:eastAsia="cs-CZ" w:bidi="cs-CZ"/>
        </w:rPr>
        <w:t>Protipovodňová opatření města Terezín</w:t>
      </w:r>
      <w:r>
        <w:rPr>
          <w:color w:val="000000"/>
          <w:spacing w:val="0"/>
          <w:w w:val="100"/>
          <w:position w:val="0"/>
          <w:shd w:val="clear" w:color="auto" w:fill="auto"/>
          <w:lang w:val="cs-CZ" w:eastAsia="cs-CZ" w:bidi="cs-CZ"/>
        </w:rPr>
        <w:t>“, postaveného dle projektové dokumentace ke stavebnímu řízení zpracované sdružením firem Hydroprojekt CZ, a.s., a AZ Consult spol. s r.o., z 02/2011 a dle stavebních povolení:</w:t>
      </w:r>
    </w:p>
    <w:p>
      <w:pPr>
        <w:pStyle w:val="Style4"/>
        <w:keepNext w:val="0"/>
        <w:keepLines w:val="0"/>
        <w:widowControl w:val="0"/>
        <w:shd w:val="clear" w:color="auto" w:fill="auto"/>
        <w:bidi w:val="0"/>
        <w:spacing w:before="0" w:line="23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Stavební povolení č. j. 0051466/11ŽP/BHo, vydané Městským úřadem Litoměřice dne 15. 6. 2011, které nabylo právní moci dne 18. 7. 2011,</w:t>
      </w:r>
    </w:p>
    <w:p>
      <w:pPr>
        <w:pStyle w:val="Style4"/>
        <w:keepNext w:val="0"/>
        <w:keepLines w:val="0"/>
        <w:widowControl w:val="0"/>
        <w:shd w:val="clear" w:color="auto" w:fill="auto"/>
        <w:bidi w:val="0"/>
        <w:spacing w:before="0" w:line="24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Usnesení o prodloužení lhůty k dokončení stavby č. j. 0051813/13/ŽP/BHo, vydané Městským úřadem Litoměřice dne 5. 8. 2013,</w:t>
      </w:r>
    </w:p>
    <w:p>
      <w:pPr>
        <w:pStyle w:val="Style4"/>
        <w:keepNext w:val="0"/>
        <w:keepLines w:val="0"/>
        <w:widowControl w:val="0"/>
        <w:shd w:val="clear" w:color="auto" w:fill="auto"/>
        <w:bidi w:val="0"/>
        <w:spacing w:before="0" w:line="23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Stavební povolení č. j. 39811/2/11/DOP/JLa, vydané Městským úřadem Litoměřice dne 6. 6. 2011, které nabylo právní moci dne 10. 6. 2011,</w:t>
      </w:r>
    </w:p>
    <w:p>
      <w:pPr>
        <w:pStyle w:val="Style4"/>
        <w:keepNext w:val="0"/>
        <w:keepLines w:val="0"/>
        <w:widowControl w:val="0"/>
        <w:shd w:val="clear" w:color="auto" w:fill="auto"/>
        <w:bidi w:val="0"/>
        <w:spacing w:before="0" w:line="24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Souhlas s provedením ohlášené stavby č. j. 0040936/11/SÚ/RKr, vydaný Městským úřadem Litoměřice dne 11. 5. 2011,</w:t>
      </w:r>
    </w:p>
    <w:p>
      <w:pPr>
        <w:pStyle w:val="Style4"/>
        <w:keepNext w:val="0"/>
        <w:keepLines w:val="0"/>
        <w:widowControl w:val="0"/>
        <w:shd w:val="clear" w:color="auto" w:fill="auto"/>
        <w:bidi w:val="0"/>
        <w:spacing w:before="0" w:after="200" w:line="226"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Souhlas s ohlášenou stavbou č. j. 0054818/11/ŽP/BHo, vydaný Městským úřadem Litoměřice dne 27. 6. 2011,</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30" w:lineRule="auto"/>
        <w:ind w:left="860" w:right="0" w:hanging="280"/>
        <w:jc w:val="both"/>
      </w:pPr>
      <w:r>
        <w:rPr>
          <w:rFonts w:ascii="Times New Roman" w:eastAsia="Times New Roman" w:hAnsi="Times New Roman" w:cs="Times New Roman"/>
          <w:color w:val="000000"/>
          <w:spacing w:val="0"/>
          <w:w w:val="100"/>
          <w:position w:val="0"/>
          <w:sz w:val="26"/>
          <w:szCs w:val="26"/>
          <w:shd w:val="clear" w:color="auto" w:fill="auto"/>
          <w:lang w:val="cs-CZ" w:eastAsia="cs-CZ" w:bidi="cs-CZ"/>
        </w:rPr>
        <w:t xml:space="preserve">^ </w:t>
      </w:r>
      <w:r>
        <w:rPr>
          <w:color w:val="000000"/>
          <w:spacing w:val="0"/>
          <w:w w:val="100"/>
          <w:position w:val="0"/>
          <w:shd w:val="clear" w:color="auto" w:fill="auto"/>
          <w:lang w:val="cs-CZ" w:eastAsia="cs-CZ" w:bidi="cs-CZ"/>
        </w:rPr>
        <w:t>Rozhodnutí o umístění stavby a stavební povolení č. j. 0049139/11/SÚ/RKr, vydané Městským úřadem Litoměřice dne 23. 6. 2011, které nabylo právní moci dne 28. 7. 2011.</w:t>
      </w:r>
    </w:p>
    <w:p>
      <w:pPr>
        <w:pStyle w:val="Style4"/>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837" w:val="left"/>
        </w:tabs>
        <w:bidi w:val="0"/>
        <w:spacing w:before="0" w:line="240" w:lineRule="auto"/>
        <w:ind w:left="740" w:right="0" w:hanging="320"/>
        <w:jc w:val="both"/>
      </w:pPr>
      <w:bookmarkStart w:id="37" w:name="bookmark37"/>
      <w:bookmarkEnd w:id="37"/>
      <w:r>
        <w:rPr>
          <w:color w:val="000000"/>
          <w:spacing w:val="0"/>
          <w:w w:val="100"/>
          <w:position w:val="0"/>
          <w:shd w:val="clear" w:color="auto" w:fill="auto"/>
          <w:lang w:val="cs-CZ" w:eastAsia="cs-CZ" w:bidi="cs-CZ"/>
        </w:rPr>
        <w:t>Protipovodňové opatření sestává z následujících pozemků (se stavebními objekty) a technologií v členění dle příslušných kolaudačních souhlasů:</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Kolaudační souhlas č. j. 00/14/ŽP/BHo, vydaný Městským úřadem Litoměřice dne 28. 5. 2014,</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26"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Kolaudační souhlas č. j. 21172/14/DOP/JLa, vydaný Městským úřadem Litoměřice dne 21. 5. 2014,</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Kolaudační souhlas č. j. 0033137/12/SÚ/RKr, vydaný Městským úřadem Litoměřice dne 18. 5. 2012,</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3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Sdělení č. j. 0023301/14/SÚ/RKr, vydané Městským úřadem Litoměřice dne 4. 4. 2014,</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Souhlas s užíváním ohlášené stavby č. j. 0018746/14/ŽP/BHo, vydaný Městským úřadem Litoměřice dne 17. 3. 2014,</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30" w:lineRule="auto"/>
        <w:ind w:left="860" w:right="0" w:hanging="2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Rozhodnutí o schválení manipulačního řádu č.j. 0019817/14/ŽP/BHo, vydané Městským úřadem Litoměřice dne 20. 3. 2014.</w:t>
      </w:r>
    </w:p>
    <w:p>
      <w:pPr>
        <w:pStyle w:val="Style4"/>
        <w:keepNext w:val="0"/>
        <w:keepLines w:val="0"/>
        <w:widowControl w:val="0"/>
        <w:numPr>
          <w:ilvl w:val="0"/>
          <w:numId w:val="1"/>
        </w:numPr>
        <w:pBdr>
          <w:top w:val="single" w:sz="4" w:space="0" w:color="auto"/>
          <w:left w:val="single" w:sz="4" w:space="0" w:color="auto"/>
          <w:bottom w:val="single" w:sz="4" w:space="0" w:color="auto"/>
          <w:right w:val="single" w:sz="4" w:space="0" w:color="auto"/>
        </w:pBdr>
        <w:shd w:val="clear" w:color="auto" w:fill="auto"/>
        <w:tabs>
          <w:tab w:pos="837" w:val="left"/>
        </w:tabs>
        <w:bidi w:val="0"/>
        <w:spacing w:before="0" w:line="240" w:lineRule="auto"/>
        <w:ind w:left="860" w:right="0" w:hanging="440"/>
        <w:jc w:val="both"/>
      </w:pPr>
      <w:bookmarkStart w:id="38" w:name="bookmark38"/>
      <w:bookmarkEnd w:id="38"/>
      <w:r>
        <w:rPr>
          <w:color w:val="000000"/>
          <w:spacing w:val="0"/>
          <w:w w:val="100"/>
          <w:position w:val="0"/>
          <w:shd w:val="clear" w:color="auto" w:fill="auto"/>
          <w:lang w:val="cs-CZ" w:eastAsia="cs-CZ" w:bidi="cs-CZ"/>
        </w:rPr>
        <w:t>Dárce prohlašuje, že má právo hospodařit s následujícími nemovitými a movitými věcmi:</w:t>
      </w:r>
    </w:p>
    <w:p>
      <w:pPr>
        <w:pStyle w:val="Style4"/>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972" w:val="left"/>
        </w:tabs>
        <w:bidi w:val="0"/>
        <w:spacing w:before="0" w:line="240" w:lineRule="auto"/>
        <w:ind w:left="860" w:right="0" w:hanging="280"/>
        <w:jc w:val="both"/>
      </w:pPr>
      <w:bookmarkStart w:id="39" w:name="bookmark39"/>
      <w:bookmarkEnd w:id="39"/>
      <w:r>
        <w:rPr>
          <w:color w:val="000000"/>
          <w:spacing w:val="0"/>
          <w:w w:val="100"/>
          <w:position w:val="0"/>
          <w:shd w:val="clear" w:color="auto" w:fill="auto"/>
          <w:lang w:val="cs-CZ" w:eastAsia="cs-CZ" w:bidi="cs-CZ"/>
        </w:rPr>
        <w:t>parcely č. 304/7, 304/8, 304/9, 304/10, 695/1, 857/2, 857/4, v k.ú. Terezín, vše zapsané na LV č. 151 u Katastrálního úřadu pro Ústecký kraj, Katastrálního pracoviště Litoměřice (dále společně jen „věci nemovité“)</w:t>
      </w:r>
    </w:p>
    <w:p>
      <w:pPr>
        <w:pStyle w:val="Style4"/>
        <w:keepNext w:val="0"/>
        <w:keepLines w:val="0"/>
        <w:widowControl w:val="0"/>
        <w:numPr>
          <w:ilvl w:val="0"/>
          <w:numId w:val="3"/>
        </w:numPr>
        <w:pBdr>
          <w:top w:val="single" w:sz="4" w:space="0" w:color="auto"/>
          <w:left w:val="single" w:sz="4" w:space="0" w:color="auto"/>
          <w:bottom w:val="single" w:sz="4" w:space="0" w:color="auto"/>
          <w:right w:val="single" w:sz="4" w:space="0" w:color="auto"/>
        </w:pBdr>
        <w:shd w:val="clear" w:color="auto" w:fill="auto"/>
        <w:tabs>
          <w:tab w:pos="972" w:val="left"/>
        </w:tabs>
        <w:bidi w:val="0"/>
        <w:spacing w:before="0" w:line="240" w:lineRule="auto"/>
        <w:ind w:left="860" w:right="0" w:hanging="280"/>
        <w:jc w:val="both"/>
      </w:pPr>
      <w:bookmarkStart w:id="40" w:name="bookmark40"/>
      <w:bookmarkEnd w:id="40"/>
      <w:r>
        <w:rPr>
          <w:color w:val="000000"/>
          <w:spacing w:val="0"/>
          <w:w w:val="100"/>
          <w:position w:val="0"/>
          <w:shd w:val="clear" w:color="auto" w:fill="auto"/>
          <w:lang w:val="cs-CZ" w:eastAsia="cs-CZ" w:bidi="cs-CZ"/>
        </w:rPr>
        <w:t>stavby “vodní dílo, hráz k ochraně nemovitostí před zaplavením při povodni“ stojící na pozemcích p. č. 221/4, 223/3, 292/5, 297/5, 301/5, 307/6, 326/2, 448/2, 454/4, 463/5, 476/2, 484/2, 484/4, 485/5, 507/23, 515/17, 549/19, 549/20, 549/23, 659/5, 694/9, 695/1, 702/5, 779/10, 842/2, 854/1, 857/2, 857/4, 945/2 v k. ú. Terezín, vše zapsané na LV č. 151 u Katastrálního úřadu pro Ústecký kraj, Katastrálního pracoviště Litoměřice, která sestává z:</w:t>
      </w:r>
    </w:p>
    <w:p>
      <w:pPr>
        <w:pStyle w:val="Style4"/>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1257" w:val="left"/>
        </w:tabs>
        <w:bidi w:val="0"/>
        <w:spacing w:before="0" w:after="200" w:line="240" w:lineRule="auto"/>
        <w:ind w:left="0" w:right="0" w:firstLine="860"/>
        <w:jc w:val="both"/>
      </w:pPr>
      <w:bookmarkStart w:id="41" w:name="bookmark41"/>
      <w:bookmarkEnd w:id="41"/>
      <w:r>
        <w:rPr>
          <w:color w:val="000000"/>
          <w:spacing w:val="0"/>
          <w:w w:val="100"/>
          <w:position w:val="0"/>
          <w:shd w:val="clear" w:color="auto" w:fill="auto"/>
          <w:lang w:val="cs-CZ" w:eastAsia="cs-CZ" w:bidi="cs-CZ"/>
        </w:rPr>
        <w:t>nemovitého majetku:</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1380" w:right="0" w:firstLine="0"/>
        <w:jc w:val="both"/>
      </w:pPr>
      <w:r>
        <w:rPr>
          <w:color w:val="000000"/>
          <w:spacing w:val="0"/>
          <w:w w:val="100"/>
          <w:position w:val="0"/>
          <w:shd w:val="clear" w:color="auto" w:fill="auto"/>
          <w:lang w:val="cs-CZ" w:eastAsia="cs-CZ" w:bidi="cs-CZ"/>
        </w:rPr>
        <w:t>DOHM: 97 525, 97489</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1380" w:right="0" w:firstLine="0"/>
        <w:jc w:val="both"/>
      </w:pPr>
      <w:r>
        <w:rPr>
          <w:color w:val="000000"/>
          <w:spacing w:val="0"/>
          <w:w w:val="100"/>
          <w:position w:val="0"/>
          <w:shd w:val="clear" w:color="auto" w:fill="auto"/>
          <w:lang w:val="cs-CZ" w:eastAsia="cs-CZ" w:bidi="cs-CZ"/>
        </w:rPr>
        <w:t>^SO 1/01 - 1/11, 1/21 - 1/25, 1/31 - 1/32, 1/41 - 1/46</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520" w:right="0" w:hanging="140"/>
        <w:jc w:val="both"/>
      </w:pPr>
      <w:r>
        <w:rPr>
          <w:color w:val="000000"/>
          <w:spacing w:val="0"/>
          <w:w w:val="100"/>
          <w:position w:val="0"/>
          <w:shd w:val="clear" w:color="auto" w:fill="auto"/>
          <w:lang w:val="cs-CZ" w:eastAsia="cs-CZ" w:bidi="cs-CZ"/>
        </w:rPr>
        <w:t>^ SO 3/01 - 3/04, 3/31 - 3/32, 3/41 - 3/46, 3/51 a 3/61 vč. zabudovaných čerpadel</w:t>
      </w:r>
    </w:p>
    <w:p>
      <w:pPr>
        <w:pStyle w:val="Style4"/>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1257" w:val="left"/>
        </w:tabs>
        <w:bidi w:val="0"/>
        <w:spacing w:before="0" w:line="240" w:lineRule="auto"/>
        <w:ind w:left="0" w:right="0" w:firstLine="860"/>
        <w:jc w:val="both"/>
      </w:pPr>
      <w:bookmarkStart w:id="42" w:name="bookmark42"/>
      <w:bookmarkEnd w:id="42"/>
      <w:r>
        <w:rPr>
          <w:color w:val="000000"/>
          <w:spacing w:val="0"/>
          <w:w w:val="100"/>
          <w:position w:val="0"/>
          <w:shd w:val="clear" w:color="auto" w:fill="auto"/>
          <w:lang w:val="cs-CZ" w:eastAsia="cs-CZ" w:bidi="cs-CZ"/>
        </w:rPr>
        <w:t>Movitého majetku jako součásti nemovitého majetku</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1380" w:right="0" w:firstLine="0"/>
        <w:jc w:val="both"/>
      </w:pPr>
      <w:r>
        <w:rPr>
          <w:color w:val="000000"/>
          <w:spacing w:val="0"/>
          <w:w w:val="100"/>
          <w:position w:val="0"/>
          <w:shd w:val="clear" w:color="auto" w:fill="auto"/>
          <w:lang w:val="cs-CZ" w:eastAsia="cs-CZ" w:bidi="cs-CZ"/>
        </w:rPr>
        <w:t>DOHM: 97 490</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520" w:right="0" w:hanging="140"/>
        <w:jc w:val="both"/>
      </w:pPr>
      <w:r>
        <w:rPr>
          <w:color w:val="000000"/>
          <w:spacing w:val="0"/>
          <w:w w:val="100"/>
          <w:position w:val="0"/>
          <w:shd w:val="clear" w:color="auto" w:fill="auto"/>
          <w:lang w:val="cs-CZ" w:eastAsia="cs-CZ" w:bidi="cs-CZ"/>
        </w:rPr>
        <w:t>^Mobilní hrazení k výše uvedeným SO – PS 1/01.1 – 1/05, 1/07 – 1/08, 1/10, 1/21 – 1/25, 1/41, 1/51, 3/01, 3/04, 3/41 a 3/51</w:t>
      </w:r>
    </w:p>
    <w:p>
      <w:pPr>
        <w:pStyle w:val="Style4"/>
        <w:keepNext w:val="0"/>
        <w:keepLines w:val="0"/>
        <w:widowControl w:val="0"/>
        <w:numPr>
          <w:ilvl w:val="0"/>
          <w:numId w:val="5"/>
        </w:numPr>
        <w:pBdr>
          <w:top w:val="single" w:sz="4" w:space="0" w:color="auto"/>
          <w:left w:val="single" w:sz="4" w:space="0" w:color="auto"/>
          <w:bottom w:val="single" w:sz="4" w:space="0" w:color="auto"/>
          <w:right w:val="single" w:sz="4" w:space="0" w:color="auto"/>
        </w:pBdr>
        <w:shd w:val="clear" w:color="auto" w:fill="auto"/>
        <w:tabs>
          <w:tab w:pos="1257" w:val="left"/>
        </w:tabs>
        <w:bidi w:val="0"/>
        <w:spacing w:before="0" w:line="240" w:lineRule="auto"/>
        <w:ind w:left="0" w:right="0" w:firstLine="860"/>
        <w:jc w:val="both"/>
      </w:pPr>
      <w:bookmarkStart w:id="43" w:name="bookmark43"/>
      <w:bookmarkEnd w:id="43"/>
      <w:r>
        <w:rPr>
          <w:color w:val="000000"/>
          <w:spacing w:val="0"/>
          <w:w w:val="100"/>
          <w:position w:val="0"/>
          <w:shd w:val="clear" w:color="auto" w:fill="auto"/>
          <w:lang w:val="cs-CZ" w:eastAsia="cs-CZ" w:bidi="cs-CZ"/>
        </w:rPr>
        <w:t>Ostatního movitého majetku – provozních souborů, strojů, čerpadel a agregátů</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1380" w:right="0" w:firstLine="0"/>
        <w:jc w:val="both"/>
      </w:pPr>
      <w:r>
        <w:rPr>
          <w:color w:val="000000"/>
          <w:spacing w:val="0"/>
          <w:w w:val="100"/>
          <w:position w:val="0"/>
          <w:shd w:val="clear" w:color="auto" w:fill="auto"/>
          <w:lang w:val="cs-CZ" w:eastAsia="cs-CZ" w:bidi="cs-CZ"/>
        </w:rPr>
        <w:t>DOHM: 97 491, 97 492, 97 493, 97 494, 97 495, 97 515, 97 516, 97 517,</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2220" w:right="0" w:firstLine="0"/>
        <w:jc w:val="both"/>
      </w:pPr>
      <w:r>
        <w:rPr>
          <w:color w:val="000000"/>
          <w:spacing w:val="0"/>
          <w:w w:val="100"/>
          <w:position w:val="0"/>
          <w:shd w:val="clear" w:color="auto" w:fill="auto"/>
          <w:lang w:val="cs-CZ" w:eastAsia="cs-CZ" w:bidi="cs-CZ"/>
        </w:rPr>
        <w:t>97 518, 97 519, 97 520, 97 521, 97 522, 97 523, 97 496, 97 497, 97 498, 97 499, 97 500, 97 501, 97 502, 97 504, 97 503, 97 505, 97 506, 97 507, 97 508, 97 509, 97 510, 97 511, 97 512, 97 513, 97 524, 97 514,</w:t>
      </w:r>
    </w:p>
    <w:p>
      <w:pPr>
        <w:pStyle w:val="Style4"/>
        <w:keepNext w:val="0"/>
        <w:keepLines w:val="0"/>
        <w:widowControl w:val="0"/>
        <w:shd w:val="clear" w:color="auto" w:fill="auto"/>
        <w:bidi w:val="0"/>
        <w:spacing w:before="0" w:after="320" w:line="240" w:lineRule="auto"/>
        <w:ind w:left="1720" w:right="0" w:firstLine="0"/>
        <w:jc w:val="both"/>
      </w:pPr>
      <w:r>
        <w:rPr>
          <w:color w:val="000000"/>
          <w:spacing w:val="0"/>
          <w:w w:val="100"/>
          <w:position w:val="0"/>
          <w:shd w:val="clear" w:color="auto" w:fill="auto"/>
          <w:lang w:val="cs-CZ" w:eastAsia="cs-CZ" w:bidi="cs-CZ"/>
        </w:rPr>
        <w:t>přesný popis a množství movitých částí stavby je uveden v příloze č. 3 k této smlouvě, (dále společně jen „vodní dílo“)</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přesný popis a množství nemovitých a movitých částí vodního díla je uveden v přejímacím protokolu, který tvoří přílohu č. </w:t>
      </w:r>
      <w:hyperlink w:anchor="bookmark92" w:tooltip="Current Document">
        <w:r>
          <w:rPr>
            <w:color w:val="000000"/>
            <w:spacing w:val="0"/>
            <w:w w:val="100"/>
            <w:position w:val="0"/>
            <w:shd w:val="clear" w:color="auto" w:fill="auto"/>
            <w:lang w:val="cs-CZ" w:eastAsia="cs-CZ" w:bidi="cs-CZ"/>
          </w:rPr>
          <w:t>1.</w:t>
        </w:r>
      </w:hyperlink>
      <w:r>
        <w:rPr>
          <w:color w:val="000000"/>
          <w:spacing w:val="0"/>
          <w:w w:val="100"/>
          <w:position w:val="0"/>
          <w:shd w:val="clear" w:color="auto" w:fill="auto"/>
          <w:lang w:val="cs-CZ" w:eastAsia="cs-CZ" w:bidi="cs-CZ"/>
        </w:rPr>
        <w:t xml:space="preserve"> k této smlouvě.</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z w:val="24"/>
          <w:szCs w:val="24"/>
          <w:shd w:val="clear" w:color="auto" w:fill="auto"/>
          <w:lang w:val="cs-CZ" w:eastAsia="cs-CZ" w:bidi="cs-CZ"/>
        </w:rPr>
        <w:t xml:space="preserve">Věci nemovité a vodní dílo (včetně všech nemovitých a movitých částí vodního díla) a včetně všech jejich součástí a příslušenství </w:t>
      </w:r>
      <w:r>
        <w:rPr>
          <w:color w:val="000000"/>
          <w:spacing w:val="0"/>
          <w:w w:val="100"/>
          <w:position w:val="0"/>
          <w:shd w:val="clear" w:color="auto" w:fill="auto"/>
          <w:lang w:val="cs-CZ" w:eastAsia="cs-CZ" w:bidi="cs-CZ"/>
        </w:rPr>
        <w:t>(dále jen „předmět daru“).</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Na předmětu daru jsou umístěny přeložky inženýrských sítí ve vlastnictví třetích osob, vybudovaných v rámci stavby, které je obdarovaný povinen strpět.</w:t>
      </w:r>
    </w:p>
    <w:p>
      <w:pPr>
        <w:pStyle w:val="Style2"/>
        <w:keepNext/>
        <w:keepLines/>
        <w:widowControl w:val="0"/>
        <w:shd w:val="clear" w:color="auto" w:fill="auto"/>
        <w:bidi w:val="0"/>
        <w:spacing w:before="0" w:line="240" w:lineRule="auto"/>
        <w:ind w:left="0" w:right="0" w:firstLine="0"/>
        <w:jc w:val="center"/>
      </w:pPr>
      <w:bookmarkStart w:id="44" w:name="bookmark44"/>
      <w:bookmarkStart w:id="45" w:name="bookmark45"/>
      <w:bookmarkStart w:id="46" w:name="bookmark46"/>
      <w:r>
        <w:rPr>
          <w:b/>
          <w:bCs/>
          <w:color w:val="000000"/>
          <w:spacing w:val="0"/>
          <w:w w:val="100"/>
          <w:position w:val="0"/>
          <w:shd w:val="clear" w:color="auto" w:fill="auto"/>
          <w:lang w:val="cs-CZ" w:eastAsia="cs-CZ" w:bidi="cs-CZ"/>
        </w:rPr>
        <w:t>Článek 2</w:t>
      </w:r>
      <w:bookmarkEnd w:id="44"/>
      <w:bookmarkEnd w:id="45"/>
      <w:bookmarkEnd w:id="46"/>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Dárce touto smlouvou daruje předmět daru obdarovanému do jeho vlastnictví spolu se všemi jeho součástmi a příslušenstvím, se všemi právy a povinnostmi. Obdarovaný prohlašuje, že předmět daru, v pořizovací hodnotě 142 793 860,00 Kč (slovy: sto čtyřicet dva miliónů sedm set devadesát tři tisíc osm set šedesát korun českých)</w:t>
      </w:r>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se dohodly, že obdarovaný nabývá vlastnické právo k předmětu daru jako celku jednotně k okamžiku nabytí vlastnictví věcí nemovitých.</w:t>
      </w:r>
    </w:p>
    <w:p>
      <w:pPr>
        <w:pStyle w:val="Style2"/>
        <w:keepNext/>
        <w:keepLines/>
        <w:widowControl w:val="0"/>
        <w:shd w:val="clear" w:color="auto" w:fill="auto"/>
        <w:bidi w:val="0"/>
        <w:spacing w:before="0" w:line="240" w:lineRule="auto"/>
        <w:ind w:left="0" w:right="0" w:firstLine="0"/>
        <w:jc w:val="center"/>
      </w:pPr>
      <w:bookmarkStart w:id="47" w:name="bookmark47"/>
      <w:bookmarkStart w:id="48" w:name="bookmark48"/>
      <w:bookmarkStart w:id="49" w:name="bookmark49"/>
      <w:r>
        <w:rPr>
          <w:b/>
          <w:bCs/>
          <w:color w:val="000000"/>
          <w:spacing w:val="0"/>
          <w:w w:val="100"/>
          <w:position w:val="0"/>
          <w:shd w:val="clear" w:color="auto" w:fill="auto"/>
          <w:lang w:val="cs-CZ" w:eastAsia="cs-CZ" w:bidi="cs-CZ"/>
        </w:rPr>
        <w:t>Článek 3</w:t>
      </w:r>
      <w:bookmarkEnd w:id="47"/>
      <w:bookmarkEnd w:id="48"/>
      <w:bookmarkEnd w:id="49"/>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Dárce prohlašuje, že mu nejsou známy žádné vady, které by bránily užívání předmětu daru. Přejímací protokol tvoří přílohu č. 1 k této smlouvě.</w:t>
      </w:r>
    </w:p>
    <w:p>
      <w:pPr>
        <w:pStyle w:val="Style2"/>
        <w:keepNext/>
        <w:keepLines/>
        <w:widowControl w:val="0"/>
        <w:shd w:val="clear" w:color="auto" w:fill="auto"/>
        <w:bidi w:val="0"/>
        <w:spacing w:before="0" w:line="240" w:lineRule="auto"/>
        <w:ind w:left="0" w:right="0" w:firstLine="0"/>
        <w:jc w:val="center"/>
      </w:pPr>
      <w:bookmarkStart w:id="50" w:name="bookmark50"/>
      <w:bookmarkStart w:id="51" w:name="bookmark51"/>
      <w:bookmarkStart w:id="52" w:name="bookmark52"/>
      <w:r>
        <w:rPr>
          <w:b/>
          <w:bCs/>
          <w:color w:val="000000"/>
          <w:spacing w:val="0"/>
          <w:w w:val="100"/>
          <w:position w:val="0"/>
          <w:shd w:val="clear" w:color="auto" w:fill="auto"/>
          <w:lang w:val="cs-CZ" w:eastAsia="cs-CZ" w:bidi="cs-CZ"/>
        </w:rPr>
        <w:t>Článek 4</w:t>
      </w:r>
      <w:bookmarkEnd w:id="50"/>
      <w:bookmarkEnd w:id="51"/>
      <w:bookmarkEnd w:id="52"/>
    </w:p>
    <w:p>
      <w:pPr>
        <w:pStyle w:val="Style4"/>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Obdarovaný prohlašuje, že si předmět daru prohlédl, seznámil se s jeho stavem a v tomto stavu jej přijímá.</w:t>
      </w:r>
    </w:p>
    <w:p>
      <w:pPr>
        <w:pStyle w:val="Style2"/>
        <w:keepNext/>
        <w:keepLines/>
        <w:widowControl w:val="0"/>
        <w:shd w:val="clear" w:color="auto" w:fill="auto"/>
        <w:bidi w:val="0"/>
        <w:spacing w:before="0" w:line="240" w:lineRule="auto"/>
        <w:ind w:left="0" w:right="0" w:firstLine="0"/>
        <w:jc w:val="center"/>
      </w:pPr>
      <w:bookmarkStart w:id="53" w:name="bookmark53"/>
      <w:bookmarkStart w:id="54" w:name="bookmark54"/>
      <w:bookmarkStart w:id="55" w:name="bookmark55"/>
      <w:r>
        <w:rPr>
          <w:b/>
          <w:bCs/>
          <w:color w:val="000000"/>
          <w:spacing w:val="0"/>
          <w:w w:val="100"/>
          <w:position w:val="0"/>
          <w:shd w:val="clear" w:color="auto" w:fill="auto"/>
          <w:lang w:val="cs-CZ" w:eastAsia="cs-CZ" w:bidi="cs-CZ"/>
        </w:rPr>
        <w:t>Článek 5</w:t>
      </w:r>
      <w:bookmarkEnd w:id="53"/>
      <w:bookmarkEnd w:id="54"/>
      <w:bookmarkEnd w:id="55"/>
    </w:p>
    <w:p>
      <w:pPr>
        <w:pStyle w:val="Style4"/>
        <w:keepNext w:val="0"/>
        <w:keepLines w:val="0"/>
        <w:widowControl w:val="0"/>
        <w:numPr>
          <w:ilvl w:val="0"/>
          <w:numId w:val="7"/>
        </w:numPr>
        <w:shd w:val="clear" w:color="auto" w:fill="auto"/>
        <w:tabs>
          <w:tab w:pos="427" w:val="left"/>
        </w:tabs>
        <w:bidi w:val="0"/>
        <w:spacing w:before="0" w:after="60" w:line="240" w:lineRule="auto"/>
        <w:ind w:left="440" w:right="0" w:hanging="440"/>
        <w:jc w:val="both"/>
      </w:pPr>
      <w:bookmarkStart w:id="56" w:name="bookmark56"/>
      <w:bookmarkEnd w:id="56"/>
      <w:r>
        <w:rPr>
          <w:color w:val="000000"/>
          <w:spacing w:val="0"/>
          <w:w w:val="100"/>
          <w:position w:val="0"/>
          <w:shd w:val="clear" w:color="auto" w:fill="auto"/>
          <w:lang w:val="cs-CZ" w:eastAsia="cs-CZ" w:bidi="cs-CZ"/>
        </w:rPr>
        <w:t>Obdarovaný je povinen provádět údržbu, opravy, a obnovovat předmět daru tak, jak je nutné pro jeho udržení v dobrém stavebním a provozním stavu a zejména v souladu s příslušnými právními předpisy, především zákonem č. 254/2001 Sb., o vodách a o změně některých zákonů (vodní zákon), ve znění pozdějších předpisů, a zákonem č. 183/2006 Sb., o územním plánování a stavebním řádu (stavební zákon), ve znění pozdějších předpisů, resp. zákonem č. 283/2021 Sb. stavební zákon, ve znění pozdějších předpisů.</w:t>
      </w:r>
    </w:p>
    <w:p>
      <w:pPr>
        <w:pStyle w:val="Style4"/>
        <w:keepNext w:val="0"/>
        <w:keepLines w:val="0"/>
        <w:widowControl w:val="0"/>
        <w:numPr>
          <w:ilvl w:val="0"/>
          <w:numId w:val="7"/>
        </w:numPr>
        <w:shd w:val="clear" w:color="auto" w:fill="auto"/>
        <w:tabs>
          <w:tab w:pos="427" w:val="left"/>
        </w:tabs>
        <w:bidi w:val="0"/>
        <w:spacing w:before="0" w:after="60" w:line="240" w:lineRule="auto"/>
        <w:ind w:left="440" w:right="0" w:hanging="440"/>
        <w:jc w:val="both"/>
      </w:pPr>
      <w:bookmarkStart w:id="57" w:name="bookmark57"/>
      <w:bookmarkEnd w:id="57"/>
      <w:r>
        <w:rPr>
          <w:color w:val="000000"/>
          <w:spacing w:val="0"/>
          <w:w w:val="100"/>
          <w:position w:val="0"/>
          <w:shd w:val="clear" w:color="auto" w:fill="auto"/>
          <w:lang w:val="cs-CZ" w:eastAsia="cs-CZ" w:bidi="cs-CZ"/>
        </w:rPr>
        <w:t>Obdarovaný se zavazuje, že předmět daru žádným způsobem nezcizí nebo nezmění užívání předmětu daru do 31.12.2036. Obdarovaný byl seznámen se skutečností, že na vybudování předmětu daru byla dárci poskytnuta účelová dotace ve smyslu Pravidel České republiky - Ministerstva zemědělství pro poskytování finančních prostředků (dále jen dotace) v oblasti vod a způsobu kontroly jejich užití platných v daném aktuálním roce (dále jen Pravidla), programu 129 120 „Podpora prevence před povodněmi II“. Dárce je oprávněn v případě, že obdarovaný předmět daru jakýmkoli způsobem zcizí nebo změní užívání předmětu daru, požadovat na obdarovaném na základě písemné výzvy zaplacení smluvní pokuty ve výši 135 721 788,19 Kč (slovy jedno sto třicet pět milionů sedm set dvacet jedna tisíc sedm set osmdesát osm korun českých devatenáct haléřů). Ujednání o smluvní pokutě se nedotýká povinnosti obdarovaného nahradit škodu.</w:t>
      </w:r>
    </w:p>
    <w:p>
      <w:pPr>
        <w:pStyle w:val="Style4"/>
        <w:keepNext w:val="0"/>
        <w:keepLines w:val="0"/>
        <w:widowControl w:val="0"/>
        <w:numPr>
          <w:ilvl w:val="0"/>
          <w:numId w:val="7"/>
        </w:numPr>
        <w:shd w:val="clear" w:color="auto" w:fill="auto"/>
        <w:tabs>
          <w:tab w:pos="427" w:val="left"/>
        </w:tabs>
        <w:bidi w:val="0"/>
        <w:spacing w:before="0" w:after="180" w:line="240" w:lineRule="auto"/>
        <w:ind w:left="440" w:right="0" w:hanging="440"/>
        <w:jc w:val="both"/>
      </w:pPr>
      <w:bookmarkStart w:id="58" w:name="bookmark58"/>
      <w:bookmarkEnd w:id="58"/>
      <w:r>
        <w:rPr>
          <w:color w:val="000000"/>
          <w:spacing w:val="0"/>
          <w:w w:val="100"/>
          <w:position w:val="0"/>
          <w:shd w:val="clear" w:color="auto" w:fill="auto"/>
          <w:lang w:val="cs-CZ" w:eastAsia="cs-CZ" w:bidi="cs-CZ"/>
        </w:rPr>
        <w:t>Obdarovaný se na zhotovení předmětu daru podílel finanční částkou ve výši 1 287 692,09 Kč (slovy jeden milion dvě stě osmdesát sedm tisíc šest set devadesát dva korun českých devět haléřů).</w:t>
      </w:r>
    </w:p>
    <w:p>
      <w:pPr>
        <w:pStyle w:val="Style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pPr>
      <w:bookmarkStart w:id="59" w:name="bookmark59"/>
      <w:bookmarkStart w:id="60" w:name="bookmark60"/>
      <w:bookmarkStart w:id="61" w:name="bookmark61"/>
      <w:r>
        <w:rPr>
          <w:b/>
          <w:bCs/>
          <w:color w:val="000000"/>
          <w:spacing w:val="0"/>
          <w:w w:val="100"/>
          <w:position w:val="0"/>
          <w:shd w:val="clear" w:color="auto" w:fill="auto"/>
          <w:lang w:val="cs-CZ" w:eastAsia="cs-CZ" w:bidi="cs-CZ"/>
        </w:rPr>
        <w:t>Článek 6</w:t>
      </w:r>
      <w:bookmarkEnd w:id="59"/>
      <w:bookmarkEnd w:id="60"/>
      <w:bookmarkEnd w:id="61"/>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Obdarovaný se zavazuje dárci uhradit vynaložené náklady spojené s darováním, a to zejména částku odpovídající dárcem odvedené DPH z předmětu darování movitých věcí a náklady na zpracování znaleckého posudku, to vše v celkové maximální výši 50.000 Kč. Obdarovaný se zavazuje náklady spojené s darováním uhradit na základě vyúčtování a to do 30 dnů ode dne obdržení vyúčtování. V případě prodlení obdarovaného se zaplacením těchto nákladů se zavazuje uhradit úrok z prodlení ve výši 0,03% z neuhrazené částky, a to za každý den prodlení.</w:t>
      </w:r>
    </w:p>
    <w:p>
      <w:pPr>
        <w:pStyle w:val="Style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pPr>
      <w:bookmarkStart w:id="62" w:name="bookmark62"/>
      <w:bookmarkStart w:id="63" w:name="bookmark63"/>
      <w:bookmarkStart w:id="64" w:name="bookmark64"/>
      <w:r>
        <w:rPr>
          <w:b/>
          <w:bCs/>
          <w:color w:val="000000"/>
          <w:spacing w:val="0"/>
          <w:w w:val="100"/>
          <w:position w:val="0"/>
          <w:shd w:val="clear" w:color="auto" w:fill="auto"/>
          <w:lang w:val="cs-CZ" w:eastAsia="cs-CZ" w:bidi="cs-CZ"/>
        </w:rPr>
        <w:t>Článek 7</w:t>
      </w:r>
      <w:bookmarkEnd w:id="62"/>
      <w:bookmarkEnd w:id="63"/>
      <w:bookmarkEnd w:id="64"/>
    </w:p>
    <w:p>
      <w:pPr>
        <w:pStyle w:val="Style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center"/>
      </w:pPr>
      <w:bookmarkStart w:id="62" w:name="bookmark62"/>
      <w:bookmarkStart w:id="63" w:name="bookmark63"/>
      <w:r>
        <w:rPr>
          <w:b/>
          <w:bCs/>
          <w:color w:val="000000"/>
          <w:spacing w:val="0"/>
          <w:w w:val="100"/>
          <w:position w:val="0"/>
          <w:shd w:val="clear" w:color="auto" w:fill="auto"/>
          <w:lang w:val="cs-CZ" w:eastAsia="cs-CZ" w:bidi="cs-CZ"/>
        </w:rPr>
        <w:t>Ochrana a zpracování osobních údajů</w:t>
      </w:r>
      <w:bookmarkEnd w:id="62"/>
      <w:bookmarkEnd w:id="63"/>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 udaju/d-1369/p1=1459</w:t>
      </w:r>
      <w:r>
        <w:fldChar w:fldCharType="end"/>
      </w:r>
      <w:r>
        <w:rPr>
          <w:color w:val="0000FF"/>
          <w:spacing w:val="0"/>
          <w:w w:val="100"/>
          <w:position w:val="0"/>
          <w:shd w:val="clear" w:color="auto" w:fill="auto"/>
          <w:lang w:val="cs-CZ" w:eastAsia="cs-CZ" w:bidi="cs-CZ"/>
        </w:rPr>
        <w:t>.</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360" w:lineRule="auto"/>
        <w:ind w:left="0" w:right="0" w:firstLine="0"/>
        <w:jc w:val="center"/>
      </w:pPr>
      <w:bookmarkStart w:id="65" w:name="bookmark65"/>
      <w:r>
        <w:rPr>
          <w:b/>
          <w:bCs/>
          <w:color w:val="000000"/>
          <w:spacing w:val="0"/>
          <w:w w:val="100"/>
          <w:position w:val="0"/>
          <w:shd w:val="clear" w:color="auto" w:fill="auto"/>
          <w:lang w:val="cs-CZ" w:eastAsia="cs-CZ" w:bidi="cs-CZ"/>
        </w:rPr>
        <w:t>Článek 8</w:t>
        <w:br/>
        <w:t>Compliance doložka</w:t>
      </w:r>
      <w:bookmarkEnd w:id="65"/>
    </w:p>
    <w:p>
      <w:pPr>
        <w:pStyle w:val="Style4"/>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427" w:val="left"/>
        </w:tabs>
        <w:bidi w:val="0"/>
        <w:spacing w:before="0" w:after="60" w:line="240" w:lineRule="auto"/>
        <w:ind w:left="440" w:right="0" w:hanging="440"/>
        <w:jc w:val="both"/>
      </w:pPr>
      <w:bookmarkStart w:id="66" w:name="bookmark66"/>
      <w:bookmarkEnd w:id="6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4"/>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427" w:val="left"/>
        </w:tabs>
        <w:bidi w:val="0"/>
        <w:spacing w:before="0" w:after="6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4"/>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427" w:val="left"/>
        </w:tabs>
        <w:bidi w:val="0"/>
        <w:spacing w:before="0" w:after="60" w:line="240" w:lineRule="auto"/>
        <w:ind w:left="440" w:right="0" w:hanging="440"/>
        <w:jc w:val="both"/>
      </w:pPr>
      <w:bookmarkStart w:id="68" w:name="bookmark68"/>
      <w:bookmarkEnd w:id="68"/>
      <w:r>
        <w:rPr>
          <w:color w:val="000000"/>
          <w:spacing w:val="0"/>
          <w:w w:val="100"/>
          <w:position w:val="0"/>
          <w:shd w:val="clear" w:color="auto" w:fill="auto"/>
          <w:lang w:val="cs-CZ" w:eastAsia="cs-CZ" w:bidi="cs-CZ"/>
        </w:rPr>
        <w:t xml:space="preserve">Obdarovaný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Obdarovaný se při plnění této Smlouvy zavazuje po celou dobu jejího trvání dodržovat zásady a hodnoty obsažené v uvedených dokumentech, pokud to jejich povaha umožňuje.</w:t>
      </w:r>
    </w:p>
    <w:p>
      <w:pPr>
        <w:pStyle w:val="Style4"/>
        <w:keepNext w:val="0"/>
        <w:keepLines w:val="0"/>
        <w:widowControl w:val="0"/>
        <w:numPr>
          <w:ilvl w:val="0"/>
          <w:numId w:val="9"/>
        </w:numPr>
        <w:pBdr>
          <w:top w:val="single" w:sz="4" w:space="0" w:color="auto"/>
          <w:left w:val="single" w:sz="4" w:space="0" w:color="auto"/>
          <w:bottom w:val="single" w:sz="4" w:space="0" w:color="auto"/>
          <w:right w:val="single" w:sz="4" w:space="0" w:color="auto"/>
        </w:pBdr>
        <w:shd w:val="clear" w:color="auto" w:fill="auto"/>
        <w:tabs>
          <w:tab w:pos="427" w:val="left"/>
        </w:tabs>
        <w:bidi w:val="0"/>
        <w:spacing w:before="0" w:after="180" w:line="240" w:lineRule="auto"/>
        <w:ind w:left="440" w:right="0" w:hanging="440"/>
        <w:jc w:val="both"/>
      </w:pPr>
      <w:bookmarkStart w:id="69" w:name="bookmark69"/>
      <w:bookmarkEnd w:id="6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v souvislosti s plněním dle této smlouvy, a to bez ohledu a nad rámec případné zákonné oznamovací povinnosti; obdobné platí ve vztahu k jednání, které je v rozporu se zásadami vyjádřenými v tomto článku.</w:t>
      </w:r>
    </w:p>
    <w:p>
      <w:pPr>
        <w:pStyle w:val="Style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center"/>
      </w:pPr>
      <w:bookmarkStart w:id="70" w:name="bookmark70"/>
      <w:bookmarkStart w:id="71" w:name="bookmark71"/>
      <w:bookmarkStart w:id="72" w:name="bookmark72"/>
      <w:r>
        <w:rPr>
          <w:b/>
          <w:bCs/>
          <w:color w:val="000000"/>
          <w:spacing w:val="0"/>
          <w:w w:val="100"/>
          <w:position w:val="0"/>
          <w:shd w:val="clear" w:color="auto" w:fill="auto"/>
          <w:lang w:val="cs-CZ" w:eastAsia="cs-CZ" w:bidi="cs-CZ"/>
        </w:rPr>
        <w:t>Článek 9</w:t>
      </w:r>
      <w:bookmarkEnd w:id="70"/>
      <w:bookmarkEnd w:id="71"/>
      <w:bookmarkEnd w:id="72"/>
    </w:p>
    <w:p>
      <w:pPr>
        <w:pStyle w:val="Style4"/>
        <w:keepNext w:val="0"/>
        <w:keepLines w:val="0"/>
        <w:widowControl w:val="0"/>
        <w:numPr>
          <w:ilvl w:val="0"/>
          <w:numId w:val="11"/>
        </w:numPr>
        <w:pBdr>
          <w:top w:val="single" w:sz="4" w:space="0" w:color="auto"/>
          <w:left w:val="single" w:sz="4" w:space="0" w:color="auto"/>
          <w:bottom w:val="single" w:sz="4" w:space="0" w:color="auto"/>
          <w:right w:val="single" w:sz="4" w:space="0" w:color="auto"/>
        </w:pBdr>
        <w:shd w:val="clear" w:color="auto" w:fill="auto"/>
        <w:tabs>
          <w:tab w:pos="427" w:val="left"/>
        </w:tabs>
        <w:bidi w:val="0"/>
        <w:spacing w:before="0" w:after="60" w:line="240" w:lineRule="auto"/>
        <w:ind w:left="440" w:right="0" w:hanging="440"/>
        <w:jc w:val="both"/>
      </w:pPr>
      <w:bookmarkStart w:id="73" w:name="bookmark73"/>
      <w:bookmarkEnd w:id="73"/>
      <w:r>
        <w:rPr>
          <w:color w:val="000000"/>
          <w:spacing w:val="0"/>
          <w:w w:val="100"/>
          <w:position w:val="0"/>
          <w:shd w:val="clear" w:color="auto" w:fill="auto"/>
          <w:lang w:val="cs-CZ" w:eastAsia="cs-CZ" w:bidi="cs-CZ"/>
        </w:rPr>
        <w:t>Smlouva se řídí ustanoveními zákona č. 89/2012 Sb., občanský zákoník, ve znění pozdějších předpisů.</w:t>
      </w:r>
      <w:r>
        <w:br w:type="page"/>
      </w:r>
    </w:p>
    <w:p>
      <w:pPr>
        <w:pStyle w:val="Style4"/>
        <w:keepNext w:val="0"/>
        <w:keepLines w:val="0"/>
        <w:widowControl w:val="0"/>
        <w:numPr>
          <w:ilvl w:val="0"/>
          <w:numId w:val="11"/>
        </w:numPr>
        <w:shd w:val="clear" w:color="auto" w:fill="auto"/>
        <w:tabs>
          <w:tab w:pos="427" w:val="left"/>
        </w:tabs>
        <w:bidi w:val="0"/>
        <w:spacing w:before="0" w:after="60" w:line="240" w:lineRule="auto"/>
        <w:ind w:left="440" w:right="0" w:hanging="440"/>
        <w:jc w:val="both"/>
      </w:pPr>
      <w:bookmarkStart w:id="74" w:name="bookmark74"/>
      <w:bookmarkEnd w:id="74"/>
      <w:r>
        <w:rPr>
          <w:color w:val="000000"/>
          <w:spacing w:val="0"/>
          <w:w w:val="100"/>
          <w:position w:val="0"/>
          <w:shd w:val="clear" w:color="auto" w:fill="auto"/>
          <w:lang w:val="cs-CZ" w:eastAsia="cs-CZ" w:bidi="cs-CZ"/>
        </w:rPr>
        <w:t xml:space="preserve">Obdarovaný prohlašuje, že tato smlouva byla projednána a schválena zastupitelstvem obce (města) v souladu s platnými právními předpisy. Výpis z usnesení zastupitelstva tvoří přílohu č. </w:t>
      </w:r>
      <w:hyperlink w:anchor="bookmark94" w:tooltip="Current Document">
        <w:r>
          <w:rPr>
            <w:color w:val="000000"/>
            <w:spacing w:val="0"/>
            <w:w w:val="100"/>
            <w:position w:val="0"/>
            <w:shd w:val="clear" w:color="auto" w:fill="auto"/>
            <w:lang w:val="cs-CZ" w:eastAsia="cs-CZ" w:bidi="cs-CZ"/>
          </w:rPr>
          <w:t>2.</w:t>
        </w:r>
      </w:hyperlink>
      <w:r>
        <w:rPr>
          <w:color w:val="000000"/>
          <w:spacing w:val="0"/>
          <w:w w:val="100"/>
          <w:position w:val="0"/>
          <w:shd w:val="clear" w:color="auto" w:fill="auto"/>
          <w:lang w:val="cs-CZ" w:eastAsia="cs-CZ" w:bidi="cs-CZ"/>
        </w:rPr>
        <w:t xml:space="preserve"> této smlouvy.</w:t>
      </w:r>
    </w:p>
    <w:p>
      <w:pPr>
        <w:pStyle w:val="Style4"/>
        <w:keepNext w:val="0"/>
        <w:keepLines w:val="0"/>
        <w:widowControl w:val="0"/>
        <w:numPr>
          <w:ilvl w:val="0"/>
          <w:numId w:val="11"/>
        </w:numPr>
        <w:shd w:val="clear" w:color="auto" w:fill="auto"/>
        <w:tabs>
          <w:tab w:pos="427" w:val="left"/>
        </w:tabs>
        <w:bidi w:val="0"/>
        <w:spacing w:before="0" w:after="60" w:line="240" w:lineRule="auto"/>
        <w:ind w:left="440" w:right="0" w:hanging="440"/>
        <w:jc w:val="both"/>
      </w:pPr>
      <w:bookmarkStart w:id="75" w:name="bookmark75"/>
      <w:bookmarkEnd w:id="75"/>
      <w:r>
        <w:rPr>
          <w:color w:val="000000"/>
          <w:spacing w:val="0"/>
          <w:w w:val="100"/>
          <w:position w:val="0"/>
          <w:shd w:val="clear" w:color="auto" w:fill="auto"/>
          <w:lang w:val="cs-CZ" w:eastAsia="cs-CZ" w:bidi="cs-CZ"/>
        </w:rPr>
        <w:t>Dárce prohlašuje, že s převodem předmětu daru vyjádřila souhlas Vláda ČR usnesením č. 524 ze dne 9.7.2025.</w:t>
      </w:r>
    </w:p>
    <w:p>
      <w:pPr>
        <w:pStyle w:val="Style4"/>
        <w:keepNext w:val="0"/>
        <w:keepLines w:val="0"/>
        <w:widowControl w:val="0"/>
        <w:numPr>
          <w:ilvl w:val="0"/>
          <w:numId w:val="11"/>
        </w:numPr>
        <w:shd w:val="clear" w:color="auto" w:fill="auto"/>
        <w:tabs>
          <w:tab w:pos="427" w:val="left"/>
        </w:tabs>
        <w:bidi w:val="0"/>
        <w:spacing w:before="0" w:after="60" w:line="240" w:lineRule="auto"/>
        <w:ind w:left="440" w:right="0" w:hanging="440"/>
        <w:jc w:val="both"/>
      </w:pPr>
      <w:bookmarkStart w:id="76" w:name="bookmark76"/>
      <w:bookmarkEnd w:id="76"/>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 Plnění předmětu této smlouvy před účinností této smlouvy se považuje za plnění podle této smlouvy a práva a povinnosti z něj vzniklé se řídí touto smlouvou."</w:t>
      </w:r>
    </w:p>
    <w:p>
      <w:pPr>
        <w:pStyle w:val="Style4"/>
        <w:keepNext w:val="0"/>
        <w:keepLines w:val="0"/>
        <w:widowControl w:val="0"/>
        <w:numPr>
          <w:ilvl w:val="0"/>
          <w:numId w:val="11"/>
        </w:numPr>
        <w:shd w:val="clear" w:color="auto" w:fill="auto"/>
        <w:tabs>
          <w:tab w:pos="427" w:val="left"/>
        </w:tabs>
        <w:bidi w:val="0"/>
        <w:spacing w:before="0" w:after="60" w:line="240" w:lineRule="auto"/>
        <w:ind w:left="440" w:right="0" w:hanging="440"/>
        <w:jc w:val="both"/>
      </w:pPr>
      <w:bookmarkStart w:id="77" w:name="bookmark77"/>
      <w:bookmarkEnd w:id="77"/>
      <w:r>
        <w:rPr>
          <w:color w:val="000000"/>
          <w:spacing w:val="0"/>
          <w:w w:val="100"/>
          <w:position w:val="0"/>
          <w:shd w:val="clear" w:color="auto" w:fill="auto"/>
          <w:lang w:val="cs-CZ" w:eastAsia="cs-CZ" w:bidi="cs-CZ"/>
        </w:rPr>
        <w:t>Smlouva nabývá platnosti dnem jejího podpisu poslední ze smluvních stran za podmínky, že byl vydán předchozí písemný souhlas Vlády ČR a účinnosti zveřejněním v Registru smluv, pokud této účinnosti dle příslušných ustanovení smlouvy nenabude později.</w:t>
      </w:r>
    </w:p>
    <w:p>
      <w:pPr>
        <w:pStyle w:val="Style4"/>
        <w:keepNext w:val="0"/>
        <w:keepLines w:val="0"/>
        <w:widowControl w:val="0"/>
        <w:numPr>
          <w:ilvl w:val="0"/>
          <w:numId w:val="11"/>
        </w:numPr>
        <w:shd w:val="clear" w:color="auto" w:fill="auto"/>
        <w:tabs>
          <w:tab w:pos="427" w:val="left"/>
        </w:tabs>
        <w:bidi w:val="0"/>
        <w:spacing w:before="0" w:after="6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Smlouva je vyhotovena ve čtyřech vyhotoveních, z nichž jedno (1) vyhotovení bude předloženo Katastrálnímu úřadu pro Ústecký kraj, Katastrální pracoviště Litoměřice, jedno vyhotovení obdrží obdarovaný a dvě vyhotovení obdrží dárce.</w:t>
      </w:r>
    </w:p>
    <w:p>
      <w:pPr>
        <w:pStyle w:val="Style4"/>
        <w:keepNext w:val="0"/>
        <w:keepLines w:val="0"/>
        <w:widowControl w:val="0"/>
        <w:numPr>
          <w:ilvl w:val="0"/>
          <w:numId w:val="11"/>
        </w:numPr>
        <w:shd w:val="clear" w:color="auto" w:fill="auto"/>
        <w:tabs>
          <w:tab w:pos="427" w:val="left"/>
        </w:tabs>
        <w:bidi w:val="0"/>
        <w:spacing w:before="0" w:after="6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Smluvní strany prohlašují, že si smlouvu před jejím podpisem přečetly, s jejím obsahem souhlasí, že byla uzavřena po vzájemném projednání podle jejich pravé a svobodné vůle, vážně, srozumitelně a určitě, což stvrzují svým vlastnoručním podpisem.</w:t>
      </w:r>
    </w:p>
    <w:p>
      <w:pPr>
        <w:pStyle w:val="Style4"/>
        <w:keepNext w:val="0"/>
        <w:keepLines w:val="0"/>
        <w:widowControl w:val="0"/>
        <w:numPr>
          <w:ilvl w:val="0"/>
          <w:numId w:val="11"/>
        </w:numPr>
        <w:shd w:val="clear" w:color="auto" w:fill="auto"/>
        <w:tabs>
          <w:tab w:pos="427" w:val="left"/>
        </w:tabs>
        <w:bidi w:val="0"/>
        <w:spacing w:before="0" w:after="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Návrh na povolení vkladu práva dle této smlouvy k příslušnému katastrálnímu pracovišti podá dárce do 30ti dnů ode dne zveřejnění v registru smluv. Poplatek za povolení vkladu ve výši 2000,- Kč hradí obdarovaný.</w:t>
      </w:r>
    </w:p>
    <w:p>
      <w:pPr>
        <w:widowControl w:val="0"/>
        <w:spacing w:line="1" w:lineRule="exact"/>
        <w:sectPr>
          <w:footerReference w:type="default" r:id="rId5"/>
          <w:footnotePr>
            <w:pos w:val="pageBottom"/>
            <w:numFmt w:val="decimal"/>
            <w:numRestart w:val="continuous"/>
          </w:footnotePr>
          <w:pgSz w:w="11909" w:h="16838"/>
          <w:pgMar w:top="1364" w:left="1394" w:right="1385" w:bottom="1277" w:header="936" w:footer="3" w:gutter="0"/>
          <w:pgNumType w:start="1"/>
          <w:cols w:space="720"/>
          <w:noEndnote/>
          <w:rtlGutter w:val="0"/>
          <w:docGrid w:linePitch="360"/>
        </w:sectPr>
      </w:pPr>
      <w:r>
        <mc:AlternateContent>
          <mc:Choice Requires="wps">
            <w:drawing>
              <wp:anchor distT="419100" distB="0" distL="0" distR="0" simplePos="0" relativeHeight="125829378" behindDoc="0" locked="0" layoutInCell="1" allowOverlap="1">
                <wp:simplePos x="0" y="0"/>
                <wp:positionH relativeFrom="page">
                  <wp:posOffset>953770</wp:posOffset>
                </wp:positionH>
                <wp:positionV relativeFrom="paragraph">
                  <wp:posOffset>419100</wp:posOffset>
                </wp:positionV>
                <wp:extent cx="1572895" cy="228600"/>
                <wp:wrapTopAndBottom/>
                <wp:docPr id="3" name="Shape 3"/>
                <a:graphic xmlns:a="http://schemas.openxmlformats.org/drawingml/2006/main">
                  <a:graphicData uri="http://schemas.microsoft.com/office/word/2010/wordprocessingShape">
                    <wps:wsp>
                      <wps:cNvSpPr txBox="1"/>
                      <wps:spPr>
                        <a:xfrm>
                          <a:ext cx="1572895" cy="228600"/>
                        </a:xfrm>
                        <a:prstGeom prst="rect"/>
                        <a:noFill/>
                      </wps:spPr>
                      <wps:txbx>
                        <w:txbxContent>
                          <w:p>
                            <w:pPr>
                              <w:pStyle w:val="Style2"/>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V ……, dne 11. . 8. 2025</w:t>
                            </w:r>
                            <w:bookmarkEnd w:id="0"/>
                            <w:bookmarkEnd w:id="1"/>
                            <w:bookmarkEnd w:id="2"/>
                          </w:p>
                        </w:txbxContent>
                      </wps:txbx>
                      <wps:bodyPr wrap="none" lIns="0" tIns="0" rIns="0" bIns="0">
                        <a:noAutoFit/>
                      </wps:bodyPr>
                    </wps:wsp>
                  </a:graphicData>
                </a:graphic>
              </wp:anchor>
            </w:drawing>
          </mc:Choice>
          <mc:Fallback>
            <w:pict>
              <v:shape id="_x0000_s1029" type="#_x0000_t202" style="position:absolute;margin-left:75.100000000000009pt;margin-top:33.pt;width:123.85000000000001pt;height:18.pt;z-index:-125829375;mso-wrap-distance-left:0;mso-wrap-distance-top:33.pt;mso-wrap-distance-right:0;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V ……, dne 11. . 8. 2025</w:t>
                      </w:r>
                      <w:bookmarkEnd w:id="0"/>
                      <w:bookmarkEnd w:id="1"/>
                      <w:bookmarkEnd w:id="2"/>
                    </w:p>
                  </w:txbxContent>
                </v:textbox>
                <w10:wrap type="topAndBottom" anchorx="page"/>
              </v:shape>
            </w:pict>
          </mc:Fallback>
        </mc:AlternateContent>
      </w:r>
      <w:r>
        <mc:AlternateContent>
          <mc:Choice Requires="wps">
            <w:drawing>
              <wp:anchor distT="419100" distB="0" distL="0" distR="0" simplePos="0" relativeHeight="125829380" behindDoc="0" locked="0" layoutInCell="1" allowOverlap="1">
                <wp:simplePos x="0" y="0"/>
                <wp:positionH relativeFrom="page">
                  <wp:posOffset>4373880</wp:posOffset>
                </wp:positionH>
                <wp:positionV relativeFrom="paragraph">
                  <wp:posOffset>419100</wp:posOffset>
                </wp:positionV>
                <wp:extent cx="1532890" cy="228600"/>
                <wp:wrapTopAndBottom/>
                <wp:docPr id="5" name="Shape 5"/>
                <a:graphic xmlns:a="http://schemas.openxmlformats.org/drawingml/2006/main">
                  <a:graphicData uri="http://schemas.microsoft.com/office/word/2010/wordprocessingShape">
                    <wps:wsp>
                      <wps:cNvSpPr txBox="1"/>
                      <wps:spPr>
                        <a:xfrm>
                          <a:ext cx="1532890" cy="228600"/>
                        </a:xfrm>
                        <a:prstGeom prst="rect"/>
                        <a:noFill/>
                      </wps:spPr>
                      <wps:txbx>
                        <w:txbxContent>
                          <w:p>
                            <w:pPr>
                              <w:pStyle w:val="Style2"/>
                              <w:keepNext/>
                              <w:keepLines/>
                              <w:widowControl w:val="0"/>
                              <w:shd w:val="clear" w:color="auto" w:fill="auto"/>
                              <w:bidi w:val="0"/>
                              <w:spacing w:before="0" w:after="0" w:line="240" w:lineRule="auto"/>
                              <w:ind w:left="0" w:right="0" w:firstLine="0"/>
                              <w:jc w:val="right"/>
                            </w:pPr>
                            <w:bookmarkStart w:id="3" w:name="bookmark3"/>
                            <w:bookmarkStart w:id="4" w:name="bookmark4"/>
                            <w:bookmarkStart w:id="5" w:name="bookmark5"/>
                            <w:r>
                              <w:rPr>
                                <w:color w:val="000000"/>
                                <w:spacing w:val="0"/>
                                <w:w w:val="100"/>
                                <w:position w:val="0"/>
                                <w:shd w:val="clear" w:color="auto" w:fill="auto"/>
                                <w:lang w:val="cs-CZ" w:eastAsia="cs-CZ" w:bidi="cs-CZ"/>
                              </w:rPr>
                              <w:t>V ……, dne 11 . 8. 2025</w:t>
                            </w:r>
                            <w:bookmarkEnd w:id="3"/>
                            <w:bookmarkEnd w:id="4"/>
                            <w:bookmarkEnd w:id="5"/>
                          </w:p>
                        </w:txbxContent>
                      </wps:txbx>
                      <wps:bodyPr wrap="none" lIns="0" tIns="0" rIns="0" bIns="0">
                        <a:noAutoFit/>
                      </wps:bodyPr>
                    </wps:wsp>
                  </a:graphicData>
                </a:graphic>
              </wp:anchor>
            </w:drawing>
          </mc:Choice>
          <mc:Fallback>
            <w:pict>
              <v:shape id="_x0000_s1031" type="#_x0000_t202" style="position:absolute;margin-left:344.40000000000003pt;margin-top:33.pt;width:120.7pt;height:18.pt;z-index:-125829373;mso-wrap-distance-left:0;mso-wrap-distance-top:33.pt;mso-wrap-distance-right:0;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right"/>
                      </w:pPr>
                      <w:bookmarkStart w:id="3" w:name="bookmark3"/>
                      <w:bookmarkStart w:id="4" w:name="bookmark4"/>
                      <w:bookmarkStart w:id="5" w:name="bookmark5"/>
                      <w:r>
                        <w:rPr>
                          <w:color w:val="000000"/>
                          <w:spacing w:val="0"/>
                          <w:w w:val="100"/>
                          <w:position w:val="0"/>
                          <w:shd w:val="clear" w:color="auto" w:fill="auto"/>
                          <w:lang w:val="cs-CZ" w:eastAsia="cs-CZ" w:bidi="cs-CZ"/>
                        </w:rPr>
                        <w:t>V ……, dne 11 . 8. 2025</w:t>
                      </w:r>
                      <w:bookmarkEnd w:id="3"/>
                      <w:bookmarkEnd w:id="4"/>
                      <w:bookmarkEnd w:id="5"/>
                    </w:p>
                  </w:txbxContent>
                </v:textbox>
                <w10:wrap type="topAndBottom" anchorx="page"/>
              </v:shape>
            </w:pict>
          </mc:Fallback>
        </mc:AlternateContent>
      </w:r>
    </w:p>
    <w:p>
      <w:pPr>
        <w:widowControl w:val="0"/>
        <w:spacing w:before="74" w:after="7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274"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2" behindDoc="0" locked="0" layoutInCell="1" allowOverlap="1">
                <wp:simplePos x="0" y="0"/>
                <wp:positionH relativeFrom="page">
                  <wp:posOffset>953770</wp:posOffset>
                </wp:positionH>
                <wp:positionV relativeFrom="paragraph">
                  <wp:posOffset>12700</wp:posOffset>
                </wp:positionV>
                <wp:extent cx="408305" cy="228600"/>
                <wp:wrapSquare wrapText="bothSides"/>
                <wp:docPr id="7" name="Shape 7"/>
                <a:graphic xmlns:a="http://schemas.openxmlformats.org/drawingml/2006/main">
                  <a:graphicData uri="http://schemas.microsoft.com/office/word/2010/wordprocessingShape">
                    <wps:wsp>
                      <wps:cNvSpPr txBox="1"/>
                      <wps:spPr>
                        <a:xfrm>
                          <a:ext cx="408305"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Dárce</w:t>
                            </w:r>
                          </w:p>
                        </w:txbxContent>
                      </wps:txbx>
                      <wps:bodyPr wrap="none" lIns="0" tIns="0" rIns="0" bIns="0">
                        <a:noAutoFit/>
                      </wps:bodyPr>
                    </wps:wsp>
                  </a:graphicData>
                </a:graphic>
              </wp:anchor>
            </w:drawing>
          </mc:Choice>
          <mc:Fallback>
            <w:pict>
              <v:shape id="_x0000_s1033" type="#_x0000_t202" style="position:absolute;margin-left:75.100000000000009pt;margin-top:1.pt;width:32.149999999999999pt;height:18.pt;z-index:-12582937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Dárce</w:t>
                      </w:r>
                    </w:p>
                  </w:txbxContent>
                </v:textbox>
                <w10:wrap type="square" anchorx="page"/>
              </v:shape>
            </w:pict>
          </mc:Fallback>
        </mc:AlternateContent>
      </w:r>
    </w:p>
    <w:p>
      <w:pPr>
        <w:pStyle w:val="Style2"/>
        <w:keepNext/>
        <w:keepLines/>
        <w:widowControl w:val="0"/>
        <w:shd w:val="clear" w:color="auto" w:fill="auto"/>
        <w:bidi w:val="0"/>
        <w:spacing w:before="0" w:after="0" w:line="240" w:lineRule="auto"/>
        <w:ind w:left="4760" w:right="0" w:firstLine="0"/>
        <w:jc w:val="left"/>
        <w:sectPr>
          <w:footnotePr>
            <w:pos w:val="pageBottom"/>
            <w:numFmt w:val="decimal"/>
            <w:numRestart w:val="continuous"/>
          </w:footnotePr>
          <w:type w:val="continuous"/>
          <w:pgSz w:w="11909" w:h="16838"/>
          <w:pgMar w:top="1368" w:left="2143" w:right="1389" w:bottom="1274" w:header="0" w:footer="3" w:gutter="0"/>
          <w:cols w:space="720"/>
          <w:noEndnote/>
          <w:rtlGutter w:val="0"/>
          <w:docGrid w:linePitch="360"/>
        </w:sectPr>
      </w:pPr>
      <w:bookmarkStart w:id="81" w:name="bookmark81"/>
      <w:bookmarkStart w:id="82" w:name="bookmark82"/>
      <w:bookmarkStart w:id="83" w:name="bookmark83"/>
      <w:r>
        <w:rPr>
          <w:color w:val="000000"/>
          <w:spacing w:val="0"/>
          <w:w w:val="100"/>
          <w:position w:val="0"/>
          <w:shd w:val="clear" w:color="auto" w:fill="auto"/>
          <w:lang w:val="cs-CZ" w:eastAsia="cs-CZ" w:bidi="cs-CZ"/>
        </w:rPr>
        <w:t>Obdarovaný</w:t>
      </w:r>
      <w:bookmarkEnd w:id="81"/>
      <w:bookmarkEnd w:id="82"/>
      <w:bookmarkEnd w:id="83"/>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4" w:after="6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274" w:header="0" w:footer="3" w:gutter="0"/>
          <w:cols w:space="720"/>
          <w:noEndnote/>
          <w:rtlGutter w:val="0"/>
          <w:docGrid w:linePitch="360"/>
        </w:sectPr>
      </w:pPr>
    </w:p>
    <w:p>
      <w:pPr>
        <w:pStyle w:val="Style4"/>
        <w:keepNext w:val="0"/>
        <w:keepLines w:val="0"/>
        <w:widowControl w:val="0"/>
        <w:shd w:val="clear" w:color="auto" w:fill="auto"/>
        <w:tabs>
          <w:tab w:leader="dot" w:pos="3850" w:val="left"/>
        </w:tabs>
        <w:bidi w:val="0"/>
        <w:spacing w:before="0" w:after="0" w:line="240" w:lineRule="auto"/>
        <w:ind w:left="0" w:right="0" w:firstLine="0"/>
        <w:jc w:val="left"/>
      </w:pPr>
      <w:bookmarkStart w:id="84" w:name="bookmark84"/>
      <w:r>
        <w:rPr>
          <w:color w:val="000000"/>
          <w:spacing w:val="0"/>
          <w:w w:val="100"/>
          <w:position w:val="0"/>
          <w:shd w:val="clear" w:color="auto" w:fill="auto"/>
          <w:lang w:val="cs-CZ" w:eastAsia="cs-CZ" w:bidi="cs-CZ"/>
        </w:rPr>
        <w:tab/>
      </w:r>
      <w:bookmarkEnd w:id="84"/>
    </w:p>
    <w:p>
      <w:pPr>
        <w:pStyle w:val="Style4"/>
        <w:keepNext w:val="0"/>
        <w:keepLines w:val="0"/>
        <w:widowControl w:val="0"/>
        <w:shd w:val="clear" w:color="auto" w:fill="auto"/>
        <w:bidi w:val="0"/>
        <w:spacing w:before="0" w:after="0" w:line="634" w:lineRule="auto"/>
        <w:ind w:left="0" w:right="0" w:firstLine="0"/>
        <w:jc w:val="left"/>
      </w:pPr>
      <w:bookmarkStart w:id="85" w:name="bookmark85"/>
      <w:bookmarkStart w:id="86" w:name="bookmark86"/>
      <w:r>
        <w:rPr>
          <w:color w:val="000000"/>
          <w:spacing w:val="0"/>
          <w:w w:val="100"/>
          <w:position w:val="0"/>
          <w:shd w:val="clear" w:color="auto" w:fill="auto"/>
          <w:lang w:val="cs-CZ" w:eastAsia="cs-CZ" w:bidi="cs-CZ"/>
        </w:rPr>
        <w:t>Povodí Ohře, státní podnik generální ředitel</w:t>
      </w:r>
      <w:bookmarkEnd w:id="85"/>
      <w:bookmarkEnd w:id="86"/>
    </w:p>
    <w:p>
      <w:pPr>
        <w:pStyle w:val="Style4"/>
        <w:keepNext w:val="0"/>
        <w:keepLines w:val="0"/>
        <w:widowControl w:val="0"/>
        <w:shd w:val="clear" w:color="auto" w:fill="auto"/>
        <w:tabs>
          <w:tab w:leader="dot" w:pos="3293" w:val="left"/>
        </w:tabs>
        <w:bidi w:val="0"/>
        <w:spacing w:before="0" w:after="0" w:line="240" w:lineRule="auto"/>
        <w:ind w:left="0" w:right="0" w:firstLine="0"/>
        <w:jc w:val="left"/>
      </w:pPr>
      <w:bookmarkStart w:id="87" w:name="bookmark87"/>
      <w:r>
        <w:rPr>
          <w:color w:val="000000"/>
          <w:spacing w:val="0"/>
          <w:w w:val="100"/>
          <w:position w:val="0"/>
          <w:shd w:val="clear" w:color="auto" w:fill="auto"/>
          <w:lang w:val="cs-CZ" w:eastAsia="cs-CZ" w:bidi="cs-CZ"/>
        </w:rPr>
        <w:tab/>
      </w:r>
      <w:bookmarkEnd w:id="87"/>
    </w:p>
    <w:p>
      <w:pPr>
        <w:pStyle w:val="Style4"/>
        <w:keepNext w:val="0"/>
        <w:keepLines w:val="0"/>
        <w:widowControl w:val="0"/>
        <w:shd w:val="clear" w:color="auto" w:fill="auto"/>
        <w:bidi w:val="0"/>
        <w:spacing w:before="0" w:after="0" w:line="634" w:lineRule="auto"/>
        <w:ind w:left="0" w:right="0" w:firstLine="0"/>
        <w:jc w:val="left"/>
        <w:sectPr>
          <w:footnotePr>
            <w:pos w:val="pageBottom"/>
            <w:numFmt w:val="decimal"/>
            <w:numRestart w:val="continuous"/>
          </w:footnotePr>
          <w:type w:val="continuous"/>
          <w:pgSz w:w="11909" w:h="16838"/>
          <w:pgMar w:top="1368" w:left="1500" w:right="1673" w:bottom="1274" w:header="0" w:footer="3" w:gutter="0"/>
          <w:cols w:num="2" w:space="720" w:equalWidth="0">
            <w:col w:w="3907" w:space="1478"/>
            <w:col w:w="3350"/>
          </w:cols>
          <w:noEndnote/>
          <w:rtlGutter w:val="0"/>
          <w:docGrid w:linePitch="360"/>
        </w:sectPr>
      </w:pPr>
      <w:bookmarkStart w:id="88" w:name="bookmark88"/>
      <w:bookmarkStart w:id="89" w:name="bookmark89"/>
      <w:bookmarkStart w:id="90" w:name="bookmark90"/>
      <w:r>
        <w:rPr>
          <w:color w:val="000000"/>
          <w:spacing w:val="0"/>
          <w:w w:val="100"/>
          <w:position w:val="0"/>
          <w:shd w:val="clear" w:color="auto" w:fill="auto"/>
          <w:lang w:val="cs-CZ" w:eastAsia="cs-CZ" w:bidi="cs-CZ"/>
        </w:rPr>
        <w:t>Město Terezín starosta</w:t>
      </w:r>
      <w:bookmarkEnd w:id="88"/>
      <w:bookmarkEnd w:id="89"/>
      <w:bookmarkEnd w:id="90"/>
    </w:p>
    <w:p>
      <w:pPr>
        <w:widowControl w:val="0"/>
        <w:spacing w:line="240" w:lineRule="exact"/>
        <w:rPr>
          <w:sz w:val="19"/>
          <w:szCs w:val="19"/>
        </w:rPr>
      </w:pPr>
    </w:p>
    <w:p>
      <w:pPr>
        <w:widowControl w:val="0"/>
        <w:spacing w:before="23" w:after="2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274" w:header="0" w:footer="3" w:gutter="0"/>
          <w:cols w:space="720"/>
          <w:noEndnote/>
          <w:rtlGutter w:val="0"/>
          <w:docGrid w:linePitch="360"/>
        </w:sectPr>
      </w:pPr>
    </w:p>
    <w:p>
      <w:pPr>
        <w:pStyle w:val="Style4"/>
        <w:keepNext w:val="0"/>
        <w:keepLines w:val="0"/>
        <w:widowControl w:val="0"/>
        <w:shd w:val="clear" w:color="auto" w:fill="auto"/>
        <w:bidi w:val="0"/>
        <w:spacing w:before="0" w:after="60" w:line="240" w:lineRule="auto"/>
        <w:ind w:left="0" w:right="0" w:firstLine="0"/>
        <w:jc w:val="left"/>
      </w:pPr>
      <w:bookmarkStart w:id="91" w:name="bookmark91"/>
      <w:r>
        <w:rPr>
          <w:b/>
          <w:bCs/>
          <w:color w:val="000000"/>
          <w:spacing w:val="0"/>
          <w:w w:val="100"/>
          <w:position w:val="0"/>
          <w:shd w:val="clear" w:color="auto" w:fill="auto"/>
          <w:lang w:val="cs-CZ" w:eastAsia="cs-CZ" w:bidi="cs-CZ"/>
        </w:rPr>
        <w:t>Přílohy:</w:t>
      </w:r>
      <w:bookmarkEnd w:id="91"/>
    </w:p>
    <w:p>
      <w:pPr>
        <w:pStyle w:val="Style4"/>
        <w:keepNext w:val="0"/>
        <w:keepLines w:val="0"/>
        <w:widowControl w:val="0"/>
        <w:numPr>
          <w:ilvl w:val="0"/>
          <w:numId w:val="13"/>
        </w:numPr>
        <w:shd w:val="clear" w:color="auto" w:fill="auto"/>
        <w:tabs>
          <w:tab w:pos="762" w:val="left"/>
        </w:tabs>
        <w:bidi w:val="0"/>
        <w:spacing w:before="0" w:after="60" w:line="240" w:lineRule="auto"/>
        <w:ind w:left="0" w:right="0" w:firstLine="380"/>
        <w:jc w:val="left"/>
      </w:pPr>
      <w:bookmarkStart w:id="92" w:name="bookmark92"/>
      <w:bookmarkStart w:id="93" w:name="bookmark93"/>
      <w:bookmarkEnd w:id="93"/>
      <w:r>
        <w:rPr>
          <w:color w:val="000000"/>
          <w:spacing w:val="0"/>
          <w:w w:val="100"/>
          <w:position w:val="0"/>
          <w:shd w:val="clear" w:color="auto" w:fill="auto"/>
          <w:lang w:val="cs-CZ" w:eastAsia="cs-CZ" w:bidi="cs-CZ"/>
        </w:rPr>
        <w:t>Přejímací protokol ze dne 12.11.2024</w:t>
      </w:r>
      <w:bookmarkEnd w:id="92"/>
    </w:p>
    <w:p>
      <w:pPr>
        <w:pStyle w:val="Style4"/>
        <w:keepNext w:val="0"/>
        <w:keepLines w:val="0"/>
        <w:widowControl w:val="0"/>
        <w:numPr>
          <w:ilvl w:val="0"/>
          <w:numId w:val="13"/>
        </w:numPr>
        <w:shd w:val="clear" w:color="auto" w:fill="auto"/>
        <w:tabs>
          <w:tab w:pos="762" w:val="left"/>
        </w:tabs>
        <w:bidi w:val="0"/>
        <w:spacing w:before="0" w:after="60" w:line="240" w:lineRule="auto"/>
        <w:ind w:left="0" w:right="0" w:firstLine="380"/>
        <w:jc w:val="left"/>
      </w:pPr>
      <w:bookmarkStart w:id="94" w:name="bookmark94"/>
      <w:bookmarkStart w:id="95" w:name="bookmark95"/>
      <w:bookmarkEnd w:id="95"/>
      <w:r>
        <w:rPr>
          <w:color w:val="000000"/>
          <w:spacing w:val="0"/>
          <w:w w:val="100"/>
          <w:position w:val="0"/>
          <w:shd w:val="clear" w:color="auto" w:fill="auto"/>
          <w:lang w:val="cs-CZ" w:eastAsia="cs-CZ" w:bidi="cs-CZ"/>
        </w:rPr>
        <w:t>Výpis z usnesení zastupitelstva ze dne 23.9.2024</w:t>
      </w:r>
      <w:bookmarkEnd w:id="94"/>
    </w:p>
    <w:p>
      <w:pPr>
        <w:pStyle w:val="Style4"/>
        <w:keepNext w:val="0"/>
        <w:keepLines w:val="0"/>
        <w:widowControl w:val="0"/>
        <w:numPr>
          <w:ilvl w:val="0"/>
          <w:numId w:val="13"/>
        </w:numPr>
        <w:shd w:val="clear" w:color="auto" w:fill="auto"/>
        <w:tabs>
          <w:tab w:pos="762" w:val="left"/>
        </w:tabs>
        <w:bidi w:val="0"/>
        <w:spacing w:before="0" w:after="60" w:line="240" w:lineRule="auto"/>
        <w:ind w:left="0" w:right="0" w:firstLine="380"/>
        <w:jc w:val="left"/>
      </w:pPr>
      <w:bookmarkStart w:id="96" w:name="bookmark96"/>
      <w:bookmarkEnd w:id="96"/>
      <w:r>
        <w:rPr>
          <w:color w:val="000000"/>
          <w:spacing w:val="0"/>
          <w:w w:val="100"/>
          <w:position w:val="0"/>
          <w:shd w:val="clear" w:color="auto" w:fill="auto"/>
          <w:lang w:val="cs-CZ" w:eastAsia="cs-CZ" w:bidi="cs-CZ"/>
        </w:rPr>
        <w:t>Soupis předávaného majetku -DOHM</w:t>
      </w:r>
    </w:p>
    <w:p>
      <w:pPr>
        <w:pStyle w:val="Style4"/>
        <w:keepNext w:val="0"/>
        <w:keepLines w:val="0"/>
        <w:widowControl w:val="0"/>
        <w:numPr>
          <w:ilvl w:val="0"/>
          <w:numId w:val="13"/>
        </w:numPr>
        <w:shd w:val="clear" w:color="auto" w:fill="auto"/>
        <w:tabs>
          <w:tab w:pos="762" w:val="left"/>
        </w:tabs>
        <w:bidi w:val="0"/>
        <w:spacing w:before="0" w:after="0" w:line="240" w:lineRule="auto"/>
        <w:ind w:left="0" w:right="0" w:firstLine="380"/>
        <w:jc w:val="left"/>
      </w:pPr>
      <w:bookmarkStart w:id="97" w:name="bookmark97"/>
      <w:bookmarkEnd w:id="97"/>
      <w:r>
        <w:rPr>
          <w:color w:val="000000"/>
          <w:spacing w:val="0"/>
          <w:w w:val="100"/>
          <w:position w:val="0"/>
          <w:shd w:val="clear" w:color="auto" w:fill="auto"/>
          <w:lang w:val="cs-CZ" w:eastAsia="cs-CZ" w:bidi="cs-CZ"/>
        </w:rPr>
        <w:t>Souhlas Vlády ČR s převodem předmětu daru</w:t>
      </w:r>
    </w:p>
    <w:sectPr>
      <w:footnotePr>
        <w:pos w:val="pageBottom"/>
        <w:numFmt w:val="decimal"/>
        <w:numRestart w:val="continuous"/>
      </w:footnotePr>
      <w:type w:val="continuous"/>
      <w:pgSz w:w="11909" w:h="16838"/>
      <w:pgMar w:top="1368" w:left="1394" w:right="1389" w:bottom="1274" w:header="94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3747135</wp:posOffset>
              </wp:positionH>
              <wp:positionV relativeFrom="page">
                <wp:posOffset>10052685</wp:posOffset>
              </wp:positionV>
              <wp:extent cx="76200" cy="204470"/>
              <wp:wrapNone/>
              <wp:docPr id="1" name="Shape 1"/>
              <a:graphic xmlns:a="http://schemas.openxmlformats.org/drawingml/2006/main">
                <a:graphicData uri="http://schemas.microsoft.com/office/word/2010/wordprocessingShape">
                  <wps:wsp>
                    <wps:cNvSpPr txBox="1"/>
                    <wps:spPr>
                      <a:xfrm>
                        <a:ext cx="76200"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05000000000001pt;margin-top:791.55000000000007pt;width:6.pt;height:16.1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after="80"/>
    </w:pPr>
    <w:rPr>
      <w:rFonts w:ascii="Arial" w:eastAsia="Arial" w:hAnsi="Arial" w:cs="Arial"/>
      <w:b w:val="0"/>
      <w:bCs w:val="0"/>
      <w:i w:val="0"/>
      <w:iCs w:val="0"/>
      <w:smallCaps w:val="0"/>
      <w:strike w:val="0"/>
      <w:sz w:val="22"/>
      <w:szCs w:val="22"/>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title>
  <dc:subject/>
  <dc:creator>nedbalova</dc:creator>
  <cp:keywords/>
</cp:coreProperties>
</file>