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6CB1B50" w:rsidR="00F650C8" w:rsidRPr="006820C7" w:rsidRDefault="00F650C8" w:rsidP="006820C7">
      <w:pPr>
        <w:tabs>
          <w:tab w:val="left" w:pos="0"/>
        </w:tabs>
        <w:ind w:left="6804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6820C7">
        <w:rPr>
          <w:rFonts w:ascii="Arial" w:hAnsi="Arial" w:cs="Arial"/>
          <w:sz w:val="22"/>
          <w:szCs w:val="22"/>
        </w:rPr>
        <w:t xml:space="preserve">Č.j.: </w:t>
      </w:r>
      <w:r w:rsidR="006820C7" w:rsidRPr="006820C7">
        <w:rPr>
          <w:rFonts w:ascii="Arial" w:hAnsi="Arial" w:cs="Arial"/>
          <w:sz w:val="22"/>
          <w:szCs w:val="22"/>
        </w:rPr>
        <w:t>SPU 316965/2025/Gl</w:t>
      </w:r>
    </w:p>
    <w:p w14:paraId="4C0998FB" w14:textId="78FA1BF7" w:rsidR="00F650C8" w:rsidRDefault="00F650C8" w:rsidP="006820C7">
      <w:pPr>
        <w:ind w:left="6521" w:hanging="142"/>
        <w:jc w:val="right"/>
        <w:rPr>
          <w:rFonts w:ascii="Arial" w:hAnsi="Arial" w:cs="Arial"/>
          <w:sz w:val="22"/>
          <w:szCs w:val="22"/>
        </w:rPr>
      </w:pPr>
      <w:r w:rsidRPr="006820C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820C7" w:rsidRPr="006820C7">
        <w:rPr>
          <w:rFonts w:ascii="Arial" w:hAnsi="Arial" w:cs="Arial"/>
          <w:sz w:val="22"/>
          <w:szCs w:val="22"/>
        </w:rPr>
        <w:t>spuess9802be7c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3EE0DB2B" w14:textId="77777777" w:rsidR="006820C7" w:rsidRPr="007B679F" w:rsidRDefault="006820C7" w:rsidP="006820C7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5344E64C" w14:textId="77777777" w:rsidR="006820C7" w:rsidRPr="007B679F" w:rsidRDefault="006820C7" w:rsidP="006820C7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37F2FF3" w14:textId="5480AA55" w:rsidR="006820C7" w:rsidRDefault="00157491" w:rsidP="006820C7">
      <w:pPr>
        <w:pStyle w:val="Zkladntext"/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6820C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Pradědský lesní závod, a.s.</w:t>
      </w:r>
      <w:r w:rsidR="00A40AC7" w:rsidRPr="006820C7">
        <w:rPr>
          <w:rFonts w:ascii="Arial" w:hAnsi="Arial" w:cs="Arial"/>
          <w:iCs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Nádražní 599, </w:t>
      </w:r>
      <w:r w:rsidR="006820C7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793 26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Vrbno pod Pradědem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02598183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CZ02598183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820C7">
        <w:rPr>
          <w:rFonts w:ascii="Arial" w:hAnsi="Arial" w:cs="Arial"/>
          <w:iCs/>
          <w:sz w:val="22"/>
          <w:szCs w:val="22"/>
        </w:rPr>
        <w:t>zapsána v Obchodním rejstříku, Spis. značka B 1056, vedená u Krajského soudu v Ostravě</w:t>
      </w:r>
    </w:p>
    <w:p w14:paraId="67EA05BA" w14:textId="0DD70610" w:rsidR="006820C7" w:rsidRDefault="006820C7" w:rsidP="006820C7">
      <w:pPr>
        <w:pStyle w:val="Zkladntext"/>
        <w:spacing w:before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Ing. </w:t>
      </w:r>
      <w:r w:rsidR="00C17B36">
        <w:rPr>
          <w:rFonts w:ascii="Arial" w:hAnsi="Arial" w:cs="Arial"/>
          <w:iCs/>
          <w:sz w:val="22"/>
          <w:szCs w:val="22"/>
        </w:rPr>
        <w:t>Michal Kroupa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C17B36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1C65FAB2" w14:textId="05E3A4D5" w:rsidR="00F327C8" w:rsidRPr="00256E31" w:rsidRDefault="00A40AC7" w:rsidP="006820C7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  <w:t>bankovní spojení:</w:t>
      </w:r>
      <w:r>
        <w:rPr>
          <w:rFonts w:ascii="Arial" w:hAnsi="Arial" w:cs="Arial"/>
          <w:iCs/>
          <w:sz w:val="22"/>
          <w:szCs w:val="22"/>
        </w:rPr>
        <w:br/>
        <w:t>číslo účtu: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181N25/26</w:t>
      </w:r>
    </w:p>
    <w:p w14:paraId="7BB11145" w14:textId="77777777" w:rsidR="00C51508" w:rsidRDefault="00C5150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EE7CD3" w14:textId="07A90EFF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3E5EA41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Moravskoslezský kraj</w:t>
      </w:r>
      <w:r w:rsidR="003928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Bruntál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A42AD1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Vrbno pod Pradědem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Mnichov pod Pradědem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688/1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8 828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50F21CB" w14:textId="77777777" w:rsidTr="000258AF">
        <w:tc>
          <w:tcPr>
            <w:tcW w:w="1555" w:type="dxa"/>
            <w:vAlign w:val="center"/>
          </w:tcPr>
          <w:p w14:paraId="1BB6108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Vrbno pod Pradědem</w:t>
            </w:r>
          </w:p>
        </w:tc>
        <w:tc>
          <w:tcPr>
            <w:tcW w:w="1417" w:type="dxa"/>
            <w:vAlign w:val="center"/>
          </w:tcPr>
          <w:p w14:paraId="32A3FBB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Mnichov pod Pradědem</w:t>
            </w:r>
          </w:p>
        </w:tc>
        <w:tc>
          <w:tcPr>
            <w:tcW w:w="1559" w:type="dxa"/>
            <w:vAlign w:val="center"/>
          </w:tcPr>
          <w:p w14:paraId="57FC163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EDE09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740/1</w:t>
            </w:r>
          </w:p>
        </w:tc>
        <w:tc>
          <w:tcPr>
            <w:tcW w:w="1134" w:type="dxa"/>
            <w:vAlign w:val="center"/>
          </w:tcPr>
          <w:p w14:paraId="4CCD4D0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1004E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253</w:t>
            </w:r>
          </w:p>
        </w:tc>
        <w:tc>
          <w:tcPr>
            <w:tcW w:w="1275" w:type="dxa"/>
            <w:vAlign w:val="center"/>
          </w:tcPr>
          <w:p w14:paraId="30987D6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3FCDECC6" w14:textId="09373FBF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EAAAFD7" w14:textId="77777777" w:rsidR="006820C7" w:rsidRPr="00256E31" w:rsidRDefault="006820C7" w:rsidP="00BC491A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595F48AE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</w:t>
      </w:r>
      <w:bookmarkStart w:id="2" w:name="_Hlk13059794"/>
      <w:r w:rsidR="00BC491A">
        <w:rPr>
          <w:rFonts w:ascii="Arial" w:hAnsi="Arial" w:cs="Arial"/>
          <w:sz w:val="22"/>
          <w:szCs w:val="22"/>
        </w:rPr>
        <w:t>k,</w:t>
      </w:r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77414FA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1AF04331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>e</w:t>
      </w:r>
      <w:r w:rsidR="00F327C8" w:rsidRPr="00BC491A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BC491A">
        <w:rPr>
          <w:rFonts w:ascii="Arial" w:hAnsi="Arial" w:cs="Arial"/>
          <w:sz w:val="22"/>
          <w:szCs w:val="22"/>
        </w:rPr>
        <w:t>pozem</w:t>
      </w:r>
      <w:r w:rsidR="002747D4" w:rsidRPr="00BC491A">
        <w:rPr>
          <w:rFonts w:ascii="Arial" w:hAnsi="Arial" w:cs="Arial"/>
          <w:sz w:val="22"/>
          <w:szCs w:val="22"/>
        </w:rPr>
        <w:t>ky</w:t>
      </w:r>
      <w:r w:rsidR="00F327C8" w:rsidRPr="00BC491A">
        <w:rPr>
          <w:rFonts w:ascii="Arial" w:hAnsi="Arial" w:cs="Arial"/>
          <w:sz w:val="22"/>
          <w:szCs w:val="22"/>
        </w:rPr>
        <w:t xml:space="preserve"> specifikovan</w:t>
      </w:r>
      <w:r w:rsidR="002747D4" w:rsidRPr="00BC491A">
        <w:rPr>
          <w:rFonts w:ascii="Arial" w:hAnsi="Arial" w:cs="Arial"/>
          <w:sz w:val="22"/>
          <w:szCs w:val="22"/>
        </w:rPr>
        <w:t>é</w:t>
      </w:r>
      <w:r w:rsidR="00F327C8" w:rsidRPr="00BC491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BC491A">
        <w:rPr>
          <w:rFonts w:ascii="Arial" w:hAnsi="Arial" w:cs="Arial"/>
          <w:sz w:val="22"/>
          <w:szCs w:val="22"/>
        </w:rPr>
        <w:t>jsou</w:t>
      </w:r>
      <w:r w:rsidR="00F327C8" w:rsidRPr="00BC491A">
        <w:rPr>
          <w:rFonts w:ascii="Arial" w:hAnsi="Arial" w:cs="Arial"/>
          <w:sz w:val="22"/>
          <w:szCs w:val="22"/>
        </w:rPr>
        <w:t xml:space="preserve"> </w:t>
      </w:r>
      <w:r w:rsidR="007D7FFB" w:rsidRPr="00BC491A">
        <w:rPr>
          <w:rFonts w:ascii="Arial" w:hAnsi="Arial" w:cs="Arial"/>
          <w:sz w:val="22"/>
          <w:szCs w:val="22"/>
        </w:rPr>
        <w:t>pozem</w:t>
      </w:r>
      <w:r w:rsidR="002747D4" w:rsidRPr="00BC491A">
        <w:rPr>
          <w:rFonts w:ascii="Arial" w:hAnsi="Arial" w:cs="Arial"/>
          <w:sz w:val="22"/>
          <w:szCs w:val="22"/>
        </w:rPr>
        <w:t>ky</w:t>
      </w:r>
      <w:r w:rsidR="00F327C8" w:rsidRPr="00BC491A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BC491A">
        <w:rPr>
          <w:rFonts w:ascii="Arial" w:hAnsi="Arial" w:cs="Arial"/>
          <w:sz w:val="22"/>
          <w:szCs w:val="22"/>
        </w:rPr>
        <w:t>užívá</w:t>
      </w:r>
      <w:r w:rsidR="002747D4" w:rsidRPr="00BC491A">
        <w:rPr>
          <w:rFonts w:ascii="Arial" w:hAnsi="Arial" w:cs="Arial"/>
          <w:sz w:val="22"/>
          <w:szCs w:val="22"/>
        </w:rPr>
        <w:t>ny</w:t>
      </w:r>
      <w:r w:rsidR="00F327C8" w:rsidRPr="00BC491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89DDB8F" w14:textId="77777777" w:rsidR="00C430E3" w:rsidRDefault="00C430E3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EBF113" w14:textId="6AACF773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BC491A">
        <w:rPr>
          <w:rFonts w:ascii="Arial" w:hAnsi="Arial" w:cs="Arial"/>
          <w:b/>
          <w:bCs/>
          <w:sz w:val="22"/>
          <w:szCs w:val="22"/>
        </w:rPr>
        <w:t>01.09.2025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C197690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18</w:t>
      </w:r>
      <w:r w:rsidR="00BC491A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162</w:t>
      </w:r>
      <w:r w:rsidR="00BC491A">
        <w:rPr>
          <w:rFonts w:ascii="Arial" w:hAnsi="Arial" w:cs="Arial"/>
          <w:b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osmnácttisícjednosto šedesátdvě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5D240EF1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</w:t>
      </w:r>
      <w:r w:rsidR="00BC491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493</w:t>
      </w:r>
      <w:r w:rsidR="00BC491A">
        <w:rPr>
          <w:rFonts w:ascii="Arial" w:hAnsi="Arial" w:cs="Arial"/>
          <w:sz w:val="22"/>
          <w:szCs w:val="22"/>
        </w:rPr>
        <w:t>,00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jedentisícčtyřistadevadesáttři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="00BC491A">
        <w:rPr>
          <w:rFonts w:ascii="Arial" w:hAnsi="Arial" w:cs="Arial"/>
          <w:bCs/>
          <w:sz w:val="22"/>
          <w:szCs w:val="22"/>
        </w:rPr>
        <w:t xml:space="preserve">k </w:t>
      </w:r>
      <w:r w:rsidRPr="00256E31">
        <w:rPr>
          <w:rFonts w:ascii="Arial" w:hAnsi="Arial" w:cs="Arial"/>
          <w:bCs/>
          <w:sz w:val="22"/>
          <w:szCs w:val="22"/>
        </w:rPr>
        <w:t xml:space="preserve">1. 10. 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170018-3723001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18112526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18112526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2F5A38E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BC491A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BC491A">
        <w:rPr>
          <w:rFonts w:ascii="Arial" w:hAnsi="Arial" w:cs="Arial"/>
          <w:bCs/>
          <w:sz w:val="22"/>
          <w:szCs w:val="22"/>
        </w:rPr>
        <w:t>pozemky</w:t>
      </w:r>
      <w:r w:rsidRPr="00BC491A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EAF0058" w14:textId="77777777" w:rsidR="00C430E3" w:rsidRDefault="00C430E3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38AAAD" w14:textId="21853780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C491A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08305F8C" w14:textId="77777777" w:rsidR="00BC491A" w:rsidRDefault="00BC491A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A91201" w14:textId="1130DF52" w:rsidR="00BC491A" w:rsidRPr="00BC491A" w:rsidRDefault="00BC491A" w:rsidP="00BC491A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 xml:space="preserve">Tato nájemní smlouva navazuje na ukončenou nájemní smlouvu č. 73N06/26 ze dne </w:t>
      </w:r>
      <w:r>
        <w:rPr>
          <w:rFonts w:ascii="Arial" w:hAnsi="Arial" w:cs="Arial"/>
          <w:sz w:val="22"/>
          <w:szCs w:val="22"/>
        </w:rPr>
        <w:br/>
      </w:r>
      <w:r w:rsidRPr="00BC491A">
        <w:rPr>
          <w:rFonts w:ascii="Arial" w:hAnsi="Arial" w:cs="Arial"/>
          <w:sz w:val="22"/>
          <w:szCs w:val="22"/>
        </w:rPr>
        <w:t>21. 3. 2006.</w:t>
      </w:r>
    </w:p>
    <w:p w14:paraId="5DE1F98A" w14:textId="77777777" w:rsidR="00BC491A" w:rsidRDefault="00BC491A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E8D890" w14:textId="77777777" w:rsidR="00BC491A" w:rsidRPr="00256E31" w:rsidRDefault="00BC491A" w:rsidP="00BC491A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6A82038" w14:textId="77777777" w:rsidR="00BC491A" w:rsidRPr="00256E31" w:rsidRDefault="00BC491A" w:rsidP="00946115">
      <w:pPr>
        <w:jc w:val="center"/>
        <w:rPr>
          <w:rFonts w:ascii="Arial" w:hAnsi="Arial" w:cs="Arial"/>
          <w:sz w:val="22"/>
          <w:szCs w:val="22"/>
        </w:rPr>
      </w:pPr>
    </w:p>
    <w:p w14:paraId="199EBECD" w14:textId="28B462A6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BC491A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C491A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BC491A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C491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BC491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C491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C491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8B6A68E" w14:textId="77777777" w:rsidR="00BC491A" w:rsidRDefault="00BC491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49F77B" w14:textId="35BB97AD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2B9A2689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C491A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F326E7">
        <w:rPr>
          <w:rFonts w:ascii="Arial" w:hAnsi="Arial" w:cs="Arial"/>
          <w:sz w:val="22"/>
          <w:szCs w:val="22"/>
        </w:rPr>
        <w:t>11. 8. 2025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04B52E3D" w14:textId="77777777" w:rsidR="00BC491A" w:rsidRPr="0087119A" w:rsidRDefault="00BC491A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D042346" w14:textId="77777777" w:rsidR="00BC491A" w:rsidRPr="0087119A" w:rsidRDefault="00BC491A" w:rsidP="00BC491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2CA04AD" w14:textId="77777777" w:rsidR="00BC491A" w:rsidRDefault="00BC491A" w:rsidP="00BC491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004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Kateřina Neumanová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</w:p>
    <w:p w14:paraId="7B224F4A" w14:textId="77777777" w:rsidR="00BC491A" w:rsidRDefault="00BC491A" w:rsidP="00BC491A">
      <w:pPr>
        <w:ind w:right="-489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Moravskoslezský kraj</w:t>
      </w:r>
    </w:p>
    <w:p w14:paraId="6E48C00B" w14:textId="77777777" w:rsidR="00BC491A" w:rsidRDefault="00BC491A" w:rsidP="00BC491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</w:p>
    <w:p w14:paraId="77FC5111" w14:textId="77777777" w:rsidR="00BC491A" w:rsidRDefault="00BC491A" w:rsidP="00BC4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25BEE8BF" w14:textId="77777777" w:rsidR="00BC491A" w:rsidRDefault="00BC491A" w:rsidP="00BC491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…………………………………..</w:t>
      </w:r>
      <w:r w:rsidRPr="00A31E2F">
        <w:rPr>
          <w:rFonts w:ascii="Arial" w:hAnsi="Arial" w:cs="Arial"/>
          <w:sz w:val="22"/>
          <w:szCs w:val="22"/>
        </w:rPr>
        <w:t xml:space="preserve"> </w:t>
      </w:r>
    </w:p>
    <w:p w14:paraId="27F3ACB2" w14:textId="497D0934" w:rsidR="00BC491A" w:rsidRDefault="00BC491A" w:rsidP="00BC491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C17B36">
        <w:rPr>
          <w:rFonts w:ascii="Arial" w:hAnsi="Arial" w:cs="Arial"/>
          <w:sz w:val="22"/>
          <w:szCs w:val="22"/>
        </w:rPr>
        <w:t>Michal Kroupa</w:t>
      </w:r>
    </w:p>
    <w:p w14:paraId="4A35032D" w14:textId="74A01BE3" w:rsidR="00BC491A" w:rsidRDefault="00C17B36" w:rsidP="00BC491A">
      <w:pPr>
        <w:tabs>
          <w:tab w:val="left" w:pos="5670"/>
        </w:tabs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  <w:r w:rsidR="00BC491A">
        <w:rPr>
          <w:rFonts w:ascii="Arial" w:hAnsi="Arial" w:cs="Arial"/>
          <w:sz w:val="22"/>
          <w:szCs w:val="22"/>
        </w:rPr>
        <w:t xml:space="preserve"> představenstva</w:t>
      </w:r>
      <w:r w:rsidR="00BC491A" w:rsidRPr="006C387A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7025B8AD" w14:textId="2CA7C6F6" w:rsidR="00210156" w:rsidRDefault="00BC491A" w:rsidP="00BC491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pacing w:val="-6"/>
          <w:sz w:val="22"/>
          <w:szCs w:val="22"/>
        </w:rPr>
        <w:t>Pradědský lesní závod, a.s.</w:t>
      </w:r>
      <w:r w:rsidRPr="00B778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  <w:bookmarkStart w:id="3" w:name="_Hlk156982838"/>
      <w:bookmarkStart w:id="4" w:name="_Hlk156982848"/>
      <w:bookmarkEnd w:id="3"/>
      <w:bookmarkEnd w:id="4"/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50D41BDD" w:rsidR="008F6FFC" w:rsidRPr="0087119A" w:rsidRDefault="00BC491A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8F6FFC" w:rsidRPr="0087119A">
        <w:rPr>
          <w:rFonts w:ascii="Arial" w:hAnsi="Arial" w:cs="Arial"/>
          <w:bCs/>
          <w:sz w:val="20"/>
          <w:szCs w:val="20"/>
        </w:rPr>
        <w:t>a</w:t>
      </w:r>
      <w:r w:rsidR="008F6FFC" w:rsidRPr="00E24F49">
        <w:rPr>
          <w:rFonts w:ascii="Arial" w:hAnsi="Arial" w:cs="Arial"/>
          <w:sz w:val="22"/>
        </w:rPr>
        <w:t xml:space="preserve"> </w:t>
      </w:r>
      <w:r w:rsidR="008F6FFC" w:rsidRPr="0087119A">
        <w:rPr>
          <w:rFonts w:ascii="Arial" w:hAnsi="Arial" w:cs="Arial"/>
          <w:bCs/>
          <w:sz w:val="20"/>
          <w:szCs w:val="20"/>
        </w:rPr>
        <w:t>správnost:</w:t>
      </w:r>
      <w:r w:rsidR="008F6FFC" w:rsidRPr="00AE76E8">
        <w:t xml:space="preserve"> </w:t>
      </w:r>
      <w:r w:rsidR="008F6FFC">
        <w:rPr>
          <w:rFonts w:ascii="Arial" w:hAnsi="Arial" w:cs="Arial"/>
          <w:bCs/>
          <w:sz w:val="20"/>
          <w:szCs w:val="20"/>
        </w:rPr>
        <w:t>Ing. Beáta Glacová</w:t>
      </w:r>
      <w:r w:rsidR="008F6FFC"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BC491A">
        <w:rPr>
          <w:rFonts w:ascii="Arial" w:hAnsi="Arial" w:cs="Arial"/>
          <w:sz w:val="22"/>
          <w:szCs w:val="22"/>
        </w:rPr>
        <w:t>, ve znění pozdějších předpisů</w:t>
      </w:r>
      <w:r w:rsidRPr="00BC491A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338DB529" w:rsidR="00393CF0" w:rsidRPr="00BC491A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 xml:space="preserve">Registraci provedl </w:t>
      </w:r>
      <w:r w:rsidR="00BC491A">
        <w:rPr>
          <w:rFonts w:ascii="Arial" w:hAnsi="Arial" w:cs="Arial"/>
          <w:sz w:val="22"/>
          <w:szCs w:val="22"/>
        </w:rPr>
        <w:t>Ing. Beáta Glacová</w:t>
      </w:r>
    </w:p>
    <w:p w14:paraId="24E15992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900D6D4" w:rsidR="00393CF0" w:rsidRPr="00BC491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 xml:space="preserve">V </w:t>
      </w:r>
      <w:r w:rsidR="00BC491A">
        <w:rPr>
          <w:rFonts w:ascii="Arial" w:hAnsi="Arial" w:cs="Arial"/>
          <w:sz w:val="22"/>
          <w:szCs w:val="22"/>
        </w:rPr>
        <w:t>Bruntále</w:t>
      </w:r>
      <w:r w:rsidRPr="00BC491A">
        <w:rPr>
          <w:rFonts w:ascii="Arial" w:hAnsi="Arial" w:cs="Arial"/>
          <w:sz w:val="22"/>
          <w:szCs w:val="22"/>
        </w:rPr>
        <w:t xml:space="preserve"> dne</w:t>
      </w:r>
      <w:r w:rsidR="00BC491A">
        <w:rPr>
          <w:rFonts w:ascii="Arial" w:hAnsi="Arial" w:cs="Arial"/>
          <w:sz w:val="22"/>
          <w:szCs w:val="22"/>
        </w:rPr>
        <w:tab/>
      </w:r>
      <w:r w:rsidR="00BC491A">
        <w:rPr>
          <w:rFonts w:ascii="Arial" w:hAnsi="Arial" w:cs="Arial"/>
          <w:sz w:val="22"/>
          <w:szCs w:val="22"/>
        </w:rPr>
        <w:tab/>
      </w:r>
      <w:r w:rsidRPr="00BC491A">
        <w:rPr>
          <w:rFonts w:ascii="Arial" w:hAnsi="Arial" w:cs="Arial"/>
          <w:sz w:val="22"/>
          <w:szCs w:val="22"/>
        </w:rPr>
        <w:tab/>
      </w:r>
      <w:r w:rsidRPr="00BC491A">
        <w:rPr>
          <w:rFonts w:ascii="Arial" w:hAnsi="Arial" w:cs="Arial"/>
          <w:sz w:val="22"/>
          <w:szCs w:val="22"/>
        </w:rPr>
        <w:tab/>
      </w:r>
      <w:r w:rsidRPr="00BC49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C491A">
        <w:rPr>
          <w:rFonts w:ascii="Arial" w:hAnsi="Arial" w:cs="Arial"/>
          <w:sz w:val="22"/>
          <w:szCs w:val="22"/>
        </w:rPr>
        <w:tab/>
      </w:r>
      <w:r w:rsidRPr="00BC491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7C66" w14:textId="77777777" w:rsidR="00DD2DFD" w:rsidRDefault="00DD2DFD">
      <w:r>
        <w:separator/>
      </w:r>
    </w:p>
  </w:endnote>
  <w:endnote w:type="continuationSeparator" w:id="0">
    <w:p w14:paraId="0AB0CD60" w14:textId="77777777" w:rsidR="00DD2DFD" w:rsidRDefault="00DD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73B8" w14:textId="77777777" w:rsidR="00DD2DFD" w:rsidRDefault="00DD2DFD">
      <w:r>
        <w:separator/>
      </w:r>
    </w:p>
  </w:footnote>
  <w:footnote w:type="continuationSeparator" w:id="0">
    <w:p w14:paraId="3A430B69" w14:textId="77777777" w:rsidR="00DD2DFD" w:rsidRDefault="00DD2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2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05E6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94B73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1BC"/>
    <w:rsid w:val="00672D5D"/>
    <w:rsid w:val="006820C7"/>
    <w:rsid w:val="00683799"/>
    <w:rsid w:val="006866D6"/>
    <w:rsid w:val="00690E44"/>
    <w:rsid w:val="006921A9"/>
    <w:rsid w:val="006A7831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54BF8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1C93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D66E1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C491A"/>
    <w:rsid w:val="00BD421F"/>
    <w:rsid w:val="00BD6A76"/>
    <w:rsid w:val="00BD7DD1"/>
    <w:rsid w:val="00BF6BA9"/>
    <w:rsid w:val="00C05678"/>
    <w:rsid w:val="00C0613B"/>
    <w:rsid w:val="00C06E09"/>
    <w:rsid w:val="00C162AB"/>
    <w:rsid w:val="00C17B36"/>
    <w:rsid w:val="00C2024C"/>
    <w:rsid w:val="00C20379"/>
    <w:rsid w:val="00C319C9"/>
    <w:rsid w:val="00C328EA"/>
    <w:rsid w:val="00C33244"/>
    <w:rsid w:val="00C430E3"/>
    <w:rsid w:val="00C458B1"/>
    <w:rsid w:val="00C47279"/>
    <w:rsid w:val="00C51508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2DFD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6E7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Glacová Beáta Ing.</cp:lastModifiedBy>
  <cp:revision>6</cp:revision>
  <cp:lastPrinted>2025-08-04T10:35:00Z</cp:lastPrinted>
  <dcterms:created xsi:type="dcterms:W3CDTF">2025-08-04T10:36:00Z</dcterms:created>
  <dcterms:modified xsi:type="dcterms:W3CDTF">2025-08-11T12:00:00Z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