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2112" w:h="691" w:wrap="none" w:hAnchor="page" w:x="2227" w:y="6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44"/>
          <w:szCs w:val="44"/>
        </w:rPr>
      </w:pPr>
      <w:r>
        <w:rPr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cs-CZ" w:eastAsia="cs-CZ" w:bidi="cs-CZ"/>
        </w:rPr>
        <w:t>KEROSIN</w:t>
      </w:r>
    </w:p>
    <w:p>
      <w:pPr>
        <w:pStyle w:val="Style5"/>
        <w:keepNext w:val="0"/>
        <w:keepLines w:val="0"/>
        <w:framePr w:w="4469" w:h="715" w:wrap="none" w:hAnchor="page" w:x="1142" w:y="1806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DOD č. 1 k Dohodě o narovnání SOD č. 66/2024 Nabídka číslo: 03</w:t>
      </w:r>
    </w:p>
    <w:p>
      <w:pPr>
        <w:pStyle w:val="Style5"/>
        <w:keepNext w:val="0"/>
        <w:keepLines w:val="0"/>
        <w:framePr w:w="4469" w:h="715" w:wrap="none" w:hAnchor="page" w:x="1142" w:y="1806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Vydání: V1</w:t>
      </w:r>
    </w:p>
    <w:p>
      <w:pPr>
        <w:pStyle w:val="Style5"/>
        <w:keepNext w:val="0"/>
        <w:keepLines w:val="0"/>
        <w:framePr w:w="3197" w:h="288" w:wrap="none" w:hAnchor="page" w:x="8001" w:y="2286"/>
        <w:widowControl w:val="0"/>
        <w:shd w:val="clear" w:color="auto" w:fill="auto"/>
        <w:tabs>
          <w:tab w:pos="231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vypracování:</w:t>
        <w:tab/>
        <w:t>11.06.2025</w:t>
      </w:r>
    </w:p>
    <w:p>
      <w:pPr>
        <w:pStyle w:val="Style5"/>
        <w:keepNext w:val="0"/>
        <w:keepLines w:val="0"/>
        <w:framePr w:w="2611" w:h="970" w:wrap="none" w:hAnchor="page" w:x="1151" w:y="37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Akce:</w:t>
      </w:r>
    </w:p>
    <w:p>
      <w:pPr>
        <w:pStyle w:val="Style7"/>
        <w:keepNext w:val="0"/>
        <w:keepLines w:val="0"/>
        <w:framePr w:w="2611" w:h="970" w:wrap="none" w:hAnchor="page" w:x="1151" w:y="3726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b/>
          <w:bCs/>
          <w:color w:val="3399FF"/>
          <w:spacing w:val="0"/>
          <w:w w:val="100"/>
          <w:position w:val="0"/>
          <w:shd w:val="clear" w:color="auto" w:fill="auto"/>
          <w:lang w:val="cs-CZ" w:eastAsia="cs-CZ" w:bidi="cs-CZ"/>
        </w:rPr>
        <w:t>"PFVE Podhora"</w:t>
      </w:r>
    </w:p>
    <w:p>
      <w:pPr>
        <w:pStyle w:val="Style5"/>
        <w:keepNext w:val="0"/>
        <w:keepLines w:val="0"/>
        <w:framePr w:w="2611" w:h="970" w:wrap="none" w:hAnchor="page" w:x="1151" w:y="37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FF33CC"/>
          <w:spacing w:val="0"/>
          <w:w w:val="100"/>
          <w:position w:val="0"/>
          <w:shd w:val="clear" w:color="auto" w:fill="auto"/>
          <w:lang w:val="cs-CZ" w:eastAsia="cs-CZ" w:bidi="cs-CZ"/>
        </w:rPr>
        <w:t>Obchodní nabídka - rekapitulace</w:t>
      </w:r>
    </w:p>
    <w:tbl>
      <w:tblPr>
        <w:tblOverlap w:val="never"/>
        <w:jc w:val="left"/>
        <w:tblLayout w:type="fixed"/>
      </w:tblPr>
      <w:tblGrid>
        <w:gridCol w:w="4306"/>
        <w:gridCol w:w="2851"/>
        <w:gridCol w:w="1512"/>
        <w:gridCol w:w="1349"/>
      </w:tblGrid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0018" w:h="2942" w:vSpace="1474" w:wrap="none" w:hAnchor="page" w:x="1151" w:y="4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EBEBEB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Položky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0018" w:h="2942" w:vSpace="1474" w:wrap="none" w:hAnchor="page" w:x="1151" w:y="4959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EBEBEB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0018" w:h="2942" w:vSpace="1474" w:wrap="none" w:hAnchor="page" w:x="1151" w:y="4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EBEBEB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0018" w:h="2942" w:vSpace="1474" w:wrap="none" w:hAnchor="page" w:x="1151" w:y="4959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color w:val="EBEBEB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Včetně DPH</w:t>
            </w:r>
          </w:p>
        </w:tc>
      </w:tr>
      <w:tr>
        <w:trPr>
          <w:trHeight w:val="46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0018" w:h="2942" w:vSpace="1474" w:wrap="none" w:hAnchor="page" w:x="1151" w:y="4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"Řízení PFVE, FVE, MVE" vícepráce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0018" w:h="2942" w:vSpace="1474" w:wrap="none" w:hAnchor="page" w:x="1151" w:y="4959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96 667 Kč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0018" w:h="2942" w:vSpace="1474" w:wrap="none" w:hAnchor="page" w:x="1151" w:y="4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20 300 Kč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0018" w:h="2942" w:vSpace="1474" w:wrap="none" w:hAnchor="page" w:x="1151" w:y="4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116 967 Kč</w:t>
            </w:r>
          </w:p>
        </w:tc>
      </w:tr>
      <w:tr>
        <w:trPr>
          <w:trHeight w:val="48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0018" w:h="2942" w:vSpace="1474" w:wrap="none" w:hAnchor="page" w:x="1151" w:y="4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"Řízení PFVE, FVE, MVE" méněpřáce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0018" w:h="2942" w:vSpace="1474" w:wrap="none" w:hAnchor="page" w:x="1151" w:y="4959"/>
              <w:widowControl w:val="0"/>
              <w:shd w:val="clear" w:color="auto" w:fill="auto"/>
              <w:tabs>
                <w:tab w:pos="610" w:val="left"/>
              </w:tabs>
              <w:bidi w:val="0"/>
              <w:spacing w:before="0" w:after="0" w:line="240" w:lineRule="auto"/>
              <w:ind w:left="0" w:right="200" w:firstLine="0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-</w:t>
              <w:tab/>
              <w:t xml:space="preserve">10 385 Kč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0018" w:h="2942" w:vSpace="1474" w:wrap="none" w:hAnchor="page" w:x="1151" w:y="4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2 181 Kč -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0018" w:h="2942" w:vSpace="1474" w:wrap="none" w:hAnchor="page" w:x="1151" w:y="4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12 566 Kč</w:t>
            </w:r>
          </w:p>
        </w:tc>
      </w:tr>
      <w:tr>
        <w:trPr>
          <w:trHeight w:val="45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018" w:h="2942" w:vSpace="1474" w:wrap="none" w:hAnchor="page" w:x="1151" w:y="4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"Prodloužení svařence"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018" w:h="2942" w:vSpace="1474" w:wrap="none" w:hAnchor="page" w:x="1151" w:y="4959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93 333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018" w:h="2942" w:vSpace="1474" w:wrap="none" w:hAnchor="page" w:x="1151" w:y="4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19 600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018" w:h="2942" w:vSpace="1474" w:wrap="none" w:hAnchor="page" w:x="1151" w:y="4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112 933 Kč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018" w:h="2942" w:vSpace="1474" w:wrap="none" w:hAnchor="page" w:x="1151" w:y="4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Navýšení a umístění betonových bloků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018" w:h="2942" w:vSpace="1474" w:wrap="none" w:hAnchor="page" w:x="1151" w:y="4959"/>
              <w:widowControl w:val="0"/>
              <w:shd w:val="clear" w:color="auto" w:fill="auto"/>
              <w:bidi w:val="0"/>
              <w:spacing w:before="0" w:after="0" w:line="240" w:lineRule="auto"/>
              <w:ind w:left="160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132 000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018" w:h="2942" w:vSpace="1474" w:wrap="none" w:hAnchor="page" w:x="1151" w:y="4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27 720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018" w:h="2942" w:vSpace="1474" w:wrap="none" w:hAnchor="page" w:x="1151" w:y="4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159 720 Kč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018" w:h="2942" w:vSpace="1474" w:wrap="none" w:hAnchor="page" w:x="1151" w:y="4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"Příprava pro elektroměry Landis"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018" w:h="2942" w:vSpace="1474" w:wrap="none" w:hAnchor="page" w:x="1151" w:y="4959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94 190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018" w:h="2942" w:vSpace="1474" w:wrap="none" w:hAnchor="page" w:x="1151" w:y="4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19 780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018" w:h="2942" w:vSpace="1474" w:wrap="none" w:hAnchor="page" w:x="1151" w:y="4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113 970 Kč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018" w:h="2942" w:vSpace="1474" w:wrap="none" w:hAnchor="page" w:x="1151" w:y="4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EBEBEB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018" w:h="2942" w:vSpace="1474" w:wrap="none" w:hAnchor="page" w:x="1151" w:y="4959"/>
              <w:widowControl w:val="0"/>
              <w:shd w:val="clear" w:color="auto" w:fill="auto"/>
              <w:bidi w:val="0"/>
              <w:spacing w:before="0" w:after="0" w:line="240" w:lineRule="auto"/>
              <w:ind w:left="160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EBEBEB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405 805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018" w:h="2942" w:vSpace="1474" w:wrap="none" w:hAnchor="page" w:x="1151" w:y="4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EBEBEB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85 219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018" w:h="2942" w:vSpace="1474" w:wrap="none" w:hAnchor="page" w:x="1151" w:y="49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EBEBEB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491 024 Kč</w:t>
            </w:r>
          </w:p>
        </w:tc>
      </w:tr>
    </w:tbl>
    <w:p>
      <w:pPr>
        <w:framePr w:w="10018" w:h="2942" w:vSpace="1474" w:wrap="none" w:hAnchor="page" w:x="1151" w:y="4959"/>
        <w:widowControl w:val="0"/>
        <w:spacing w:line="1" w:lineRule="exact"/>
      </w:pPr>
    </w:p>
    <w:p>
      <w:pPr>
        <w:pStyle w:val="Style16"/>
        <w:keepNext w:val="0"/>
        <w:keepLines w:val="0"/>
        <w:framePr w:w="4886" w:h="1267" w:wrap="none" w:hAnchor="page" w:x="1151" w:y="810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Poznámky:</w:t>
      </w:r>
    </w:p>
    <w:p>
      <w:pPr>
        <w:pStyle w:val="Style16"/>
        <w:keepNext w:val="0"/>
        <w:keepLines w:val="0"/>
        <w:framePr w:w="4886" w:h="1267" w:wrap="none" w:hAnchor="page" w:x="1151" w:y="810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řízení SEC1000 nahrazujeme PLC.</w:t>
      </w:r>
    </w:p>
    <w:p>
      <w:pPr>
        <w:pStyle w:val="Style16"/>
        <w:keepNext w:val="0"/>
        <w:keepLines w:val="0"/>
        <w:framePr w:w="4886" w:h="1267" w:wrap="none" w:hAnchor="page" w:x="1151" w:y="810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délka svařence 6m se prodlužuje o 4m na celkovou délku 10m. Na základě změny projektu se navýšila hmotnost betonových bloků Nabídka obsahuje doplnění betonových bloků vč. umístění na dno nádrže</w:t>
      </w:r>
    </w:p>
    <w:p>
      <w:pPr>
        <w:pStyle w:val="Style19"/>
        <w:keepNext w:val="0"/>
        <w:keepLines w:val="0"/>
        <w:framePr w:w="835" w:h="782" w:wrap="none" w:hAnchor="page" w:x="6503" w:y="10513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vypracoval : mob. : e-mail :</w:t>
      </w:r>
    </w:p>
    <w:p>
      <w:pPr>
        <w:pStyle w:val="Style22"/>
        <w:keepNext w:val="0"/>
        <w:keepLines w:val="0"/>
        <w:framePr w:w="1253" w:h="1363" w:wrap="none" w:hAnchor="page" w:x="5284" w:y="12217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Digitálně podepsal</w:t>
      </w:r>
    </w:p>
    <w:p>
      <w:pPr>
        <w:pStyle w:val="Style22"/>
        <w:keepNext w:val="0"/>
        <w:keepLines w:val="0"/>
        <w:framePr w:w="1253" w:h="1363" w:wrap="none" w:hAnchor="page" w:x="5284" w:y="122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pStyle w:val="Style22"/>
        <w:keepNext w:val="0"/>
        <w:keepLines w:val="0"/>
        <w:framePr w:w="1253" w:h="1363" w:wrap="none" w:hAnchor="page" w:x="5284" w:y="122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2025.07.09</w:t>
      </w:r>
    </w:p>
    <w:p>
      <w:pPr>
        <w:pStyle w:val="Style22"/>
        <w:keepNext w:val="0"/>
        <w:keepLines w:val="0"/>
        <w:framePr w:w="1253" w:h="1363" w:wrap="none" w:hAnchor="page" w:x="5284" w:y="122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14:11:18 +02'00'</w:t>
      </w:r>
    </w:p>
    <w:p>
      <w:pPr>
        <w:pStyle w:val="Style24"/>
        <w:keepNext/>
        <w:keepLines/>
        <w:framePr w:w="1886" w:h="1493" w:wrap="none" w:hAnchor="page" w:x="9402" w:y="122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Digitálně</w:t>
      </w:r>
      <w:bookmarkEnd w:id="0"/>
      <w:bookmarkEnd w:id="1"/>
      <w:bookmarkEnd w:id="2"/>
    </w:p>
    <w:p>
      <w:pPr>
        <w:pStyle w:val="Style24"/>
        <w:keepNext/>
        <w:keepLines/>
        <w:framePr w:w="1886" w:h="1493" w:wrap="none" w:hAnchor="page" w:x="9402" w:y="12251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bookmarkStart w:id="0" w:name="bookmark0"/>
      <w:bookmarkStart w:id="1" w:name="bookmark1"/>
      <w:bookmarkStart w:id="3" w:name="bookmark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podepsal</w:t>
      </w:r>
      <w:bookmarkEnd w:id="0"/>
      <w:bookmarkEnd w:id="1"/>
      <w:bookmarkEnd w:id="3"/>
    </w:p>
    <w:p>
      <w:pPr>
        <w:pStyle w:val="Style24"/>
        <w:keepNext/>
        <w:keepLines/>
        <w:framePr w:w="1886" w:h="1493" w:wrap="none" w:hAnchor="page" w:x="9402" w:y="122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" w:name="bookmark4"/>
      <w:bookmarkStart w:id="5" w:name="bookmark5"/>
      <w:bookmarkStart w:id="6" w:name="bookmark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Datum: 2025.07.09</w:t>
      </w:r>
      <w:bookmarkEnd w:id="4"/>
      <w:bookmarkEnd w:id="5"/>
      <w:bookmarkEnd w:id="6"/>
    </w:p>
    <w:p>
      <w:pPr>
        <w:pStyle w:val="Style24"/>
        <w:keepNext/>
        <w:keepLines/>
        <w:framePr w:w="1886" w:h="1493" w:wrap="none" w:hAnchor="page" w:x="9402" w:y="122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" w:name="bookmark4"/>
      <w:bookmarkStart w:id="5" w:name="bookmark5"/>
      <w:bookmarkStart w:id="7" w:name="bookmark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10:07:17 +02'00'</w:t>
      </w:r>
      <w:bookmarkEnd w:id="4"/>
      <w:bookmarkEnd w:id="5"/>
      <w:bookmarkEnd w:id="7"/>
    </w:p>
    <w:p>
      <w:pPr>
        <w:pStyle w:val="Style2"/>
        <w:keepNext w:val="0"/>
        <w:keepLines w:val="0"/>
        <w:framePr w:w="6667" w:h="283" w:wrap="none" w:hAnchor="page" w:x="4300" w:y="159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Michelská 18/12a, 140 00 Praha 4, </w:t>
      </w:r>
      <w:r>
        <w:fldChar w:fldCharType="begin"/>
      </w:r>
      <w:r>
        <w:rPr/>
        <w:instrText> HYPERLINK "mailto:kerosin@kerosin.cz"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kerosin@kerosin.cz</w:t>
      </w:r>
      <w:r>
        <w:fldChar w:fldCharType="end"/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, </w:t>
      </w:r>
      <w:r>
        <w:fldChar w:fldCharType="begin"/>
      </w:r>
      <w:r>
        <w:rPr/>
        <w:instrText> HYPERLINK "http://www.kerosin.cz"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www.kerosin.cz</w:t>
      </w:r>
      <w:r>
        <w:fldChar w:fldCharType="end"/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1905</wp:posOffset>
            </wp:positionH>
            <wp:positionV relativeFrom="margin">
              <wp:posOffset>0</wp:posOffset>
            </wp:positionV>
            <wp:extent cx="27305" cy="2730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706120</wp:posOffset>
            </wp:positionH>
            <wp:positionV relativeFrom="margin">
              <wp:posOffset>259080</wp:posOffset>
            </wp:positionV>
            <wp:extent cx="2249170" cy="76835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249170" cy="7683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718185</wp:posOffset>
            </wp:positionH>
            <wp:positionV relativeFrom="margin">
              <wp:posOffset>3148330</wp:posOffset>
            </wp:positionV>
            <wp:extent cx="6409690" cy="186817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6409690" cy="18681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706120</wp:posOffset>
            </wp:positionH>
            <wp:positionV relativeFrom="margin">
              <wp:posOffset>9954895</wp:posOffset>
            </wp:positionV>
            <wp:extent cx="6854825" cy="45402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6854825" cy="4540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margin">
              <wp:posOffset>2926080</wp:posOffset>
            </wp:positionH>
            <wp:positionV relativeFrom="margin">
              <wp:posOffset>7775575</wp:posOffset>
            </wp:positionV>
            <wp:extent cx="856615" cy="85979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856615" cy="859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margin">
              <wp:posOffset>5459095</wp:posOffset>
            </wp:positionH>
            <wp:positionV relativeFrom="margin">
              <wp:posOffset>7766685</wp:posOffset>
            </wp:positionV>
            <wp:extent cx="1009015" cy="1012190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1009015" cy="10121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7" w:left="3" w:right="3" w:bottom="7" w:header="0" w:footer="3" w:gutter="0"/>
          <w:pgNumType w:start="1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650"/>
        <w:gridCol w:w="792"/>
        <w:gridCol w:w="773"/>
        <w:gridCol w:w="1613"/>
        <w:gridCol w:w="4925"/>
      </w:tblGrid>
      <w:tr>
        <w:trPr>
          <w:trHeight w:val="576" w:hRule="exact"/>
        </w:trPr>
        <w:tc>
          <w:tcPr>
            <w:tcBorders/>
            <w:shd w:val="clear" w:color="auto" w:fill="D9D9D9"/>
            <w:vAlign w:val="bottom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</w:t>
            </w:r>
          </w:p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"Řízení PFVE, FVE, MVE" vícepráce</w:t>
            </w:r>
          </w:p>
        </w:tc>
        <w:tc>
          <w:tcPr>
            <w:tcBorders/>
            <w:shd w:val="clear" w:color="auto" w:fill="D9D9D9"/>
            <w:vAlign w:val="top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D9D9D9"/>
            <w:vAlign w:val="top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</w:t>
            </w:r>
          </w:p>
        </w:tc>
        <w:tc>
          <w:tcPr>
            <w:tcBorders/>
            <w:shd w:val="clear" w:color="auto" w:fill="D9D9D9"/>
            <w:vAlign w:val="top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EBEBE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vše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752" w:h="3840" w:wrap="none" w:hAnchor="page" w:x="1492" w:y="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752" w:h="3840" w:wrap="none" w:hAnchor="page" w:x="1492" w:y="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752" w:h="3840" w:wrap="none" w:hAnchor="page" w:x="1492" w:y="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752" w:h="3840" w:wrap="none" w:hAnchor="page" w:x="1492" w:y="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 základě měření níže, vyhodnocuje</w:t>
            </w:r>
          </w:p>
        </w:tc>
      </w:tr>
      <w:tr>
        <w:trPr>
          <w:trHeight w:val="49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Rozvaděč s PLC pro řízení FVE, PFVE, MVE, včetně Komunikační karta modbus RTU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43 585,37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43 585 Kč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PLC, zda je přetok do DS menší než</w:t>
            </w:r>
          </w:p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43 585 Kč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povolených 22kW a řídí podle tohoto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752" w:h="3840" w:wrap="none" w:hAnchor="page" w:x="1492" w:y="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752" w:h="3840" w:wrap="none" w:hAnchor="page" w:x="1492" w:y="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752" w:h="3840" w:wrap="none" w:hAnchor="page" w:x="1492" w:y="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752" w:h="3840" w:wrap="none" w:hAnchor="page" w:x="1492" w:y="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síťovou a hybridní elektrárnu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Elektroměr pro měření spotřeby + MTP na přívodním kabelu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4 268,29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4 268 Kč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 účely měření spotřeby, přetoku,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komplet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12 195,12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12 195 Kč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Zprovoznění a odladění řízení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14 634,15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14 634 Kč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 (tam a zpět)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15,00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7 350 Kč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Úprava projektové dokumentace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6 097,56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12 195 Kč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Drobný elektroinstalační materiál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2 439,02 Kč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2 439 Kč</w:t>
            </w:r>
          </w:p>
        </w:tc>
      </w:tr>
      <w:tr>
        <w:trPr>
          <w:trHeight w:val="46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EBEBE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752" w:h="3840" w:wrap="none" w:hAnchor="page" w:x="1492" w:y="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752" w:h="3840" w:wrap="none" w:hAnchor="page" w:x="1492" w:y="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752" w:h="3840" w:wrap="none" w:hAnchor="page" w:x="1492" w:y="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3752" w:h="3840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b/>
                <w:bCs/>
                <w:color w:val="EBEBE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96 667 Kč</w:t>
            </w:r>
          </w:p>
        </w:tc>
      </w:tr>
    </w:tbl>
    <w:p>
      <w:pPr>
        <w:framePr w:w="13752" w:h="3840" w:wrap="none" w:hAnchor="page" w:x="1492" w:y="7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922020</wp:posOffset>
            </wp:positionH>
            <wp:positionV relativeFrom="margin">
              <wp:posOffset>61595</wp:posOffset>
            </wp:positionV>
            <wp:extent cx="6620510" cy="341630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6620510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922020</wp:posOffset>
            </wp:positionH>
            <wp:positionV relativeFrom="margin">
              <wp:posOffset>2280285</wp:posOffset>
            </wp:positionV>
            <wp:extent cx="6620510" cy="186055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6620510" cy="1860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99" w:line="1" w:lineRule="exact"/>
      </w:pPr>
    </w:p>
    <w:p>
      <w:pPr>
        <w:widowControl w:val="0"/>
        <w:spacing w:line="1" w:lineRule="exact"/>
        <w:sectPr>
          <w:headerReference w:type="default" r:id="rId21"/>
          <w:footnotePr>
            <w:pos w:val="pageBottom"/>
            <w:numFmt w:val="decimal"/>
            <w:numRestart w:val="continuous"/>
          </w:footnotePr>
          <w:pgSz w:w="16834" w:h="11909" w:orient="landscape"/>
          <w:pgMar w:top="1754" w:left="1452" w:right="1591" w:bottom="1754" w:header="0" w:footer="1326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4747"/>
        <w:gridCol w:w="1699"/>
        <w:gridCol w:w="734"/>
        <w:gridCol w:w="6130"/>
      </w:tblGrid>
      <w:tr>
        <w:trPr>
          <w:trHeight w:val="624" w:hRule="exact"/>
        </w:trPr>
        <w:tc>
          <w:tcPr>
            <w:tcBorders/>
            <w:shd w:val="clear" w:color="auto" w:fill="D9D9D9"/>
            <w:vAlign w:val="top"/>
          </w:tcPr>
          <w:p>
            <w:pPr>
              <w:pStyle w:val="Style11"/>
              <w:keepNext w:val="0"/>
              <w:keepLines w:val="0"/>
              <w:framePr w:w="13310" w:h="2064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</w:t>
            </w:r>
          </w:p>
          <w:p>
            <w:pPr>
              <w:pStyle w:val="Style11"/>
              <w:keepNext w:val="0"/>
              <w:keepLines w:val="0"/>
              <w:framePr w:w="13310" w:h="2064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"Řízení PFVE, FVE, MVE" méněpřáce</w:t>
            </w:r>
          </w:p>
        </w:tc>
        <w:tc>
          <w:tcPr>
            <w:tcBorders/>
            <w:shd w:val="clear" w:color="auto" w:fill="D9D9D9"/>
            <w:vAlign w:val="top"/>
          </w:tcPr>
          <w:p>
            <w:pPr>
              <w:pStyle w:val="Style11"/>
              <w:keepNext w:val="0"/>
              <w:keepLines w:val="0"/>
              <w:framePr w:w="13310" w:h="2064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D9D9D9"/>
            <w:vAlign w:val="top"/>
          </w:tcPr>
          <w:p>
            <w:pPr>
              <w:pStyle w:val="Style11"/>
              <w:keepNext w:val="0"/>
              <w:keepLines w:val="0"/>
              <w:framePr w:w="13310" w:h="2064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3310" w:h="2064" w:wrap="none" w:hAnchor="page" w:x="1492" w:y="74"/>
              <w:widowControl w:val="0"/>
              <w:shd w:val="clear" w:color="auto" w:fill="auto"/>
              <w:tabs>
                <w:tab w:pos="1792" w:val="left"/>
              </w:tabs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b/>
                <w:bCs/>
                <w:color w:val="EBEBE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JC</w:t>
              <w:tab/>
              <w:t>celkem vše</w:t>
            </w:r>
          </w:p>
        </w:tc>
      </w:tr>
      <w:tr>
        <w:trPr>
          <w:trHeight w:val="97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3310" w:h="2064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SEC1000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3310" w:h="2064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3310" w:h="2064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3310" w:h="2064" w:wrap="none" w:hAnchor="page" w:x="1492" w:y="74"/>
              <w:widowControl w:val="0"/>
              <w:shd w:val="clear" w:color="auto" w:fill="auto"/>
              <w:tabs>
                <w:tab w:pos="2163" w:val="left"/>
              </w:tabs>
              <w:bidi w:val="0"/>
              <w:spacing w:before="0" w:after="0" w:line="257" w:lineRule="auto"/>
              <w:ind w:left="200" w:right="0" w:firstLine="30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Odečítáme stávající řízení, které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-10 385,00 Kč</w:t>
              <w:tab/>
              <w:t xml:space="preserve">-10 385 Kč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mělo sloužit pro potřeby řízení</w:t>
            </w:r>
          </w:p>
          <w:p>
            <w:pPr>
              <w:pStyle w:val="Style11"/>
              <w:keepNext w:val="0"/>
              <w:keepLines w:val="0"/>
              <w:framePr w:w="13310" w:h="2064" w:wrap="none" w:hAnchor="page" w:x="1492" w:y="74"/>
              <w:widowControl w:val="0"/>
              <w:shd w:val="clear" w:color="auto" w:fill="auto"/>
              <w:bidi w:val="0"/>
              <w:spacing w:before="0" w:after="0" w:line="257" w:lineRule="auto"/>
              <w:ind w:left="200" w:right="0" w:firstLine="30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mezi 2 střídači GW</w:t>
            </w:r>
          </w:p>
        </w:tc>
      </w:tr>
      <w:tr>
        <w:trPr>
          <w:trHeight w:val="46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3310" w:h="2064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EBEBE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310" w:h="2064" w:wrap="none" w:hAnchor="page" w:x="1492" w:y="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310" w:h="2064" w:wrap="none" w:hAnchor="page" w:x="1492" w:y="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3310" w:h="2064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2160" w:right="0" w:firstLine="0"/>
              <w:jc w:val="left"/>
            </w:pPr>
            <w:r>
              <w:rPr>
                <w:b/>
                <w:bCs/>
                <w:color w:val="EBEBE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-10 385 Kč</w:t>
            </w:r>
          </w:p>
        </w:tc>
      </w:tr>
    </w:tbl>
    <w:p>
      <w:pPr>
        <w:framePr w:w="13310" w:h="2064" w:wrap="none" w:hAnchor="page" w:x="1492" w:y="7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0" behindDoc="1" locked="0" layoutInCell="1" allowOverlap="1">
            <wp:simplePos x="0" y="0"/>
            <wp:positionH relativeFrom="page">
              <wp:posOffset>922020</wp:posOffset>
            </wp:positionH>
            <wp:positionV relativeFrom="margin">
              <wp:posOffset>61595</wp:posOffset>
            </wp:positionV>
            <wp:extent cx="6620510" cy="341630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ext cx="6620510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1" behindDoc="1" locked="0" layoutInCell="1" allowOverlap="1">
            <wp:simplePos x="0" y="0"/>
            <wp:positionH relativeFrom="page">
              <wp:posOffset>922020</wp:posOffset>
            </wp:positionH>
            <wp:positionV relativeFrom="margin">
              <wp:posOffset>1152525</wp:posOffset>
            </wp:positionV>
            <wp:extent cx="6620510" cy="186055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ext cx="6620510" cy="1860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755" w:left="1452" w:right="2033" w:bottom="1755" w:header="0" w:footer="1327" w:gutter="0"/>
          <w:cols w:space="720"/>
          <w:noEndnote/>
          <w:rtlGutter w:val="0"/>
          <w:docGrid w:linePitch="360"/>
        </w:sectPr>
      </w:pP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drawing>
          <wp:anchor distT="0" distB="0" distL="0" distR="0" simplePos="0" relativeHeight="62914702" behindDoc="1" locked="0" layoutInCell="1" allowOverlap="1">
            <wp:simplePos x="0" y="0"/>
            <wp:positionH relativeFrom="margin">
              <wp:posOffset>-18415</wp:posOffset>
            </wp:positionH>
            <wp:positionV relativeFrom="margin">
              <wp:posOffset>1463040</wp:posOffset>
            </wp:positionV>
            <wp:extent cx="4776470" cy="143510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ext cx="4776470" cy="1435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3" behindDoc="1" locked="0" layoutInCell="1" allowOverlap="1">
            <wp:simplePos x="0" y="0"/>
            <wp:positionH relativeFrom="margin">
              <wp:posOffset>-18415</wp:posOffset>
            </wp:positionH>
            <wp:positionV relativeFrom="margin">
              <wp:posOffset>228600</wp:posOffset>
            </wp:positionV>
            <wp:extent cx="4776470" cy="252730"/>
            <wp:wrapNone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ext cx="4776470" cy="25273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/>
          <w:bCs/>
          <w:color w:val="3399FF"/>
          <w:spacing w:val="0"/>
          <w:w w:val="100"/>
          <w:position w:val="0"/>
          <w:shd w:val="clear" w:color="auto" w:fill="auto"/>
          <w:lang w:val="cs-CZ" w:eastAsia="cs-CZ" w:bidi="cs-CZ"/>
        </w:rPr>
        <w:t>"PFVE Podhora"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4289" w:val="left"/>
          <w:tab w:pos="645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EBEBEB"/>
          <w:spacing w:val="0"/>
          <w:w w:val="100"/>
          <w:position w:val="0"/>
          <w:shd w:val="clear" w:color="auto" w:fill="auto"/>
          <w:lang w:val="cs-CZ" w:eastAsia="cs-CZ" w:bidi="cs-CZ"/>
        </w:rPr>
        <w:t>položka</w:t>
        <w:tab/>
        <w:t>mj mn JC</w:t>
        <w:tab/>
        <w:t>celkem vše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>"Prodloužení svařence"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1794" w:val="left"/>
          <w:tab w:pos="4488" w:val="right"/>
          <w:tab w:pos="5011" w:val="right"/>
          <w:tab w:pos="6206" w:val="right"/>
          <w:tab w:pos="7427" w:val="right"/>
          <w:tab w:pos="7645" w:val="left"/>
          <w:tab w:pos="9322" w:val="righ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Zachytný systém na patě</w:t>
        <w:tab/>
        <w:t>hráze - nerezový svařenec 6m délky</w:t>
        <w:tab/>
        <w:t>ks</w:t>
        <w:tab/>
        <w:t>-1</w:t>
        <w:tab/>
        <w:t>80 000,00 Kč</w:t>
        <w:tab/>
        <w:t>-80 000 Kč</w:t>
        <w:tab/>
      </w:r>
      <w:r>
        <w:rPr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Odečítáme</w:t>
        <w:tab/>
        <w:t>cenu dle smlouvy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1794" w:val="left"/>
          <w:tab w:pos="4488" w:val="right"/>
          <w:tab w:pos="5011" w:val="right"/>
          <w:tab w:pos="6206" w:val="right"/>
          <w:tab w:pos="7427" w:val="right"/>
        </w:tabs>
        <w:bidi w:val="0"/>
        <w:spacing w:before="0" w:after="100" w:line="18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Zachytný systém na patě</w:t>
        <w:tab/>
        <w:t>hráze - nerezový svařenec 6m délky</w:t>
        <w:tab/>
        <w:t>ks</w:t>
        <w:tab/>
        <w:t>-1</w:t>
        <w:tab/>
        <w:t>80 000,00 Kč</w:t>
        <w:tab/>
        <w:t>-80 000 Kč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747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Prokop v koruně hráze a umístění nerezového svařence v délce</w:t>
        <w:tab/>
        <w:t>Odečítáme cenu dle smlouvy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4488" w:val="right"/>
          <w:tab w:pos="5011" w:val="right"/>
          <w:tab w:pos="6206" w:val="right"/>
          <w:tab w:pos="7427" w:val="right"/>
        </w:tabs>
        <w:bidi w:val="0"/>
        <w:spacing w:before="0" w:after="100" w:line="18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6m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ab/>
        <w:t>ks</w:t>
        <w:tab/>
        <w:t>-1</w:t>
        <w:tab/>
        <w:t>60 000,00 Kč</w:t>
        <w:tab/>
        <w:t>-60 000 Kč</w:t>
      </w:r>
      <w:r>
        <w:rPr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o dílo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1794" w:val="left"/>
          <w:tab w:pos="4488" w:val="right"/>
          <w:tab w:pos="5011" w:val="right"/>
          <w:tab w:pos="6206" w:val="right"/>
          <w:tab w:pos="7427" w:val="right"/>
          <w:tab w:pos="7645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Zachytný systém na patě</w:t>
        <w:tab/>
        <w:t>hráze - nerezový svařenec 10m délky</w:t>
        <w:tab/>
        <w:t>ks</w:t>
        <w:tab/>
        <w:t>1</w:t>
        <w:tab/>
        <w:t>133 333,33 Kč</w:t>
        <w:tab/>
        <w:t>133 333 Kč</w:t>
        <w:tab/>
      </w:r>
      <w:r>
        <w:rPr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Přičítáme násobný poměr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1794" w:val="left"/>
          <w:tab w:pos="4488" w:val="right"/>
          <w:tab w:pos="5011" w:val="right"/>
          <w:tab w:pos="6206" w:val="right"/>
          <w:tab w:pos="7427" w:val="right"/>
        </w:tabs>
        <w:bidi w:val="0"/>
        <w:spacing w:before="0" w:after="100" w:line="18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Zachytný systém na patě</w:t>
        <w:tab/>
        <w:t>hráze - nerezový svařenec 10m délky</w:t>
        <w:tab/>
        <w:t>ks</w:t>
        <w:tab/>
        <w:t>1</w:t>
        <w:tab/>
        <w:t>133 333,33 Kč</w:t>
        <w:tab/>
        <w:t>133 333 Kč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747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Prokop v koruně hráze a umístění nerezového svařence v délce</w:t>
        <w:tab/>
        <w:t>Přičítáme násobný poměr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4289" w:val="left"/>
          <w:tab w:pos="5261" w:val="left"/>
        </w:tabs>
        <w:bidi w:val="0"/>
        <w:spacing w:before="0" w:after="260" w:line="18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10m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ab/>
        <w:t>ks 1</w:t>
        <w:tab/>
        <w:t xml:space="preserve">100 000,00 Kč 100 000 Kč </w:t>
      </w:r>
      <w:r>
        <w:rPr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ceny dle smlouvy o dílo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782" w:val="left"/>
        </w:tabs>
        <w:bidi w:val="0"/>
        <w:spacing w:before="0" w:after="0" w:line="240" w:lineRule="auto"/>
        <w:ind w:left="38" w:right="0" w:firstLine="0"/>
        <w:jc w:val="left"/>
        <w:rPr>
          <w:sz w:val="14"/>
          <w:szCs w:val="14"/>
        </w:rPr>
      </w:pPr>
      <w:r>
        <w:rPr>
          <w:color w:val="EBEBEB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Celkem bez DPH</w:t>
        <w:tab/>
        <w:t>93 333 Kč</w:t>
      </w: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4751705" cy="3315970"/>
            <wp:docPr id="27" name="Picutr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ext cx="4751705" cy="33159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99" w:line="1" w:lineRule="exact"/>
      </w:pPr>
    </w:p>
    <w:p>
      <w:pPr>
        <w:widowControl w:val="0"/>
        <w:spacing w:line="1" w:lineRule="exact"/>
      </w:pPr>
    </w:p>
    <w:p>
      <w:pPr>
        <w:widowControl w:val="0"/>
        <w:jc w:val="left"/>
        <w:rPr>
          <w:sz w:val="2"/>
          <w:szCs w:val="2"/>
        </w:rPr>
        <w:sectPr>
          <w:headerReference w:type="default" r:id="rId32"/>
          <w:footnotePr>
            <w:pos w:val="pageBottom"/>
            <w:numFmt w:val="decimal"/>
            <w:numRestart w:val="continuous"/>
          </w:footnotePr>
          <w:pgSz w:w="11909" w:h="16834"/>
          <w:pgMar w:top="1275" w:left="1352" w:right="1179" w:bottom="1275" w:header="847" w:footer="847" w:gutter="0"/>
          <w:cols w:space="720"/>
          <w:noEndnote/>
          <w:rtlGutter w:val="0"/>
          <w:docGrid w:linePitch="360"/>
        </w:sectPr>
      </w:pPr>
      <w:r>
        <w:drawing>
          <wp:inline>
            <wp:extent cx="4773295" cy="2091055"/>
            <wp:docPr id="28" name="Picutre 2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4773295" cy="20910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drawing>
          <wp:anchor distT="0" distB="0" distL="0" distR="0" simplePos="0" relativeHeight="62914704" behindDoc="1" locked="0" layoutInCell="1" allowOverlap="1">
            <wp:simplePos x="0" y="0"/>
            <wp:positionH relativeFrom="margin">
              <wp:posOffset>-24765</wp:posOffset>
            </wp:positionH>
            <wp:positionV relativeFrom="margin">
              <wp:posOffset>2109470</wp:posOffset>
            </wp:positionV>
            <wp:extent cx="6620510" cy="186055"/>
            <wp:wrapNone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6620510" cy="1860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5" behindDoc="1" locked="0" layoutInCell="1" allowOverlap="1">
            <wp:simplePos x="0" y="0"/>
            <wp:positionH relativeFrom="margin">
              <wp:posOffset>-24765</wp:posOffset>
            </wp:positionH>
            <wp:positionV relativeFrom="margin">
              <wp:posOffset>393700</wp:posOffset>
            </wp:positionV>
            <wp:extent cx="6620510" cy="341630"/>
            <wp:wrapNone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6620510" cy="34163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10" w:name="bookmark10"/>
      <w:bookmarkStart w:id="8" w:name="bookmark8"/>
      <w:bookmarkStart w:id="9" w:name="bookmark9"/>
      <w:r>
        <w:rPr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"PFVE Podhora"</w:t>
      </w:r>
      <w:bookmarkEnd w:id="10"/>
      <w:bookmarkEnd w:id="8"/>
      <w:bookmarkEnd w:id="9"/>
    </w:p>
    <w:p>
      <w:pPr>
        <w:pStyle w:val="Style7"/>
        <w:keepNext w:val="0"/>
        <w:keepLines w:val="0"/>
        <w:widowControl w:val="0"/>
        <w:shd w:val="clear" w:color="auto" w:fill="auto"/>
        <w:tabs>
          <w:tab w:pos="5946" w:val="left"/>
        </w:tabs>
        <w:bidi w:val="0"/>
        <w:spacing w:before="0" w:after="0"/>
        <w:ind w:left="0" w:right="0" w:firstLine="0"/>
        <w:jc w:val="left"/>
      </w:pPr>
      <w:r>
        <w:rPr>
          <w:b/>
          <w:bCs/>
          <w:color w:val="EBEBEB"/>
          <w:spacing w:val="0"/>
          <w:w w:val="100"/>
          <w:position w:val="0"/>
          <w:shd w:val="clear" w:color="auto" w:fill="auto"/>
          <w:lang w:val="cs-CZ" w:eastAsia="cs-CZ" w:bidi="cs-CZ"/>
        </w:rPr>
        <w:t>položka</w:t>
        <w:tab/>
        <w:t>mj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>"Navýšení a umístění betonových bloků"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5946" w:val="left"/>
        </w:tabs>
        <w:bidi w:val="0"/>
        <w:spacing w:before="0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Kotvící betonové bloky - dle dodavatele konstrukce plovoucí části </w:t>
      </w:r>
      <w:r>
        <w:rPr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 xml:space="preserve">kpl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-dle zadání 4 x 1000kg dle zadání</w:t>
        <w:tab/>
      </w:r>
      <w:r>
        <w:rPr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kpl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5946" w:val="left"/>
        </w:tabs>
        <w:bidi w:val="0"/>
        <w:spacing w:before="0" w:after="0" w:line="324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Umístění betonových bloků dle zadání 4 x 1000kg dle zadání kpl Kotvící betonové bloky - dle dodavatele konstrukce plovoucí části </w:t>
      </w:r>
      <w:r>
        <w:rPr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 xml:space="preserve">kpl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-dle nového plavidla 4 x 2200kg po změně plavidla</w:t>
        <w:tab/>
      </w:r>
      <w:r>
        <w:rPr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kpl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5946" w:val="left"/>
        </w:tabs>
        <w:bidi w:val="0"/>
        <w:spacing w:before="0" w:after="200" w:line="257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Umístění betonových bloků dle zadání 4 x 2200kg dle nového </w:t>
      </w:r>
      <w:r>
        <w:rPr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 xml:space="preserve">kpl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plavidla 4 x 2200kg po změně plavidla</w:t>
        <w:tab/>
      </w:r>
      <w:r>
        <w:rPr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kpl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0"/>
        <w:jc w:val="both"/>
      </w:pPr>
      <w:r>
        <w:rPr>
          <w:b/>
          <w:bCs/>
          <w:color w:val="EBEBEB"/>
          <w:spacing w:val="0"/>
          <w:w w:val="100"/>
          <w:position w:val="0"/>
          <w:shd w:val="clear" w:color="auto" w:fill="auto"/>
          <w:lang w:val="cs-CZ" w:eastAsia="cs-CZ" w:bidi="cs-CZ"/>
        </w:rPr>
        <w:t>Celkem bez DPH</w:t>
      </w:r>
    </w:p>
    <w:tbl>
      <w:tblPr>
        <w:tblOverlap w:val="never"/>
        <w:jc w:val="center"/>
        <w:tblLayout w:type="fixed"/>
      </w:tblPr>
      <w:tblGrid>
        <w:gridCol w:w="533"/>
        <w:gridCol w:w="1656"/>
        <w:gridCol w:w="4358"/>
      </w:tblGrid>
      <w:tr>
        <w:trPr>
          <w:trHeight w:val="379" w:hRule="exact"/>
        </w:trPr>
        <w:tc>
          <w:tcPr>
            <w:tcBorders/>
            <w:shd w:val="clear" w:color="auto" w:fill="D9D9D9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</w:t>
            </w:r>
          </w:p>
        </w:tc>
        <w:tc>
          <w:tcPr>
            <w:tcBorders/>
            <w:shd w:val="clear" w:color="auto" w:fill="D9D9D9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EBEBE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vše</w:t>
            </w:r>
          </w:p>
        </w:tc>
      </w:tr>
      <w:tr>
        <w:trPr>
          <w:trHeight w:val="56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80 000,00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1580" w:right="0" w:hanging="10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-80 000 Kč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Odečítáme cenu dle smlouvy o dílo</w:t>
            </w:r>
          </w:p>
        </w:tc>
      </w:tr>
      <w:tr>
        <w:trPr>
          <w:trHeight w:val="49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30 000,00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1580" w:right="0" w:hanging="10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-30 000 Kč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Odečítáme cenu dle smlouvy o dílo</w:t>
            </w:r>
          </w:p>
        </w:tc>
      </w:tr>
      <w:tr>
        <w:trPr>
          <w:trHeight w:val="55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176 000,00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176 000 Kč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Přičítáme násobný poměr ceny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176 000 Kč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dle smlouvy o dílo</w:t>
            </w:r>
          </w:p>
        </w:tc>
      </w:tr>
      <w:tr>
        <w:trPr>
          <w:trHeight w:val="57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66 000,00 Kč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66 000 Kč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Přičítáme násobný poměr ceny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66 000 Kč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dle smlouvy o dílo</w:t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40" w:right="0" w:firstLine="0"/>
        <w:jc w:val="left"/>
        <w:rPr>
          <w:sz w:val="20"/>
          <w:szCs w:val="20"/>
        </w:rPr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347" w:left="1491" w:right="2177" w:bottom="1347" w:header="919" w:footer="919" w:gutter="0"/>
          <w:cols w:num="2" w:space="100"/>
          <w:noEndnote/>
          <w:rtlGutter w:val="0"/>
          <w:docGrid w:linePitch="360"/>
        </w:sectPr>
      </w:pPr>
      <w:r>
        <w:rPr>
          <w:b/>
          <w:bCs/>
          <w:color w:val="EBEBEB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132 000 Kč</w:t>
      </w:r>
    </w:p>
    <w:tbl>
      <w:tblPr>
        <w:tblOverlap w:val="never"/>
        <w:jc w:val="left"/>
        <w:tblLayout w:type="fixed"/>
      </w:tblPr>
      <w:tblGrid>
        <w:gridCol w:w="5736"/>
        <w:gridCol w:w="706"/>
        <w:gridCol w:w="773"/>
        <w:gridCol w:w="1613"/>
        <w:gridCol w:w="1531"/>
      </w:tblGrid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EBEBE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b/>
                <w:bCs/>
                <w:color w:val="EBEBE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EBEBE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b/>
                <w:bCs/>
                <w:color w:val="EBEBE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EBEBE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vše</w:t>
            </w:r>
          </w:p>
        </w:tc>
      </w:tr>
      <w:tr>
        <w:trPr>
          <w:trHeight w:val="494" w:hRule="exact"/>
        </w:trPr>
        <w:tc>
          <w:tcPr>
            <w:tcBorders/>
            <w:shd w:val="clear" w:color="auto" w:fill="D9D9D9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"Příprava pro elektroměry Landis"</w:t>
            </w:r>
          </w:p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Projektová dokumentace - příprava pro osazení elektroměrů</w:t>
            </w:r>
          </w:p>
        </w:tc>
        <w:tc>
          <w:tcPr>
            <w:tcBorders/>
            <w:shd w:val="clear" w:color="auto" w:fill="D9D9D9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D9D9D9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D9D9D9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9 756,10 Kč</w:t>
            </w:r>
          </w:p>
        </w:tc>
        <w:tc>
          <w:tcPr>
            <w:tcBorders/>
            <w:shd w:val="clear" w:color="auto" w:fill="D9D9D9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9 756 Kč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Měřící trafo 100/5A, přesnost 0,5S, 10VA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2 621,95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7 866 Kč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Měřící trafo 50/5A, přesnost 0,5S, 10VA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2 292,68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6 878 Kč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Univerzální měřící skříň s křížovým uchycením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18 140,24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18 140 Kč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Jištění pro elektroměry, úprava RFVE, pro zaplombování MTP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758,54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1 517 Kč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Drobný instalační materiál (včetně kabelů a tras)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12 195,12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12 195 Kč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Příprava datové kabely UTP z RE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2 439,02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2 439 Kč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Montážní práce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28 048,78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28 049 Kč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 na místo a zpět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15,00 Kč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7 350 Kč</w:t>
            </w:r>
          </w:p>
        </w:tc>
      </w:tr>
      <w:tr>
        <w:trPr>
          <w:trHeight w:val="45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EBEBE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58" w:h="3528" w:wrap="none" w:hAnchor="page" w:x="1492" w:y="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58" w:h="3528" w:wrap="none" w:hAnchor="page" w:x="1492" w:y="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58" w:h="3528" w:wrap="none" w:hAnchor="page" w:x="1492" w:y="7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0358" w:h="3528" w:wrap="none" w:hAnchor="page" w:x="1492" w:y="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b/>
                <w:bCs/>
                <w:color w:val="EBEBE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94 190 Kč</w:t>
            </w:r>
          </w:p>
        </w:tc>
      </w:tr>
    </w:tbl>
    <w:p>
      <w:pPr>
        <w:framePr w:w="10358" w:h="3528" w:wrap="none" w:hAnchor="page" w:x="1492" w:y="7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6" behindDoc="1" locked="0" layoutInCell="1" allowOverlap="1">
            <wp:simplePos x="0" y="0"/>
            <wp:positionH relativeFrom="page">
              <wp:posOffset>922020</wp:posOffset>
            </wp:positionH>
            <wp:positionV relativeFrom="margin">
              <wp:posOffset>61595</wp:posOffset>
            </wp:positionV>
            <wp:extent cx="6620510" cy="341630"/>
            <wp:wrapNone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6620510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7" behindDoc="1" locked="0" layoutInCell="1" allowOverlap="1">
            <wp:simplePos x="0" y="0"/>
            <wp:positionH relativeFrom="page">
              <wp:posOffset>922020</wp:posOffset>
            </wp:positionH>
            <wp:positionV relativeFrom="margin">
              <wp:posOffset>2082165</wp:posOffset>
            </wp:positionV>
            <wp:extent cx="6620510" cy="186055"/>
            <wp:wrapNone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6620510" cy="1860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47" w:line="1" w:lineRule="exact"/>
      </w:pPr>
    </w:p>
    <w:p>
      <w:pPr>
        <w:widowControl w:val="0"/>
        <w:spacing w:line="1" w:lineRule="exact"/>
      </w:pPr>
    </w:p>
    <w:sectPr>
      <w:headerReference w:type="default" r:id="rId43"/>
      <w:footnotePr>
        <w:pos w:val="pageBottom"/>
        <w:numFmt w:val="decimal"/>
        <w:numRestart w:val="continuous"/>
      </w:footnotePr>
      <w:pgSz w:w="16834" w:h="11909" w:orient="landscape"/>
      <w:pgMar w:top="1755" w:left="1452" w:right="4956" w:bottom="1755" w:header="0" w:footer="1327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964565</wp:posOffset>
              </wp:positionH>
              <wp:positionV relativeFrom="page">
                <wp:posOffset>867410</wp:posOffset>
              </wp:positionV>
              <wp:extent cx="996950" cy="18288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96950" cy="1828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99FF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"PFVE Podhora"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75.950000000000003pt;margin-top:68.299999999999997pt;width:78.5pt;height:14.4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399FF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"PFVE Podhora"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964565</wp:posOffset>
              </wp:positionH>
              <wp:positionV relativeFrom="page">
                <wp:posOffset>867410</wp:posOffset>
              </wp:positionV>
              <wp:extent cx="996950" cy="182880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96950" cy="1828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399FF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"PFVE Podhora"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75.950000000000003pt;margin-top:68.299999999999997pt;width:78.5pt;height:14.4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399FF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"PFVE Podhora"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20"/>
      <w:szCs w:val="20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20"/>
      <w:szCs w:val="20"/>
      <w:u w:val="none"/>
    </w:rPr>
  </w:style>
  <w:style w:type="character" w:customStyle="1" w:styleId="CharStyle17">
    <w:name w:val="Char Style 17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0">
    <w:name w:val="Char Style 20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14"/>
      <w:szCs w:val="14"/>
      <w:u w:val="none"/>
    </w:rPr>
  </w:style>
  <w:style w:type="character" w:customStyle="1" w:styleId="CharStyle23">
    <w:name w:val="Char Style 23"/>
    <w:basedOn w:val="DefaultParagraphFont"/>
    <w:link w:val="Style22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5">
    <w:name w:val="Char Style 25"/>
    <w:basedOn w:val="DefaultParagraphFont"/>
    <w:link w:val="Style24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31">
    <w:name w:val="Char Style 31"/>
    <w:basedOn w:val="DefaultParagraphFont"/>
    <w:link w:val="Style3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9">
    <w:name w:val="Char Style 39"/>
    <w:basedOn w:val="DefaultParagraphFont"/>
    <w:link w:val="Style38"/>
    <w:rPr>
      <w:rFonts w:ascii="Arial" w:eastAsia="Arial" w:hAnsi="Arial" w:cs="Arial"/>
      <w:b/>
      <w:bCs/>
      <w:i w:val="0"/>
      <w:iCs w:val="0"/>
      <w:smallCaps w:val="0"/>
      <w:strike w:val="0"/>
      <w:color w:val="3399FF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line="235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80" w:line="26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20"/>
      <w:szCs w:val="2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ind w:firstLine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20"/>
      <w:szCs w:val="20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  <w:spacing w:line="33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9">
    <w:name w:val="Style 19"/>
    <w:basedOn w:val="Normal"/>
    <w:link w:val="CharStyle2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14"/>
      <w:szCs w:val="14"/>
      <w:u w:val="none"/>
    </w:rPr>
  </w:style>
  <w:style w:type="paragraph" w:customStyle="1" w:styleId="Style22">
    <w:name w:val="Style 22"/>
    <w:basedOn w:val="Normal"/>
    <w:link w:val="CharStyle23"/>
    <w:pPr>
      <w:widowControl w:val="0"/>
      <w:shd w:val="clear" w:color="auto" w:fill="FFFFFF"/>
      <w:spacing w:after="90"/>
    </w:pPr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4">
    <w:name w:val="Style 24"/>
    <w:basedOn w:val="Normal"/>
    <w:link w:val="CharStyle25"/>
    <w:pPr>
      <w:widowControl w:val="0"/>
      <w:shd w:val="clear" w:color="auto" w:fill="FFFFFF"/>
      <w:outlineLvl w:val="1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30">
    <w:name w:val="Style 30"/>
    <w:basedOn w:val="Normal"/>
    <w:link w:val="CharStyle31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8">
    <w:name w:val="Style 38"/>
    <w:basedOn w:val="Normal"/>
    <w:link w:val="CharStyle39"/>
    <w:pPr>
      <w:widowControl w:val="0"/>
      <w:shd w:val="clear" w:color="auto" w:fill="FFFFFF"/>
      <w:spacing w:after="20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color w:val="3399FF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header" Target="header1.xml"/><Relationship Id="rId22" Type="http://schemas.openxmlformats.org/officeDocument/2006/relationships/image" Target="media/image9.jpeg"/><Relationship Id="rId23" Type="http://schemas.openxmlformats.org/officeDocument/2006/relationships/image" Target="media/image9.jpeg" TargetMode="External"/><Relationship Id="rId24" Type="http://schemas.openxmlformats.org/officeDocument/2006/relationships/image" Target="media/image10.jpeg"/><Relationship Id="rId25" Type="http://schemas.openxmlformats.org/officeDocument/2006/relationships/image" Target="media/image10.jpeg" TargetMode="External"/><Relationship Id="rId26" Type="http://schemas.openxmlformats.org/officeDocument/2006/relationships/image" Target="media/image11.jpeg"/><Relationship Id="rId27" Type="http://schemas.openxmlformats.org/officeDocument/2006/relationships/image" Target="media/image11.jpeg" TargetMode="External"/><Relationship Id="rId28" Type="http://schemas.openxmlformats.org/officeDocument/2006/relationships/image" Target="media/image12.jpeg"/><Relationship Id="rId29" Type="http://schemas.openxmlformats.org/officeDocument/2006/relationships/image" Target="media/image12.jpeg" TargetMode="External"/><Relationship Id="rId30" Type="http://schemas.openxmlformats.org/officeDocument/2006/relationships/image" Target="media/image13.jpeg"/><Relationship Id="rId31" Type="http://schemas.openxmlformats.org/officeDocument/2006/relationships/image" Target="media/image13.jpeg" TargetMode="External"/><Relationship Id="rId32" Type="http://schemas.openxmlformats.org/officeDocument/2006/relationships/header" Target="header2.xml"/><Relationship Id="rId33" Type="http://schemas.openxmlformats.org/officeDocument/2006/relationships/image" Target="media/image14.jpeg"/><Relationship Id="rId34" Type="http://schemas.openxmlformats.org/officeDocument/2006/relationships/image" Target="media/image14.jpeg" TargetMode="External"/><Relationship Id="rId35" Type="http://schemas.openxmlformats.org/officeDocument/2006/relationships/image" Target="media/image15.jpeg"/><Relationship Id="rId36" Type="http://schemas.openxmlformats.org/officeDocument/2006/relationships/image" Target="media/image15.jpeg" TargetMode="External"/><Relationship Id="rId37" Type="http://schemas.openxmlformats.org/officeDocument/2006/relationships/image" Target="media/image16.jpeg"/><Relationship Id="rId38" Type="http://schemas.openxmlformats.org/officeDocument/2006/relationships/image" Target="media/image16.jpeg" TargetMode="External"/><Relationship Id="rId39" Type="http://schemas.openxmlformats.org/officeDocument/2006/relationships/image" Target="media/image17.jpeg"/><Relationship Id="rId40" Type="http://schemas.openxmlformats.org/officeDocument/2006/relationships/image" Target="media/image17.jpeg" TargetMode="External"/><Relationship Id="rId41" Type="http://schemas.openxmlformats.org/officeDocument/2006/relationships/image" Target="media/image18.jpeg"/><Relationship Id="rId42" Type="http://schemas.openxmlformats.org/officeDocument/2006/relationships/image" Target="media/image18.jpeg" TargetMode="External"/><Relationship Id="rId43" Type="http://schemas.openxmlformats.org/officeDocument/2006/relationships/header" Target="header3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