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spacing w:after="120"/>
        <w:ind w:left="4956"/>
        <w:jc w:val="right"/>
        <w:rPr>
          <w:rFonts w:asciiTheme="minorHAnsi" w:eastAsia="Calibri" w:hAnsiTheme="minorHAnsi" w:cstheme="minorHAnsi"/>
          <w:i/>
          <w:iCs/>
          <w:sz w:val="22"/>
          <w:szCs w:val="22"/>
        </w:rPr>
      </w:pPr>
      <w:r>
        <w:rPr>
          <w:i/>
          <w:iCs/>
          <w:noProof/>
          <w:sz w:val="22"/>
          <w:szCs w:val="22"/>
        </w:rPr>
        <w:drawing>
          <wp:anchor distT="0" distB="0" distL="114300" distR="114300" simplePos="0" relativeHeight="251659264" behindDoc="0" locked="0" layoutInCell="1" allowOverlap="1">
            <wp:simplePos x="0" y="0"/>
            <wp:positionH relativeFrom="column">
              <wp:posOffset>403</wp:posOffset>
            </wp:positionH>
            <wp:positionV relativeFrom="paragraph">
              <wp:posOffset>-447675</wp:posOffset>
            </wp:positionV>
            <wp:extent cx="1469984" cy="847665"/>
            <wp:effectExtent l="0" t="0" r="0" b="0"/>
            <wp:wrapNone/>
            <wp:docPr id="2" name="Obrázek 2"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7"/>
                    <a:stretch>
                      <a:fillRect/>
                    </a:stretch>
                  </pic:blipFill>
                  <pic:spPr>
                    <a:xfrm>
                      <a:off x="0" y="0"/>
                      <a:ext cx="1469984" cy="84766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i/>
          <w:iCs/>
          <w:sz w:val="22"/>
          <w:szCs w:val="22"/>
        </w:rPr>
        <w:t>Smlouva Objednatele č. SRI/2025/0672</w:t>
      </w: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pStyle w:val="Odstavecseseznamem"/>
        <w:ind w:left="0"/>
        <w:rPr>
          <w:rFonts w:ascii="Calibri" w:hAnsi="Calibri"/>
          <w:b/>
          <w:color w:val="000000"/>
          <w:sz w:val="22"/>
          <w:szCs w:val="22"/>
        </w:rPr>
      </w:pPr>
      <w:r>
        <w:rPr>
          <w:rFonts w:ascii="Calibri" w:hAnsi="Calibri"/>
          <w:b/>
          <w:color w:val="000000"/>
          <w:sz w:val="22"/>
          <w:szCs w:val="22"/>
        </w:rPr>
        <w:t>Objednatel</w:t>
      </w:r>
    </w:p>
    <w:p>
      <w:pPr>
        <w:pStyle w:val="Odstavecseseznamem"/>
        <w:ind w:left="0"/>
        <w:rPr>
          <w:rFonts w:ascii="Calibri" w:hAnsi="Calibri"/>
          <w:b/>
          <w:color w:val="000000"/>
          <w:sz w:val="22"/>
          <w:szCs w:val="22"/>
        </w:rPr>
      </w:pPr>
    </w:p>
    <w:p>
      <w:pPr>
        <w:pStyle w:val="Odstavecseseznamem"/>
        <w:tabs>
          <w:tab w:val="left" w:pos="2410"/>
        </w:tabs>
        <w:ind w:left="0"/>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tabs>
          <w:tab w:val="left" w:pos="2410"/>
        </w:tabs>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Theme="minorHAnsi" w:hAnsiTheme="minorHAnsi" w:cstheme="minorHAnsi"/>
          <w:bCs/>
          <w:sz w:val="22"/>
          <w:szCs w:val="22"/>
          <w:lang w:bidi="en-US"/>
        </w:rPr>
        <w:t>Žižkova 227/1, 591 01 Žďár nad Sázavou</w:t>
      </w:r>
    </w:p>
    <w:p>
      <w:pPr>
        <w:tabs>
          <w:tab w:val="left" w:pos="2410"/>
        </w:tabs>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t>00295841</w:t>
      </w:r>
    </w:p>
    <w:p>
      <w:pPr>
        <w:tabs>
          <w:tab w:val="left" w:pos="2410"/>
        </w:tabs>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t>CZ</w:t>
      </w:r>
      <w:r>
        <w:rPr>
          <w:rFonts w:asciiTheme="minorHAnsi" w:hAnsiTheme="minorHAnsi" w:cstheme="minorHAnsi"/>
          <w:sz w:val="22"/>
          <w:szCs w:val="22"/>
          <w:lang w:bidi="en-US"/>
        </w:rPr>
        <w:t>00295841</w:t>
      </w:r>
    </w:p>
    <w:p>
      <w:pPr>
        <w:tabs>
          <w:tab w:val="left" w:pos="2410"/>
        </w:tabs>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Theme="minorHAnsi" w:hAnsiTheme="minorHAnsi" w:cstheme="minorHAnsi"/>
          <w:sz w:val="22"/>
          <w:szCs w:val="22"/>
          <w:lang w:bidi="en-US"/>
        </w:rPr>
        <w:t>Komerční banka a.s., číslo účtu: 328751/0100</w:t>
      </w:r>
    </w:p>
    <w:p>
      <w:pPr>
        <w:tabs>
          <w:tab w:val="left" w:pos="2410"/>
        </w:tabs>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Theme="minorHAnsi" w:hAnsiTheme="minorHAnsi" w:cstheme="minorHAnsi"/>
          <w:sz w:val="22"/>
          <w:szCs w:val="22"/>
          <w:lang w:bidi="en-US"/>
        </w:rPr>
        <w:t>Ing. Martinem Mrkosem, ACCA, starostou</w:t>
      </w:r>
    </w:p>
    <w:p>
      <w:pPr>
        <w:tabs>
          <w:tab w:val="left" w:pos="3969"/>
        </w:tabs>
        <w:ind w:left="3261" w:hanging="3261"/>
        <w:jc w:val="both"/>
        <w:rPr>
          <w:rFonts w:asciiTheme="minorHAnsi" w:hAnsiTheme="minorHAnsi" w:cstheme="minorHAnsi"/>
          <w:sz w:val="22"/>
          <w:szCs w:val="22"/>
          <w:lang w:bidi="en-US"/>
        </w:rPr>
      </w:pPr>
      <w:r>
        <w:rPr>
          <w:rFonts w:ascii="Calibri" w:hAnsi="Calibri"/>
          <w:color w:val="000000"/>
          <w:sz w:val="22"/>
          <w:szCs w:val="22"/>
        </w:rPr>
        <w:t>Kontaktní osoba ve věcech technických a smluvních:</w:t>
      </w:r>
      <w:r>
        <w:rPr>
          <w:rFonts w:ascii="Calibri" w:hAnsi="Calibri"/>
          <w:color w:val="000000"/>
          <w:sz w:val="22"/>
          <w:szCs w:val="22"/>
        </w:rPr>
        <w:tab/>
      </w:r>
      <w:r>
        <w:rPr>
          <w:rFonts w:asciiTheme="minorHAnsi" w:hAnsiTheme="minorHAnsi" w:cstheme="minorHAnsi"/>
          <w:sz w:val="22"/>
          <w:szCs w:val="22"/>
          <w:lang w:bidi="en-US"/>
        </w:rPr>
        <w:t>Ing. Hana Sochorová</w:t>
      </w:r>
      <w:r>
        <w:rPr>
          <w:rFonts w:asciiTheme="minorHAnsi" w:hAnsiTheme="minorHAnsi" w:cstheme="minorHAnsi"/>
          <w:b/>
          <w:sz w:val="22"/>
          <w:szCs w:val="22"/>
          <w:lang w:bidi="en-US"/>
        </w:rPr>
        <w:t xml:space="preserve">, </w:t>
      </w:r>
      <w:r>
        <w:rPr>
          <w:rFonts w:asciiTheme="minorHAnsi" w:hAnsiTheme="minorHAnsi" w:cstheme="minorHAnsi"/>
          <w:bCs/>
          <w:sz w:val="22"/>
          <w:szCs w:val="22"/>
          <w:lang w:bidi="en-US"/>
        </w:rPr>
        <w:t xml:space="preserve">referent </w:t>
      </w:r>
      <w:r>
        <w:rPr>
          <w:rFonts w:asciiTheme="minorHAnsi" w:hAnsiTheme="minorHAnsi" w:cstheme="minorHAnsi"/>
          <w:sz w:val="22"/>
          <w:szCs w:val="22"/>
          <w:lang w:bidi="en-US"/>
        </w:rPr>
        <w:t xml:space="preserve">odboru </w:t>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t xml:space="preserve">strategického rozvoje a investic města Žďár </w:t>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t>nad Sázavou</w:t>
      </w:r>
    </w:p>
    <w:p>
      <w:pPr>
        <w:tabs>
          <w:tab w:val="left" w:pos="4962"/>
        </w:tabs>
        <w:jc w:val="both"/>
        <w:rPr>
          <w:rFonts w:asciiTheme="minorHAnsi" w:hAnsiTheme="minorHAnsi" w:cstheme="minorHAnsi"/>
          <w:sz w:val="22"/>
          <w:szCs w:val="22"/>
          <w:lang w:bidi="en-US"/>
        </w:rPr>
      </w:pPr>
      <w:r>
        <w:rPr>
          <w:rFonts w:asciiTheme="minorHAnsi" w:hAnsiTheme="minorHAnsi" w:cstheme="minorHAnsi"/>
          <w:sz w:val="22"/>
          <w:szCs w:val="22"/>
          <w:lang w:bidi="en-US"/>
        </w:rPr>
        <w:tab/>
        <w:t>tel.: +420 771 280 604</w:t>
      </w:r>
    </w:p>
    <w:p>
      <w:pPr>
        <w:tabs>
          <w:tab w:val="left" w:pos="4962"/>
        </w:tabs>
        <w:jc w:val="both"/>
        <w:rPr>
          <w:rFonts w:asciiTheme="minorHAnsi" w:hAnsiTheme="minorHAnsi" w:cstheme="minorHAnsi"/>
          <w:sz w:val="22"/>
          <w:szCs w:val="22"/>
          <w:u w:val="single"/>
          <w:lang w:bidi="en-US"/>
        </w:rPr>
      </w:pPr>
      <w:r>
        <w:rPr>
          <w:rFonts w:asciiTheme="minorHAnsi" w:hAnsiTheme="minorHAnsi" w:cstheme="minorHAnsi"/>
          <w:sz w:val="22"/>
          <w:szCs w:val="22"/>
          <w:lang w:bidi="en-US"/>
        </w:rPr>
        <w:tab/>
        <w:t>e-mail: hana.sochorova@zdarns.cz</w:t>
      </w:r>
      <w:r>
        <w:rPr>
          <w:rFonts w:asciiTheme="minorHAnsi" w:hAnsiTheme="minorHAnsi" w:cstheme="minorHAnsi"/>
          <w:sz w:val="22"/>
          <w:szCs w:val="22"/>
          <w:u w:val="single"/>
          <w:lang w:bidi="en-US"/>
        </w:rPr>
        <w:t xml:space="preserve"> </w:t>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480"/>
        <w:rPr>
          <w:rFonts w:ascii="Calibri" w:hAnsi="Calibri"/>
          <w:color w:val="000000"/>
          <w:sz w:val="22"/>
          <w:szCs w:val="22"/>
        </w:rPr>
      </w:pPr>
      <w:r>
        <w:rPr>
          <w:rFonts w:ascii="Calibri" w:hAnsi="Calibri"/>
          <w:color w:val="000000"/>
          <w:sz w:val="22"/>
          <w:szCs w:val="22"/>
        </w:rPr>
        <w:t>a</w:t>
      </w:r>
    </w:p>
    <w:p>
      <w:pPr>
        <w:pStyle w:val="Odstavecseseznamem"/>
        <w:spacing w:before="480"/>
        <w:ind w:left="0"/>
        <w:rPr>
          <w:rFonts w:ascii="Calibri" w:hAnsi="Calibri"/>
          <w:b/>
          <w:color w:val="000000"/>
          <w:sz w:val="22"/>
          <w:szCs w:val="22"/>
        </w:rPr>
      </w:pPr>
      <w:r>
        <w:rPr>
          <w:rFonts w:ascii="Calibri" w:hAnsi="Calibri"/>
          <w:b/>
          <w:color w:val="000000"/>
          <w:sz w:val="22"/>
          <w:szCs w:val="22"/>
        </w:rPr>
        <w:t>Zhotovitel</w:t>
      </w:r>
    </w:p>
    <w:p>
      <w:pPr>
        <w:pStyle w:val="Odstavecseseznamem"/>
        <w:ind w:left="0"/>
        <w:rPr>
          <w:rFonts w:ascii="Calibri" w:hAnsi="Calibri"/>
          <w:b/>
          <w:color w:val="000000"/>
          <w:sz w:val="22"/>
          <w:szCs w:val="22"/>
        </w:rPr>
      </w:pPr>
    </w:p>
    <w:p>
      <w:pPr>
        <w:pStyle w:val="Odstavecseseznamem"/>
        <w:tabs>
          <w:tab w:val="left" w:pos="3544"/>
        </w:tabs>
        <w:ind w:left="0"/>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WATT-GURU s.r.o.</w:t>
      </w:r>
    </w:p>
    <w:p>
      <w:pPr>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lang w:bidi="en-US"/>
        </w:rPr>
        <w:t>Palackého nám. 152, 665 01 Rosice</w:t>
      </w:r>
    </w:p>
    <w:p>
      <w:pPr>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09781781</w:t>
      </w:r>
    </w:p>
    <w:p>
      <w:pPr>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CZ09781781</w:t>
      </w:r>
    </w:p>
    <w:p>
      <w:pPr>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 xml:space="preserve">Komerční banka, a.s., číslo účtu: </w:t>
      </w:r>
      <w:r>
        <w:rPr>
          <w:rFonts w:ascii="Calibri" w:hAnsi="Calibri"/>
          <w:sz w:val="22"/>
          <w:szCs w:val="22"/>
        </w:rPr>
        <w:t>XXXXXX</w:t>
      </w:r>
    </w:p>
    <w:p>
      <w:pPr>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t>s</w:t>
      </w:r>
      <w:r>
        <w:rPr>
          <w:rFonts w:asciiTheme="minorHAnsi" w:hAnsiTheme="minorHAnsi" w:cstheme="minorHAnsi"/>
          <w:bCs/>
          <w:sz w:val="22"/>
          <w:szCs w:val="22"/>
          <w:lang w:bidi="en-US"/>
        </w:rPr>
        <w:t>pisová značka C 138791 vedená u Krajského soudu v Brně</w:t>
      </w:r>
    </w:p>
    <w:p>
      <w:pPr>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 xml:space="preserve">Samir Al </w:t>
      </w:r>
      <w:proofErr w:type="spellStart"/>
      <w:r>
        <w:rPr>
          <w:rFonts w:asciiTheme="minorHAnsi" w:hAnsiTheme="minorHAnsi" w:cstheme="minorHAnsi"/>
          <w:bCs/>
          <w:sz w:val="22"/>
          <w:szCs w:val="22"/>
          <w:lang w:bidi="en-US"/>
        </w:rPr>
        <w:t>Sharua</w:t>
      </w:r>
      <w:proofErr w:type="spellEnd"/>
      <w:r>
        <w:rPr>
          <w:rFonts w:asciiTheme="minorHAnsi" w:hAnsiTheme="minorHAnsi" w:cstheme="minorHAnsi"/>
          <w:bCs/>
          <w:sz w:val="22"/>
          <w:szCs w:val="22"/>
          <w:lang w:bidi="en-US"/>
        </w:rPr>
        <w:t>, jednatel</w:t>
      </w:r>
    </w:p>
    <w:p>
      <w:pPr>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sz w:val="22"/>
          <w:szCs w:val="22"/>
        </w:rPr>
        <w:t>XXXXXX</w:t>
      </w:r>
    </w:p>
    <w:p>
      <w:pPr>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 xml:space="preserve">+420 </w:t>
      </w:r>
      <w:r>
        <w:rPr>
          <w:rFonts w:ascii="Calibri" w:hAnsi="Calibri"/>
          <w:sz w:val="22"/>
          <w:szCs w:val="22"/>
        </w:rPr>
        <w:t>XXXXXX</w:t>
      </w:r>
    </w:p>
    <w:p>
      <w:pPr>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sz w:val="22"/>
          <w:szCs w:val="22"/>
        </w:rPr>
        <w:t>XXXXXX</w:t>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sz w:val="22"/>
          <w:szCs w:val="22"/>
          <w:lang w:bidi="en-US"/>
        </w:rPr>
        <w:t>Dům klidného stáří – stavební úpravy, zastřešení terasy, zateplení objektu a fotovoltaická elektrárna</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zadávacího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Calibri" w:hAnsi="Calibri"/>
          <w:sz w:val="22"/>
          <w:szCs w:val="22"/>
          <w:u w:val="single"/>
        </w:rPr>
      </w:pPr>
      <w:bookmarkStart w:id="0" w:name="_Ref148540807"/>
      <w:r>
        <w:rPr>
          <w:rFonts w:ascii="Calibri" w:hAnsi="Calibri"/>
          <w:sz w:val="22"/>
          <w:szCs w:val="22"/>
        </w:rPr>
        <w:t xml:space="preserve">Dílo dle Smlouvy je financováno </w:t>
      </w:r>
      <w:r>
        <w:rPr>
          <w:rFonts w:ascii="Calibri" w:hAnsi="Calibri"/>
          <w:sz w:val="22"/>
          <w:szCs w:val="22"/>
          <w:lang w:eastAsia="en-US" w:bidi="en-US"/>
        </w:rPr>
        <w:t>z prostředků výzvy č. 8/2024 Národního programu Životní prostředí (prostřednictvím Národního plánu obnovy), v rámci dotačního projektu s názvem „Snížení energetické náročnosti Domu klidného stáří“, registrační číslo projektu: 5240200068</w:t>
      </w:r>
      <w:r>
        <w:rPr>
          <w:rFonts w:asciiTheme="minorHAnsi" w:hAnsiTheme="minorHAnsi" w:cstheme="minorHAnsi"/>
          <w:sz w:val="22"/>
          <w:szCs w:val="22"/>
          <w:lang w:bidi="en-US"/>
        </w:rPr>
        <w:t xml:space="preserve"> </w:t>
      </w:r>
      <w:r>
        <w:rPr>
          <w:rFonts w:ascii="Calibri" w:hAnsi="Calibri"/>
          <w:sz w:val="22"/>
          <w:szCs w:val="22"/>
          <w:lang w:eastAsia="en-US" w:bidi="en-US"/>
        </w:rPr>
        <w:t>(dále jen „</w:t>
      </w:r>
      <w:r>
        <w:rPr>
          <w:rFonts w:ascii="Calibri" w:hAnsi="Calibri"/>
          <w:b/>
          <w:i/>
          <w:sz w:val="22"/>
          <w:szCs w:val="22"/>
          <w:lang w:eastAsia="en-US" w:bidi="en-US"/>
        </w:rPr>
        <w:t>Program</w:t>
      </w:r>
      <w:r>
        <w:rPr>
          <w:rFonts w:ascii="Calibri" w:hAnsi="Calibri"/>
          <w:sz w:val="22"/>
          <w:szCs w:val="22"/>
          <w:lang w:eastAsia="en-US" w:bidi="en-US"/>
        </w:rPr>
        <w:t>”)</w:t>
      </w:r>
      <w:r>
        <w:rPr>
          <w:rFonts w:ascii="Calibri" w:hAnsi="Calibri"/>
          <w:sz w:val="22"/>
          <w:szCs w:val="22"/>
        </w:rPr>
        <w:t>. Řízení veřejné zakázky bylo realizováno v souladu s pravidly Programu. Zhotovitel je povinen při plnění povinností vyplývajících ze Smlouvy dodržovat požadavky stanovené podmínkami pro poskytnutí dotace z Programu.</w:t>
      </w:r>
      <w:bookmarkEnd w:id="0"/>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Účelem Smlouvy je provést předmět této Smlouvy, kdy realizací tohoto předmětu Objednatel sleduje</w:t>
      </w:r>
      <w:r>
        <w:rPr>
          <w:rFonts w:asciiTheme="minorHAnsi" w:hAnsiTheme="minorHAnsi" w:cstheme="minorHAnsi"/>
          <w:bCs/>
          <w:sz w:val="22"/>
          <w:szCs w:val="22"/>
          <w:lang w:bidi="en-US"/>
        </w:rPr>
        <w:t xml:space="preserve"> zvýšení energetického komfortu prostor budovy domova seniorů realizací opatření vedoucí ke snížení energetické náročnosti této budovy s cílem snížení konečné spotřeby energie, a zastřešení terasy v zahradním traktu objektu.</w:t>
      </w:r>
    </w:p>
    <w:p>
      <w:pPr>
        <w:widowControl w:val="0"/>
        <w:tabs>
          <w:tab w:val="left" w:pos="2835"/>
        </w:tabs>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rPr>
          <w:rFonts w:ascii="Calibri" w:hAnsi="Calibri"/>
          <w:color w:val="000000"/>
          <w:sz w:val="22"/>
          <w:szCs w:val="22"/>
        </w:rPr>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pStyle w:val="Odstavecseseznamem"/>
        <w:ind w:left="567"/>
        <w:jc w:val="both"/>
        <w:rPr>
          <w:rFonts w:ascii="Calibri" w:hAnsi="Calibri"/>
          <w:color w:val="000000"/>
          <w:sz w:val="22"/>
          <w:szCs w:val="22"/>
        </w:rPr>
      </w:pPr>
    </w:p>
    <w:p>
      <w:pPr>
        <w:pStyle w:val="Odstavecseseznamem"/>
        <w:numPr>
          <w:ilvl w:val="0"/>
          <w:numId w:val="3"/>
        </w:numPr>
        <w:jc w:val="both"/>
        <w:rPr>
          <w:rFonts w:ascii="Arial" w:hAnsi="Arial" w:cs="Arial"/>
          <w:bCs/>
          <w:noProof/>
        </w:rPr>
      </w:pPr>
      <w:bookmarkStart w:id="1" w:name="_Ref140137724"/>
      <w:r>
        <w:rPr>
          <w:rFonts w:ascii="Calibri" w:hAnsi="Calibri"/>
          <w:color w:val="000000"/>
          <w:sz w:val="22"/>
          <w:szCs w:val="22"/>
        </w:rPr>
        <w:t xml:space="preserve">Předmětem Díla jsou stavební úpravy Domu klidného stáří spočívající v zateplení celého objektu, výměny otvorových výplní, střešní krytiny a instalace nové fotovoltaické elektrárny,  a zhotovení </w:t>
      </w:r>
      <w:r>
        <w:rPr>
          <w:rFonts w:asciiTheme="minorHAnsi" w:hAnsiTheme="minorHAnsi" w:cstheme="minorHAnsi"/>
          <w:bCs/>
          <w:sz w:val="22"/>
          <w:szCs w:val="22"/>
          <w:lang w:bidi="en-US"/>
        </w:rPr>
        <w:t>zastřešení terasy v zahradním traktu objektu</w:t>
      </w:r>
      <w:r>
        <w:rPr>
          <w:rFonts w:ascii="Calibri" w:hAnsi="Calibri"/>
          <w:color w:val="000000"/>
          <w:sz w:val="22"/>
          <w:szCs w:val="22"/>
        </w:rPr>
        <w:t xml:space="preserve"> v objektu domova pro seniory ve Žďáru nad Sázavou, a to dle projektových dokumentací</w:t>
      </w:r>
      <w:r>
        <w:rPr>
          <w:rFonts w:asciiTheme="minorHAnsi" w:hAnsiTheme="minorHAnsi" w:cstheme="minorHAnsi"/>
          <w:sz w:val="22"/>
          <w:szCs w:val="22"/>
        </w:rPr>
        <w:t>, které je přílohou č. 1a a 1b Smlouvy (dále jen „</w:t>
      </w:r>
      <w:r>
        <w:rPr>
          <w:rFonts w:asciiTheme="minorHAnsi" w:hAnsiTheme="minorHAnsi" w:cstheme="minorHAnsi"/>
          <w:b/>
          <w:bCs/>
          <w:sz w:val="22"/>
          <w:szCs w:val="22"/>
        </w:rPr>
        <w:t>Projektová dokumentace</w:t>
      </w:r>
      <w:r>
        <w:rPr>
          <w:rFonts w:asciiTheme="minorHAnsi" w:hAnsiTheme="minorHAnsi" w:cstheme="minorHAnsi"/>
          <w:sz w:val="22"/>
          <w:szCs w:val="22"/>
        </w:rPr>
        <w:t>“), dle položkového rozpočtu, který je přílohou č. 2 Smlouvy, a dále dle podmínek stanovených v orgány veřejné správy vydaných vyjádřeních, stanoviscích a rozhodnutích, a dále dle podmínek stanovených Smlouvou, a to včetně všech souvisejících prací, dodávek a služeb.</w:t>
      </w:r>
      <w:bookmarkEnd w:id="1"/>
    </w:p>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jc w:val="both"/>
        <w:rPr>
          <w:rFonts w:ascii="Calibri" w:hAnsi="Calibri"/>
          <w:sz w:val="22"/>
          <w:szCs w:val="22"/>
        </w:rPr>
      </w:pPr>
      <w:r>
        <w:rPr>
          <w:rFonts w:ascii="Calibri" w:hAnsi="Calibri"/>
          <w:bCs/>
          <w:iCs/>
          <w:sz w:val="22"/>
          <w:szCs w:val="22"/>
        </w:rPr>
        <w:t xml:space="preserve">nakládání s odpady vzniklými při realizaci Díla v souladu s odst. </w:t>
      </w:r>
      <w:r>
        <w:rPr>
          <w:rFonts w:ascii="Calibri" w:hAnsi="Calibri"/>
          <w:bCs/>
          <w:iCs/>
          <w:sz w:val="22"/>
          <w:szCs w:val="22"/>
        </w:rPr>
        <w:fldChar w:fldCharType="begin"/>
      </w:r>
      <w:r>
        <w:rPr>
          <w:rFonts w:ascii="Calibri" w:hAnsi="Calibri"/>
          <w:bCs/>
          <w:iCs/>
          <w:sz w:val="22"/>
          <w:szCs w:val="22"/>
        </w:rPr>
        <w:instrText xml:space="preserve"> REF _Ref149302257 \r \h </w:instrText>
      </w:r>
      <w:r>
        <w:rPr>
          <w:rFonts w:ascii="Calibri" w:hAnsi="Calibri"/>
          <w:bCs/>
          <w:iCs/>
          <w:sz w:val="22"/>
          <w:szCs w:val="22"/>
        </w:rPr>
      </w:r>
      <w:r>
        <w:rPr>
          <w:rFonts w:ascii="Calibri" w:hAnsi="Calibri"/>
          <w:bCs/>
          <w:iCs/>
          <w:sz w:val="22"/>
          <w:szCs w:val="22"/>
        </w:rPr>
        <w:fldChar w:fldCharType="separate"/>
      </w:r>
      <w:r>
        <w:rPr>
          <w:rFonts w:ascii="Calibri" w:hAnsi="Calibri"/>
          <w:bCs/>
          <w:iCs/>
          <w:sz w:val="22"/>
          <w:szCs w:val="22"/>
        </w:rPr>
        <w:t>38</w:t>
      </w:r>
      <w:r>
        <w:rPr>
          <w:rFonts w:ascii="Calibri" w:hAnsi="Calibri"/>
          <w:bCs/>
          <w:iCs/>
          <w:sz w:val="22"/>
          <w:szCs w:val="22"/>
        </w:rPr>
        <w:fldChar w:fldCharType="end"/>
      </w:r>
      <w:r>
        <w:rPr>
          <w:rFonts w:ascii="Calibri" w:hAnsi="Calibri"/>
          <w:bCs/>
          <w:iCs/>
          <w:sz w:val="22"/>
          <w:szCs w:val="22"/>
        </w:rPr>
        <w:t xml:space="preserve"> této Smlouvy,</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lastRenderedPageBreak/>
        <w:t>zajištění bezpečnosti práce a ochrany životního prostředí, respektování požadavků koordinátora bezpečnosti a ochrany zdraví při práci, zajištění požární ochrany;</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příp. 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pPr>
        <w:rPr>
          <w:rFonts w:asciiTheme="minorHAnsi" w:hAnsiTheme="minorHAnsi" w:cstheme="minorHAnsi"/>
        </w:rPr>
      </w:pPr>
    </w:p>
    <w:p>
      <w:pPr>
        <w:numPr>
          <w:ilvl w:val="0"/>
          <w:numId w:val="3"/>
        </w:numPr>
        <w:jc w:val="both"/>
        <w:rPr>
          <w:rFonts w:ascii="Calibri" w:hAnsi="Calibri"/>
          <w:sz w:val="22"/>
          <w:szCs w:val="22"/>
        </w:rPr>
      </w:pPr>
      <w:r>
        <w:rPr>
          <w:rFonts w:ascii="Calibri" w:hAnsi="Calibri"/>
          <w:sz w:val="22"/>
          <w:szCs w:val="22"/>
        </w:rPr>
        <w:t>Ve vztahu k fotovoltaické elektrárně je součástí díla také zejména:</w:t>
      </w:r>
    </w:p>
    <w:p>
      <w:pPr>
        <w:numPr>
          <w:ilvl w:val="1"/>
          <w:numId w:val="3"/>
        </w:numPr>
        <w:jc w:val="both"/>
        <w:rPr>
          <w:rFonts w:ascii="Calibri" w:hAnsi="Calibri"/>
          <w:sz w:val="22"/>
          <w:szCs w:val="22"/>
        </w:rPr>
      </w:pPr>
      <w:r>
        <w:rPr>
          <w:rFonts w:ascii="Calibri" w:hAnsi="Calibri"/>
          <w:sz w:val="22"/>
          <w:szCs w:val="22"/>
        </w:rPr>
        <w:t>provedení nutných zkoušek, testů, ověření a revizí dle platných a účinných právních předpisů, závazných a doporučených ČSN, ČSN EN (případně jiných technických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dvou vyhotoveních v listinné podobě a 1x v elektronické podobě ve formátu .</w:t>
      </w:r>
      <w:proofErr w:type="spellStart"/>
      <w:r>
        <w:rPr>
          <w:rFonts w:ascii="Calibri" w:hAnsi="Calibri"/>
          <w:sz w:val="22"/>
          <w:szCs w:val="22"/>
        </w:rPr>
        <w:t>pdf</w:t>
      </w:r>
      <w:proofErr w:type="spellEnd"/>
      <w:r>
        <w:rPr>
          <w:rFonts w:ascii="Calibri" w:hAnsi="Calibri"/>
          <w:sz w:val="22"/>
          <w:szCs w:val="22"/>
        </w:rPr>
        <w:t xml:space="preserve"> v českém jazyce při předání a převzetí každé části Díla;</w:t>
      </w:r>
    </w:p>
    <w:p>
      <w:pPr>
        <w:numPr>
          <w:ilvl w:val="1"/>
          <w:numId w:val="3"/>
        </w:numPr>
        <w:jc w:val="both"/>
        <w:rPr>
          <w:rFonts w:ascii="Calibri" w:hAnsi="Calibri"/>
          <w:sz w:val="22"/>
          <w:szCs w:val="22"/>
        </w:rPr>
      </w:pPr>
      <w:r>
        <w:rPr>
          <w:rFonts w:ascii="Calibri" w:hAnsi="Calibri"/>
          <w:sz w:val="22"/>
          <w:szCs w:val="22"/>
        </w:rPr>
        <w:t>kontroly a revize systému ochrany před bleskem (LPS), výchozí revize, provedení revizní zkoušky vč. revizní zprávy dle příslušných ČSN, oživení systému, vypracování provozního předpisu;</w:t>
      </w:r>
    </w:p>
    <w:p>
      <w:pPr>
        <w:numPr>
          <w:ilvl w:val="1"/>
          <w:numId w:val="3"/>
        </w:numPr>
        <w:jc w:val="both"/>
        <w:rPr>
          <w:rFonts w:ascii="Calibri" w:hAnsi="Calibri"/>
          <w:sz w:val="22"/>
          <w:szCs w:val="22"/>
        </w:rPr>
      </w:pPr>
      <w:r>
        <w:rPr>
          <w:rFonts w:ascii="Calibri" w:hAnsi="Calibri"/>
          <w:sz w:val="22"/>
          <w:szCs w:val="22"/>
        </w:rPr>
        <w:t>v součinnosti s Objednatelem první paralelní připojení Díla k distribuční soustavě dle podmínek jednotlivých smluv o připojení zařízení, které jsou součástí Projektové dokumentace;</w:t>
      </w:r>
    </w:p>
    <w:p>
      <w:pPr>
        <w:numPr>
          <w:ilvl w:val="1"/>
          <w:numId w:val="3"/>
        </w:numPr>
        <w:jc w:val="both"/>
        <w:rPr>
          <w:rFonts w:ascii="Calibri" w:hAnsi="Calibri"/>
          <w:sz w:val="22"/>
          <w:szCs w:val="22"/>
        </w:rPr>
      </w:pPr>
      <w:r>
        <w:rPr>
          <w:rFonts w:ascii="Calibri" w:hAnsi="Calibri"/>
          <w:sz w:val="22"/>
          <w:szCs w:val="22"/>
        </w:rPr>
        <w:t>zajištění udělení licencí k provozu Díla dle zákona č. 458/2000 Sb., o podmínkách podnikání a o výkonu státní správy v energetických odvětvích a o změně některých zákonů (energetický zákon), ve znění pozdějších předpisů;</w:t>
      </w:r>
    </w:p>
    <w:p>
      <w:pPr>
        <w:numPr>
          <w:ilvl w:val="1"/>
          <w:numId w:val="3"/>
        </w:numPr>
        <w:jc w:val="both"/>
        <w:rPr>
          <w:rFonts w:ascii="Calibri" w:hAnsi="Calibri"/>
          <w:sz w:val="22"/>
          <w:szCs w:val="22"/>
        </w:rPr>
      </w:pPr>
      <w:r>
        <w:rPr>
          <w:rFonts w:ascii="Calibri" w:hAnsi="Calibri"/>
          <w:sz w:val="22"/>
          <w:szCs w:val="22"/>
        </w:rPr>
        <w:t>zaškolení 4 osob určených Objednatelem zodpovědných za provoz elektrických zařízení, v časovém rozsahu min. 4 hod.</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pPr>
        <w:numPr>
          <w:ilvl w:val="1"/>
          <w:numId w:val="3"/>
        </w:numPr>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w:t>
      </w:r>
      <w:r>
        <w:rPr>
          <w:rFonts w:ascii="Calibri" w:hAnsi="Calibri"/>
          <w:sz w:val="22"/>
          <w:szCs w:val="22"/>
        </w:rPr>
        <w:lastRenderedPageBreak/>
        <w:t xml:space="preserve">o DTM ve formátu JVF DTM v aktuální verzi. Data budou součástí Elaborátu zaměření skutečného stavu DTI. </w:t>
      </w:r>
    </w:p>
    <w:p>
      <w:pPr>
        <w:numPr>
          <w:ilvl w:val="1"/>
          <w:numId w:val="3"/>
        </w:numPr>
        <w:jc w:val="both"/>
        <w:rPr>
          <w:rFonts w:ascii="Calibri" w:hAnsi="Calibri"/>
          <w:sz w:val="22"/>
          <w:szCs w:val="22"/>
        </w:rPr>
      </w:pPr>
      <w:r>
        <w:rPr>
          <w:rFonts w:ascii="Calibri" w:hAnsi="Calibri"/>
          <w:sz w:val="22"/>
          <w:szCs w:val="22"/>
        </w:rPr>
        <w:t>Elaborát DTI bude obsahovat:</w:t>
      </w:r>
    </w:p>
    <w:p>
      <w:pPr>
        <w:numPr>
          <w:ilvl w:val="2"/>
          <w:numId w:val="3"/>
        </w:numPr>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p>
    <w:p>
      <w:pPr>
        <w:numPr>
          <w:ilvl w:val="2"/>
          <w:numId w:val="3"/>
        </w:numPr>
        <w:jc w:val="both"/>
        <w:rPr>
          <w:rFonts w:ascii="Calibri" w:hAnsi="Calibri"/>
          <w:sz w:val="22"/>
          <w:szCs w:val="22"/>
        </w:rPr>
      </w:pPr>
      <w:r>
        <w:rPr>
          <w:rFonts w:ascii="Calibri" w:hAnsi="Calibri"/>
          <w:sz w:val="22"/>
          <w:szCs w:val="22"/>
        </w:rPr>
        <w:t>Datovou sadu změnových souborů DTI v aktuální verzi JVF DTM, členěných podle Přílohy 1 vyhlášky o DTM</w:t>
      </w:r>
    </w:p>
    <w:p>
      <w:pPr>
        <w:numPr>
          <w:ilvl w:val="2"/>
          <w:numId w:val="3"/>
        </w:numPr>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p>
    <w:p>
      <w:pPr>
        <w:numPr>
          <w:ilvl w:val="2"/>
          <w:numId w:val="3"/>
        </w:numPr>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p>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jc w:val="both"/>
        <w:rPr>
          <w:rFonts w:ascii="Calibri" w:hAnsi="Calibri"/>
          <w:sz w:val="22"/>
          <w:szCs w:val="22"/>
        </w:rPr>
      </w:pPr>
    </w:p>
    <w:p>
      <w:pPr>
        <w:pStyle w:val="Nadpis1"/>
        <w:rPr>
          <w:szCs w:val="22"/>
        </w:rPr>
      </w:pPr>
      <w:r>
        <w:rPr>
          <w:szCs w:val="22"/>
        </w:rPr>
        <w:t>PODMÍNKY PLNĚNÍ PŘEDMĚTU SMLOUVY</w:t>
      </w:r>
    </w:p>
    <w:p>
      <w:pPr>
        <w:rPr>
          <w:lang w:eastAsia="ar-SA"/>
        </w:rPr>
      </w:pPr>
    </w:p>
    <w:p>
      <w:pPr>
        <w:numPr>
          <w:ilvl w:val="0"/>
          <w:numId w:val="3"/>
        </w:numPr>
        <w:jc w:val="both"/>
        <w:rPr>
          <w:rFonts w:ascii="Calibri" w:hAnsi="Calibri"/>
          <w:sz w:val="22"/>
          <w:szCs w:val="22"/>
        </w:rPr>
      </w:pPr>
      <w:bookmarkStart w:id="2" w:name="_Ref391982028"/>
      <w:r>
        <w:rPr>
          <w:rFonts w:ascii="Calibri" w:hAnsi="Calibri"/>
          <w:bCs/>
          <w:sz w:val="22"/>
          <w:szCs w:val="22"/>
        </w:rPr>
        <w:t>Zhotovitel je povinen provádět Dílo osobami, jimiž v rámci Řízení veřejné zakázky prokazoval splnění kvalifikace:</w:t>
      </w:r>
      <w:bookmarkEnd w:id="2"/>
    </w:p>
    <w:p>
      <w:pPr>
        <w:numPr>
          <w:ilvl w:val="1"/>
          <w:numId w:val="3"/>
        </w:numPr>
        <w:tabs>
          <w:tab w:val="left" w:pos="7938"/>
        </w:tabs>
        <w:jc w:val="both"/>
        <w:rPr>
          <w:rFonts w:ascii="Calibri" w:hAnsi="Calibri"/>
          <w:sz w:val="22"/>
          <w:szCs w:val="22"/>
        </w:rPr>
      </w:pPr>
      <w:r>
        <w:rPr>
          <w:rFonts w:ascii="Calibri" w:hAnsi="Calibri"/>
          <w:bCs/>
          <w:sz w:val="22"/>
          <w:szCs w:val="22"/>
        </w:rPr>
        <w:t>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XXXXXX, autorizace ČKAIT č. XXXXXX, telefon: XXXXXX, e-mail: XXXXXX</w:t>
      </w:r>
      <w:r>
        <w:rPr>
          <w:rFonts w:asciiTheme="minorHAnsi" w:hAnsiTheme="minorHAnsi" w:cstheme="minorHAnsi"/>
          <w:bCs/>
          <w:sz w:val="22"/>
          <w:szCs w:val="22"/>
          <w:lang w:bidi="en-US"/>
        </w:rPr>
        <w:t>,</w:t>
      </w:r>
      <w:r>
        <w:rPr>
          <w:rFonts w:ascii="Calibri" w:hAnsi="Calibri"/>
          <w:sz w:val="22"/>
          <w:szCs w:val="22"/>
        </w:rPr>
        <w:tab/>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w:t>
      </w:r>
    </w:p>
    <w:p>
      <w:pPr>
        <w:ind w:left="567"/>
        <w:jc w:val="both"/>
        <w:rPr>
          <w:rFonts w:ascii="Calibri" w:hAnsi="Calibri"/>
          <w:sz w:val="22"/>
          <w:szCs w:val="22"/>
        </w:rPr>
      </w:pPr>
    </w:p>
    <w:p>
      <w:pPr>
        <w:suppressAutoHyphens/>
        <w:ind w:left="567"/>
        <w:jc w:val="both"/>
        <w:rPr>
          <w:rFonts w:ascii="Calibri" w:hAnsi="Calibri"/>
          <w:sz w:val="22"/>
          <w:szCs w:val="22"/>
        </w:rPr>
      </w:pPr>
      <w:r>
        <w:rPr>
          <w:rFonts w:ascii="Calibri" w:hAnsi="Calibri"/>
          <w:sz w:val="22"/>
          <w:szCs w:val="22"/>
        </w:rPr>
        <w:t xml:space="preserve">Objednatel je oprávněn požadovat a Zhotovitel je povinen zabezpečit změnu Člena realizačního týmu, pokud je jeho činnost nedostatečná nebo neuspokojivá. 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Člena realizačního týmu a disponovat nejméně takovou úrovní zkušeností, kterou Zhotovitel předložil k původnímu Členovi realizačního týmu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13</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3"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3"/>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a stejnou či vyšší úroveň zkušeností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jeho technickému dozoru (dále jen „</w:t>
      </w:r>
      <w:r>
        <w:rPr>
          <w:rFonts w:ascii="Calibri" w:hAnsi="Calibri"/>
          <w:b/>
          <w:bCs/>
          <w:i/>
          <w:iCs/>
          <w:sz w:val="22"/>
          <w:szCs w:val="22"/>
        </w:rPr>
        <w:t>TDS</w:t>
      </w:r>
      <w:r>
        <w:rPr>
          <w:rFonts w:ascii="Calibri" w:hAnsi="Calibri"/>
          <w:sz w:val="22"/>
          <w:szCs w:val="22"/>
        </w:rPr>
        <w:t>“)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4" w:name="_Toc305060732"/>
      <w:bookmarkStart w:id="5" w:name="_Toc305061226"/>
      <w:bookmarkStart w:id="6" w:name="_Ref396398181"/>
      <w:r>
        <w:rPr>
          <w:rFonts w:ascii="Calibri" w:hAnsi="Calibri"/>
          <w:sz w:val="22"/>
          <w:szCs w:val="22"/>
        </w:rPr>
        <w:lastRenderedPageBreak/>
        <w:t xml:space="preserve">Zhotovitel je povinen před zahájením stavebních prací projednat s vlastníky komunikací podmínky užívání komunikací při provádění Díla.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4"/>
      <w:bookmarkEnd w:id="5"/>
      <w:r>
        <w:rPr>
          <w:rFonts w:ascii="Calibri" w:hAnsi="Calibri"/>
          <w:sz w:val="22"/>
          <w:szCs w:val="22"/>
        </w:rPr>
        <w:t xml:space="preserve"> Zhotovitel prohlašuje, že přístupové komunikace na staveniště jsou dostačující pro potřeby plnění předmětu Smlouvy.</w:t>
      </w:r>
      <w:bookmarkEnd w:id="6"/>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pPr>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Calibri" w:hAnsi="Calibri"/>
              <w:sz w:val="22"/>
              <w:szCs w:val="22"/>
            </w:rPr>
            <w:t>7</w:t>
          </w:r>
        </w:sdtContent>
      </w:sdt>
      <w:r>
        <w:rPr>
          <w:rFonts w:ascii="Calibri" w:hAnsi="Calibri"/>
          <w:sz w:val="22"/>
          <w:szCs w:val="22"/>
        </w:rPr>
        <w:t xml:space="preserve"> dnů, není-li dohodnuto jinak. Zápisy z těchto porad bude pořizovat TDS. Zhotovitel se zavazuje zajistit vždy účast stavbyvedoucího, případně i odpovědných zástupců poddodavatelů Zhotovitele, a zapisovat do stavebního deníku datum konání těchto porad a závěry a zjištění z těchto porad vyplývající.</w:t>
      </w:r>
    </w:p>
    <w:p>
      <w:pPr>
        <w:ind w:left="567"/>
        <w:jc w:val="both"/>
        <w:rPr>
          <w:rFonts w:asciiTheme="minorHAnsi" w:hAnsiTheme="minorHAnsi" w:cstheme="minorHAnsi"/>
          <w:sz w:val="22"/>
          <w:szCs w:val="22"/>
        </w:rPr>
      </w:pPr>
    </w:p>
    <w:p>
      <w:pPr>
        <w:numPr>
          <w:ilvl w:val="0"/>
          <w:numId w:val="3"/>
        </w:numPr>
        <w:jc w:val="both"/>
        <w:rPr>
          <w:rFonts w:ascii="Calibri" w:hAnsi="Calibri"/>
        </w:rPr>
      </w:pPr>
      <w:bookmarkStart w:id="7" w:name="_Ref397513842"/>
      <w:r>
        <w:rPr>
          <w:rFonts w:asciiTheme="minorHAnsi" w:hAnsiTheme="minorHAnsi" w:cstheme="minorHAnsi"/>
          <w:sz w:val="22"/>
          <w:szCs w:val="22"/>
        </w:rPr>
        <w:t xml:space="preserve">Zhotovitel je povinen průběžně </w:t>
      </w:r>
      <w:r>
        <w:rPr>
          <w:rFonts w:asciiTheme="minorHAnsi" w:hAnsiTheme="minorHAnsi" w:cstheme="minorHAnsi"/>
          <w:color w:val="000000" w:themeColor="text1"/>
          <w:sz w:val="22"/>
          <w:szCs w:val="22"/>
        </w:rPr>
        <w:t xml:space="preserve">zvát TDS a Objednatele </w:t>
      </w:r>
      <w:r>
        <w:rPr>
          <w:rFonts w:asciiTheme="minorHAnsi" w:hAnsiTheme="minorHAnsi" w:cstheme="minorHAnsi"/>
          <w:sz w:val="22"/>
          <w:szCs w:val="22"/>
        </w:rPr>
        <w:t xml:space="preserve">ke kontrole všech prací, které mají být zakryty nebo se stanou nepřístupnými, a to před zakrytím prací. </w:t>
      </w:r>
      <w:bookmarkEnd w:id="7"/>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rPr>
          <w:rFonts w:ascii="Calibri" w:hAnsi="Calibri"/>
        </w:rPr>
      </w:pPr>
    </w:p>
    <w:p>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autorského dozoru </w:t>
      </w:r>
      <w:r>
        <w:rPr>
          <w:rFonts w:ascii="Calibri" w:hAnsi="Calibri"/>
          <w:i/>
          <w:iCs/>
          <w:sz w:val="22"/>
          <w:szCs w:val="22"/>
        </w:rPr>
        <w:t>(dále jen „</w:t>
      </w:r>
      <w:r>
        <w:rPr>
          <w:rFonts w:ascii="Calibri" w:hAnsi="Calibri"/>
          <w:b/>
          <w:bCs/>
          <w:i/>
          <w:iCs/>
          <w:sz w:val="22"/>
          <w:szCs w:val="22"/>
        </w:rPr>
        <w:t>AD</w:t>
      </w:r>
      <w:r>
        <w:rPr>
          <w:rFonts w:ascii="Calibri" w:hAnsi="Calibri"/>
          <w:i/>
          <w:iCs/>
          <w:sz w:val="22"/>
          <w:szCs w:val="22"/>
        </w:rPr>
        <w:t>“)</w:t>
      </w:r>
      <w:r>
        <w:rPr>
          <w:rFonts w:ascii="Calibri" w:hAnsi="Calibri"/>
          <w:sz w:val="22"/>
          <w:szCs w:val="22"/>
        </w:rPr>
        <w:t xml:space="preserve">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podá žádost o vydání kolaudačního souhlasu pro Dílo. Smluvní strany si jsou povinny bez zbytečného odkladu poskytnout nezbytnou součinnost a příslušné dokumenty; Zhotovitel je </w:t>
      </w:r>
      <w:r>
        <w:rPr>
          <w:rFonts w:ascii="Calibri" w:hAnsi="Calibri"/>
          <w:sz w:val="22"/>
          <w:szCs w:val="22"/>
        </w:rPr>
        <w:lastRenderedPageBreak/>
        <w:t>zejména povinen předložit Objednateli na jeho žádost veškeré dokumenty nezbytné pro vydání kolaudačního souhlasu.</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poskytuje Objednateli podpisem Smlouvy výhradní licenci ke všem plněním, ke kterým se zavázal podle Smlouvy a která jsou nebo budou chráněna autorským právem.</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bookmarkStart w:id="8" w:name="_Ref178168213"/>
      <w:r>
        <w:rPr>
          <w:rFonts w:asciiTheme="minorHAnsi" w:hAnsiTheme="minorHAnsi" w:cstheme="minorHAnsi"/>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„Standardy“).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bookmarkEnd w:id="8"/>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bookmarkStart w:id="9" w:name="_Ref172044037"/>
      <w:r>
        <w:rPr>
          <w:rFonts w:asciiTheme="minorHAnsi" w:hAnsiTheme="minorHAnsi" w:cstheme="minorHAnsi"/>
          <w:sz w:val="22"/>
          <w:szCs w:val="22"/>
        </w:rPr>
        <w:t xml:space="preserve">Zhotovitel se zavazuje bezodkladně po účinnosti Smlouvy, nejpozději však do termínu předání a převzetí staveniště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w:t>
      </w:r>
      <w:r>
        <w:rPr>
          <w:rFonts w:asciiTheme="minorHAnsi" w:hAnsiTheme="minorHAnsi" w:cstheme="minorHAnsi"/>
          <w:sz w:val="22"/>
          <w:szCs w:val="22"/>
        </w:rPr>
        <w:fldChar w:fldCharType="end"/>
      </w:r>
      <w:r>
        <w:rPr>
          <w:rFonts w:asciiTheme="minorHAnsi" w:hAnsiTheme="minorHAnsi" w:cstheme="minorHAnsi"/>
          <w:sz w:val="22"/>
          <w:szCs w:val="22"/>
        </w:rPr>
        <w:t xml:space="preserve"> Smlouvy, nebude-li dohodnuto jinak, předat Objednateli časový plán provádění každé části Díla (dále jen „Harmonogram“) k vyjádření.</w:t>
      </w:r>
      <w:bookmarkEnd w:id="9"/>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 Harmonogramu bude vyplývat rozvržení provádění každé části Díla a jeho jednotlivých částí do lhůt vyplývajících ze Smlouvy s vyznačením vazeb mezi klíčovými dodávkami a pracemi, a to ode dne účinnosti Smlouvy až do předání a převzetí každé části Díla. Zhotovitel v něm zejména vymezí časový postup prací při realizaci jednotlivých částí Díla, a to v jejich vzájemné provázanosti a návaznosti tak, aby byly dodrženy lhůty a termíny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w:t>
      </w:r>
      <w:r>
        <w:rPr>
          <w:rFonts w:asciiTheme="minorHAnsi" w:hAnsiTheme="minorHAnsi" w:cstheme="minorHAnsi"/>
          <w:sz w:val="22"/>
          <w:szCs w:val="22"/>
        </w:rPr>
        <w:fldChar w:fldCharType="end"/>
      </w:r>
      <w:r>
        <w:rPr>
          <w:rFonts w:asciiTheme="minorHAnsi" w:hAnsiTheme="minorHAnsi" w:cstheme="minorHAnsi"/>
          <w:sz w:val="22"/>
          <w:szCs w:val="22"/>
        </w:rPr>
        <w:t xml:space="preserve"> Smlouvy. </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se do 5 pracovních dnů ode dne převzetí Harmonogramu vyjádří k jeho obsahu. Jeho případné připomínky Zhotovitel vypořádá do 5 pracovních dnů ode dne vyjádření Objednatele.</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postupovat při provádění Díla v souladu s Harmonogramem a průběžně jej aktualizovat. </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Harmonogram pravidelně vyhodnocovat, vyhodnocení předkládat na kontrolních dnech Objednateli, nebude-li dohodnuto jinak, a navrhovat opatření při zjištění odchylek průběhu provádění každé části Díla od Harmonogramu.</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provádění Díla bude probíhat za souběžného provozu domova seniorů, pouze na Staveništi bude provoz budovy omezen. </w:t>
      </w:r>
      <w:r>
        <w:rPr>
          <w:rFonts w:asciiTheme="minorHAnsi" w:hAnsiTheme="minorHAnsi" w:cstheme="minorHAnsi"/>
          <w:color w:val="000000" w:themeColor="text1"/>
          <w:sz w:val="22"/>
          <w:szCs w:val="22"/>
        </w:rPr>
        <w:t xml:space="preserve">Zhotovitel se zavazuje, že přijme zejména </w:t>
      </w:r>
      <w:r>
        <w:rPr>
          <w:rFonts w:asciiTheme="minorHAnsi" w:hAnsiTheme="minorHAnsi" w:cstheme="minorHAnsi"/>
          <w:sz w:val="22"/>
          <w:szCs w:val="22"/>
        </w:rPr>
        <w:t>bezpečnostní, protihluková či jiná opatření na ochranu provozu domova seniorů dotčeného prováděním Díla,</w:t>
      </w:r>
      <w:r>
        <w:rPr>
          <w:rFonts w:asciiTheme="minorHAnsi" w:hAnsiTheme="minorHAnsi" w:cstheme="minorHAnsi"/>
          <w:color w:val="000000" w:themeColor="text1"/>
          <w:sz w:val="22"/>
          <w:szCs w:val="22"/>
        </w:rPr>
        <w:t xml:space="preserve"> aby provoz domova seniorů nebyl v souvislosti s jeho prováděním </w:t>
      </w:r>
      <w:r>
        <w:rPr>
          <w:rFonts w:asciiTheme="minorHAnsi" w:hAnsiTheme="minorHAnsi" w:cstheme="minorHAnsi"/>
          <w:sz w:val="22"/>
          <w:szCs w:val="22"/>
        </w:rPr>
        <w:t>nepřiměřeně narušen.</w:t>
      </w:r>
    </w:p>
    <w:p>
      <w:pPr>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Zhotovitel se zavazuje zajistit nezbytnou inženýrskou činnost včetně koordinace provádění Díla s provozem domova seniorů tak, aby jeho činností nebo nečinností bylo do provozu domova seniorů zasahováno jen v nezbytně nutné míře.</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provést vzorkování vybraných prvků Díla (dále také jen „Vzorky“). Bez schválení Vzorku Objednatelem nesmí být jemu odpovídající materiál, výrobek či prvek zapracován do Díla. Vzorek je schválen podpisem Objednatele na protokolu o vzorkování, který vypracuje Zhotovitel.</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Vzorkování proběhne tak, že Objednatel Zhotoviteli sdělí, že u konkrétního prvku Díla požaduje provést vzorkování a Zhotovitel poté nejpozději do 7 dní předloží požadované Vzorky v místě </w:t>
      </w:r>
      <w:r>
        <w:rPr>
          <w:rFonts w:ascii="Calibri" w:hAnsi="Calibri"/>
          <w:sz w:val="22"/>
          <w:szCs w:val="22"/>
        </w:rPr>
        <w:lastRenderedPageBreak/>
        <w:t>provádění Díla Objednateli. O předložení Vzorků vyrozumí Zhotovitel Objednatele alespoň 3 pracovní dny předem.</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nebo TDS na Vzorcích zejména ověří, zda vyhovují požadavkům Objednatele, a to zejména co do technických vlastností, funkcionality, jakosti a provedení, pokud takové požadavky Objednatel stanovil.</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Posouzení Vzorků provede Objednatel do 7 dnů ode dne jejich předložení. Shledá-li, že Vzorek nevyhovuje požadavkům Objednatele, informuje o tom Zhotovitele, který je povinen Vzorek upravit nebo nahradit novým a předložit jej Objednateli nejpozději do 7 dnů k novému posouzení a schválení. Nesplňuje-li ani upravený nebo nově předložený Vzorek požadavky Objednatele, jedná se o podstatné porušení Smlouvy.</w:t>
      </w:r>
    </w:p>
    <w:p>
      <w:pPr>
        <w:pStyle w:val="Odstavecseseznamem"/>
        <w:rPr>
          <w:rFonts w:ascii="Calibri" w:hAnsi="Calibri"/>
          <w:sz w:val="22"/>
          <w:szCs w:val="22"/>
        </w:rPr>
      </w:pPr>
    </w:p>
    <w:p>
      <w:pPr>
        <w:numPr>
          <w:ilvl w:val="0"/>
          <w:numId w:val="3"/>
        </w:numPr>
        <w:jc w:val="both"/>
        <w:rPr>
          <w:rFonts w:ascii="Calibri" w:hAnsi="Calibri"/>
          <w:sz w:val="22"/>
          <w:szCs w:val="22"/>
        </w:rPr>
      </w:pPr>
      <w:bookmarkStart w:id="10" w:name="_Ref149302257"/>
      <w:bookmarkStart w:id="11" w:name="_Ref149312177"/>
      <w:r>
        <w:rPr>
          <w:rFonts w:ascii="Calibri" w:hAnsi="Calibri"/>
          <w:sz w:val="22"/>
          <w:szCs w:val="22"/>
        </w:rPr>
        <w:t xml:space="preserve">Zhotovitel je povinen </w:t>
      </w:r>
      <w:r>
        <w:rPr>
          <w:rFonts w:ascii="Calibri" w:hAnsi="Calibri"/>
          <w:bCs/>
          <w:iCs/>
          <w:sz w:val="22"/>
          <w:szCs w:val="22"/>
        </w:rPr>
        <w:t>nakládat s odpady vzniklými při realizaci Díla v souladu s příslušnými ustanoveními</w:t>
      </w:r>
      <w:r>
        <w:rPr>
          <w:rFonts w:ascii="Calibri" w:hAnsi="Calibri"/>
          <w:sz w:val="22"/>
          <w:szCs w:val="22"/>
        </w:rPr>
        <w:t xml:space="preserve"> zákona č. 541/2020 Sb., o odpadech. Zhotovitel je v souvislosti s prováděním Díla povinen plnit povinnosti původce odpadů podle zákona č. 541/2020 Sb., o odpadech, ve znění pozdějších předpisů (dále jen „zákon o odpadech“), a je povinen zajistit plnění těchto povinností i ze strany Poddodavatelů, a to včetně vedení průběžné evidence o odpadech a způsobech nakládání s odpady a archivace této evidence po dobu stanovenou příslušnými platnými a účinnými Právními předpisy. Zhotovitel je povinen na žádost Objednatele bez zbytečného odkladu předložit jím vedenou evidenci o odpadech a způsobech nakládání s nimi ke kontrole, včetně takové evidence vedené Poddodavateli.</w:t>
      </w:r>
    </w:p>
    <w:p>
      <w:pPr>
        <w:ind w:left="567"/>
        <w:jc w:val="both"/>
        <w:rPr>
          <w:rFonts w:ascii="Calibri" w:hAnsi="Calibri"/>
          <w:sz w:val="22"/>
          <w:szCs w:val="22"/>
        </w:rPr>
      </w:pPr>
      <w:r>
        <w:rPr>
          <w:rFonts w:ascii="Calibri" w:hAnsi="Calibri"/>
          <w:sz w:val="22"/>
          <w:szCs w:val="22"/>
        </w:rPr>
        <w:t>Vytříděné čisté dále využitelné separované odpady specifikované níže je Zhotovitel povinen odevzdávat na sběrný dvůr na ul. Jihlavská (Žďár nad Sázavou) nebo do jiných obdobných zařízení, přičemž za původce těchto odpadů bude označeno Město Žďár nad Sázavou. Veškeré náklady s tímto spojené nese Zhotovitel. Zhotovitel je povinen splnění této povinnosti prokázat příslušnou dokumentací a takovou dokumentaci/doklady předat Objednateli.</w:t>
      </w:r>
    </w:p>
    <w:p>
      <w:pPr>
        <w:ind w:left="567"/>
        <w:jc w:val="both"/>
        <w:rPr>
          <w:rFonts w:ascii="Calibri" w:hAnsi="Calibri"/>
          <w:sz w:val="22"/>
          <w:szCs w:val="22"/>
        </w:rPr>
      </w:pPr>
      <w:r>
        <w:rPr>
          <w:rFonts w:ascii="Calibri" w:hAnsi="Calibri"/>
          <w:sz w:val="22"/>
          <w:szCs w:val="22"/>
        </w:rPr>
        <w:t>Dotčené čisté dále využitelné separované odpady (nikoliv nebezpečné)</w:t>
      </w:r>
    </w:p>
    <w:p>
      <w:pPr>
        <w:ind w:left="567"/>
        <w:jc w:val="both"/>
        <w:rPr>
          <w:rFonts w:ascii="Calibri" w:hAnsi="Calibri"/>
          <w:sz w:val="22"/>
          <w:szCs w:val="22"/>
        </w:rPr>
      </w:pPr>
      <w:r>
        <w:rPr>
          <w:rFonts w:ascii="Calibri" w:hAnsi="Calibri"/>
          <w:sz w:val="22"/>
          <w:szCs w:val="22"/>
        </w:rPr>
        <w:t>Katalogové číslo</w:t>
      </w:r>
      <w:r>
        <w:rPr>
          <w:rFonts w:ascii="Calibri" w:hAnsi="Calibri"/>
          <w:sz w:val="22"/>
          <w:szCs w:val="22"/>
        </w:rPr>
        <w:tab/>
        <w:t>Druh odpadu</w:t>
      </w:r>
    </w:p>
    <w:p>
      <w:pPr>
        <w:ind w:left="567"/>
        <w:jc w:val="both"/>
        <w:rPr>
          <w:rFonts w:ascii="Calibri" w:hAnsi="Calibri"/>
          <w:sz w:val="22"/>
          <w:szCs w:val="22"/>
        </w:rPr>
      </w:pPr>
      <w:r>
        <w:rPr>
          <w:rFonts w:ascii="Calibri" w:hAnsi="Calibri"/>
          <w:sz w:val="22"/>
          <w:szCs w:val="22"/>
        </w:rPr>
        <w:t>200101</w:t>
      </w:r>
      <w:r>
        <w:rPr>
          <w:rFonts w:ascii="Calibri" w:hAnsi="Calibri"/>
          <w:sz w:val="22"/>
          <w:szCs w:val="22"/>
        </w:rPr>
        <w:tab/>
        <w:t xml:space="preserve">              Papír a lepenka</w:t>
      </w:r>
    </w:p>
    <w:p>
      <w:pPr>
        <w:ind w:left="567"/>
        <w:jc w:val="both"/>
        <w:rPr>
          <w:rFonts w:ascii="Calibri" w:hAnsi="Calibri"/>
          <w:sz w:val="22"/>
          <w:szCs w:val="22"/>
        </w:rPr>
      </w:pPr>
      <w:r>
        <w:rPr>
          <w:rFonts w:ascii="Calibri" w:hAnsi="Calibri"/>
          <w:sz w:val="22"/>
          <w:szCs w:val="22"/>
        </w:rPr>
        <w:t>200102</w:t>
      </w:r>
      <w:r>
        <w:rPr>
          <w:rFonts w:ascii="Calibri" w:hAnsi="Calibri"/>
          <w:sz w:val="22"/>
          <w:szCs w:val="22"/>
        </w:rPr>
        <w:tab/>
        <w:t xml:space="preserve">              Sklo</w:t>
      </w:r>
    </w:p>
    <w:p>
      <w:pPr>
        <w:ind w:left="567"/>
        <w:jc w:val="both"/>
        <w:rPr>
          <w:rFonts w:ascii="Calibri" w:hAnsi="Calibri"/>
          <w:sz w:val="22"/>
          <w:szCs w:val="22"/>
        </w:rPr>
      </w:pPr>
      <w:r>
        <w:rPr>
          <w:rFonts w:ascii="Calibri" w:hAnsi="Calibri"/>
          <w:sz w:val="22"/>
          <w:szCs w:val="22"/>
        </w:rPr>
        <w:t>200138</w:t>
      </w:r>
      <w:r>
        <w:rPr>
          <w:rFonts w:ascii="Calibri" w:hAnsi="Calibri"/>
          <w:sz w:val="22"/>
          <w:szCs w:val="22"/>
        </w:rPr>
        <w:tab/>
        <w:t xml:space="preserve">              Dřevo</w:t>
      </w:r>
    </w:p>
    <w:p>
      <w:pPr>
        <w:ind w:left="567"/>
        <w:jc w:val="both"/>
        <w:rPr>
          <w:rFonts w:ascii="Calibri" w:hAnsi="Calibri"/>
          <w:sz w:val="22"/>
          <w:szCs w:val="22"/>
        </w:rPr>
      </w:pPr>
      <w:r>
        <w:rPr>
          <w:rFonts w:ascii="Calibri" w:hAnsi="Calibri"/>
          <w:sz w:val="22"/>
          <w:szCs w:val="22"/>
        </w:rPr>
        <w:t>200139</w:t>
      </w:r>
      <w:r>
        <w:rPr>
          <w:rFonts w:ascii="Calibri" w:hAnsi="Calibri"/>
          <w:sz w:val="22"/>
          <w:szCs w:val="22"/>
        </w:rPr>
        <w:tab/>
        <w:t xml:space="preserve">              Plasty</w:t>
      </w:r>
    </w:p>
    <w:p>
      <w:pPr>
        <w:ind w:left="567"/>
        <w:jc w:val="both"/>
        <w:rPr>
          <w:rFonts w:ascii="Calibri" w:hAnsi="Calibri"/>
          <w:sz w:val="22"/>
          <w:szCs w:val="22"/>
        </w:rPr>
      </w:pPr>
      <w:r>
        <w:rPr>
          <w:rFonts w:ascii="Calibri" w:hAnsi="Calibri"/>
          <w:sz w:val="22"/>
          <w:szCs w:val="22"/>
        </w:rPr>
        <w:t>200140</w:t>
      </w:r>
      <w:r>
        <w:rPr>
          <w:rFonts w:ascii="Calibri" w:hAnsi="Calibri"/>
          <w:sz w:val="22"/>
          <w:szCs w:val="22"/>
        </w:rPr>
        <w:tab/>
        <w:t xml:space="preserve">              Kovy</w:t>
      </w:r>
    </w:p>
    <w:p>
      <w:pPr>
        <w:ind w:left="567"/>
        <w:jc w:val="both"/>
        <w:rPr>
          <w:rFonts w:ascii="Calibri" w:hAnsi="Calibri"/>
          <w:sz w:val="22"/>
          <w:szCs w:val="22"/>
        </w:rPr>
      </w:pPr>
      <w:r>
        <w:rPr>
          <w:rFonts w:ascii="Calibri" w:hAnsi="Calibri"/>
          <w:sz w:val="22"/>
          <w:szCs w:val="22"/>
        </w:rPr>
        <w:t>200201</w:t>
      </w:r>
      <w:r>
        <w:rPr>
          <w:rFonts w:ascii="Calibri" w:hAnsi="Calibri"/>
          <w:sz w:val="22"/>
          <w:szCs w:val="22"/>
        </w:rPr>
        <w:tab/>
        <w:t xml:space="preserve">              Biologicky rozložitelný odpad</w:t>
      </w:r>
    </w:p>
    <w:p>
      <w:pPr>
        <w:ind w:left="567"/>
        <w:jc w:val="both"/>
        <w:rPr>
          <w:rFonts w:ascii="Calibri" w:hAnsi="Calibri"/>
          <w:sz w:val="22"/>
          <w:szCs w:val="22"/>
        </w:rPr>
      </w:pPr>
      <w:r>
        <w:rPr>
          <w:rFonts w:ascii="Calibri" w:hAnsi="Calibri"/>
          <w:sz w:val="22"/>
          <w:szCs w:val="22"/>
        </w:rPr>
        <w:t>Doklady o postupu dle tohoto odstavce je Zhotovitel povinen na vyžádání předložit Objednateli.</w:t>
      </w:r>
      <w:bookmarkEnd w:id="10"/>
      <w:bookmarkEnd w:id="11"/>
    </w:p>
    <w:p>
      <w:pPr>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předáno a zkolaudováno.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Místem provádění Díla je </w:t>
      </w:r>
      <w:r>
        <w:rPr>
          <w:rFonts w:asciiTheme="minorHAnsi" w:hAnsiTheme="minorHAnsi" w:cstheme="minorHAnsi"/>
          <w:sz w:val="22"/>
          <w:szCs w:val="22"/>
          <w:lang w:bidi="en-US"/>
        </w:rPr>
        <w:t>domov seniorů Dům klidného stáří na adrese Okružní 763/67, 591 01 Žďár nad Sázavou</w:t>
      </w:r>
      <w:r>
        <w:rPr>
          <w:rFonts w:ascii="Calibri" w:hAnsi="Calibri"/>
          <w:sz w:val="22"/>
          <w:szCs w:val="22"/>
        </w:rPr>
        <w:t>,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12" w:name="_Ref397341966"/>
      <w:r>
        <w:rPr>
          <w:rFonts w:ascii="Calibri" w:hAnsi="Calibri"/>
          <w:sz w:val="22"/>
          <w:szCs w:val="22"/>
        </w:rPr>
        <w:t>Dílo bude prováděno v následujících termínech:</w:t>
      </w:r>
      <w:bookmarkEnd w:id="12"/>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do 3 dnů ode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do 5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b/>
          <w:strike/>
          <w:sz w:val="22"/>
          <w:szCs w:val="22"/>
        </w:rPr>
      </w:pPr>
      <w:r>
        <w:rPr>
          <w:b/>
          <w:sz w:val="22"/>
          <w:szCs w:val="22"/>
        </w:rPr>
        <w:t>Termín pro dokončení a předání Díla: nejpozději do 15.05.2026.</w:t>
      </w:r>
    </w:p>
    <w:p>
      <w:bookmarkStart w:id="13" w:name="_Ref391889466"/>
    </w:p>
    <w:p>
      <w:pPr>
        <w:numPr>
          <w:ilvl w:val="0"/>
          <w:numId w:val="3"/>
        </w:numPr>
        <w:jc w:val="both"/>
        <w:rPr>
          <w:rFonts w:ascii="Calibri" w:hAnsi="Calibri"/>
          <w:sz w:val="22"/>
          <w:szCs w:val="22"/>
        </w:rPr>
      </w:pPr>
      <w:r>
        <w:rPr>
          <w:rFonts w:ascii="Calibri" w:hAnsi="Calibri"/>
          <w:sz w:val="22"/>
          <w:szCs w:val="22"/>
        </w:rPr>
        <w:lastRenderedPageBreak/>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3"/>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Termín pro dokončení a předání Díla může být přiměřeně prodloužen, pokud:</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z důvodu prodlení na straně Objednatele,</w:t>
      </w:r>
    </w:p>
    <w:p>
      <w:pPr>
        <w:pStyle w:val="Odstavecseseznamem"/>
        <w:numPr>
          <w:ilvl w:val="1"/>
          <w:numId w:val="3"/>
        </w:numPr>
        <w:jc w:val="both"/>
        <w:rPr>
          <w:rFonts w:ascii="Calibri" w:hAnsi="Calibri"/>
          <w:sz w:val="22"/>
          <w:szCs w:val="22"/>
        </w:rPr>
      </w:pPr>
      <w:r>
        <w:rPr>
          <w:rFonts w:ascii="Calibri" w:hAnsi="Calibri"/>
          <w:sz w:val="22"/>
          <w:szCs w:val="22"/>
        </w:rPr>
        <w:t>nastanou nepříznivé klimatické podmínky,</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w:t>
      </w:r>
    </w:p>
    <w:p>
      <w:pPr>
        <w:jc w:val="both"/>
        <w:rPr>
          <w:rFonts w:asciiTheme="minorHAnsi" w:hAnsiTheme="minorHAnsi" w:cstheme="minorHAnsi"/>
          <w:sz w:val="22"/>
          <w:szCs w:val="22"/>
        </w:rPr>
      </w:pPr>
    </w:p>
    <w:p>
      <w:pPr>
        <w:pStyle w:val="OdstavecII"/>
        <w:keepNext w:val="0"/>
        <w:widowControl w:val="0"/>
        <w:numPr>
          <w:ilvl w:val="0"/>
          <w:numId w:val="0"/>
        </w:numPr>
        <w:spacing w:after="0" w:line="240" w:lineRule="auto"/>
        <w:ind w:left="567"/>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dní předem, pokud se Smluvní strany nedohodnou jinak.</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4" w:name="_Ref392063031"/>
      <w:r>
        <w:rPr>
          <w:rFonts w:ascii="Calibri" w:hAnsi="Calibri"/>
          <w:sz w:val="22"/>
          <w:szCs w:val="22"/>
        </w:rPr>
        <w:t>Závazek Zhotovitele provést Dílo podle Smlouvy je splněn jeho včasným dokončením a předáním Objednateli, včetně vydání kolaudačního souhlasu pro Dílo, k užívání Díla, k uvedení Díla do trvalého provozu, a dokladů stanovených Smlouvou, právními předpisy, stavebním povolením a rozhodnutími orgánů veřejné správy.</w:t>
      </w:r>
      <w:bookmarkEnd w:id="14"/>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5" w:name="_Ref391909747"/>
      <w:r>
        <w:rPr>
          <w:rFonts w:ascii="Calibri" w:hAnsi="Calibri"/>
          <w:sz w:val="22"/>
          <w:szCs w:val="22"/>
        </w:rPr>
        <w:t>Objednatel Dílo:</w:t>
      </w:r>
    </w:p>
    <w:p>
      <w:pPr>
        <w:numPr>
          <w:ilvl w:val="1"/>
          <w:numId w:val="3"/>
        </w:numPr>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15"/>
    </w:p>
    <w:p>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pPr>
        <w:numPr>
          <w:ilvl w:val="1"/>
          <w:numId w:val="3"/>
        </w:numPr>
        <w:jc w:val="both"/>
        <w:rPr>
          <w:rFonts w:ascii="Calibri" w:hAnsi="Calibri"/>
          <w:sz w:val="22"/>
          <w:szCs w:val="22"/>
        </w:rPr>
      </w:pPr>
      <w:r>
        <w:rPr>
          <w:rFonts w:ascii="Calibri" w:hAnsi="Calibri"/>
          <w:sz w:val="22"/>
          <w:szCs w:val="22"/>
        </w:rPr>
        <w:t xml:space="preserve">identifikační údaje Smluvních stran, </w:t>
      </w:r>
    </w:p>
    <w:p>
      <w:pPr>
        <w:numPr>
          <w:ilvl w:val="1"/>
          <w:numId w:val="3"/>
        </w:numPr>
        <w:jc w:val="both"/>
        <w:rPr>
          <w:rFonts w:ascii="Calibri" w:hAnsi="Calibri"/>
          <w:sz w:val="22"/>
          <w:szCs w:val="22"/>
        </w:rPr>
      </w:pPr>
      <w:r>
        <w:rPr>
          <w:rFonts w:ascii="Calibri" w:hAnsi="Calibri"/>
          <w:sz w:val="22"/>
          <w:szCs w:val="22"/>
        </w:rPr>
        <w:t xml:space="preserve">identifikaci Díla, </w:t>
      </w:r>
    </w:p>
    <w:p>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p>
      <w:pPr>
        <w:numPr>
          <w:ilvl w:val="0"/>
          <w:numId w:val="3"/>
        </w:numPr>
        <w:jc w:val="both"/>
        <w:rPr>
          <w:rFonts w:ascii="Calibri" w:hAnsi="Calibri"/>
          <w:sz w:val="22"/>
          <w:szCs w:val="22"/>
        </w:rPr>
      </w:pPr>
      <w:bookmarkStart w:id="16" w:name="_Ref391906151"/>
      <w:r>
        <w:rPr>
          <w:rFonts w:ascii="Calibri" w:hAnsi="Calibri"/>
          <w:sz w:val="22"/>
          <w:szCs w:val="22"/>
        </w:rPr>
        <w:t>V případě, že Objednatel Dílo nepřevezme, bude Předávací protokol kromě výše uvedeného obsahovat také:</w:t>
      </w:r>
    </w:p>
    <w:p>
      <w:pPr>
        <w:numPr>
          <w:ilvl w:val="1"/>
          <w:numId w:val="3"/>
        </w:numPr>
        <w:jc w:val="both"/>
        <w:rPr>
          <w:rFonts w:ascii="Calibri" w:hAnsi="Calibri"/>
          <w:sz w:val="22"/>
          <w:szCs w:val="22"/>
        </w:rPr>
      </w:pPr>
      <w:r>
        <w:rPr>
          <w:rFonts w:ascii="Calibri" w:hAnsi="Calibri"/>
          <w:sz w:val="22"/>
          <w:szCs w:val="22"/>
        </w:rPr>
        <w:lastRenderedPageBreak/>
        <w:t>důvody pro nepřevzetí Díla, tj. soupis zjištěných vad a nedodělků a stanoviska obou smluvních stran,</w:t>
      </w:r>
    </w:p>
    <w:p>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6"/>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41</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17" w:name="_Toc305061156"/>
      <w:bookmarkStart w:id="18"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7"/>
      <w:bookmarkEnd w:id="18"/>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19" w:name="_Toc305060862"/>
      <w:bookmarkStart w:id="20"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9"/>
      <w:bookmarkEnd w:id="20"/>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lastRenderedPageBreak/>
        <w:t>Zhotovitel je povinen na staveništi zachovávat čistotu a pořádek, odstraňovat na své náklady odpady, nečistoty vzniklé prováděním prací a je povinen staveniště a zařízení staveniště řádně zabezpečit proti vniknutí třetích osob.</w:t>
      </w:r>
    </w:p>
    <w:p>
      <w:pPr>
        <w:jc w:val="both"/>
        <w:rPr>
          <w:rFonts w:ascii="Calibri" w:hAnsi="Calibri"/>
          <w:sz w:val="22"/>
          <w:szCs w:val="22"/>
        </w:rPr>
      </w:pPr>
      <w:bookmarkStart w:id="21" w:name="_Toc305061165"/>
      <w:bookmarkStart w:id="22"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1"/>
      <w:bookmarkEnd w:id="22"/>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3"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4" w:name="_Toc305061176"/>
      <w:bookmarkStart w:id="25"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3"/>
      <w:bookmarkEnd w:id="24"/>
      <w:bookmarkEnd w:id="25"/>
    </w:p>
    <w:p>
      <w:pPr>
        <w:jc w:val="both"/>
        <w:rPr>
          <w:rFonts w:ascii="Calibri" w:hAnsi="Calibri"/>
          <w:sz w:val="22"/>
          <w:szCs w:val="22"/>
        </w:rPr>
      </w:pPr>
    </w:p>
    <w:p>
      <w:pPr>
        <w:pStyle w:val="Nadpis1"/>
        <w:rPr>
          <w:szCs w:val="22"/>
        </w:rPr>
      </w:pPr>
      <w:bookmarkStart w:id="26" w:name="_Toc383117513"/>
      <w:r>
        <w:rPr>
          <w:szCs w:val="22"/>
        </w:rPr>
        <w:t>CENA</w:t>
      </w:r>
      <w:bookmarkEnd w:id="26"/>
      <w:r>
        <w:rPr>
          <w:szCs w:val="22"/>
        </w:rPr>
        <w:t xml:space="preserve"> DÍLA</w:t>
      </w:r>
    </w:p>
    <w:p>
      <w:pPr>
        <w:ind w:left="567"/>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Theme="minorHAnsi" w:hAnsiTheme="minorHAnsi" w:cstheme="minorHAnsi"/>
          <w:b/>
          <w:sz w:val="22"/>
          <w:szCs w:val="22"/>
          <w:lang w:bidi="en-US"/>
        </w:rPr>
        <w:t>19.960.291,74</w:t>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w:t>
      </w:r>
    </w:p>
    <w:p>
      <w:pPr>
        <w:ind w:left="567"/>
        <w:jc w:val="both"/>
        <w:rPr>
          <w:rFonts w:ascii="Calibri" w:hAnsi="Calibri"/>
          <w:sz w:val="22"/>
          <w:szCs w:val="22"/>
        </w:rPr>
      </w:pPr>
      <w:r>
        <w:rPr>
          <w:rFonts w:ascii="Calibri" w:hAnsi="Calibri"/>
          <w:sz w:val="22"/>
          <w:szCs w:val="22"/>
        </w:rPr>
        <w:t xml:space="preserve">Tato Cena Díla je podrobně rozčleněna v položkovém rozpočtu, který jsou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pPr>
        <w:numPr>
          <w:ilvl w:val="1"/>
          <w:numId w:val="3"/>
        </w:numPr>
        <w:jc w:val="both"/>
        <w:rPr>
          <w:rFonts w:ascii="Calibri" w:hAnsi="Calibri"/>
          <w:sz w:val="22"/>
          <w:szCs w:val="22"/>
        </w:rPr>
      </w:pPr>
      <w:r>
        <w:rPr>
          <w:rFonts w:ascii="Calibri" w:hAnsi="Calibri"/>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pPr>
        <w:numPr>
          <w:ilvl w:val="1"/>
          <w:numId w:val="3"/>
        </w:numPr>
        <w:jc w:val="both"/>
        <w:rPr>
          <w:rFonts w:ascii="Calibri" w:hAnsi="Calibri"/>
          <w:sz w:val="22"/>
          <w:szCs w:val="22"/>
        </w:rPr>
      </w:pPr>
      <w:r>
        <w:rPr>
          <w:rFonts w:ascii="Calibri" w:hAnsi="Calibri"/>
          <w:sz w:val="22"/>
          <w:szCs w:val="22"/>
        </w:rPr>
        <w:t>předložit Změnový list Objednateli ke schválení,</w:t>
      </w:r>
    </w:p>
    <w:p>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pPr>
        <w:ind w:left="1134"/>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ÚRS Praha,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ÚRS Praha,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DSPD,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hAnsi="Calibri"/>
          <w:sz w:val="22"/>
          <w:szCs w:val="22"/>
        </w:rPr>
        <w:t>ZoDPH</w:t>
      </w:r>
      <w:proofErr w:type="spellEnd"/>
      <w:r>
        <w:rPr>
          <w:rFonts w:ascii="Calibri" w:hAnsi="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hAnsi="Calibri"/>
          <w:sz w:val="22"/>
          <w:szCs w:val="22"/>
        </w:rPr>
        <w:t>ZoDPH</w:t>
      </w:r>
      <w:proofErr w:type="spellEnd"/>
      <w:r>
        <w:rPr>
          <w:rFonts w:ascii="Calibri" w:hAnsi="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ind w:left="567"/>
        <w:jc w:val="both"/>
        <w:rPr>
          <w:rFonts w:ascii="Calibri" w:hAnsi="Calibri"/>
          <w:sz w:val="22"/>
          <w:szCs w:val="22"/>
        </w:rPr>
      </w:pPr>
      <w:r>
        <w:rPr>
          <w:rFonts w:ascii="Calibri" w:hAnsi="Calibri"/>
          <w:sz w:val="22"/>
          <w:szCs w:val="22"/>
        </w:rPr>
        <w:t>Faktura musí dále splňovat požadavky stanovené podmínkami pro poskytnutí dotace z Programu, zejména musí být označena příslušným názvem a číslem projektu.</w:t>
      </w:r>
    </w:p>
    <w:p>
      <w:pPr>
        <w:jc w:val="both"/>
        <w:rPr>
          <w:rFonts w:ascii="Calibri" w:hAnsi="Calibri"/>
          <w:sz w:val="22"/>
          <w:szCs w:val="22"/>
          <w:highlight w:val="yellow"/>
        </w:rPr>
      </w:pPr>
    </w:p>
    <w:p>
      <w:pPr>
        <w:pStyle w:val="Psmeno"/>
        <w:numPr>
          <w:ilvl w:val="0"/>
          <w:numId w:val="3"/>
        </w:numPr>
        <w:spacing w:after="0" w:line="240" w:lineRule="auto"/>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pStyle w:val="Psmeno"/>
        <w:numPr>
          <w:ilvl w:val="0"/>
          <w:numId w:val="0"/>
        </w:numPr>
        <w:spacing w:after="0" w:line="240" w:lineRule="auto"/>
        <w:ind w:left="567"/>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a to do 5 pracovních dnů od data uskutečnění zdanitelného plnění.  Faktura může být vystavena až po odsouhlasení Soupisu TDS a Objednatelem.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TDS nebo Objednatel se Soupisem nesouhlas, projednají Smluvní strany výhrady k Soupisu, a Zhotovitel poté předloží TDS a Objednateli k vyjádření opravený Soupis.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TDS a Objednatelem.</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Faktura bude obsahovat číslo této Smlouvy a bude, pod odsouhlasení Objednatelem, zaslána elektronicky ve formátu ISDOC nebo ISDOCX na e-mail: faktury@zdarns.cz.</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ind w:left="567"/>
        <w:jc w:val="both"/>
        <w:rPr>
          <w:rFonts w:ascii="Calibri" w:hAnsi="Calibri"/>
          <w:sz w:val="22"/>
          <w:szCs w:val="22"/>
        </w:rPr>
      </w:pPr>
    </w:p>
    <w:p>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46</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vadné, neodpovídá-li Smlouvě.</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86</w:t>
      </w:r>
      <w:r>
        <w:rPr>
          <w:rFonts w:ascii="Calibri" w:hAnsi="Calibri"/>
          <w:sz w:val="22"/>
          <w:szCs w:val="22"/>
        </w:rPr>
        <w:fldChar w:fldCharType="end"/>
      </w:r>
      <w:r>
        <w:rPr>
          <w:rFonts w:ascii="Calibri" w:hAnsi="Calibri"/>
          <w:sz w:val="22"/>
          <w:szCs w:val="22"/>
        </w:rPr>
        <w:t xml:space="preserve"> Smlouvy. </w:t>
      </w:r>
    </w:p>
    <w:p>
      <w:pPr>
        <w:ind w:left="567"/>
        <w:jc w:val="both"/>
        <w:rPr>
          <w:rFonts w:ascii="Calibri" w:hAnsi="Calibri"/>
          <w:sz w:val="22"/>
          <w:szCs w:val="22"/>
        </w:rPr>
      </w:pPr>
    </w:p>
    <w:p>
      <w:pPr>
        <w:numPr>
          <w:ilvl w:val="0"/>
          <w:numId w:val="3"/>
        </w:numPr>
        <w:jc w:val="both"/>
        <w:rPr>
          <w:rFonts w:ascii="Calibri" w:hAnsi="Calibri"/>
          <w:sz w:val="22"/>
          <w:szCs w:val="22"/>
        </w:rPr>
      </w:pPr>
      <w:bookmarkStart w:id="27" w:name="_Ref144310430"/>
      <w:r>
        <w:rPr>
          <w:rFonts w:ascii="Calibri" w:hAnsi="Calibri"/>
          <w:sz w:val="22"/>
          <w:szCs w:val="22"/>
        </w:rPr>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7"/>
    </w:p>
    <w:p>
      <w:pPr>
        <w:pStyle w:val="Odstavecseseznamem"/>
        <w:rPr>
          <w:rFonts w:ascii="Calibri" w:hAnsi="Calibri"/>
          <w:sz w:val="22"/>
          <w:szCs w:val="22"/>
        </w:rPr>
      </w:pPr>
    </w:p>
    <w:p>
      <w:pPr>
        <w:pStyle w:val="Odstavecseseznamem"/>
        <w:numPr>
          <w:ilvl w:val="0"/>
          <w:numId w:val="3"/>
        </w:numPr>
        <w:rPr>
          <w:rFonts w:ascii="Calibri" w:hAnsi="Calibri"/>
          <w:sz w:val="22"/>
          <w:szCs w:val="22"/>
        </w:rPr>
      </w:pPr>
      <w:r>
        <w:rPr>
          <w:rFonts w:ascii="Calibri" w:hAnsi="Calibri"/>
          <w:sz w:val="22"/>
          <w:szCs w:val="22"/>
        </w:rPr>
        <w:t xml:space="preserve">Pro fotovoltaické moduly si Smluvní strany odchylně od předchozího odstavce sjednávají min. 25letou lineární záruku na výkon s max. poklesem na 80 % původního výkonu garantovaného výrobcem fotovoltaického modulu a dále min. 12letou produktovou záruku (tj. na fotovoltaický modul jako takový) garantovou výrobcem fotovoltaického modulu; v případě, že by výrobce fotovoltaických modulů stanovil záruky delší než ty, které jsou stanoveny v této větě, platí delší záruční doba stanovená výrobcem fotovoltaického modulu. Pro měniče si Smluvní strany odchylně od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86</w:t>
      </w:r>
      <w:r>
        <w:rPr>
          <w:rFonts w:ascii="Calibri" w:hAnsi="Calibri"/>
          <w:sz w:val="22"/>
          <w:szCs w:val="22"/>
        </w:rPr>
        <w:fldChar w:fldCharType="end"/>
      </w:r>
      <w:r>
        <w:rPr>
          <w:rFonts w:ascii="Calibri" w:hAnsi="Calibri"/>
          <w:sz w:val="22"/>
          <w:szCs w:val="22"/>
        </w:rPr>
        <w:t xml:space="preserve"> Smlouvy sjednávají záruku v délce min. 10 let garantovanou výrobcem měniče s právem na jeho bezodkladnou výměnu či adekvátní náhradu v případě jakékoliv </w:t>
      </w:r>
      <w:r>
        <w:rPr>
          <w:rFonts w:ascii="Calibri" w:hAnsi="Calibri"/>
          <w:sz w:val="22"/>
          <w:szCs w:val="22"/>
        </w:rPr>
        <w:lastRenderedPageBreak/>
        <w:t xml:space="preserve">poruchy či poškození; v případě, že by výrobce měniče stanovil delší záruční dobu než tu, která je stanovena v této větě, platí tato delší záruční doba. Počátek běhu lhůty záruk dle tohoto odstavce je určen obdobně jako v předchozím odstavci této Smlouvy.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pStyle w:val="Odstavecseseznamem"/>
        <w:rPr>
          <w:rFonts w:ascii="Calibri" w:hAnsi="Calibri"/>
          <w:sz w:val="22"/>
          <w:szCs w:val="22"/>
        </w:rPr>
      </w:pPr>
    </w:p>
    <w:p>
      <w:pPr>
        <w:numPr>
          <w:ilvl w:val="0"/>
          <w:numId w:val="3"/>
        </w:numPr>
        <w:jc w:val="both"/>
        <w:rPr>
          <w:rFonts w:ascii="Calibri" w:hAnsi="Calibri"/>
          <w:sz w:val="22"/>
          <w:szCs w:val="22"/>
        </w:rPr>
      </w:pPr>
      <w:bookmarkStart w:id="28" w:name="_Ref140140668"/>
      <w:r>
        <w:rPr>
          <w:rFonts w:ascii="Calibri" w:hAnsi="Calibri"/>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Calibri" w:hAnsi="Calibri"/>
          <w:b/>
          <w:bCs/>
          <w:sz w:val="22"/>
          <w:szCs w:val="22"/>
        </w:rPr>
        <w:t>Havárie</w:t>
      </w:r>
      <w:r>
        <w:rPr>
          <w:rFonts w:ascii="Calibri" w:hAnsi="Calibri"/>
          <w:sz w:val="22"/>
          <w:szCs w:val="22"/>
        </w:rPr>
        <w:t>"), je Zhotovitel povinen začít s odstraňováním vady do 24 hodin od jejího uplatnění, které bude provedeno telefonicky a následně potvrzeno písemnou formou.</w:t>
      </w:r>
      <w:bookmarkEnd w:id="28"/>
      <w:r>
        <w:rPr>
          <w:rFonts w:ascii="Calibri" w:hAnsi="Calibri"/>
          <w:sz w:val="22"/>
          <w:szCs w:val="22"/>
        </w:rPr>
        <w:t xml:space="preserve">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pPr>
        <w:jc w:val="both"/>
        <w:rPr>
          <w:rFonts w:ascii="Calibri" w:hAnsi="Calibri"/>
          <w:sz w:val="22"/>
          <w:szCs w:val="22"/>
        </w:rPr>
      </w:pPr>
    </w:p>
    <w:p>
      <w:pPr>
        <w:numPr>
          <w:ilvl w:val="0"/>
          <w:numId w:val="3"/>
        </w:numPr>
        <w:jc w:val="both"/>
        <w:rPr>
          <w:rFonts w:ascii="Calibri" w:hAnsi="Calibri"/>
          <w:sz w:val="22"/>
          <w:szCs w:val="22"/>
        </w:rPr>
      </w:pPr>
      <w:bookmarkStart w:id="29" w:name="_Ref140140623"/>
      <w:r>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29"/>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86</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0"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Ceny díla včetně DPH.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0"/>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1"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1"/>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 je Zhotovitel povinen uhradit Objednateli smluvní pokutu ve výši 0,1 % denně z Ceny Díla za prvních 15 dní prodlení, 0,2 % denně z Ceny Díla za 30 až 40 dní prodlení a 0,3 % denně z Ceny Díla až do splnění povinnosti předat Dílo, kdy za den prodlení se považuje každý započatý den.</w:t>
      </w:r>
    </w:p>
    <w:p>
      <w:pPr>
        <w:keepNext/>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r>
        <w:rPr>
          <w:rFonts w:asciiTheme="minorHAnsi" w:hAnsiTheme="minorHAnsi" w:cstheme="minorHAnsi"/>
          <w:sz w:val="22"/>
          <w:szCs w:val="22"/>
          <w:lang w:bidi="en-US"/>
        </w:rPr>
        <w:t>2000</w:t>
      </w:r>
      <w:r>
        <w:rPr>
          <w:rFonts w:ascii="Calibri" w:hAnsi="Calibri"/>
          <w:sz w:val="22"/>
          <w:szCs w:val="22"/>
        </w:rPr>
        <w:t xml:space="preserve">,- Kč za každý započatý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93</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
      <w:pPr>
        <w:keepNext/>
        <w:numPr>
          <w:ilvl w:val="0"/>
          <w:numId w:val="3"/>
        </w:numPr>
        <w:jc w:val="both"/>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62</w:t>
      </w:r>
      <w:r>
        <w:rPr>
          <w:rFonts w:ascii="Calibri" w:hAnsi="Calibri"/>
          <w:sz w:val="22"/>
          <w:szCs w:val="22"/>
        </w:rPr>
        <w:fldChar w:fldCharType="end"/>
      </w:r>
      <w:r>
        <w:rPr>
          <w:rFonts w:ascii="Calibri" w:hAnsi="Calibri"/>
          <w:sz w:val="22"/>
          <w:szCs w:val="22"/>
        </w:rPr>
        <w:t>, je povinen uhradit Objednateli smluvní pokutu ve výši 0,1 % denně z Ceny Díla za každý započatý den prodlení.</w:t>
      </w:r>
    </w:p>
    <w:p>
      <w:pPr>
        <w:keepNext/>
        <w:ind w:left="567"/>
        <w:jc w:val="both"/>
      </w:pPr>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ochrany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95</w:t>
      </w:r>
      <w:r>
        <w:rPr>
          <w:rFonts w:ascii="Calibri" w:hAnsi="Calibri"/>
          <w:sz w:val="22"/>
          <w:szCs w:val="22"/>
        </w:rPr>
        <w:fldChar w:fldCharType="end"/>
      </w:r>
      <w:r>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i započatý den prodlení.</w:t>
      </w:r>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sz w:val="22"/>
          <w:szCs w:val="22"/>
        </w:rPr>
        <w:t xml:space="preserve">Poruší-li nebo způsobí-li Zhotovitel svým jednáním porušení jakéhokoliv požadavku stanoveného v podmínkách pro poskytnutí dotace z Programu, a to i požadavku na nakládání s odpady dle odst. </w:t>
      </w:r>
      <w:r>
        <w:rPr>
          <w:rFonts w:ascii="Calibri" w:hAnsi="Calibri"/>
          <w:sz w:val="22"/>
          <w:szCs w:val="22"/>
        </w:rPr>
        <w:fldChar w:fldCharType="begin"/>
      </w:r>
      <w:r>
        <w:rPr>
          <w:rFonts w:ascii="Calibri" w:hAnsi="Calibri"/>
          <w:sz w:val="22"/>
          <w:szCs w:val="22"/>
        </w:rPr>
        <w:instrText xml:space="preserve"> REF _Ref149312177 \r \h </w:instrText>
      </w:r>
      <w:r>
        <w:rPr>
          <w:rFonts w:ascii="Calibri" w:hAnsi="Calibri"/>
          <w:sz w:val="22"/>
          <w:szCs w:val="22"/>
        </w:rPr>
      </w:r>
      <w:r>
        <w:rPr>
          <w:rFonts w:ascii="Calibri" w:hAnsi="Calibri"/>
          <w:sz w:val="22"/>
          <w:szCs w:val="22"/>
        </w:rPr>
        <w:fldChar w:fldCharType="separate"/>
      </w:r>
      <w:r>
        <w:rPr>
          <w:rFonts w:ascii="Calibri" w:hAnsi="Calibri"/>
          <w:sz w:val="22"/>
          <w:szCs w:val="22"/>
        </w:rPr>
        <w:t>38</w:t>
      </w:r>
      <w:r>
        <w:rPr>
          <w:rFonts w:ascii="Calibri" w:hAnsi="Calibri"/>
          <w:sz w:val="22"/>
          <w:szCs w:val="22"/>
        </w:rPr>
        <w:fldChar w:fldCharType="end"/>
      </w:r>
      <w:r>
        <w:rPr>
          <w:rFonts w:ascii="Calibri" w:hAnsi="Calibri"/>
          <w:sz w:val="22"/>
          <w:szCs w:val="22"/>
        </w:rPr>
        <w:t xml:space="preserve"> Smlouvy, je povinen uhradit Objednateli jednorázovou smluvní pokutu ve výši </w:t>
      </w:r>
      <w:proofErr w:type="gramStart"/>
      <w:r>
        <w:rPr>
          <w:rFonts w:ascii="Calibri" w:hAnsi="Calibri"/>
          <w:sz w:val="22"/>
          <w:szCs w:val="22"/>
        </w:rPr>
        <w:t>50.000,-</w:t>
      </w:r>
      <w:proofErr w:type="gramEnd"/>
      <w:r>
        <w:rPr>
          <w:rFonts w:ascii="Calibri" w:hAnsi="Calibri"/>
          <w:sz w:val="22"/>
          <w:szCs w:val="22"/>
        </w:rPr>
        <w:t xml:space="preserve"> Kč.</w:t>
      </w:r>
    </w:p>
    <w:p>
      <w:pPr>
        <w:pStyle w:val="Odstavecseseznamem"/>
        <w:rPr>
          <w:rFonts w:ascii="Calibri" w:hAnsi="Calibri"/>
          <w:sz w:val="22"/>
          <w:szCs w:val="22"/>
          <w:lang w:eastAsia="ar-SA"/>
        </w:rPr>
      </w:pPr>
    </w:p>
    <w:p>
      <w:pPr>
        <w:pStyle w:val="Odstavecseseznamem"/>
        <w:numPr>
          <w:ilvl w:val="0"/>
          <w:numId w:val="3"/>
        </w:numPr>
        <w:rPr>
          <w:rFonts w:ascii="Calibri" w:hAnsi="Calibri"/>
          <w:sz w:val="22"/>
          <w:szCs w:val="22"/>
          <w:lang w:eastAsia="ar-SA"/>
        </w:rPr>
      </w:pPr>
      <w:r>
        <w:rPr>
          <w:rFonts w:ascii="Calibri" w:hAnsi="Calibri"/>
          <w:sz w:val="22"/>
          <w:szCs w:val="22"/>
          <w:lang w:eastAsia="ar-SA"/>
        </w:rPr>
        <w:t xml:space="preserve">V případě porušení povinností dle odst. </w:t>
      </w:r>
      <w:r>
        <w:rPr>
          <w:rFonts w:ascii="Calibri" w:hAnsi="Calibri"/>
          <w:sz w:val="22"/>
          <w:szCs w:val="22"/>
          <w:lang w:eastAsia="ar-SA"/>
        </w:rPr>
        <w:fldChar w:fldCharType="begin"/>
      </w:r>
      <w:r>
        <w:rPr>
          <w:rFonts w:ascii="Calibri" w:hAnsi="Calibri"/>
          <w:sz w:val="22"/>
          <w:szCs w:val="22"/>
          <w:lang w:eastAsia="ar-SA"/>
        </w:rPr>
        <w:instrText xml:space="preserve"> REF _Ref178168213 \r \h </w:instrText>
      </w:r>
      <w:r>
        <w:rPr>
          <w:rFonts w:ascii="Calibri" w:hAnsi="Calibri"/>
          <w:sz w:val="22"/>
          <w:szCs w:val="22"/>
          <w:lang w:eastAsia="ar-SA"/>
        </w:rPr>
      </w:r>
      <w:r>
        <w:rPr>
          <w:rFonts w:ascii="Calibri" w:hAnsi="Calibri"/>
          <w:sz w:val="22"/>
          <w:szCs w:val="22"/>
          <w:lang w:eastAsia="ar-SA"/>
        </w:rPr>
        <w:fldChar w:fldCharType="separate"/>
      </w:r>
      <w:r>
        <w:rPr>
          <w:rFonts w:ascii="Calibri" w:hAnsi="Calibri"/>
          <w:sz w:val="22"/>
          <w:szCs w:val="22"/>
          <w:lang w:eastAsia="ar-SA"/>
        </w:rPr>
        <w:t>26</w:t>
      </w:r>
      <w:r>
        <w:rPr>
          <w:rFonts w:ascii="Calibri" w:hAnsi="Calibri"/>
          <w:sz w:val="22"/>
          <w:szCs w:val="22"/>
          <w:lang w:eastAsia="ar-SA"/>
        </w:rPr>
        <w:fldChar w:fldCharType="end"/>
      </w:r>
      <w:r>
        <w:rPr>
          <w:rFonts w:ascii="Calibri" w:hAnsi="Calibri"/>
          <w:sz w:val="22"/>
          <w:szCs w:val="22"/>
          <w:lang w:eastAsia="ar-SA"/>
        </w:rPr>
        <w:t xml:space="preserve"> Smlouvy, je Zhotovitel povinen zaplatit Objednateli smluvní ve výši </w:t>
      </w:r>
      <w:proofErr w:type="gramStart"/>
      <w:r>
        <w:rPr>
          <w:rFonts w:ascii="Calibri" w:hAnsi="Calibri"/>
          <w:sz w:val="22"/>
          <w:szCs w:val="22"/>
          <w:lang w:eastAsia="ar-SA"/>
        </w:rPr>
        <w:t>10.000,-</w:t>
      </w:r>
      <w:proofErr w:type="gramEnd"/>
      <w:r>
        <w:rPr>
          <w:rFonts w:ascii="Calibri" w:hAnsi="Calibri"/>
          <w:sz w:val="22"/>
          <w:szCs w:val="22"/>
          <w:lang w:eastAsia="ar-SA"/>
        </w:rPr>
        <w:t xml:space="preserve"> Kč za každý zjištěný případ porušení těchto povinností.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mohou od Smlouvy odstoupit v případě podstatného porušení Smlouvy druhou Smluvní stranou. Objednatel může od Smlouvy odstoupit také v případě, že mu nebyla vyjádřením nebo rozhodnutím dotačního orgánu přiznána dotace z Programu.</w:t>
      </w:r>
    </w:p>
    <w:p>
      <w:pPr>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 xml:space="preserve">15 </w:t>
      </w:r>
      <w:r>
        <w:rPr>
          <w:rFonts w:ascii="Calibri" w:hAnsi="Calibri"/>
          <w:sz w:val="22"/>
          <w:szCs w:val="22"/>
        </w:rPr>
        <w:t>dní;</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116</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w:t>
      </w:r>
    </w:p>
    <w:p>
      <w:pPr>
        <w:ind w:left="1276"/>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114</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32"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45</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w:t>
      </w:r>
      <w:r>
        <w:rPr>
          <w:rFonts w:ascii="Calibri" w:hAnsi="Calibri"/>
          <w:sz w:val="22"/>
          <w:szCs w:val="22"/>
        </w:rPr>
        <w:lastRenderedPageBreak/>
        <w:t>provedeno finanční vyrovnání Smluvních stran. Objednatel uhradí Zhotoviteli provedenou část Díla podle podmínek Smlouvy.</w:t>
      </w:r>
      <w:bookmarkEnd w:id="32"/>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33" w:name="_Toc383117526"/>
      <w:r>
        <w:rPr>
          <w:szCs w:val="22"/>
        </w:rPr>
        <w:t>OSTATNÍ UJEDNÁNÍ</w:t>
      </w:r>
      <w:bookmarkEnd w:id="33"/>
    </w:p>
    <w:p>
      <w:pPr>
        <w:rPr>
          <w:rFonts w:ascii="Calibri" w:hAnsi="Calibri"/>
          <w:sz w:val="22"/>
          <w:szCs w:val="22"/>
        </w:rPr>
      </w:pPr>
    </w:p>
    <w:p>
      <w:pPr>
        <w:numPr>
          <w:ilvl w:val="0"/>
          <w:numId w:val="3"/>
        </w:numPr>
        <w:jc w:val="both"/>
        <w:rPr>
          <w:rFonts w:ascii="Calibri" w:hAnsi="Calibri"/>
          <w:sz w:val="22"/>
          <w:szCs w:val="22"/>
        </w:rPr>
      </w:pPr>
      <w:bookmarkStart w:id="34"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4"/>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je povinen po předchozím projednání s Objednatelem a nejpozději v den zahájení stavebních prací umístit na vlastních mobilních zařízeních kolem staveniště informační plachtu nebo plachty, kterou mu poskytne Objednatel. Tisk zajišťuje Objednatel, náklady na tisk a další náklady spojené s instalací informační plachty nese Zhotovitel.</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je povinen uchovávat veškerou dokumentaci související s prováděním Díla včetně účetních dokladů minimálně do 31.12.2035. Pokud je v českých právních předpisech stanovena lhůta delší, musí být dodržena tato. </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 xml:space="preserve">Zhotovitel je povinen minimálně do 31.12.2035 poskytovat požadované informace a dokumentaci související s provedením Díla zaměstnancům nebo zmocněncům pověřených orgánů (MPSV, MF, Evropské komise, Evropského účetního dvora, Nejvyššího kontrolního úřadu, příslušného orgánu finanční správy a dalších oprávněných orgánů státní správy) a je povinen </w:t>
      </w:r>
      <w:r>
        <w:rPr>
          <w:rFonts w:ascii="Calibri" w:hAnsi="Calibri"/>
          <w:sz w:val="22"/>
          <w:szCs w:val="22"/>
        </w:rPr>
        <w:lastRenderedPageBreak/>
        <w:t>vytvořit výše uvedeným osobám podmínky k provedení kontroly vztahující se k provádění Díla a poskytnout jim při provádění kontroly součinnost.</w:t>
      </w:r>
    </w:p>
    <w:p/>
    <w:p>
      <w:pPr>
        <w:pStyle w:val="Odstavecseseznamem"/>
        <w:rPr>
          <w:rFonts w:ascii="Calibri" w:hAnsi="Calibri"/>
          <w:sz w:val="22"/>
          <w:szCs w:val="22"/>
        </w:rPr>
      </w:pPr>
    </w:p>
    <w:p>
      <w:pPr>
        <w:pStyle w:val="Nadpis1"/>
        <w:rPr>
          <w:szCs w:val="22"/>
        </w:rPr>
      </w:pPr>
      <w:bookmarkStart w:id="35" w:name="_Toc383117528"/>
      <w:r>
        <w:rPr>
          <w:szCs w:val="22"/>
        </w:rPr>
        <w:t>ZÁVĚREČNÁ UJEDNÁNÍ</w:t>
      </w:r>
      <w:bookmarkEnd w:id="35"/>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hlav"/>
        <w:spacing w:line="276" w:lineRule="auto"/>
        <w:ind w:left="180"/>
        <w:rPr>
          <w:rFonts w:asciiTheme="minorHAnsi" w:hAnsiTheme="minorHAnsi" w:cstheme="minorHAnsi"/>
          <w:sz w:val="22"/>
          <w:szCs w:val="22"/>
        </w:rPr>
      </w:pPr>
      <w:r>
        <w:rPr>
          <w:rFonts w:asciiTheme="minorHAnsi" w:hAnsiTheme="minorHAnsi" w:cstheme="minorHAnsi"/>
          <w:sz w:val="22"/>
          <w:szCs w:val="22"/>
        </w:rPr>
        <w:t xml:space="preserve">Uzavření této smlouvy bylo schváleno Radou města Žďár nad Sázavou na schůzi č. </w:t>
      </w:r>
      <w:r>
        <w:rPr>
          <w:rFonts w:asciiTheme="minorHAnsi" w:hAnsiTheme="minorHAnsi" w:cstheme="minorHAnsi"/>
          <w:sz w:val="22"/>
          <w:szCs w:val="22"/>
          <w:lang w:bidi="en-US"/>
        </w:rPr>
        <w:t>76</w:t>
      </w:r>
      <w:r>
        <w:rPr>
          <w:rFonts w:asciiTheme="minorHAnsi" w:hAnsiTheme="minorHAnsi" w:cstheme="minorHAnsi"/>
          <w:sz w:val="22"/>
          <w:szCs w:val="22"/>
        </w:rPr>
        <w:t xml:space="preserve">, konané dne 22.04.2025, a to usnesením č. </w:t>
      </w:r>
      <w:r>
        <w:rPr>
          <w:rFonts w:asciiTheme="minorHAnsi" w:hAnsiTheme="minorHAnsi" w:cstheme="minorHAnsi"/>
          <w:sz w:val="22"/>
          <w:szCs w:val="22"/>
          <w:lang w:bidi="en-US"/>
        </w:rPr>
        <w:t>3495/2025/SRI/RM.</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36" w:name="_Ref383095347"/>
      <w:bookmarkStart w:id="37"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a:</w:t>
      </w:r>
      <w:r>
        <w:rPr>
          <w:rFonts w:ascii="Calibri" w:hAnsi="Calibri"/>
          <w:sz w:val="22"/>
          <w:szCs w:val="22"/>
        </w:rPr>
        <w:tab/>
      </w:r>
      <w:bookmarkEnd w:id="36"/>
      <w:r>
        <w:rPr>
          <w:rFonts w:ascii="Calibri" w:hAnsi="Calibri"/>
          <w:sz w:val="22"/>
          <w:szCs w:val="22"/>
        </w:rPr>
        <w:t>Projektová dokumentace</w:t>
      </w:r>
      <w:bookmarkEnd w:id="37"/>
      <w:r>
        <w:rPr>
          <w:rFonts w:ascii="Calibri" w:hAnsi="Calibri"/>
          <w:sz w:val="22"/>
          <w:szCs w:val="22"/>
        </w:rPr>
        <w:t xml:space="preserve"> „Stavební úpravy a přístavba objektu Domova </w:t>
      </w:r>
      <w:r>
        <w:rPr>
          <w:rFonts w:ascii="Calibri" w:hAnsi="Calibri"/>
          <w:sz w:val="22"/>
          <w:szCs w:val="22"/>
        </w:rPr>
        <w:tab/>
      </w:r>
      <w:r>
        <w:rPr>
          <w:rFonts w:ascii="Calibri" w:hAnsi="Calibri"/>
          <w:sz w:val="22"/>
          <w:szCs w:val="22"/>
        </w:rPr>
        <w:tab/>
      </w:r>
      <w:r>
        <w:rPr>
          <w:rFonts w:ascii="Calibri" w:hAnsi="Calibri"/>
          <w:sz w:val="22"/>
          <w:szCs w:val="22"/>
        </w:rPr>
        <w:tab/>
        <w:t>klidného stáří ve Žďáře nad Sázavou, ul. Okružní 763/67“</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b:</w:t>
      </w:r>
      <w:r>
        <w:rPr>
          <w:rFonts w:ascii="Calibri" w:hAnsi="Calibri"/>
          <w:sz w:val="22"/>
          <w:szCs w:val="22"/>
        </w:rPr>
        <w:tab/>
        <w:t xml:space="preserve">Projektová dokumentace „Fotovoltaická elektrárna 26,1 </w:t>
      </w:r>
      <w:proofErr w:type="spellStart"/>
      <w:r>
        <w:rPr>
          <w:rFonts w:ascii="Calibri" w:hAnsi="Calibri"/>
          <w:sz w:val="22"/>
          <w:szCs w:val="22"/>
        </w:rPr>
        <w:t>kWp</w:t>
      </w:r>
      <w:proofErr w:type="spellEnd"/>
      <w:r>
        <w:rPr>
          <w:rFonts w:ascii="Calibri" w:hAnsi="Calibri"/>
          <w:sz w:val="22"/>
          <w:szCs w:val="22"/>
        </w:rPr>
        <w:t>“</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příloha č. 2:</w:t>
      </w:r>
      <w:r>
        <w:rPr>
          <w:rFonts w:ascii="Calibri" w:hAnsi="Calibri"/>
          <w:sz w:val="22"/>
          <w:szCs w:val="22"/>
        </w:rPr>
        <w:tab/>
        <w:t>Položkový rozpočet</w:t>
      </w:r>
      <w:bookmarkStart w:id="38" w:name="_Ref383095354"/>
    </w:p>
    <w:bookmarkEnd w:id="38"/>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a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 „Stavební úpravy a přístavba objektu Domova klidného stáří ve Žďáře nad Sázavou, ul. Okružní 763/67“</w:t>
      </w:r>
    </w:p>
    <w:p>
      <w:pPr>
        <w:suppressAutoHyphens/>
        <w:rPr>
          <w:rFonts w:asciiTheme="minorHAnsi" w:hAnsiTheme="minorHAnsi"/>
          <w:b/>
          <w:i/>
          <w:sz w:val="22"/>
          <w:szCs w:val="22"/>
        </w:rPr>
      </w:pP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Projektová dokumentace je přiložena jako samostatný dokument.</w:t>
      </w:r>
    </w:p>
    <w:p>
      <w:pPr>
        <w:suppressAutoHyphens/>
        <w:rPr>
          <w:rFonts w:asciiTheme="minorHAnsi" w:hAnsiTheme="minorHAnsi"/>
          <w:bCs/>
          <w:i/>
          <w:sz w:val="22"/>
          <w:szCs w:val="22"/>
        </w:rPr>
      </w:pPr>
    </w:p>
    <w:p>
      <w:pPr>
        <w:suppressAutoHyphens/>
        <w:jc w:val="center"/>
        <w:rPr>
          <w:rFonts w:asciiTheme="minorHAnsi" w:hAnsiTheme="minorHAnsi"/>
          <w:i/>
          <w:sz w:val="22"/>
          <w:szCs w:val="22"/>
        </w:rPr>
      </w:pPr>
      <w:r>
        <w:rPr>
          <w:rFonts w:asciiTheme="minorHAnsi" w:hAnsiTheme="minorHAnsi"/>
          <w:b/>
          <w:sz w:val="22"/>
          <w:szCs w:val="22"/>
        </w:rPr>
        <w:br w:type="page"/>
      </w: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b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Projektová dokumentace „Fotovoltaická elektrárna 26,1 </w:t>
      </w:r>
      <w:proofErr w:type="spellStart"/>
      <w:r>
        <w:rPr>
          <w:rFonts w:asciiTheme="minorHAnsi" w:hAnsiTheme="minorHAnsi"/>
          <w:b/>
          <w:sz w:val="22"/>
          <w:szCs w:val="22"/>
        </w:rPr>
        <w:t>kWp</w:t>
      </w:r>
      <w:proofErr w:type="spellEnd"/>
      <w:r>
        <w:rPr>
          <w:rFonts w:asciiTheme="minorHAnsi" w:hAnsiTheme="minorHAnsi"/>
          <w:b/>
          <w:sz w:val="22"/>
          <w:szCs w:val="22"/>
        </w:rPr>
        <w:t xml:space="preserve"> “</w:t>
      </w:r>
    </w:p>
    <w:p>
      <w:pPr>
        <w:suppressAutoHyphens/>
        <w:rPr>
          <w:rFonts w:asciiTheme="minorHAnsi" w:hAnsiTheme="minorHAnsi"/>
          <w:b/>
          <w:i/>
          <w:sz w:val="22"/>
          <w:szCs w:val="22"/>
        </w:rPr>
      </w:pP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Projektová dokumentace je přiložena jako samostatný dokument.</w:t>
      </w:r>
    </w:p>
    <w:p>
      <w:pPr>
        <w:suppressAutoHyphens/>
        <w:rPr>
          <w:rFonts w:asciiTheme="minorHAnsi" w:hAnsiTheme="minorHAnsi"/>
          <w:bCs/>
          <w:i/>
          <w:sz w:val="22"/>
          <w:szCs w:val="22"/>
        </w:rPr>
      </w:pPr>
    </w:p>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2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Položkový rozpočet je přiložen jako samostatný dokument.</w:t>
      </w:r>
    </w:p>
    <w:p>
      <w:pPr>
        <w:suppressAutoHyphens/>
        <w:rPr>
          <w:rFonts w:asciiTheme="minorHAnsi" w:hAnsiTheme="minorHAnsi"/>
          <w:b/>
          <w:i/>
          <w:sz w:val="22"/>
          <w:szCs w:val="22"/>
        </w:rPr>
      </w:pPr>
    </w:p>
    <w:p>
      <w:pPr>
        <w:tabs>
          <w:tab w:val="left" w:pos="4678"/>
        </w:tabs>
        <w:suppressAutoHyphens/>
        <w:jc w:val="center"/>
        <w:rPr>
          <w:rFonts w:asciiTheme="minorHAnsi" w:hAnsiTheme="minorHAnsi"/>
          <w:i/>
          <w:sz w:val="22"/>
          <w:szCs w:val="22"/>
        </w:rPr>
      </w:pPr>
    </w:p>
    <w:sectPr>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21</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2988" w:hanging="360"/>
      </w:pPr>
      <w:rPr>
        <w:rFonts w:hint="default"/>
      </w:r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8"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AA7845"/>
    <w:multiLevelType w:val="hybridMultilevel"/>
    <w:tmpl w:val="EA3EF6A6"/>
    <w:lvl w:ilvl="0" w:tplc="E7D8F364">
      <w:start w:val="1"/>
      <w:numFmt w:val="lowerLetter"/>
      <w:lvlText w:val="%1)"/>
      <w:lvlJc w:val="left"/>
      <w:pPr>
        <w:ind w:left="1004" w:hanging="437"/>
      </w:pPr>
      <w:rPr>
        <w:rFonts w:hint="default"/>
        <w:b/>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1"/>
  </w:num>
  <w:num w:numId="5">
    <w:abstractNumId w:val="1"/>
  </w:num>
  <w:num w:numId="6">
    <w:abstractNumId w:val="3"/>
  </w:num>
  <w:num w:numId="7">
    <w:abstractNumId w:val="6"/>
  </w:num>
  <w:num w:numId="8">
    <w:abstractNumId w:val="7"/>
  </w:num>
  <w:num w:numId="9">
    <w:abstractNumId w:val="4"/>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revisionView w:formatting="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99"/>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Default">
    <w:name w:val="Default"/>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2964">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99967E19DC14CDA9232E40CB40E9899">
    <w:name w:val="699967E19DC14CDA9232E40CB40E9899"/>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7581</Words>
  <Characters>44731</Characters>
  <Application>Microsoft Office Word</Application>
  <DocSecurity>0</DocSecurity>
  <Lines>372</Lines>
  <Paragraphs>104</Paragraphs>
  <ScaleCrop>false</ScaleCrop>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2025-08-11T09:52:00Z</dcterms:created>
  <dcterms:modified xsi:type="dcterms:W3CDTF">2025-08-11T09:52:00Z</dcterms:modified>
</cp:coreProperties>
</file>