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2"/>
        <w:keepNext w:val="0"/>
        <w:keepLines w:val="0"/>
        <w:widowControl w:val="0"/>
        <w:shd w:val="clear" w:color="auto" w:fill="auto"/>
        <w:bidi w:val="0"/>
        <w:spacing w:before="0" w:after="14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 xml:space="preserve">VD Jirkov a VD Přísečnice – kotevní prvky pro plovoucí molo </w:t>
      </w:r>
      <w:r>
        <w:rPr>
          <w:color w:val="000000"/>
          <w:spacing w:val="0"/>
          <w:w w:val="100"/>
          <w:position w:val="0"/>
          <w:sz w:val="24"/>
          <w:szCs w:val="24"/>
          <w:shd w:val="clear" w:color="auto" w:fill="auto"/>
          <w:lang w:val="cs-CZ" w:eastAsia="cs-CZ" w:bidi="cs-CZ"/>
        </w:rPr>
        <w:t xml:space="preserve">Zadavatel: Povodí Ohře, </w:t>
      </w:r>
      <w:r>
        <w:rPr>
          <w:color w:val="000000"/>
          <w:spacing w:val="0"/>
          <w:w w:val="100"/>
          <w:position w:val="0"/>
          <w:sz w:val="24"/>
          <w:szCs w:val="24"/>
          <w:shd w:val="clear" w:color="auto" w:fill="auto"/>
          <w:lang w:val="cs-CZ" w:eastAsia="cs-CZ" w:bidi="cs-CZ"/>
        </w:rPr>
        <w:t xml:space="preserve">státní podnik, Bezručova 4219, 430 03 Chomutov </w:t>
      </w: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40" w:line="317"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400" w:line="307" w:lineRule="auto"/>
        <w:ind w:left="0" w:right="0" w:firstLine="0"/>
        <w:jc w:val="left"/>
      </w:pPr>
      <w:bookmarkStart w:id="3" w:name="bookmark3"/>
      <w:r>
        <w:rPr>
          <w:b/>
          <w:bCs/>
          <w:color w:val="000000"/>
          <w:spacing w:val="0"/>
          <w:w w:val="100"/>
          <w:position w:val="0"/>
          <w:sz w:val="24"/>
          <w:szCs w:val="24"/>
          <w:shd w:val="clear" w:color="auto" w:fill="auto"/>
          <w:lang w:val="cs-CZ" w:eastAsia="cs-CZ" w:bidi="cs-CZ"/>
        </w:rPr>
        <w:t xml:space="preserve">VD Jirkov a VD Přísečnice – kotevní prvky pro plovoucí molo </w:t>
      </w:r>
      <w:r>
        <w:rPr>
          <w:color w:val="000000"/>
          <w:spacing w:val="0"/>
          <w:w w:val="100"/>
          <w:position w:val="0"/>
          <w:shd w:val="clear" w:color="auto" w:fill="auto"/>
          <w:lang w:val="cs-CZ" w:eastAsia="cs-CZ" w:bidi="cs-CZ"/>
        </w:rPr>
        <w:t>Dodavatel – společnost [</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 [</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 (dále jen „dodavatel“),</w:t>
      </w:r>
      <w:bookmarkEnd w:id="3"/>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7" w:val="left"/>
        </w:tabs>
        <w:bidi w:val="0"/>
        <w:spacing w:before="0" w:after="0" w:line="240" w:lineRule="auto"/>
        <w:ind w:left="340" w:right="0" w:hanging="340"/>
        <w:jc w:val="both"/>
      </w:pPr>
      <w:bookmarkStart w:id="4" w:name="bookmark4"/>
      <w:bookmarkEnd w:id="4"/>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18" w:val="left"/>
        </w:tabs>
        <w:bidi w:val="0"/>
        <w:spacing w:before="0" w:after="0" w:line="240" w:lineRule="auto"/>
        <w:ind w:left="340" w:right="0" w:hanging="340"/>
        <w:jc w:val="both"/>
      </w:pPr>
      <w:bookmarkStart w:id="5" w:name="bookmark5"/>
      <w:bookmarkEnd w:id="5"/>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after="0" w:line="240" w:lineRule="auto"/>
        <w:ind w:left="340" w:right="0" w:hanging="340"/>
        <w:jc w:val="both"/>
      </w:pPr>
      <w:bookmarkStart w:id="6" w:name="bookmark6"/>
      <w:bookmarkEnd w:id="6"/>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7" w:val="left"/>
        </w:tabs>
        <w:bidi w:val="0"/>
        <w:spacing w:before="0" w:after="0" w:line="240" w:lineRule="auto"/>
        <w:ind w:left="340" w:right="0" w:hanging="340"/>
        <w:jc w:val="both"/>
      </w:pPr>
      <w:bookmarkStart w:id="7" w:name="bookmark7"/>
      <w:bookmarkEnd w:id="7"/>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18" w:val="left"/>
        </w:tabs>
        <w:bidi w:val="0"/>
        <w:spacing w:before="0" w:after="0" w:line="240" w:lineRule="auto"/>
        <w:ind w:left="340" w:right="0" w:hanging="340"/>
        <w:jc w:val="both"/>
      </w:pPr>
      <w:bookmarkStart w:id="8" w:name="bookmark8"/>
      <w:bookmarkEnd w:id="8"/>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0" w:line="240" w:lineRule="auto"/>
        <w:ind w:left="340" w:right="0" w:hanging="340"/>
        <w:jc w:val="both"/>
      </w:pPr>
      <w:bookmarkStart w:id="9" w:name="bookmark9"/>
      <w:bookmarkEnd w:id="9"/>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6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0" w:line="240" w:lineRule="auto"/>
        <w:ind w:left="4040" w:right="0" w:firstLine="0"/>
        <w:jc w:val="both"/>
      </w:pPr>
      <w:r>
        <mc:AlternateContent>
          <mc:Choice Requires="wps">
            <w:drawing>
              <wp:anchor distT="0" distB="1082040" distL="114300" distR="114300" simplePos="0" relativeHeight="125829378" behindDoc="0" locked="0" layoutInCell="1" allowOverlap="1">
                <wp:simplePos x="0" y="0"/>
                <wp:positionH relativeFrom="page">
                  <wp:posOffset>647700</wp:posOffset>
                </wp:positionH>
                <wp:positionV relativeFrom="paragraph">
                  <wp:posOffset>12700</wp:posOffset>
                </wp:positionV>
                <wp:extent cx="494030" cy="228600"/>
                <wp:wrapSquare wrapText="bothSides"/>
                <wp:docPr id="1" name="Shape 1"/>
                <a:graphic xmlns:a="http://schemas.openxmlformats.org/drawingml/2006/main">
                  <a:graphicData uri="http://schemas.microsoft.com/office/word/2010/wordprocessingShape">
                    <wps:wsp>
                      <wps:cNvSpPr txBox="1"/>
                      <wps:spPr>
                        <a:xfrm>
                          <a:ext cx="49403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pt;margin-top:1.pt;width:38.899999999999999pt;height:18.pt;z-index:-125829375;mso-wrap-distance-left:9.pt;mso-wrap-distance-right:9.pt;mso-wrap-distance-bottom:85.20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v:textbox>
                <w10:wrap type="square" anchorx="page"/>
              </v:shape>
            </w:pict>
          </mc:Fallback>
        </mc:AlternateContent>
      </w:r>
      <w:r>
        <mc:AlternateContent>
          <mc:Choice Requires="wps">
            <w:drawing>
              <wp:anchor distT="1085215" distB="0" distL="114300" distR="123825" simplePos="0" relativeHeight="125829380" behindDoc="0" locked="0" layoutInCell="1" allowOverlap="1">
                <wp:simplePos x="0" y="0"/>
                <wp:positionH relativeFrom="page">
                  <wp:posOffset>647700</wp:posOffset>
                </wp:positionH>
                <wp:positionV relativeFrom="paragraph">
                  <wp:posOffset>1097915</wp:posOffset>
                </wp:positionV>
                <wp:extent cx="484505" cy="225425"/>
                <wp:wrapSquare wrapText="bothSides"/>
                <wp:docPr id="3" name="Shape 3"/>
                <a:graphic xmlns:a="http://schemas.openxmlformats.org/drawingml/2006/main">
                  <a:graphicData uri="http://schemas.microsoft.com/office/word/2010/wordprocessingShape">
                    <wps:wsp>
                      <wps:cNvSpPr txBox="1"/>
                      <wps:spPr>
                        <a:xfrm>
                          <a:ext cx="48450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xbxContent>
                      </wps:txbx>
                      <wps:bodyPr wrap="none" lIns="0" tIns="0" rIns="0" bIns="0">
                        <a:noAutoFit/>
                      </wps:bodyPr>
                    </wps:wsp>
                  </a:graphicData>
                </a:graphic>
              </wp:anchor>
            </w:drawing>
          </mc:Choice>
          <mc:Fallback>
            <w:pict>
              <v:shape id="_x0000_s1029" type="#_x0000_t202" style="position:absolute;margin-left:51.pt;margin-top:86.450000000000003pt;width:38.149999999999999pt;height:17.75pt;z-index:-125829373;mso-wrap-distance-left:9.pt;mso-wrap-distance-top:85.450000000000003pt;mso-wrap-distance-right:9.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xbxContent>
                </v:textbox>
                <w10:wrap type="square" anchorx="page"/>
              </v:shape>
            </w:pict>
          </mc:Fallback>
        </mc:AlternateContent>
      </w:r>
      <w:r>
        <w:rPr>
          <w:color w:val="000000"/>
          <w:spacing w:val="0"/>
          <w:w w:val="100"/>
          <w:position w:val="0"/>
          <w:shd w:val="clear" w:color="auto" w:fill="auto"/>
          <w:lang w:val="cs-CZ" w:eastAsia="cs-CZ" w:bidi="cs-CZ"/>
        </w:rPr>
        <w:t>Podpis:</w:t>
      </w:r>
    </w:p>
    <w:p>
      <w:pPr>
        <w:pStyle w:val="Style2"/>
        <w:keepNext w:val="0"/>
        <w:keepLines w:val="0"/>
        <w:widowControl w:val="0"/>
        <w:shd w:val="clear" w:color="auto" w:fill="auto"/>
        <w:bidi w:val="0"/>
        <w:spacing w:before="0" w:after="200" w:line="240" w:lineRule="auto"/>
        <w:ind w:left="3420" w:right="0" w:firstLine="0"/>
        <w:jc w:val="left"/>
      </w:pPr>
      <w:r>
        <w:rPr>
          <w:color w:val="000000"/>
          <w:spacing w:val="0"/>
          <w:w w:val="100"/>
          <w:position w:val="0"/>
          <w:shd w:val="clear" w:color="auto" w:fill="auto"/>
          <w:lang w:val="cs-CZ" w:eastAsia="cs-CZ" w:bidi="cs-CZ"/>
        </w:rPr>
        <w:t>(osoba nebo osoby řádně pověřené podepsat čestné</w:t>
      </w:r>
    </w:p>
    <w:p>
      <w:pPr>
        <w:pStyle w:val="Style2"/>
        <w:keepNext w:val="0"/>
        <w:keepLines w:val="0"/>
        <w:widowControl w:val="0"/>
        <w:shd w:val="clear" w:color="auto" w:fill="auto"/>
        <w:bidi w:val="0"/>
        <w:spacing w:before="0" w:after="660" w:line="240" w:lineRule="auto"/>
        <w:ind w:left="0" w:right="0" w:firstLine="760"/>
        <w:jc w:val="both"/>
      </w:pPr>
      <w:r>
        <w:rPr>
          <w:color w:val="000000"/>
          <w:spacing w:val="0"/>
          <w:w w:val="100"/>
          <w:position w:val="0"/>
          <w:shd w:val="clear" w:color="auto" w:fill="auto"/>
          <w:lang w:val="cs-CZ" w:eastAsia="cs-CZ" w:bidi="cs-CZ"/>
        </w:rPr>
        <w:t>prohlášení)</w:t>
      </w:r>
    </w:p>
    <w:p>
      <w:pPr>
        <w:pStyle w:val="Style2"/>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Razítko:</w:t>
      </w:r>
    </w:p>
    <w:sectPr>
      <w:footerReference w:type="default" r:id="rId5"/>
      <w:footnotePr>
        <w:pos w:val="pageBottom"/>
        <w:numFmt w:val="decimal"/>
        <w:numRestart w:val="continuous"/>
      </w:footnotePr>
      <w:pgSz w:w="11909" w:h="16838"/>
      <w:pgMar w:top="979" w:left="1020" w:right="1092" w:bottom="1349" w:header="55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6024245</wp:posOffset>
              </wp:positionH>
              <wp:positionV relativeFrom="page">
                <wp:posOffset>9835515</wp:posOffset>
              </wp:positionV>
              <wp:extent cx="685800" cy="384175"/>
              <wp:wrapNone/>
              <wp:docPr id="5" name="Shape 5"/>
              <a:graphic xmlns:a="http://schemas.openxmlformats.org/drawingml/2006/main">
                <a:graphicData uri="http://schemas.microsoft.com/office/word/2010/wordprocessingShape">
                  <wps:wsp>
                    <wps:cNvSpPr txBox="1"/>
                    <wps:spPr>
                      <a:xfrm>
                        <a:ext cx="685800" cy="3841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74.35000000000002pt;margin-top:774.45000000000005pt;width:54.pt;height:30.2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320"/>
      <w:jc w:val="center"/>
      <w:outlineLvl w:val="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