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727DA" w14:textId="77777777" w:rsidR="00FD2B97" w:rsidRDefault="00FD2B97" w:rsidP="00430C8E">
      <w:pPr>
        <w:pStyle w:val="odrkyChar"/>
        <w:spacing w:before="0" w:after="0" w:line="252" w:lineRule="auto"/>
        <w:jc w:val="center"/>
        <w:rPr>
          <w:rFonts w:ascii="Calibri" w:hAnsi="Calibri"/>
          <w:b/>
          <w:caps/>
        </w:rPr>
      </w:pPr>
      <w:r w:rsidRPr="00AD7698">
        <w:rPr>
          <w:rFonts w:ascii="Calibri" w:hAnsi="Calibri"/>
          <w:b/>
          <w:caps/>
        </w:rPr>
        <w:t>Smlouva o poskytování služeb</w:t>
      </w:r>
    </w:p>
    <w:p w14:paraId="1CF82E28" w14:textId="5D6FD2FC" w:rsidR="00DB721D" w:rsidRPr="005C2E7D" w:rsidRDefault="00DB721D" w:rsidP="00430C8E">
      <w:pPr>
        <w:pStyle w:val="odrkyChar"/>
        <w:spacing w:before="0" w:after="0" w:line="252" w:lineRule="auto"/>
        <w:jc w:val="center"/>
        <w:rPr>
          <w:rFonts w:ascii="Calibri" w:hAnsi="Calibri"/>
          <w:bCs/>
          <w:caps/>
        </w:rPr>
      </w:pPr>
      <w:r w:rsidRPr="005C2E7D">
        <w:rPr>
          <w:rFonts w:ascii="Calibri" w:hAnsi="Calibri"/>
          <w:bCs/>
          <w:caps/>
          <w:sz w:val="20"/>
          <w:szCs w:val="20"/>
        </w:rPr>
        <w:t>č.j</w:t>
      </w:r>
      <w:r w:rsidRPr="005C2E7D">
        <w:rPr>
          <w:rFonts w:ascii="Calibri" w:hAnsi="Calibri"/>
          <w:bCs/>
          <w:caps/>
        </w:rPr>
        <w:t>. ZŠOT/0577/2025</w:t>
      </w:r>
    </w:p>
    <w:p w14:paraId="3C0BB56D" w14:textId="38656219" w:rsidR="00FD2B97" w:rsidRPr="005C4F4A" w:rsidRDefault="00FD2B97" w:rsidP="00430C8E">
      <w:pPr>
        <w:pStyle w:val="odrkyChar"/>
        <w:spacing w:before="0" w:after="0" w:line="252" w:lineRule="auto"/>
        <w:jc w:val="center"/>
        <w:rPr>
          <w:rFonts w:ascii="Calibri" w:hAnsi="Calibri"/>
          <w:sz w:val="20"/>
          <w:szCs w:val="20"/>
        </w:rPr>
      </w:pPr>
      <w:r w:rsidRPr="005C4F4A">
        <w:rPr>
          <w:rFonts w:ascii="Calibri" w:hAnsi="Calibri"/>
          <w:sz w:val="20"/>
          <w:szCs w:val="20"/>
        </w:rPr>
        <w:t>při realizaci projektu</w:t>
      </w:r>
      <w:r w:rsidR="005C4F4A" w:rsidRPr="005C4F4A">
        <w:rPr>
          <w:rFonts w:ascii="Calibri" w:hAnsi="Calibri"/>
          <w:sz w:val="20"/>
          <w:szCs w:val="20"/>
        </w:rPr>
        <w:t xml:space="preserve"> </w:t>
      </w:r>
      <w:r w:rsidR="00953881" w:rsidRPr="005C4F4A">
        <w:rPr>
          <w:rFonts w:ascii="Calibri" w:hAnsi="Calibri"/>
          <w:b/>
          <w:caps/>
          <w:sz w:val="20"/>
          <w:szCs w:val="20"/>
        </w:rPr>
        <w:t xml:space="preserve">Propustné plochy Základní škola Otrokovice, Komenského </w:t>
      </w:r>
      <w:r w:rsidRPr="005C4F4A">
        <w:rPr>
          <w:rFonts w:ascii="Calibri" w:hAnsi="Calibri"/>
          <w:sz w:val="20"/>
          <w:szCs w:val="20"/>
        </w:rPr>
        <w:t>(dále jen „</w:t>
      </w:r>
      <w:r w:rsidRPr="005C4F4A">
        <w:rPr>
          <w:rFonts w:ascii="Calibri" w:hAnsi="Calibri"/>
          <w:b/>
          <w:sz w:val="20"/>
          <w:szCs w:val="20"/>
        </w:rPr>
        <w:t>projekt</w:t>
      </w:r>
      <w:proofErr w:type="gramStart"/>
      <w:r w:rsidRPr="005C4F4A">
        <w:rPr>
          <w:rFonts w:ascii="Calibri" w:hAnsi="Calibri"/>
          <w:sz w:val="20"/>
          <w:szCs w:val="20"/>
        </w:rPr>
        <w:t>“)ve</w:t>
      </w:r>
      <w:proofErr w:type="gramEnd"/>
      <w:r w:rsidRPr="005C4F4A">
        <w:rPr>
          <w:rFonts w:ascii="Calibri" w:hAnsi="Calibri"/>
          <w:sz w:val="20"/>
          <w:szCs w:val="20"/>
        </w:rPr>
        <w:t xml:space="preserve"> smyslu občanského zákoníku č. 89/2012 Sb., ve znění pozdějších předpisů</w:t>
      </w:r>
      <w:r w:rsidR="0072074B" w:rsidRPr="005C4F4A">
        <w:rPr>
          <w:rFonts w:ascii="Calibri" w:hAnsi="Calibri"/>
          <w:sz w:val="20"/>
          <w:szCs w:val="20"/>
        </w:rPr>
        <w:t xml:space="preserve"> (dále jen „občanský zákoník“)</w:t>
      </w:r>
    </w:p>
    <w:p w14:paraId="283BE666" w14:textId="77777777" w:rsidR="00FD2B97" w:rsidRPr="005C4F4A" w:rsidRDefault="00FD2B97" w:rsidP="00430C8E">
      <w:pPr>
        <w:pStyle w:val="odrkyChar"/>
        <w:spacing w:before="0" w:after="0" w:line="252" w:lineRule="auto"/>
        <w:jc w:val="center"/>
        <w:rPr>
          <w:rFonts w:ascii="Calibri" w:hAnsi="Calibri"/>
          <w:sz w:val="20"/>
          <w:szCs w:val="20"/>
        </w:rPr>
      </w:pPr>
    </w:p>
    <w:p w14:paraId="1D029BB1" w14:textId="77777777" w:rsidR="00FD2B97" w:rsidRPr="008B24C4" w:rsidRDefault="00FD2B97" w:rsidP="00430C8E">
      <w:pPr>
        <w:pStyle w:val="odrkyChar"/>
        <w:numPr>
          <w:ilvl w:val="0"/>
          <w:numId w:val="12"/>
        </w:numPr>
        <w:spacing w:before="0" w:after="0" w:line="252" w:lineRule="auto"/>
        <w:ind w:left="0" w:firstLine="0"/>
        <w:jc w:val="center"/>
        <w:rPr>
          <w:rFonts w:ascii="Calibri" w:hAnsi="Calibri"/>
          <w:b/>
        </w:rPr>
      </w:pPr>
      <w:r w:rsidRPr="008B24C4">
        <w:rPr>
          <w:rFonts w:ascii="Calibri" w:hAnsi="Calibri"/>
          <w:b/>
        </w:rPr>
        <w:t>Smluvní strany</w:t>
      </w:r>
    </w:p>
    <w:p w14:paraId="081B9777" w14:textId="77777777" w:rsidR="00FD2B97" w:rsidRPr="004E30B8" w:rsidRDefault="00FD2B97" w:rsidP="00430C8E">
      <w:pPr>
        <w:pStyle w:val="odrkyChar"/>
        <w:spacing w:before="0" w:after="0" w:line="252" w:lineRule="auto"/>
        <w:jc w:val="center"/>
        <w:rPr>
          <w:rFonts w:ascii="Calibri" w:hAnsi="Calibri"/>
          <w:sz w:val="20"/>
        </w:rPr>
      </w:pPr>
    </w:p>
    <w:p w14:paraId="258E729E" w14:textId="1FEB552C" w:rsidR="00FD2B97" w:rsidRPr="00DB7BDB" w:rsidRDefault="00FD2B97" w:rsidP="00DB7BDB">
      <w:pPr>
        <w:pStyle w:val="odrkyChar"/>
        <w:spacing w:before="0" w:after="0" w:line="252" w:lineRule="auto"/>
        <w:rPr>
          <w:rFonts w:ascii="Calibri" w:hAnsi="Calibri" w:cs="Calibri"/>
          <w:b/>
          <w:bCs/>
        </w:rPr>
      </w:pPr>
      <w:r w:rsidRPr="00DB7BDB">
        <w:rPr>
          <w:rFonts w:ascii="Calibri" w:hAnsi="Calibri" w:cs="Calibri"/>
          <w:b/>
          <w:bCs/>
        </w:rPr>
        <w:t>Objednatel:</w:t>
      </w:r>
      <w:r w:rsidRPr="00DB7BDB">
        <w:rPr>
          <w:rFonts w:ascii="Calibri" w:hAnsi="Calibri" w:cs="Calibri"/>
          <w:b/>
          <w:bCs/>
        </w:rPr>
        <w:tab/>
      </w:r>
      <w:r w:rsidRPr="00DB7BDB">
        <w:rPr>
          <w:rFonts w:ascii="Calibri" w:hAnsi="Calibri" w:cs="Calibri"/>
          <w:b/>
          <w:bCs/>
        </w:rPr>
        <w:tab/>
      </w:r>
      <w:r w:rsidRPr="00DB7BDB">
        <w:rPr>
          <w:rFonts w:ascii="Calibri" w:hAnsi="Calibri" w:cs="Calibri"/>
          <w:b/>
          <w:bCs/>
        </w:rPr>
        <w:tab/>
      </w:r>
      <w:r w:rsidRPr="00DB7BDB">
        <w:rPr>
          <w:rFonts w:ascii="Calibri" w:hAnsi="Calibri" w:cs="Calibri"/>
          <w:b/>
          <w:bCs/>
        </w:rPr>
        <w:tab/>
      </w:r>
      <w:r w:rsidR="00957BB5" w:rsidRPr="00D75330">
        <w:rPr>
          <w:rFonts w:asciiTheme="minorHAnsi" w:hAnsiTheme="minorHAnsi"/>
          <w:b/>
          <w:bCs/>
        </w:rPr>
        <w:t>Základní škola Otrokovice, Komenského</w:t>
      </w:r>
    </w:p>
    <w:p w14:paraId="64CFEEB0" w14:textId="1ADC5B5D" w:rsidR="00FD2B97" w:rsidRPr="00DB7BDB" w:rsidRDefault="00FD2B97" w:rsidP="00DB7BDB">
      <w:pPr>
        <w:pStyle w:val="odrkyChar"/>
        <w:spacing w:before="0" w:after="0" w:line="252" w:lineRule="auto"/>
        <w:rPr>
          <w:rFonts w:ascii="Calibri" w:hAnsi="Calibri" w:cs="Calibri"/>
        </w:rPr>
      </w:pPr>
      <w:r w:rsidRPr="00112486">
        <w:rPr>
          <w:rFonts w:ascii="Calibri" w:hAnsi="Calibri" w:cs="Calibri"/>
        </w:rPr>
        <w:t>Sídlo:</w:t>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003E2DFC" w:rsidRPr="003E2DFC">
        <w:rPr>
          <w:rFonts w:ascii="Calibri" w:hAnsi="Calibri" w:cs="Calibri"/>
        </w:rPr>
        <w:t>Komenského 1855, 765 02 Otrokovice</w:t>
      </w:r>
    </w:p>
    <w:p w14:paraId="1804C73B" w14:textId="3C67E85C" w:rsidR="00FD2B97" w:rsidRPr="00112486" w:rsidRDefault="00FD2B97" w:rsidP="00430C8E">
      <w:pPr>
        <w:pStyle w:val="odrkyChar"/>
        <w:spacing w:before="0" w:after="0" w:line="252" w:lineRule="auto"/>
        <w:rPr>
          <w:rFonts w:ascii="Calibri" w:hAnsi="Calibri" w:cs="Calibri"/>
        </w:rPr>
      </w:pPr>
      <w:r w:rsidRPr="00112486">
        <w:rPr>
          <w:rFonts w:ascii="Calibri" w:hAnsi="Calibri" w:cs="Calibri"/>
        </w:rPr>
        <w:t>IČ</w:t>
      </w:r>
      <w:r>
        <w:rPr>
          <w:rFonts w:ascii="Calibri" w:hAnsi="Calibri" w:cs="Calibri"/>
        </w:rPr>
        <w:t>O</w:t>
      </w:r>
      <w:r w:rsidRPr="00112486">
        <w:rPr>
          <w:rFonts w:ascii="Calibri" w:hAnsi="Calibri" w:cs="Calibri"/>
        </w:rPr>
        <w:t>:</w:t>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00E13DB1" w:rsidRPr="00E13DB1">
        <w:rPr>
          <w:rFonts w:ascii="Calibri" w:hAnsi="Calibri" w:cs="Calibri"/>
        </w:rPr>
        <w:t>61716413</w:t>
      </w:r>
    </w:p>
    <w:p w14:paraId="0A5BEE7D" w14:textId="14C0321B" w:rsidR="00FD2B97" w:rsidRPr="00C72BC3" w:rsidRDefault="00FD2B97" w:rsidP="00C72BC3">
      <w:pPr>
        <w:pStyle w:val="odrkyChar"/>
        <w:spacing w:before="0" w:after="0" w:line="252" w:lineRule="auto"/>
        <w:rPr>
          <w:rFonts w:ascii="Calibri" w:hAnsi="Calibri" w:cs="Calibri"/>
        </w:rPr>
      </w:pPr>
      <w:r w:rsidRPr="00635FE2">
        <w:rPr>
          <w:rFonts w:ascii="Calibri" w:hAnsi="Calibri" w:cs="Calibri"/>
        </w:rPr>
        <w:t>Statutární orgán:</w:t>
      </w:r>
      <w:r w:rsidRPr="00635FE2">
        <w:rPr>
          <w:rFonts w:ascii="Calibri" w:hAnsi="Calibri" w:cs="Calibri"/>
        </w:rPr>
        <w:tab/>
      </w:r>
      <w:r w:rsidRPr="00635FE2">
        <w:rPr>
          <w:rFonts w:ascii="Calibri" w:hAnsi="Calibri" w:cs="Calibri"/>
        </w:rPr>
        <w:tab/>
      </w:r>
      <w:r w:rsidRPr="00635FE2">
        <w:rPr>
          <w:rFonts w:ascii="Calibri" w:hAnsi="Calibri" w:cs="Calibri"/>
        </w:rPr>
        <w:tab/>
      </w:r>
      <w:r w:rsidR="00006DE9" w:rsidRPr="000F1912">
        <w:rPr>
          <w:rFonts w:asciiTheme="minorHAnsi" w:hAnsiTheme="minorHAnsi"/>
        </w:rPr>
        <w:t>Mgr. Pavlína Frdlíková</w:t>
      </w:r>
      <w:r w:rsidR="00006DE9" w:rsidRPr="005A4A31">
        <w:rPr>
          <w:rFonts w:asciiTheme="minorHAnsi" w:hAnsiTheme="minorHAnsi"/>
        </w:rPr>
        <w:t xml:space="preserve">, </w:t>
      </w:r>
      <w:r w:rsidR="00006DE9">
        <w:rPr>
          <w:rFonts w:asciiTheme="minorHAnsi" w:hAnsiTheme="minorHAnsi"/>
        </w:rPr>
        <w:t>ředitelka</w:t>
      </w:r>
    </w:p>
    <w:p w14:paraId="03D8F2E7" w14:textId="39F62959" w:rsidR="00FD2B97" w:rsidRDefault="00FD2B97" w:rsidP="00430C8E">
      <w:pPr>
        <w:pStyle w:val="odrkyChar"/>
        <w:spacing w:before="0" w:after="0" w:line="252" w:lineRule="auto"/>
        <w:rPr>
          <w:rFonts w:ascii="Calibri" w:hAnsi="Calibri" w:cs="Calibri"/>
        </w:rPr>
      </w:pPr>
      <w:r w:rsidRPr="00112486">
        <w:rPr>
          <w:rFonts w:ascii="Calibri" w:hAnsi="Calibri" w:cs="Calibri"/>
        </w:rPr>
        <w:t>E-mail:</w:t>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r w:rsidRPr="00112486">
        <w:rPr>
          <w:rFonts w:ascii="Calibri" w:hAnsi="Calibri" w:cs="Calibri"/>
        </w:rPr>
        <w:tab/>
      </w:r>
      <w:hyperlink r:id="rId10" w:history="1">
        <w:r w:rsidR="005E6FA6" w:rsidRPr="00D75330">
          <w:rPr>
            <w:rFonts w:asciiTheme="minorHAnsi" w:hAnsiTheme="minorHAnsi"/>
          </w:rPr>
          <w:t>skola@zvsotr.cz</w:t>
        </w:r>
      </w:hyperlink>
    </w:p>
    <w:p w14:paraId="34EB31F4" w14:textId="07E18453" w:rsidR="00FD2B97" w:rsidRDefault="00FD2B97" w:rsidP="00146A0D">
      <w:pPr>
        <w:pStyle w:val="NormlnIMP"/>
        <w:spacing w:line="252" w:lineRule="auto"/>
        <w:jc w:val="both"/>
        <w:rPr>
          <w:rFonts w:ascii="Calibri" w:hAnsi="Calibri" w:cs="Calibri"/>
          <w:sz w:val="22"/>
          <w:szCs w:val="22"/>
        </w:rPr>
      </w:pPr>
      <w:r>
        <w:rPr>
          <w:rFonts w:ascii="Calibri" w:hAnsi="Calibri" w:cs="Calibri"/>
          <w:sz w:val="22"/>
          <w:szCs w:val="22"/>
        </w:rPr>
        <w:t>Bankovní spojení a číslo účtu:</w:t>
      </w:r>
      <w:r>
        <w:rPr>
          <w:rFonts w:ascii="Calibri" w:hAnsi="Calibri" w:cs="Calibri"/>
          <w:sz w:val="22"/>
          <w:szCs w:val="22"/>
        </w:rPr>
        <w:tab/>
      </w:r>
      <w:r>
        <w:rPr>
          <w:rFonts w:ascii="Calibri" w:hAnsi="Calibri" w:cs="Calibri"/>
          <w:sz w:val="22"/>
          <w:szCs w:val="22"/>
        </w:rPr>
        <w:tab/>
      </w:r>
      <w:r w:rsidR="006D6572" w:rsidRPr="00E21AEE">
        <w:rPr>
          <w:rFonts w:ascii="Calibri" w:hAnsi="Calibri" w:cs="Calibri"/>
          <w:sz w:val="22"/>
          <w:szCs w:val="22"/>
        </w:rPr>
        <w:t xml:space="preserve">Komerční banka, </w:t>
      </w:r>
      <w:r w:rsidR="00E21AEE" w:rsidRPr="00E21AEE">
        <w:rPr>
          <w:rFonts w:ascii="Calibri" w:hAnsi="Calibri" w:cs="Calibri"/>
          <w:sz w:val="22"/>
          <w:szCs w:val="22"/>
        </w:rPr>
        <w:t>123-6874770257/0100</w:t>
      </w:r>
    </w:p>
    <w:p w14:paraId="3DE833A9" w14:textId="77777777" w:rsidR="00FD2B97" w:rsidRDefault="00FD2B97" w:rsidP="00430C8E">
      <w:pPr>
        <w:pStyle w:val="odrkyChar"/>
        <w:spacing w:before="0" w:after="0" w:line="252" w:lineRule="auto"/>
        <w:rPr>
          <w:rFonts w:ascii="Calibri" w:hAnsi="Calibri" w:cs="Calibri"/>
        </w:rPr>
      </w:pPr>
    </w:p>
    <w:p w14:paraId="1012A1F4" w14:textId="77777777" w:rsidR="00FD2B97" w:rsidRPr="00B56F3B" w:rsidRDefault="00FD2B97" w:rsidP="00430C8E">
      <w:pPr>
        <w:widowControl w:val="0"/>
        <w:tabs>
          <w:tab w:val="left" w:pos="720"/>
        </w:tabs>
        <w:spacing w:after="0" w:line="252" w:lineRule="auto"/>
        <w:ind w:right="-37"/>
        <w:jc w:val="both"/>
        <w:rPr>
          <w:rFonts w:cs="Calibri"/>
        </w:rPr>
      </w:pPr>
      <w:r w:rsidRPr="00B56F3B">
        <w:rPr>
          <w:rFonts w:cs="Calibri"/>
        </w:rPr>
        <w:t xml:space="preserve">dále jen </w:t>
      </w:r>
      <w:r w:rsidRPr="00B56F3B">
        <w:rPr>
          <w:rFonts w:cs="Calibri"/>
          <w:b/>
        </w:rPr>
        <w:t>"objednatel"</w:t>
      </w:r>
      <w:r w:rsidRPr="00B56F3B">
        <w:rPr>
          <w:rFonts w:cs="Calibri"/>
        </w:rPr>
        <w:t xml:space="preserve"> na straně jedné</w:t>
      </w:r>
    </w:p>
    <w:p w14:paraId="35DBD306" w14:textId="77777777" w:rsidR="00FD2B97" w:rsidRDefault="00FD2B97" w:rsidP="00430C8E">
      <w:pPr>
        <w:widowControl w:val="0"/>
        <w:tabs>
          <w:tab w:val="left" w:pos="720"/>
        </w:tabs>
        <w:spacing w:after="0" w:line="252" w:lineRule="auto"/>
        <w:ind w:right="-37"/>
        <w:jc w:val="both"/>
        <w:rPr>
          <w:rFonts w:cs="Calibri"/>
          <w:b/>
          <w:bCs/>
        </w:rPr>
      </w:pPr>
      <w:r w:rsidRPr="00310A85">
        <w:rPr>
          <w:rFonts w:cs="Calibri"/>
          <w:b/>
          <w:bCs/>
        </w:rPr>
        <w:t>&amp;</w:t>
      </w:r>
    </w:p>
    <w:p w14:paraId="4D3B6EA9" w14:textId="77777777" w:rsidR="00FD2B97" w:rsidRPr="00F0440F" w:rsidRDefault="00FD2B97" w:rsidP="00430C8E">
      <w:pPr>
        <w:pStyle w:val="odrkyChar"/>
        <w:spacing w:before="0" w:after="0" w:line="252" w:lineRule="auto"/>
        <w:rPr>
          <w:rFonts w:ascii="Calibri" w:hAnsi="Calibri" w:cs="Calibri"/>
          <w:b/>
          <w:bCs/>
        </w:rPr>
      </w:pPr>
      <w:r w:rsidRPr="00F0440F">
        <w:rPr>
          <w:rFonts w:ascii="Calibri" w:hAnsi="Calibri" w:cs="Calibri"/>
          <w:b/>
          <w:bCs/>
        </w:rPr>
        <w:t>Poskytovatel:</w:t>
      </w:r>
      <w:r w:rsidRPr="00F0440F">
        <w:rPr>
          <w:rFonts w:ascii="Calibri" w:hAnsi="Calibri" w:cs="Calibri"/>
          <w:b/>
          <w:bCs/>
        </w:rPr>
        <w:tab/>
      </w:r>
      <w:r w:rsidRPr="00F0440F">
        <w:rPr>
          <w:rFonts w:ascii="Calibri" w:hAnsi="Calibri" w:cs="Calibri"/>
          <w:b/>
          <w:bCs/>
        </w:rPr>
        <w:tab/>
      </w:r>
      <w:r w:rsidRPr="00F0440F">
        <w:rPr>
          <w:rFonts w:ascii="Calibri" w:hAnsi="Calibri" w:cs="Calibri"/>
          <w:b/>
          <w:bCs/>
        </w:rPr>
        <w:tab/>
      </w:r>
      <w:r w:rsidRPr="00F0440F">
        <w:rPr>
          <w:rFonts w:ascii="Calibri" w:hAnsi="Calibri" w:cs="Calibri"/>
          <w:b/>
          <w:bCs/>
        </w:rPr>
        <w:tab/>
      </w:r>
      <w:proofErr w:type="spellStart"/>
      <w:r w:rsidRPr="00F0440F">
        <w:rPr>
          <w:rFonts w:ascii="Calibri" w:hAnsi="Calibri" w:cs="Calibri"/>
          <w:b/>
          <w:bCs/>
        </w:rPr>
        <w:t>regiozona</w:t>
      </w:r>
      <w:proofErr w:type="spellEnd"/>
      <w:r w:rsidRPr="00F0440F">
        <w:rPr>
          <w:rFonts w:ascii="Calibri" w:hAnsi="Calibri" w:cs="Calibri"/>
          <w:b/>
          <w:bCs/>
        </w:rPr>
        <w:t xml:space="preserve"> s.r.o.</w:t>
      </w:r>
    </w:p>
    <w:p w14:paraId="7C112F4B" w14:textId="7B6570F8" w:rsidR="00FD2B97" w:rsidRPr="00F0440F" w:rsidRDefault="00FD2B97" w:rsidP="00430C8E">
      <w:pPr>
        <w:pStyle w:val="odrkyChar"/>
        <w:spacing w:before="0" w:after="0" w:line="252" w:lineRule="auto"/>
        <w:rPr>
          <w:rFonts w:ascii="Calibri" w:hAnsi="Calibri" w:cs="Calibri"/>
        </w:rPr>
      </w:pPr>
      <w:r w:rsidRPr="00B56F3B">
        <w:rPr>
          <w:rFonts w:ascii="Calibri" w:hAnsi="Calibri" w:cs="Calibri"/>
        </w:rPr>
        <w:t>Sídlo:</w:t>
      </w:r>
      <w:r w:rsidRPr="00B56F3B">
        <w:rPr>
          <w:rFonts w:ascii="Calibri" w:hAnsi="Calibri" w:cs="Calibri"/>
        </w:rPr>
        <w:tab/>
      </w:r>
      <w:r w:rsidRPr="00B56F3B">
        <w:rPr>
          <w:rFonts w:ascii="Calibri" w:hAnsi="Calibri" w:cs="Calibri"/>
        </w:rPr>
        <w:tab/>
      </w:r>
      <w:r w:rsidRPr="00B56F3B">
        <w:rPr>
          <w:rFonts w:ascii="Calibri" w:hAnsi="Calibri" w:cs="Calibri"/>
        </w:rPr>
        <w:tab/>
      </w:r>
      <w:r w:rsidRPr="00B56F3B">
        <w:rPr>
          <w:rFonts w:ascii="Calibri" w:hAnsi="Calibri" w:cs="Calibri"/>
        </w:rPr>
        <w:tab/>
      </w:r>
      <w:r w:rsidRPr="00B56F3B">
        <w:rPr>
          <w:rFonts w:ascii="Calibri" w:hAnsi="Calibri" w:cs="Calibri"/>
        </w:rPr>
        <w:tab/>
      </w:r>
      <w:proofErr w:type="spellStart"/>
      <w:r w:rsidR="00672E2E" w:rsidRPr="00672E2E">
        <w:rPr>
          <w:rFonts w:ascii="Calibri" w:hAnsi="Calibri" w:cs="Calibri"/>
        </w:rPr>
        <w:t>Lešetín</w:t>
      </w:r>
      <w:proofErr w:type="spellEnd"/>
      <w:r w:rsidR="00672E2E" w:rsidRPr="00672E2E">
        <w:rPr>
          <w:rFonts w:ascii="Calibri" w:hAnsi="Calibri" w:cs="Calibri"/>
        </w:rPr>
        <w:t xml:space="preserve"> II 7147, 760 01 Zlín</w:t>
      </w:r>
    </w:p>
    <w:p w14:paraId="3A5051A6" w14:textId="77777777" w:rsidR="00FD2B97" w:rsidRPr="00F0440F" w:rsidRDefault="00FD2B97" w:rsidP="00430C8E">
      <w:pPr>
        <w:pStyle w:val="odrkyChar"/>
        <w:spacing w:before="0" w:after="0" w:line="252" w:lineRule="auto"/>
        <w:rPr>
          <w:rFonts w:ascii="Calibri" w:hAnsi="Calibri" w:cs="Calibri"/>
        </w:rPr>
      </w:pPr>
      <w:r w:rsidRPr="00F0440F">
        <w:rPr>
          <w:rFonts w:ascii="Calibri" w:hAnsi="Calibri" w:cs="Calibri"/>
        </w:rPr>
        <w:t>IČ</w:t>
      </w:r>
      <w:r>
        <w:rPr>
          <w:rFonts w:ascii="Calibri" w:hAnsi="Calibri" w:cs="Calibri"/>
        </w:rPr>
        <w:t>O</w:t>
      </w:r>
      <w:r w:rsidRPr="00F0440F">
        <w:rPr>
          <w:rFonts w:ascii="Calibri" w:hAnsi="Calibri" w:cs="Calibri"/>
        </w:rPr>
        <w:t>:</w:t>
      </w:r>
      <w:r w:rsidRPr="00F0440F">
        <w:rPr>
          <w:rFonts w:ascii="Calibri" w:hAnsi="Calibri" w:cs="Calibri"/>
        </w:rPr>
        <w:tab/>
      </w:r>
      <w:r w:rsidRPr="00F0440F">
        <w:rPr>
          <w:rFonts w:ascii="Calibri" w:hAnsi="Calibri" w:cs="Calibri"/>
        </w:rPr>
        <w:tab/>
      </w:r>
      <w:r w:rsidRPr="00F0440F">
        <w:rPr>
          <w:rFonts w:ascii="Calibri" w:hAnsi="Calibri" w:cs="Calibri"/>
        </w:rPr>
        <w:tab/>
      </w:r>
      <w:r w:rsidRPr="00F0440F">
        <w:rPr>
          <w:rFonts w:ascii="Calibri" w:hAnsi="Calibri" w:cs="Calibri"/>
        </w:rPr>
        <w:tab/>
      </w:r>
      <w:r w:rsidRPr="00F0440F">
        <w:rPr>
          <w:rFonts w:ascii="Calibri" w:hAnsi="Calibri" w:cs="Calibri"/>
        </w:rPr>
        <w:tab/>
        <w:t>03624625</w:t>
      </w:r>
    </w:p>
    <w:p w14:paraId="36591B75" w14:textId="77777777" w:rsidR="00FD2B97" w:rsidRPr="00F0440F" w:rsidRDefault="00FD2B97" w:rsidP="00430C8E">
      <w:pPr>
        <w:pStyle w:val="odrkyChar"/>
        <w:spacing w:before="0" w:after="0" w:line="252" w:lineRule="auto"/>
        <w:rPr>
          <w:rFonts w:ascii="Calibri" w:hAnsi="Calibri" w:cs="Calibri"/>
        </w:rPr>
      </w:pPr>
      <w:r w:rsidRPr="00F0440F">
        <w:rPr>
          <w:rFonts w:ascii="Calibri" w:hAnsi="Calibri" w:cs="Calibri"/>
        </w:rPr>
        <w:t>Statutární orgán:</w:t>
      </w:r>
      <w:r w:rsidRPr="00F0440F">
        <w:rPr>
          <w:rFonts w:ascii="Calibri" w:hAnsi="Calibri" w:cs="Calibri"/>
        </w:rPr>
        <w:tab/>
      </w:r>
      <w:r w:rsidRPr="00F0440F">
        <w:rPr>
          <w:rFonts w:ascii="Calibri" w:hAnsi="Calibri" w:cs="Calibri"/>
        </w:rPr>
        <w:tab/>
      </w:r>
      <w:r w:rsidRPr="00F0440F">
        <w:rPr>
          <w:rFonts w:ascii="Calibri" w:hAnsi="Calibri" w:cs="Calibri"/>
        </w:rPr>
        <w:tab/>
        <w:t>RNDr. Roman Kašpar, jednatel</w:t>
      </w:r>
    </w:p>
    <w:p w14:paraId="137F1C4B" w14:textId="77777777" w:rsidR="00FD2B97" w:rsidRPr="00F0440F" w:rsidRDefault="00FD2B97" w:rsidP="00430C8E">
      <w:pPr>
        <w:pStyle w:val="odrkyChar"/>
        <w:spacing w:before="0" w:after="0" w:line="252" w:lineRule="auto"/>
        <w:rPr>
          <w:rFonts w:ascii="Calibri" w:hAnsi="Calibri" w:cs="Calibri"/>
        </w:rPr>
      </w:pPr>
      <w:r w:rsidRPr="00F0440F">
        <w:rPr>
          <w:rFonts w:ascii="Calibri" w:hAnsi="Calibri" w:cs="Calibri"/>
        </w:rPr>
        <w:t>E-mail:</w:t>
      </w:r>
      <w:r w:rsidRPr="00F0440F">
        <w:rPr>
          <w:rFonts w:ascii="Calibri" w:hAnsi="Calibri" w:cs="Calibri"/>
        </w:rPr>
        <w:tab/>
      </w:r>
      <w:r w:rsidRPr="00F0440F">
        <w:rPr>
          <w:rFonts w:ascii="Calibri" w:hAnsi="Calibri" w:cs="Calibri"/>
        </w:rPr>
        <w:tab/>
      </w:r>
      <w:r w:rsidRPr="00F0440F">
        <w:rPr>
          <w:rFonts w:ascii="Calibri" w:hAnsi="Calibri" w:cs="Calibri"/>
        </w:rPr>
        <w:tab/>
      </w:r>
      <w:r w:rsidRPr="00F0440F">
        <w:rPr>
          <w:rFonts w:ascii="Calibri" w:hAnsi="Calibri" w:cs="Calibri"/>
        </w:rPr>
        <w:tab/>
      </w:r>
      <w:r w:rsidRPr="00F0440F">
        <w:rPr>
          <w:rFonts w:ascii="Calibri" w:hAnsi="Calibri" w:cs="Calibri"/>
        </w:rPr>
        <w:tab/>
      </w:r>
      <w:r>
        <w:rPr>
          <w:rFonts w:ascii="Calibri" w:hAnsi="Calibri" w:cs="Calibri"/>
        </w:rPr>
        <w:t>envi</w:t>
      </w:r>
      <w:r w:rsidRPr="00F0440F">
        <w:rPr>
          <w:rFonts w:ascii="Calibri" w:hAnsi="Calibri" w:cs="Calibri"/>
        </w:rPr>
        <w:t>@regiozona.cz</w:t>
      </w:r>
    </w:p>
    <w:p w14:paraId="0E6D12FC" w14:textId="241B6C6C" w:rsidR="00FD2B97" w:rsidRDefault="00FD2B97" w:rsidP="00430C8E">
      <w:pPr>
        <w:pStyle w:val="NormlnIMP"/>
        <w:spacing w:line="252" w:lineRule="auto"/>
        <w:jc w:val="both"/>
        <w:rPr>
          <w:rFonts w:ascii="Calibri" w:hAnsi="Calibri" w:cs="Calibri"/>
          <w:sz w:val="22"/>
          <w:szCs w:val="22"/>
          <w:lang w:eastAsia="ar-SA"/>
        </w:rPr>
      </w:pPr>
      <w:r w:rsidRPr="00383C9C">
        <w:rPr>
          <w:rFonts w:ascii="Calibri" w:hAnsi="Calibri" w:cs="Calibri"/>
          <w:sz w:val="22"/>
          <w:szCs w:val="22"/>
          <w:lang w:eastAsia="ar-SA"/>
        </w:rPr>
        <w:t>Bankovní spojení a číslo účtu:</w:t>
      </w:r>
      <w:r w:rsidRPr="00383C9C">
        <w:rPr>
          <w:rFonts w:ascii="Calibri" w:hAnsi="Calibri" w:cs="Calibri"/>
          <w:sz w:val="22"/>
          <w:szCs w:val="22"/>
          <w:lang w:eastAsia="ar-SA"/>
        </w:rPr>
        <w:tab/>
      </w:r>
      <w:r w:rsidRPr="00383C9C">
        <w:rPr>
          <w:rFonts w:ascii="Calibri" w:hAnsi="Calibri" w:cs="Calibri"/>
          <w:sz w:val="22"/>
          <w:szCs w:val="22"/>
          <w:lang w:eastAsia="ar-SA"/>
        </w:rPr>
        <w:tab/>
      </w:r>
      <w:r w:rsidR="002A2D72">
        <w:rPr>
          <w:rFonts w:ascii="Calibri" w:hAnsi="Calibri" w:cs="Calibri"/>
          <w:sz w:val="22"/>
          <w:szCs w:val="22"/>
          <w:lang w:eastAsia="ar-SA"/>
        </w:rPr>
        <w:t xml:space="preserve">Fio banka, </w:t>
      </w:r>
      <w:r w:rsidRPr="00383C9C">
        <w:rPr>
          <w:rFonts w:ascii="Calibri" w:hAnsi="Calibri" w:cs="Calibri"/>
          <w:sz w:val="22"/>
          <w:szCs w:val="22"/>
          <w:lang w:eastAsia="ar-SA"/>
        </w:rPr>
        <w:t>2700706812/2010</w:t>
      </w:r>
    </w:p>
    <w:p w14:paraId="097E07B2" w14:textId="77777777" w:rsidR="00FD2B97" w:rsidRPr="00383C9C" w:rsidRDefault="00FD2B97" w:rsidP="00430C8E">
      <w:pPr>
        <w:pStyle w:val="NormlnIMP"/>
        <w:spacing w:line="252" w:lineRule="auto"/>
        <w:jc w:val="both"/>
        <w:rPr>
          <w:rFonts w:ascii="Calibri" w:hAnsi="Calibri" w:cs="Calibri"/>
          <w:sz w:val="22"/>
          <w:szCs w:val="22"/>
          <w:lang w:eastAsia="ar-SA"/>
        </w:rPr>
      </w:pPr>
    </w:p>
    <w:p w14:paraId="42F9E957" w14:textId="77777777" w:rsidR="00FD2B97" w:rsidRPr="008B24C4" w:rsidRDefault="00FD2B97" w:rsidP="00430C8E">
      <w:pPr>
        <w:pStyle w:val="NormlnIMP"/>
        <w:spacing w:line="252" w:lineRule="auto"/>
        <w:jc w:val="both"/>
        <w:rPr>
          <w:rFonts w:ascii="Calibri" w:hAnsi="Calibri" w:cs="Calibri"/>
          <w:sz w:val="22"/>
          <w:szCs w:val="22"/>
        </w:rPr>
      </w:pPr>
      <w:r w:rsidRPr="008B24C4">
        <w:rPr>
          <w:rFonts w:ascii="Calibri" w:hAnsi="Calibri" w:cs="Calibri"/>
          <w:sz w:val="22"/>
          <w:szCs w:val="22"/>
        </w:rPr>
        <w:t xml:space="preserve">dále jen </w:t>
      </w:r>
      <w:r w:rsidRPr="008B24C4">
        <w:rPr>
          <w:rFonts w:ascii="Calibri" w:hAnsi="Calibri" w:cs="Calibri"/>
          <w:b/>
          <w:sz w:val="22"/>
          <w:szCs w:val="22"/>
        </w:rPr>
        <w:t>"poskytovatel"</w:t>
      </w:r>
      <w:r w:rsidRPr="008B24C4">
        <w:rPr>
          <w:rFonts w:ascii="Calibri" w:hAnsi="Calibri" w:cs="Calibri"/>
          <w:sz w:val="22"/>
          <w:szCs w:val="22"/>
        </w:rPr>
        <w:t xml:space="preserve"> na straně druhé</w:t>
      </w:r>
    </w:p>
    <w:p w14:paraId="087998DC" w14:textId="77777777" w:rsidR="00FD2B97" w:rsidRPr="008B24C4" w:rsidRDefault="00FD2B97" w:rsidP="00430C8E">
      <w:pPr>
        <w:pStyle w:val="odrkyChar"/>
        <w:spacing w:before="0" w:after="0" w:line="252" w:lineRule="auto"/>
        <w:jc w:val="center"/>
        <w:rPr>
          <w:rFonts w:ascii="Calibri" w:hAnsi="Calibri"/>
          <w:b/>
        </w:rPr>
      </w:pPr>
    </w:p>
    <w:p w14:paraId="3BE9D2C4" w14:textId="77777777" w:rsidR="00FD2B97" w:rsidRPr="008B24C4" w:rsidRDefault="00FD2B97" w:rsidP="00430C8E">
      <w:pPr>
        <w:pStyle w:val="odrkyChar"/>
        <w:numPr>
          <w:ilvl w:val="0"/>
          <w:numId w:val="12"/>
        </w:numPr>
        <w:spacing w:before="0" w:after="0" w:line="252" w:lineRule="auto"/>
        <w:jc w:val="center"/>
        <w:rPr>
          <w:rFonts w:ascii="Calibri" w:hAnsi="Calibri"/>
          <w:b/>
        </w:rPr>
      </w:pPr>
      <w:r w:rsidRPr="008B24C4">
        <w:rPr>
          <w:rFonts w:ascii="Calibri" w:hAnsi="Calibri"/>
          <w:b/>
        </w:rPr>
        <w:t>Preambule</w:t>
      </w:r>
    </w:p>
    <w:p w14:paraId="14476E71" w14:textId="77777777" w:rsidR="00FD2B97" w:rsidRPr="00EF56C4" w:rsidRDefault="00FD2B97" w:rsidP="00430C8E">
      <w:pPr>
        <w:pStyle w:val="odrkyChar"/>
        <w:spacing w:before="0" w:after="0" w:line="252" w:lineRule="auto"/>
        <w:rPr>
          <w:rFonts w:ascii="Calibri" w:hAnsi="Calibri"/>
        </w:rPr>
      </w:pPr>
    </w:p>
    <w:p w14:paraId="57DE7F71" w14:textId="77777777" w:rsidR="00080676" w:rsidRDefault="00080676" w:rsidP="00080676">
      <w:pPr>
        <w:pStyle w:val="odrkyChar"/>
        <w:numPr>
          <w:ilvl w:val="0"/>
          <w:numId w:val="16"/>
        </w:numPr>
        <w:spacing w:before="0" w:after="0" w:line="252" w:lineRule="auto"/>
        <w:ind w:left="284"/>
        <w:rPr>
          <w:rFonts w:asciiTheme="minorHAnsi" w:hAnsiTheme="minorHAnsi"/>
        </w:rPr>
      </w:pPr>
      <w:r>
        <w:rPr>
          <w:rFonts w:asciiTheme="minorHAnsi" w:hAnsiTheme="minorHAnsi"/>
        </w:rPr>
        <w:t>Poskytovatel prohlašuje, že se v rámci své podnikatelské činnosti zabývá zejména realizací projektových záměrů, optimalizací rozpočtů, poradenství v oblasti dotací, včetně zpracování žádosti o poskytnutí dotace, organizace veřejných zakázek, realizace dotačního managementu apod.</w:t>
      </w:r>
    </w:p>
    <w:p w14:paraId="1364923C" w14:textId="186D60C7" w:rsidR="00FD2B97" w:rsidRDefault="00FD2B97" w:rsidP="00430C8E">
      <w:pPr>
        <w:pStyle w:val="odrkyChar"/>
        <w:numPr>
          <w:ilvl w:val="0"/>
          <w:numId w:val="16"/>
        </w:numPr>
        <w:spacing w:before="0" w:after="0" w:line="252" w:lineRule="auto"/>
        <w:ind w:left="284"/>
        <w:rPr>
          <w:rFonts w:ascii="Calibri" w:hAnsi="Calibri"/>
        </w:rPr>
      </w:pPr>
      <w:r w:rsidRPr="008B24C4">
        <w:rPr>
          <w:rFonts w:ascii="Calibri" w:hAnsi="Calibri"/>
        </w:rPr>
        <w:t>Poskytovatel prohlašuje, že má veškeré právní, technické a personální předpoklady, kapacity a odborné znalosti, kterých je třeba k provedení díla sjednaného touto smlouvou, a je schopen zajistit splnění sjednaného předmětu díla.</w:t>
      </w:r>
    </w:p>
    <w:p w14:paraId="30D516B1" w14:textId="77777777" w:rsidR="008037BD" w:rsidRPr="00EE5E67" w:rsidRDefault="008037BD" w:rsidP="008037BD">
      <w:pPr>
        <w:pStyle w:val="odrkyChar"/>
        <w:numPr>
          <w:ilvl w:val="0"/>
          <w:numId w:val="16"/>
        </w:numPr>
        <w:spacing w:before="0" w:after="0" w:line="252" w:lineRule="auto"/>
        <w:ind w:left="284"/>
        <w:rPr>
          <w:rFonts w:asciiTheme="minorHAnsi" w:hAnsiTheme="minorHAnsi"/>
        </w:rPr>
      </w:pPr>
      <w:r w:rsidRPr="00EE5E67">
        <w:rPr>
          <w:rFonts w:asciiTheme="minorHAnsi" w:hAnsiTheme="minorHAnsi"/>
        </w:rPr>
        <w:t>Objednatel prohlašuje, že má ujasněnou představu o konečné podobě díla a je schopen zajistit průběžné konzultování konkrétní problematiky.</w:t>
      </w:r>
      <w:r>
        <w:rPr>
          <w:rFonts w:asciiTheme="minorHAnsi" w:hAnsiTheme="minorHAnsi"/>
        </w:rPr>
        <w:t xml:space="preserve"> Objednatel také prohlašuje, že se seznámil s podmínkami pro poskytnutí dotace, o jejíž poskytnutí má zájem prostřednictvím poskytovatele podat žádost, a které jsou veřejně přístupné a nepožaduje, aby jej s nimi detailně obeznámil poskytovatel. Objednatel výslovně prohlašuje, že si je vědom toho, že na udělení dotace není právní nárok a její přiznání závisí výlučně na rozhodnutí příslušného orgánu.</w:t>
      </w:r>
    </w:p>
    <w:p w14:paraId="6E0120EA" w14:textId="77777777" w:rsidR="008037BD" w:rsidRDefault="008037BD" w:rsidP="008037BD">
      <w:pPr>
        <w:pStyle w:val="odrkyChar"/>
        <w:spacing w:before="0" w:after="0" w:line="252" w:lineRule="auto"/>
        <w:ind w:left="284"/>
        <w:rPr>
          <w:rFonts w:ascii="Calibri" w:hAnsi="Calibri"/>
        </w:rPr>
      </w:pPr>
    </w:p>
    <w:p w14:paraId="780FE530" w14:textId="77777777" w:rsidR="00C23E50" w:rsidRDefault="00C23E50" w:rsidP="00C23E50">
      <w:pPr>
        <w:pStyle w:val="odrkyChar"/>
        <w:numPr>
          <w:ilvl w:val="0"/>
          <w:numId w:val="12"/>
        </w:numPr>
        <w:spacing w:before="0" w:after="0" w:line="252" w:lineRule="auto"/>
        <w:jc w:val="center"/>
        <w:rPr>
          <w:rFonts w:ascii="Calibri" w:hAnsi="Calibri"/>
          <w:b/>
        </w:rPr>
      </w:pPr>
      <w:r w:rsidRPr="008B14EF">
        <w:rPr>
          <w:rFonts w:ascii="Calibri" w:hAnsi="Calibri"/>
          <w:b/>
        </w:rPr>
        <w:t>Předmět plnění</w:t>
      </w:r>
    </w:p>
    <w:p w14:paraId="7E43548F" w14:textId="77777777" w:rsidR="00C23E50" w:rsidRDefault="00C23E50" w:rsidP="008037BD">
      <w:pPr>
        <w:pStyle w:val="odrkyChar"/>
        <w:spacing w:before="0" w:after="0" w:line="252" w:lineRule="auto"/>
        <w:ind w:left="284"/>
        <w:rPr>
          <w:rFonts w:ascii="Calibri" w:hAnsi="Calibri"/>
        </w:rPr>
      </w:pPr>
    </w:p>
    <w:p w14:paraId="4792378C" w14:textId="77777777" w:rsidR="00B75E17" w:rsidRDefault="00C23E50" w:rsidP="001D2D4D">
      <w:pPr>
        <w:pStyle w:val="odrkyChar"/>
        <w:numPr>
          <w:ilvl w:val="0"/>
          <w:numId w:val="36"/>
        </w:numPr>
        <w:spacing w:after="0" w:line="252" w:lineRule="auto"/>
        <w:ind w:left="284"/>
        <w:rPr>
          <w:rFonts w:asciiTheme="minorHAnsi" w:hAnsiTheme="minorHAnsi"/>
        </w:rPr>
      </w:pPr>
      <w:r w:rsidRPr="00C23E50">
        <w:rPr>
          <w:rFonts w:asciiTheme="minorHAnsi" w:hAnsiTheme="minorHAnsi"/>
        </w:rPr>
        <w:t xml:space="preserve">Poskytovatel se touto smlouvou objednateli zavazuje, že pro něj ve sjednané době poskytne služby v souvislosti s přípravou a realizací projektu dle podmínek Operačního programu Životní prostředí, pokud to dotační podmínky a finanční alokace umožní (dále jako „Dílo“; Operační program Životní prostředí dále jako „OPŽP“). Dílo bude zpracováno za podmínky řádného poskytování součinnosti </w:t>
      </w:r>
    </w:p>
    <w:p w14:paraId="4DEB2527" w14:textId="77777777" w:rsidR="00B75E17" w:rsidRDefault="00B75E17" w:rsidP="00B75E17">
      <w:pPr>
        <w:pStyle w:val="Textpoznpodarou"/>
      </w:pPr>
    </w:p>
    <w:p w14:paraId="164ABE5A" w14:textId="24A0F531" w:rsidR="00B75E17" w:rsidRPr="00136001" w:rsidRDefault="00B75E17" w:rsidP="00B75E17">
      <w:pPr>
        <w:pStyle w:val="Textpoznpodarou"/>
        <w:rPr>
          <w:sz w:val="16"/>
          <w:szCs w:val="16"/>
        </w:rPr>
      </w:pPr>
      <w:r w:rsidRPr="00136001">
        <w:rPr>
          <w:rStyle w:val="Znakapoznpodarou"/>
          <w:sz w:val="16"/>
          <w:szCs w:val="16"/>
        </w:rPr>
        <w:footnoteRef/>
      </w:r>
      <w:r w:rsidRPr="00136001">
        <w:rPr>
          <w:sz w:val="16"/>
          <w:szCs w:val="16"/>
        </w:rPr>
        <w:t xml:space="preserve"> Bankovní účet se musí shodovat s účtem používaným pro ekonomickou činnost registrovaným u správce daně.</w:t>
      </w:r>
    </w:p>
    <w:p w14:paraId="72C3E1B5" w14:textId="77CDC86B" w:rsidR="001D2D4D" w:rsidRPr="001D2D4D" w:rsidRDefault="00C23E50" w:rsidP="00383FEC">
      <w:pPr>
        <w:pStyle w:val="odrkyChar"/>
        <w:spacing w:after="0" w:line="252" w:lineRule="auto"/>
        <w:ind w:left="284"/>
        <w:rPr>
          <w:rFonts w:asciiTheme="minorHAnsi" w:hAnsiTheme="minorHAnsi"/>
        </w:rPr>
      </w:pPr>
      <w:r w:rsidRPr="00C23E50">
        <w:rPr>
          <w:rFonts w:asciiTheme="minorHAnsi" w:hAnsiTheme="minorHAnsi"/>
        </w:rPr>
        <w:lastRenderedPageBreak/>
        <w:t>ze strany objednatele, v souladu s časovým harmonogramem výzv</w:t>
      </w:r>
      <w:r w:rsidR="002C6D9C">
        <w:rPr>
          <w:rFonts w:asciiTheme="minorHAnsi" w:hAnsiTheme="minorHAnsi"/>
        </w:rPr>
        <w:t>y</w:t>
      </w:r>
      <w:r w:rsidRPr="00C23E50">
        <w:rPr>
          <w:rFonts w:asciiTheme="minorHAnsi" w:hAnsiTheme="minorHAnsi"/>
        </w:rPr>
        <w:t xml:space="preserve"> OPŽP</w:t>
      </w:r>
      <w:r w:rsidR="003E3E27">
        <w:rPr>
          <w:rFonts w:asciiTheme="minorHAnsi" w:hAnsiTheme="minorHAnsi"/>
        </w:rPr>
        <w:t xml:space="preserve"> 2021-</w:t>
      </w:r>
      <w:r w:rsidR="00C30BF4">
        <w:rPr>
          <w:rFonts w:asciiTheme="minorHAnsi" w:hAnsiTheme="minorHAnsi"/>
        </w:rPr>
        <w:t>2027</w:t>
      </w:r>
      <w:r w:rsidRPr="00C23E50">
        <w:rPr>
          <w:rFonts w:asciiTheme="minorHAnsi" w:hAnsiTheme="minorHAnsi"/>
        </w:rPr>
        <w:t xml:space="preserve"> a v souladu </w:t>
      </w:r>
      <w:proofErr w:type="gramStart"/>
      <w:r w:rsidRPr="00C23E50">
        <w:rPr>
          <w:rFonts w:asciiTheme="minorHAnsi" w:hAnsiTheme="minorHAnsi"/>
        </w:rPr>
        <w:t xml:space="preserve">s </w:t>
      </w:r>
      <w:r w:rsidR="00383FEC">
        <w:rPr>
          <w:rFonts w:asciiTheme="minorHAnsi" w:hAnsiTheme="minorHAnsi"/>
        </w:rPr>
        <w:t xml:space="preserve"> </w:t>
      </w:r>
      <w:r w:rsidRPr="00C23E50">
        <w:rPr>
          <w:rFonts w:asciiTheme="minorHAnsi" w:hAnsiTheme="minorHAnsi"/>
        </w:rPr>
        <w:t>Pravidly</w:t>
      </w:r>
      <w:proofErr w:type="gramEnd"/>
      <w:r w:rsidRPr="00C23E50">
        <w:rPr>
          <w:rFonts w:asciiTheme="minorHAnsi" w:hAnsiTheme="minorHAnsi"/>
        </w:rPr>
        <w:t xml:space="preserve"> OPŽP (dostupné zde: Dokumenty – Operační program Životní prostředí (opzp.cz).</w:t>
      </w:r>
      <w:r w:rsidR="007F2934">
        <w:rPr>
          <w:rFonts w:asciiTheme="minorHAnsi" w:hAnsiTheme="minorHAnsi"/>
        </w:rPr>
        <w:t xml:space="preserve"> Za </w:t>
      </w:r>
      <w:r w:rsidR="00383FEC">
        <w:rPr>
          <w:rFonts w:asciiTheme="minorHAnsi" w:hAnsiTheme="minorHAnsi"/>
        </w:rPr>
        <w:t>d</w:t>
      </w:r>
      <w:r w:rsidR="007F2934">
        <w:rPr>
          <w:rFonts w:asciiTheme="minorHAnsi" w:hAnsiTheme="minorHAnsi"/>
        </w:rPr>
        <w:t>održení příslušných</w:t>
      </w:r>
      <w:r w:rsidR="00076732">
        <w:rPr>
          <w:rFonts w:asciiTheme="minorHAnsi" w:hAnsiTheme="minorHAnsi"/>
        </w:rPr>
        <w:t xml:space="preserve"> pravidel OPŽP je odpovědný poskytovatel.</w:t>
      </w:r>
      <w:r w:rsidRPr="00C23E50">
        <w:rPr>
          <w:rFonts w:asciiTheme="minorHAnsi" w:hAnsiTheme="minorHAnsi"/>
        </w:rPr>
        <w:t xml:space="preserve"> Poskytovatel je povinen v rámci plnění předmětu této smlouvy provést veškeré sjednané smluvní činnosti, služby a výkony, kterých je potřeba k provedení a dokončení smluveného předmětu Díla. </w:t>
      </w:r>
      <w:r w:rsidR="00721ACB">
        <w:rPr>
          <w:rFonts w:asciiTheme="minorHAnsi" w:hAnsiTheme="minorHAnsi"/>
        </w:rPr>
        <w:t>P</w:t>
      </w:r>
      <w:r w:rsidR="001D2D4D" w:rsidRPr="001D2D4D">
        <w:rPr>
          <w:rFonts w:asciiTheme="minorHAnsi" w:hAnsiTheme="minorHAnsi"/>
        </w:rPr>
        <w:t>oskytovatel se touto smlouvou objednateli zavazuje, že pro něj ve sjednané době poskytne služby v souvislosti s přípravou a realizací projektu dle podmínek Operačního programu Životní prostředí, pokud to dotační podmínky a finanční alokace umožní (dále jako „Dílo“; Operační program Životní prostředí dále jako „OPŽP“). Dílo bude zpracováno za podmínky řádného poskytování součinnosti ze strany objednatele, v souladu s časovým harmonogramem 86. výzvy – Zachytávání srážkových a šedých vod a jejich dalších využití (dostupné zde: https://opzp.cz/dotace/86-vyzva/)a v souladu s Pravidly OPŽP (dostupné zde: Dokumenty – Operační program Životní prostředí (opzp.cz). Za dodržení příslušných pravidel OPŽP je odpovědný poskytovatel. Poskytovatel je povinen v rámci plnění předmětu této smlouvy provést veškeré sjednané smluvní činnosti, služby a výkony, kterých je potřeba k provedení a dokončení smluveného předmětu Díla. Dílo je definováno zejména v článku IV. této smlouvy.</w:t>
      </w:r>
    </w:p>
    <w:p w14:paraId="0E69C705" w14:textId="77777777" w:rsidR="002C1069" w:rsidRPr="00D47B37" w:rsidRDefault="002C1069" w:rsidP="002C1069">
      <w:pPr>
        <w:pStyle w:val="odrkyChar"/>
        <w:numPr>
          <w:ilvl w:val="0"/>
          <w:numId w:val="36"/>
        </w:numPr>
        <w:spacing w:before="0" w:after="0" w:line="252" w:lineRule="auto"/>
        <w:rPr>
          <w:rFonts w:asciiTheme="minorHAnsi" w:hAnsiTheme="minorHAnsi"/>
          <w:b/>
          <w:bCs/>
        </w:rPr>
      </w:pPr>
      <w:r w:rsidRPr="00EF56C4">
        <w:rPr>
          <w:rFonts w:asciiTheme="minorHAnsi" w:hAnsiTheme="minorHAnsi"/>
        </w:rPr>
        <w:t>Poskytovatel je povinen v</w:t>
      </w:r>
      <w:r>
        <w:rPr>
          <w:rFonts w:asciiTheme="minorHAnsi" w:hAnsiTheme="minorHAnsi"/>
        </w:rPr>
        <w:t> </w:t>
      </w:r>
      <w:r w:rsidRPr="00EF56C4">
        <w:rPr>
          <w:rFonts w:asciiTheme="minorHAnsi" w:hAnsiTheme="minorHAnsi"/>
        </w:rPr>
        <w:t>rámci plnění předmětu této smlouvy provést veškeré sjednané smluvní činnosti, služby a výkony, kterých je potřeba k</w:t>
      </w:r>
      <w:r>
        <w:rPr>
          <w:rFonts w:asciiTheme="minorHAnsi" w:hAnsiTheme="minorHAnsi"/>
        </w:rPr>
        <w:t> </w:t>
      </w:r>
      <w:r w:rsidRPr="00EF56C4">
        <w:rPr>
          <w:rFonts w:asciiTheme="minorHAnsi" w:hAnsiTheme="minorHAnsi"/>
        </w:rPr>
        <w:t>provedení a dokončení smluveného předmětu Díla.</w:t>
      </w:r>
    </w:p>
    <w:p w14:paraId="0B04B29B" w14:textId="77777777" w:rsidR="002C1069" w:rsidRPr="00D47B37" w:rsidRDefault="002C1069" w:rsidP="002C1069">
      <w:pPr>
        <w:pStyle w:val="odrkyChar"/>
        <w:numPr>
          <w:ilvl w:val="0"/>
          <w:numId w:val="36"/>
        </w:numPr>
        <w:spacing w:before="0" w:after="0" w:line="252" w:lineRule="auto"/>
        <w:rPr>
          <w:rFonts w:asciiTheme="minorHAnsi" w:hAnsiTheme="minorHAnsi"/>
        </w:rPr>
      </w:pPr>
      <w:r w:rsidRPr="00D47B37">
        <w:rPr>
          <w:rFonts w:asciiTheme="minorHAnsi" w:hAnsiTheme="minorHAnsi"/>
        </w:rPr>
        <w:t>Dílo zahrnuje následující činnosti (jednotlivé samostatné části Díla), včetně zpracování dokumentů:</w:t>
      </w:r>
    </w:p>
    <w:p w14:paraId="1B3FAB70" w14:textId="77777777" w:rsidR="002C1069" w:rsidRDefault="002C1069" w:rsidP="002C1069">
      <w:pPr>
        <w:pStyle w:val="Default"/>
        <w:numPr>
          <w:ilvl w:val="0"/>
          <w:numId w:val="15"/>
        </w:numPr>
        <w:spacing w:line="252" w:lineRule="auto"/>
        <w:jc w:val="both"/>
        <w:rPr>
          <w:rFonts w:asciiTheme="minorHAnsi" w:hAnsiTheme="minorHAnsi" w:cstheme="minorHAnsi"/>
          <w:sz w:val="22"/>
          <w:szCs w:val="22"/>
        </w:rPr>
      </w:pPr>
      <w:r w:rsidRPr="00770954">
        <w:rPr>
          <w:rFonts w:asciiTheme="minorHAnsi" w:hAnsiTheme="minorHAnsi" w:cstheme="minorHAnsi"/>
          <w:sz w:val="22"/>
          <w:szCs w:val="22"/>
        </w:rPr>
        <w:t xml:space="preserve">Zpracování žádosti o dotaci </w:t>
      </w:r>
    </w:p>
    <w:p w14:paraId="74A0995D" w14:textId="77777777" w:rsidR="002C1069" w:rsidRDefault="002C1069" w:rsidP="002C1069">
      <w:pPr>
        <w:pStyle w:val="Default"/>
        <w:numPr>
          <w:ilvl w:val="0"/>
          <w:numId w:val="15"/>
        </w:numPr>
        <w:spacing w:line="252" w:lineRule="auto"/>
        <w:jc w:val="both"/>
        <w:rPr>
          <w:rFonts w:asciiTheme="minorHAnsi" w:hAnsiTheme="minorHAnsi" w:cstheme="minorHAnsi"/>
          <w:sz w:val="22"/>
          <w:szCs w:val="22"/>
        </w:rPr>
      </w:pPr>
      <w:r>
        <w:rPr>
          <w:rFonts w:asciiTheme="minorHAnsi" w:hAnsiTheme="minorHAnsi" w:cstheme="minorHAnsi"/>
          <w:sz w:val="22"/>
          <w:szCs w:val="22"/>
        </w:rPr>
        <w:t>Manažerské řízení projektu</w:t>
      </w:r>
    </w:p>
    <w:p w14:paraId="080168AF" w14:textId="724AC0DA" w:rsidR="00202EF0" w:rsidRPr="00202EF0" w:rsidRDefault="002C1069" w:rsidP="00202EF0">
      <w:pPr>
        <w:pStyle w:val="Default"/>
        <w:numPr>
          <w:ilvl w:val="0"/>
          <w:numId w:val="15"/>
        </w:numPr>
        <w:spacing w:line="252" w:lineRule="auto"/>
        <w:jc w:val="both"/>
        <w:rPr>
          <w:rFonts w:asciiTheme="minorHAnsi" w:hAnsiTheme="minorHAnsi" w:cstheme="minorHAnsi"/>
          <w:sz w:val="22"/>
          <w:szCs w:val="22"/>
        </w:rPr>
      </w:pPr>
      <w:r w:rsidRPr="002B543F">
        <w:rPr>
          <w:rFonts w:asciiTheme="minorHAnsi" w:hAnsiTheme="minorHAnsi" w:cstheme="minorHAnsi"/>
          <w:sz w:val="22"/>
          <w:szCs w:val="22"/>
        </w:rPr>
        <w:t>Zpracování žádosti o platbu</w:t>
      </w:r>
    </w:p>
    <w:p w14:paraId="0D04C359" w14:textId="59B1D5D3" w:rsidR="00D31BA4" w:rsidRPr="00D31BA4" w:rsidRDefault="00D31BA4" w:rsidP="00D31BA4">
      <w:pPr>
        <w:pStyle w:val="odrkyChar"/>
        <w:numPr>
          <w:ilvl w:val="0"/>
          <w:numId w:val="36"/>
        </w:numPr>
        <w:spacing w:after="0" w:line="252" w:lineRule="auto"/>
        <w:rPr>
          <w:rFonts w:asciiTheme="minorHAnsi" w:hAnsiTheme="minorHAnsi" w:cstheme="minorHAnsi"/>
        </w:rPr>
      </w:pPr>
      <w:r w:rsidRPr="00D31BA4">
        <w:rPr>
          <w:rFonts w:asciiTheme="minorHAnsi" w:hAnsiTheme="minorHAnsi" w:cstheme="minorHAnsi"/>
        </w:rPr>
        <w:t xml:space="preserve">Všechny výše v odstavci 3. tohoto článku uvedené položky se považují za samostatné části Díla, které jsou samostatně finančně oceněné níže v čl. VI. této smlouvy. Veškeré odchylky od specifikace předmětu díla (tj. vícepráce a méněpráce) mohou být prováděny (resp. u méněprací neprováděny) poskytovatelem pouze na základě poskytovatelem akceptovaného požadavku objednatele (požadavek i jeho akceptaci, jakož i dohoda o termínu a ceně víceprací a méněprací, lze přitom činit výlučně dodatkem této smlouvy. </w:t>
      </w:r>
    </w:p>
    <w:p w14:paraId="150A3B0F" w14:textId="0ACE0168" w:rsidR="00FD2B97" w:rsidRDefault="009E5DAF" w:rsidP="009E5DAF">
      <w:pPr>
        <w:pStyle w:val="odrkyChar"/>
        <w:numPr>
          <w:ilvl w:val="0"/>
          <w:numId w:val="36"/>
        </w:numPr>
        <w:spacing w:before="0" w:after="0" w:line="252" w:lineRule="auto"/>
        <w:rPr>
          <w:rFonts w:ascii="Calibri" w:hAnsi="Calibri"/>
        </w:rPr>
      </w:pPr>
      <w:r w:rsidRPr="009E5DAF">
        <w:rPr>
          <w:rFonts w:ascii="Calibri" w:hAnsi="Calibri"/>
        </w:rPr>
        <w:t>Objednatel se zavazuje všechny části Díla postupně od poskytovatele převzít a uhradit poskytovateli za každou jednotlivou část Díla, a to ve výši, lhůtě a způsobem, jak je uvedeno níže v čl. VI. této smlouvy.</w:t>
      </w:r>
    </w:p>
    <w:p w14:paraId="39C609D5" w14:textId="77777777" w:rsidR="00FD2B97" w:rsidRPr="00A50AC6" w:rsidRDefault="00FD2B97" w:rsidP="0040579C">
      <w:pPr>
        <w:pStyle w:val="odrkyChar"/>
        <w:spacing w:before="0" w:after="0" w:line="252" w:lineRule="auto"/>
        <w:ind w:left="720"/>
        <w:rPr>
          <w:rFonts w:ascii="Calibri" w:hAnsi="Calibri"/>
        </w:rPr>
      </w:pPr>
    </w:p>
    <w:p w14:paraId="752AD143" w14:textId="7D4F0547" w:rsidR="00FD2B97" w:rsidRPr="008B24C4" w:rsidRDefault="00FD2B97" w:rsidP="00C7014C">
      <w:pPr>
        <w:pStyle w:val="odrkyChar"/>
        <w:numPr>
          <w:ilvl w:val="0"/>
          <w:numId w:val="12"/>
        </w:numPr>
        <w:spacing w:before="0" w:after="0" w:line="252" w:lineRule="auto"/>
        <w:jc w:val="center"/>
        <w:rPr>
          <w:rFonts w:ascii="Calibri" w:hAnsi="Calibri"/>
          <w:b/>
        </w:rPr>
      </w:pPr>
      <w:r w:rsidRPr="008B24C4">
        <w:rPr>
          <w:rFonts w:ascii="Calibri" w:hAnsi="Calibri"/>
          <w:b/>
        </w:rPr>
        <w:t>Způsob realizace Díla</w:t>
      </w:r>
      <w:r w:rsidR="0008109D">
        <w:rPr>
          <w:rFonts w:asciiTheme="minorHAnsi" w:hAnsiTheme="minorHAnsi"/>
          <w:b/>
        </w:rPr>
        <w:t>, Povinnosti objednatele</w:t>
      </w:r>
    </w:p>
    <w:p w14:paraId="06AAF0A7" w14:textId="77777777" w:rsidR="00FD2B97" w:rsidRPr="008B24C4" w:rsidRDefault="00FD2B97" w:rsidP="00430C8E">
      <w:pPr>
        <w:pStyle w:val="odrkyChar"/>
        <w:spacing w:before="0" w:after="0" w:line="252" w:lineRule="auto"/>
        <w:rPr>
          <w:rFonts w:ascii="Calibri" w:hAnsi="Calibri"/>
        </w:rPr>
      </w:pPr>
    </w:p>
    <w:p w14:paraId="66DEED24" w14:textId="77777777" w:rsidR="00FD2B97" w:rsidRDefault="00FD2B97" w:rsidP="00430C8E">
      <w:pPr>
        <w:numPr>
          <w:ilvl w:val="0"/>
          <w:numId w:val="10"/>
        </w:numPr>
        <w:suppressAutoHyphens/>
        <w:spacing w:after="0" w:line="252" w:lineRule="auto"/>
        <w:ind w:left="284" w:hanging="284"/>
      </w:pPr>
      <w:r w:rsidRPr="008B24C4">
        <w:t>Při realizaci Díla bude poskytovatel postupovat v souladu s:</w:t>
      </w:r>
    </w:p>
    <w:p w14:paraId="113C59F2" w14:textId="77777777" w:rsidR="00FD2B97" w:rsidRPr="008B24C4" w:rsidRDefault="00FD2B97" w:rsidP="00430C8E">
      <w:pPr>
        <w:pStyle w:val="Odstavecseseznamem"/>
        <w:numPr>
          <w:ilvl w:val="0"/>
          <w:numId w:val="14"/>
        </w:numPr>
        <w:suppressAutoHyphens/>
        <w:spacing w:after="0" w:line="252" w:lineRule="auto"/>
        <w:ind w:left="709" w:hanging="283"/>
        <w:contextualSpacing w:val="0"/>
      </w:pPr>
      <w:r w:rsidRPr="008B24C4">
        <w:t xml:space="preserve">platnou legislativou </w:t>
      </w:r>
    </w:p>
    <w:p w14:paraId="5353408D" w14:textId="3FF6C295" w:rsidR="00FD2B97" w:rsidRPr="008B24C4" w:rsidRDefault="00FD2B97" w:rsidP="00430C8E">
      <w:pPr>
        <w:pStyle w:val="Odstavecseseznamem"/>
        <w:numPr>
          <w:ilvl w:val="0"/>
          <w:numId w:val="14"/>
        </w:numPr>
        <w:suppressAutoHyphens/>
        <w:spacing w:after="0" w:line="252" w:lineRule="auto"/>
        <w:ind w:left="709" w:hanging="283"/>
        <w:contextualSpacing w:val="0"/>
      </w:pPr>
      <w:r w:rsidRPr="008B24C4">
        <w:t>rozhodnutími dotčených orgánů a organizací</w:t>
      </w:r>
      <w:r w:rsidR="000D7113">
        <w:t xml:space="preserve"> (Rada Zlínského kraje či Zastupitelstvo Zlínského kraje)</w:t>
      </w:r>
      <w:r w:rsidRPr="008B24C4">
        <w:t>, pakliže s nimi byl poskytovatel ze strany objednatele seznámen (vč. jejich znění)</w:t>
      </w:r>
    </w:p>
    <w:p w14:paraId="10F096A2" w14:textId="77777777" w:rsidR="00F37D16" w:rsidRDefault="00F37D16" w:rsidP="00F37D16">
      <w:pPr>
        <w:numPr>
          <w:ilvl w:val="0"/>
          <w:numId w:val="10"/>
        </w:numPr>
        <w:suppressAutoHyphens/>
        <w:spacing w:after="0" w:line="252" w:lineRule="auto"/>
        <w:ind w:left="284" w:hanging="284"/>
        <w:jc w:val="both"/>
      </w:pPr>
      <w:r>
        <w:t xml:space="preserve">Objednatel se zavazuje na své náklady poskytovat poskytovateli veškerou poskytovatelem vyžádanou součinnost nezbytnou pro řádné provádění každé jednotlivé části Díla, zejm. předávat poskytovateli veškeré nezbytné dokumenty, bezvýhradně ty, které budou poskytovatelem požadované (vč. dokumentů právních, finančních, daňových, technických apod.), informace, kontakty atd. V případě potřeby se objednatel zavazuje bezodkladně zajistit také součinnost třetích osob. Součinnost bude objednatelem poskytována bezodkladně, nebude-li z požadavku poskytovatele vyplývat jinak. Za správnost všech předaných podkladů a jejich včasnost a úplnost odpovídá objednatel. Pokud objednatel v rámci součinnosti poskytne poskytovateli podklady nutné k provádění Díla, poskytovatel se zavazuje tyto podklady nevyužívat jinak než pro provedení Díla, vyjma jejich případného poskytnutí svým poradcům (účetním, daňovým, právním) a vyjma plnění povinnosti k předložení či vydání takových podkladů uložených právními předpisy či rozhodnutími </w:t>
      </w:r>
      <w:r>
        <w:lastRenderedPageBreak/>
        <w:t>orgánu veřejné moci. Objednatel zejména bere na vědomí, že v případě, kdy nepředá poskytovateli veškeré potřebné dokumenty a nesdělí relevantní informace, bude poskytovatel zejména při zpracování žádosti o poskytnutí dotace vycházet z těch dokumentů a informací, které mu byly objednatelem poskytnuty a sděleny.</w:t>
      </w:r>
    </w:p>
    <w:p w14:paraId="78CF8FED" w14:textId="77777777" w:rsidR="00F37D16" w:rsidRDefault="00F37D16" w:rsidP="00F37D16">
      <w:pPr>
        <w:numPr>
          <w:ilvl w:val="0"/>
          <w:numId w:val="10"/>
        </w:numPr>
        <w:suppressAutoHyphens/>
        <w:spacing w:after="0" w:line="252" w:lineRule="auto"/>
        <w:ind w:left="284" w:hanging="284"/>
        <w:jc w:val="both"/>
      </w:pPr>
      <w:r>
        <w:t xml:space="preserve">Objednatel se zavazuje poskytovatele písemně informovat o plánovaných změnách na konečné podobě Díla, a to bezodkladně, přičemž veškeré takové změny musí být před jejich samotnou realizací písemně odsouhlaseny poskytovatelem. Poskytovatel na tomto místě objednatele výslovně upozorňuje, že některé změny konečné podoby Díla mohou podléhat předchozímu písemnému souhlasu poskytovatele dotace, přičemž bez získání takového předchozího písemného souhlasu může mít realizace změn na konečné podobě Díla vliv na přiznání dotace, její vyplacení, krácení či nutnosti vrácení vyplacené dotace, jakož i jiný možný právní postih. Hlášení jakýchkoliv změn na konečné podobě Díla poskytovateli dotace bude vždy hodnocena jako vícepráce. </w:t>
      </w:r>
    </w:p>
    <w:p w14:paraId="4DD17773" w14:textId="77777777" w:rsidR="00F37D16" w:rsidRDefault="00F37D16" w:rsidP="00F37D16">
      <w:pPr>
        <w:numPr>
          <w:ilvl w:val="0"/>
          <w:numId w:val="10"/>
        </w:numPr>
        <w:suppressAutoHyphens/>
        <w:spacing w:after="0" w:line="252" w:lineRule="auto"/>
        <w:ind w:left="284" w:hanging="284"/>
        <w:jc w:val="both"/>
      </w:pPr>
      <w:r>
        <w:t>Objednatel je oprávněn průběh realizace Díla kontrolovat. Na výzvu poskytovatele udělí objednatel poskytovateli plnou moc k provedení Díla dle této smlouvy.</w:t>
      </w:r>
    </w:p>
    <w:p w14:paraId="562A12B4" w14:textId="77777777" w:rsidR="003B2D26" w:rsidRPr="00EF56C4" w:rsidRDefault="003B2D26" w:rsidP="003B2D26">
      <w:pPr>
        <w:suppressAutoHyphens/>
        <w:spacing w:after="0" w:line="252" w:lineRule="auto"/>
        <w:ind w:left="284"/>
        <w:jc w:val="both"/>
      </w:pPr>
    </w:p>
    <w:p w14:paraId="27CE5985" w14:textId="77777777" w:rsidR="00FD2B97" w:rsidRDefault="00FD2B97" w:rsidP="00C7014C">
      <w:pPr>
        <w:pStyle w:val="odrkyChar"/>
        <w:numPr>
          <w:ilvl w:val="0"/>
          <w:numId w:val="12"/>
        </w:numPr>
        <w:spacing w:before="0" w:after="0" w:line="252" w:lineRule="auto"/>
        <w:jc w:val="center"/>
        <w:rPr>
          <w:rFonts w:ascii="Calibri" w:hAnsi="Calibri"/>
          <w:b/>
        </w:rPr>
      </w:pPr>
      <w:r w:rsidRPr="008B24C4">
        <w:rPr>
          <w:rFonts w:ascii="Calibri" w:hAnsi="Calibri"/>
          <w:b/>
        </w:rPr>
        <w:t>Předání výstupů</w:t>
      </w:r>
    </w:p>
    <w:p w14:paraId="324CFC0A" w14:textId="77777777" w:rsidR="00FD2B97" w:rsidRPr="00EC69EC" w:rsidRDefault="00FD2B97" w:rsidP="00430C8E">
      <w:pPr>
        <w:pStyle w:val="odrkyChar"/>
        <w:spacing w:before="0" w:after="0" w:line="252" w:lineRule="auto"/>
        <w:ind w:left="1080"/>
        <w:rPr>
          <w:rFonts w:ascii="Calibri" w:hAnsi="Calibri"/>
          <w:b/>
        </w:rPr>
      </w:pPr>
    </w:p>
    <w:p w14:paraId="6A52D505" w14:textId="2B6DC6EE" w:rsidR="005A0A8D" w:rsidRPr="005A0A8D" w:rsidRDefault="005A0A8D" w:rsidP="005A0A8D">
      <w:pPr>
        <w:pStyle w:val="Nadpis"/>
        <w:numPr>
          <w:ilvl w:val="0"/>
          <w:numId w:val="9"/>
        </w:numPr>
        <w:tabs>
          <w:tab w:val="clear" w:pos="720"/>
        </w:tabs>
        <w:spacing w:line="252" w:lineRule="auto"/>
        <w:ind w:left="284" w:hanging="284"/>
        <w:jc w:val="both"/>
        <w:rPr>
          <w:rFonts w:asciiTheme="minorHAnsi" w:hAnsiTheme="minorHAnsi" w:cs="Arial"/>
          <w:b w:val="0"/>
          <w:bCs/>
          <w:sz w:val="22"/>
          <w:szCs w:val="22"/>
        </w:rPr>
      </w:pPr>
      <w:r w:rsidRPr="005A0A8D">
        <w:rPr>
          <w:rFonts w:asciiTheme="minorHAnsi" w:hAnsiTheme="minorHAnsi" w:cs="Arial"/>
          <w:b w:val="0"/>
          <w:bCs/>
          <w:sz w:val="22"/>
          <w:szCs w:val="22"/>
        </w:rPr>
        <w:t xml:space="preserve">Za objednatele bude veškeré výstupy částí realizace Díla (tj. dokumenty vypracované poskytovatelem v rámci provádění Díla) přebírat kontaktní osoba objednatele, kterou je osoba dle čl. I. této smlouvy. Objednatel je oprávněn kontaktní osobu kdykoli jednostranně změnit, a to písemným oznámením poskytovateli. Při předávání jednotlivých částí díla bude činěno na základě písemných protokolů. </w:t>
      </w:r>
    </w:p>
    <w:p w14:paraId="1CFA2185" w14:textId="06C32345" w:rsidR="0072734F" w:rsidRDefault="0072734F" w:rsidP="0072734F">
      <w:pPr>
        <w:pStyle w:val="Nadpis"/>
        <w:numPr>
          <w:ilvl w:val="0"/>
          <w:numId w:val="9"/>
        </w:numPr>
        <w:tabs>
          <w:tab w:val="clear" w:pos="720"/>
        </w:tabs>
        <w:spacing w:line="252" w:lineRule="auto"/>
        <w:ind w:left="284" w:hanging="284"/>
        <w:jc w:val="both"/>
        <w:rPr>
          <w:rFonts w:asciiTheme="minorHAnsi" w:hAnsiTheme="minorHAnsi" w:cs="Arial"/>
          <w:b w:val="0"/>
          <w:sz w:val="22"/>
          <w:szCs w:val="22"/>
        </w:rPr>
      </w:pPr>
      <w:r w:rsidRPr="008B24C4">
        <w:rPr>
          <w:rFonts w:asciiTheme="minorHAnsi" w:hAnsiTheme="minorHAnsi" w:cs="Arial"/>
          <w:b w:val="0"/>
          <w:sz w:val="22"/>
          <w:szCs w:val="22"/>
        </w:rPr>
        <w:t xml:space="preserve"> objednatele bude veškeré výstupy částí realizace Díla (tj. </w:t>
      </w:r>
      <w:r w:rsidRPr="008B24C4">
        <w:rPr>
          <w:rFonts w:asciiTheme="minorHAnsi" w:hAnsiTheme="minorHAnsi"/>
          <w:b w:val="0"/>
          <w:sz w:val="22"/>
          <w:szCs w:val="22"/>
        </w:rPr>
        <w:t>dokumenty vypracované poskytovatelem v</w:t>
      </w:r>
      <w:r>
        <w:rPr>
          <w:rFonts w:asciiTheme="minorHAnsi" w:hAnsiTheme="minorHAnsi"/>
          <w:b w:val="0"/>
          <w:sz w:val="22"/>
          <w:szCs w:val="22"/>
        </w:rPr>
        <w:t> </w:t>
      </w:r>
      <w:r w:rsidRPr="008B24C4">
        <w:rPr>
          <w:rFonts w:asciiTheme="minorHAnsi" w:hAnsiTheme="minorHAnsi"/>
          <w:b w:val="0"/>
          <w:sz w:val="22"/>
          <w:szCs w:val="22"/>
        </w:rPr>
        <w:t>rámci provádění Díla)</w:t>
      </w:r>
      <w:r w:rsidRPr="008B24C4">
        <w:rPr>
          <w:rFonts w:asciiTheme="minorHAnsi" w:hAnsiTheme="minorHAnsi" w:cs="Arial"/>
          <w:b w:val="0"/>
          <w:sz w:val="22"/>
          <w:szCs w:val="22"/>
        </w:rPr>
        <w:t xml:space="preserve"> přebírat kontaktní osoba objednatele, kterou je osoba dle čl. I. této smlouvy. Objednatel je oprávněn kontaktní osobu kdykoli jednostranně změnit, a to </w:t>
      </w:r>
      <w:r>
        <w:rPr>
          <w:rFonts w:asciiTheme="minorHAnsi" w:hAnsiTheme="minorHAnsi" w:cs="Arial"/>
          <w:b w:val="0"/>
          <w:sz w:val="22"/>
          <w:szCs w:val="22"/>
        </w:rPr>
        <w:t xml:space="preserve">písemným </w:t>
      </w:r>
      <w:r w:rsidRPr="009B7AA9">
        <w:rPr>
          <w:rFonts w:asciiTheme="minorHAnsi" w:hAnsiTheme="minorHAnsi" w:cs="Arial"/>
          <w:b w:val="0"/>
          <w:sz w:val="22"/>
          <w:szCs w:val="22"/>
        </w:rPr>
        <w:t xml:space="preserve">oznámením poskytovateli. </w:t>
      </w:r>
    </w:p>
    <w:p w14:paraId="42E4B4D2" w14:textId="77777777" w:rsidR="0072734F" w:rsidRPr="00680E43" w:rsidRDefault="0072734F" w:rsidP="0072734F">
      <w:pPr>
        <w:pStyle w:val="Odstavecseseznamem"/>
        <w:numPr>
          <w:ilvl w:val="0"/>
          <w:numId w:val="9"/>
        </w:numPr>
        <w:tabs>
          <w:tab w:val="clear" w:pos="720"/>
          <w:tab w:val="num" w:pos="360"/>
        </w:tabs>
        <w:ind w:left="284" w:hanging="284"/>
        <w:jc w:val="both"/>
        <w:rPr>
          <w:b/>
        </w:rPr>
      </w:pPr>
      <w:r>
        <w:rPr>
          <w:lang w:eastAsia="ar-SA"/>
        </w:rPr>
        <w:t>Objednatel je povinen veškeré výstupy, které mu budou poskytovatelem předány, řádně zkontrolovat, přičemž pokud do 10 dnů od jejich převzetí nezašle poskytovateli písemné připomínky k jednotlivým výstupům s požadavkem o opravu, platí, že s obsahem a formou předaných výstupů souhlasí a považuje je za bezvadné.</w:t>
      </w:r>
    </w:p>
    <w:p w14:paraId="70E34296" w14:textId="77777777" w:rsidR="008E175E" w:rsidRDefault="008E175E" w:rsidP="008E175E">
      <w:pPr>
        <w:spacing w:after="0" w:line="257" w:lineRule="auto"/>
        <w:jc w:val="both"/>
        <w:rPr>
          <w:lang w:eastAsia="ar-SA"/>
        </w:rPr>
      </w:pPr>
    </w:p>
    <w:p w14:paraId="662C259B" w14:textId="2E1836A5" w:rsidR="00FD2B97" w:rsidRPr="009B7AA9" w:rsidRDefault="00FD2B97" w:rsidP="00C7014C">
      <w:pPr>
        <w:pStyle w:val="odrkyChar"/>
        <w:numPr>
          <w:ilvl w:val="0"/>
          <w:numId w:val="12"/>
        </w:numPr>
        <w:spacing w:before="0" w:after="0" w:line="252" w:lineRule="auto"/>
        <w:jc w:val="center"/>
        <w:rPr>
          <w:rFonts w:ascii="Calibri" w:hAnsi="Calibri"/>
          <w:b/>
        </w:rPr>
      </w:pPr>
      <w:r w:rsidRPr="009B7AA9">
        <w:rPr>
          <w:rFonts w:ascii="Calibri" w:hAnsi="Calibri"/>
          <w:b/>
        </w:rPr>
        <w:t>Cena Díla, platební podmínky</w:t>
      </w:r>
    </w:p>
    <w:p w14:paraId="46AB93C2" w14:textId="77777777" w:rsidR="00FD2B97" w:rsidRPr="009B7AA9" w:rsidRDefault="00FD2B97" w:rsidP="00430C8E">
      <w:pPr>
        <w:pStyle w:val="odrkyChar"/>
        <w:spacing w:before="0" w:after="0" w:line="252" w:lineRule="auto"/>
        <w:ind w:left="1080"/>
        <w:jc w:val="center"/>
        <w:rPr>
          <w:rFonts w:ascii="Calibri" w:hAnsi="Calibri"/>
          <w:b/>
        </w:rPr>
      </w:pPr>
    </w:p>
    <w:p w14:paraId="3F505B42" w14:textId="77777777" w:rsidR="00FD2B97" w:rsidRDefault="00FD2B97" w:rsidP="00430C8E">
      <w:pPr>
        <w:numPr>
          <w:ilvl w:val="0"/>
          <w:numId w:val="7"/>
        </w:numPr>
        <w:tabs>
          <w:tab w:val="clear" w:pos="720"/>
        </w:tabs>
        <w:suppressAutoHyphens/>
        <w:spacing w:after="0" w:line="252" w:lineRule="auto"/>
        <w:ind w:left="284" w:hanging="284"/>
        <w:jc w:val="both"/>
        <w:rPr>
          <w:rFonts w:cs="Arial"/>
        </w:rPr>
      </w:pPr>
      <w:r w:rsidRPr="009B7AA9">
        <w:rPr>
          <w:rFonts w:cs="Arial"/>
        </w:rPr>
        <w:t>Smluvní strany se dohodly na této ceně Díla:</w:t>
      </w:r>
    </w:p>
    <w:p w14:paraId="709F10AE" w14:textId="77777777" w:rsidR="00B87C76" w:rsidRDefault="00B87C76" w:rsidP="00B87C76">
      <w:pPr>
        <w:suppressAutoHyphens/>
        <w:spacing w:after="0" w:line="252" w:lineRule="auto"/>
        <w:ind w:left="284"/>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3"/>
        <w:gridCol w:w="1979"/>
      </w:tblGrid>
      <w:tr w:rsidR="00FD2B97" w:rsidRPr="008A7FD5" w14:paraId="0BA717F2" w14:textId="77777777" w:rsidTr="008A7FD5">
        <w:trPr>
          <w:trHeight w:val="291"/>
          <w:jc w:val="center"/>
        </w:trPr>
        <w:tc>
          <w:tcPr>
            <w:tcW w:w="3908" w:type="pct"/>
          </w:tcPr>
          <w:p w14:paraId="40FF9CE2" w14:textId="77777777" w:rsidR="00FD2B97" w:rsidRPr="008A7FD5" w:rsidRDefault="00FD2B97" w:rsidP="008A7FD5">
            <w:pPr>
              <w:spacing w:after="0" w:line="276" w:lineRule="auto"/>
              <w:jc w:val="center"/>
              <w:rPr>
                <w:rFonts w:cs="Calibri"/>
                <w:b/>
                <w:sz w:val="20"/>
                <w:szCs w:val="20"/>
              </w:rPr>
            </w:pPr>
            <w:r w:rsidRPr="008A7FD5">
              <w:rPr>
                <w:rFonts w:cs="Calibri"/>
                <w:b/>
                <w:sz w:val="20"/>
                <w:szCs w:val="20"/>
              </w:rPr>
              <w:t>POLOŽKA</w:t>
            </w:r>
          </w:p>
        </w:tc>
        <w:tc>
          <w:tcPr>
            <w:tcW w:w="1092" w:type="pct"/>
          </w:tcPr>
          <w:p w14:paraId="293259AD" w14:textId="77777777" w:rsidR="00FD2B97" w:rsidRPr="008A7FD5" w:rsidRDefault="00FD2B97" w:rsidP="008A7FD5">
            <w:pPr>
              <w:spacing w:after="0" w:line="276" w:lineRule="auto"/>
              <w:jc w:val="center"/>
              <w:rPr>
                <w:rFonts w:cs="Calibri"/>
                <w:b/>
                <w:sz w:val="20"/>
                <w:szCs w:val="20"/>
              </w:rPr>
            </w:pPr>
            <w:r w:rsidRPr="008A7FD5">
              <w:rPr>
                <w:rFonts w:cs="Calibri"/>
                <w:b/>
                <w:sz w:val="20"/>
                <w:szCs w:val="20"/>
              </w:rPr>
              <w:t>CENA</w:t>
            </w:r>
          </w:p>
        </w:tc>
      </w:tr>
      <w:tr w:rsidR="00FD2B97" w:rsidRPr="008A7FD5" w14:paraId="610E81EC" w14:textId="77777777" w:rsidTr="008A7FD5">
        <w:trPr>
          <w:trHeight w:val="291"/>
          <w:jc w:val="center"/>
        </w:trPr>
        <w:tc>
          <w:tcPr>
            <w:tcW w:w="3908" w:type="pct"/>
          </w:tcPr>
          <w:p w14:paraId="7EB0848F" w14:textId="77777777" w:rsidR="00D51EEB" w:rsidRDefault="00D51EEB" w:rsidP="00D51EEB">
            <w:pPr>
              <w:pStyle w:val="odrkyChar"/>
              <w:spacing w:before="0" w:after="0" w:line="252" w:lineRule="auto"/>
              <w:rPr>
                <w:rFonts w:ascii="Calibri" w:hAnsi="Calibri" w:cs="Calibri"/>
                <w:b/>
                <w:bCs/>
                <w:sz w:val="20"/>
                <w:szCs w:val="20"/>
                <w:lang w:eastAsia="en-US"/>
              </w:rPr>
            </w:pPr>
            <w:r w:rsidRPr="00D51EEB">
              <w:rPr>
                <w:rFonts w:ascii="Calibri" w:hAnsi="Calibri" w:cs="Calibri"/>
                <w:b/>
                <w:bCs/>
                <w:sz w:val="20"/>
                <w:szCs w:val="20"/>
                <w:lang w:eastAsia="en-US"/>
              </w:rPr>
              <w:t xml:space="preserve">Zpracování žádosti o dotaci | Registrace </w:t>
            </w:r>
          </w:p>
          <w:p w14:paraId="3AC969D8" w14:textId="37602677" w:rsidR="00FD2B97" w:rsidRPr="008A7FD5" w:rsidRDefault="00FD2B97" w:rsidP="00D51EEB">
            <w:pPr>
              <w:pStyle w:val="odrkyChar"/>
              <w:numPr>
                <w:ilvl w:val="0"/>
                <w:numId w:val="24"/>
              </w:numPr>
              <w:spacing w:before="0" w:after="0" w:line="252" w:lineRule="auto"/>
              <w:rPr>
                <w:rFonts w:ascii="Calibri" w:hAnsi="Calibri" w:cs="Calibri"/>
                <w:sz w:val="20"/>
                <w:szCs w:val="20"/>
              </w:rPr>
            </w:pPr>
            <w:r w:rsidRPr="008A7FD5">
              <w:rPr>
                <w:rFonts w:ascii="Calibri" w:hAnsi="Calibri" w:cs="Calibri"/>
                <w:sz w:val="20"/>
                <w:szCs w:val="20"/>
              </w:rPr>
              <w:t>fakturace proběhne po registraci žádosti o dotaci</w:t>
            </w:r>
          </w:p>
        </w:tc>
        <w:tc>
          <w:tcPr>
            <w:tcW w:w="1092" w:type="pct"/>
            <w:vAlign w:val="center"/>
          </w:tcPr>
          <w:p w14:paraId="5BEE53B7" w14:textId="77777777" w:rsidR="00FD2B97" w:rsidRPr="008A7FD5" w:rsidRDefault="00FD2B97" w:rsidP="008A7FD5">
            <w:pPr>
              <w:spacing w:after="0"/>
              <w:jc w:val="center"/>
              <w:rPr>
                <w:rFonts w:cs="Calibri"/>
                <w:sz w:val="20"/>
                <w:szCs w:val="20"/>
              </w:rPr>
            </w:pPr>
            <w:r w:rsidRPr="008A7FD5">
              <w:rPr>
                <w:rFonts w:cs="Calibri"/>
                <w:sz w:val="20"/>
                <w:szCs w:val="20"/>
              </w:rPr>
              <w:t>30 000,- Kč</w:t>
            </w:r>
          </w:p>
        </w:tc>
      </w:tr>
      <w:tr w:rsidR="00FD2B97" w:rsidRPr="008A7FD5" w14:paraId="4B6A9D85" w14:textId="77777777" w:rsidTr="008A7FD5">
        <w:trPr>
          <w:trHeight w:val="291"/>
          <w:jc w:val="center"/>
        </w:trPr>
        <w:tc>
          <w:tcPr>
            <w:tcW w:w="3908" w:type="pct"/>
          </w:tcPr>
          <w:p w14:paraId="49966A41" w14:textId="5400ED58" w:rsidR="00FD2B97" w:rsidRPr="008A7FD5" w:rsidRDefault="00FD2B97" w:rsidP="008A7FD5">
            <w:pPr>
              <w:pStyle w:val="odrkyChar"/>
              <w:spacing w:before="0" w:after="0" w:line="276" w:lineRule="auto"/>
              <w:ind w:right="-37"/>
              <w:rPr>
                <w:rFonts w:ascii="Calibri" w:hAnsi="Calibri" w:cs="Calibri"/>
                <w:b/>
                <w:sz w:val="20"/>
                <w:szCs w:val="20"/>
              </w:rPr>
            </w:pPr>
            <w:r w:rsidRPr="008A7FD5">
              <w:rPr>
                <w:rFonts w:ascii="Calibri" w:hAnsi="Calibri" w:cs="Calibri"/>
                <w:b/>
                <w:sz w:val="20"/>
                <w:szCs w:val="20"/>
              </w:rPr>
              <w:t>Manažerské řízení přípravy</w:t>
            </w:r>
          </w:p>
          <w:p w14:paraId="04FC7662" w14:textId="77777777" w:rsidR="0074608D" w:rsidRPr="0074608D" w:rsidRDefault="0074608D" w:rsidP="0074608D">
            <w:pPr>
              <w:pStyle w:val="Odstavecseseznamem"/>
              <w:numPr>
                <w:ilvl w:val="0"/>
                <w:numId w:val="22"/>
              </w:numPr>
              <w:spacing w:after="0" w:line="276" w:lineRule="auto"/>
              <w:jc w:val="both"/>
              <w:rPr>
                <w:rFonts w:cs="Calibri"/>
                <w:sz w:val="20"/>
                <w:szCs w:val="20"/>
              </w:rPr>
            </w:pPr>
            <w:r w:rsidRPr="0074608D">
              <w:rPr>
                <w:rFonts w:cs="Calibri"/>
                <w:sz w:val="20"/>
                <w:szCs w:val="20"/>
              </w:rPr>
              <w:t xml:space="preserve">fakturace proběhne po akceptaci Projektu, respektive po obdržení depeše ze strany poskytovatele dotace o podpoře Projektu </w:t>
            </w:r>
          </w:p>
          <w:p w14:paraId="64562E7E" w14:textId="77777777" w:rsidR="0074608D" w:rsidRPr="0074608D" w:rsidRDefault="0074608D" w:rsidP="0074608D">
            <w:pPr>
              <w:pStyle w:val="Odstavecseseznamem"/>
              <w:numPr>
                <w:ilvl w:val="0"/>
                <w:numId w:val="22"/>
              </w:numPr>
              <w:spacing w:after="0" w:line="276" w:lineRule="auto"/>
              <w:jc w:val="both"/>
              <w:rPr>
                <w:rFonts w:cs="Calibri"/>
                <w:sz w:val="20"/>
                <w:szCs w:val="20"/>
              </w:rPr>
            </w:pPr>
            <w:r w:rsidRPr="0074608D">
              <w:rPr>
                <w:rFonts w:cs="Calibri"/>
                <w:sz w:val="20"/>
                <w:szCs w:val="20"/>
              </w:rPr>
              <w:t xml:space="preserve">součástí služby je management projektu v době jeho fyzické realizace </w:t>
            </w:r>
          </w:p>
          <w:p w14:paraId="3183AEBD" w14:textId="77777777" w:rsidR="004F69CE" w:rsidRPr="0074608D" w:rsidRDefault="0074608D" w:rsidP="004F69CE">
            <w:pPr>
              <w:pStyle w:val="Odstavecseseznamem"/>
              <w:numPr>
                <w:ilvl w:val="0"/>
                <w:numId w:val="22"/>
              </w:numPr>
              <w:spacing w:after="0" w:line="276" w:lineRule="auto"/>
              <w:jc w:val="both"/>
              <w:rPr>
                <w:rFonts w:cs="Calibri"/>
                <w:sz w:val="20"/>
                <w:szCs w:val="20"/>
              </w:rPr>
            </w:pPr>
            <w:r w:rsidRPr="0074608D">
              <w:rPr>
                <w:rFonts w:cs="Calibri"/>
                <w:sz w:val="20"/>
                <w:szCs w:val="20"/>
              </w:rPr>
              <w:t xml:space="preserve">fakturace proběhne ve výši 75 % ceny </w:t>
            </w:r>
            <w:r w:rsidR="004F69CE">
              <w:rPr>
                <w:rFonts w:cs="Calibri"/>
                <w:sz w:val="20"/>
                <w:szCs w:val="20"/>
              </w:rPr>
              <w:t>(tj. 90 tis. Kč bez DPH)</w:t>
            </w:r>
          </w:p>
          <w:p w14:paraId="0AF35AEE" w14:textId="77777777" w:rsidR="00FD2B97" w:rsidRPr="0074608D" w:rsidRDefault="0074608D" w:rsidP="0074608D">
            <w:pPr>
              <w:spacing w:after="0" w:line="276" w:lineRule="auto"/>
              <w:jc w:val="both"/>
              <w:rPr>
                <w:rFonts w:cs="Calibri"/>
                <w:b/>
                <w:bCs/>
                <w:sz w:val="20"/>
                <w:szCs w:val="20"/>
              </w:rPr>
            </w:pPr>
            <w:r w:rsidRPr="0074608D">
              <w:rPr>
                <w:rFonts w:cs="Calibri"/>
                <w:b/>
                <w:bCs/>
                <w:sz w:val="20"/>
                <w:szCs w:val="20"/>
              </w:rPr>
              <w:t>Zpracování žádosti o platbu</w:t>
            </w:r>
          </w:p>
          <w:p w14:paraId="11F962BE" w14:textId="77777777" w:rsidR="0022632A" w:rsidRPr="0022632A" w:rsidRDefault="0022632A" w:rsidP="0022632A">
            <w:pPr>
              <w:pStyle w:val="Odstavecseseznamem"/>
              <w:numPr>
                <w:ilvl w:val="0"/>
                <w:numId w:val="34"/>
              </w:numPr>
              <w:spacing w:after="0" w:line="276" w:lineRule="auto"/>
              <w:jc w:val="both"/>
              <w:rPr>
                <w:rFonts w:cs="Calibri"/>
                <w:sz w:val="20"/>
                <w:szCs w:val="20"/>
              </w:rPr>
            </w:pPr>
            <w:r w:rsidRPr="0022632A">
              <w:rPr>
                <w:rFonts w:cs="Calibri"/>
                <w:sz w:val="20"/>
                <w:szCs w:val="20"/>
              </w:rPr>
              <w:t xml:space="preserve">cena zahrnuje tzv. jedno-etapový projekt, předpokládá se registrace jedné žádosti o platbu (dále jen </w:t>
            </w:r>
            <w:proofErr w:type="spellStart"/>
            <w:r w:rsidRPr="0022632A">
              <w:rPr>
                <w:rFonts w:cs="Calibri"/>
                <w:sz w:val="20"/>
                <w:szCs w:val="20"/>
              </w:rPr>
              <w:t>ŽoP</w:t>
            </w:r>
            <w:proofErr w:type="spellEnd"/>
            <w:r w:rsidRPr="0022632A">
              <w:rPr>
                <w:rFonts w:cs="Calibri"/>
                <w:sz w:val="20"/>
                <w:szCs w:val="20"/>
              </w:rPr>
              <w:t xml:space="preserve">) </w:t>
            </w:r>
          </w:p>
          <w:p w14:paraId="274DDE67" w14:textId="77777777" w:rsidR="0022632A" w:rsidRPr="0022632A" w:rsidRDefault="0022632A" w:rsidP="0022632A">
            <w:pPr>
              <w:pStyle w:val="Odstavecseseznamem"/>
              <w:numPr>
                <w:ilvl w:val="0"/>
                <w:numId w:val="34"/>
              </w:numPr>
              <w:spacing w:after="0" w:line="276" w:lineRule="auto"/>
              <w:jc w:val="both"/>
              <w:rPr>
                <w:rFonts w:cs="Calibri"/>
                <w:sz w:val="20"/>
                <w:szCs w:val="20"/>
              </w:rPr>
            </w:pPr>
            <w:r w:rsidRPr="0022632A">
              <w:rPr>
                <w:rFonts w:cs="Calibri"/>
                <w:sz w:val="20"/>
                <w:szCs w:val="20"/>
              </w:rPr>
              <w:t xml:space="preserve">fakturace proběhne po registraci dané žádosti o platbu </w:t>
            </w:r>
          </w:p>
          <w:p w14:paraId="7159E4EA" w14:textId="0E7BAF73" w:rsidR="0022632A" w:rsidRPr="0022632A" w:rsidRDefault="0022632A" w:rsidP="0022632A">
            <w:pPr>
              <w:pStyle w:val="Odstavecseseznamem"/>
              <w:numPr>
                <w:ilvl w:val="0"/>
                <w:numId w:val="34"/>
              </w:numPr>
              <w:spacing w:after="0" w:line="276" w:lineRule="auto"/>
              <w:jc w:val="both"/>
              <w:rPr>
                <w:rFonts w:cs="Calibri"/>
                <w:sz w:val="20"/>
                <w:szCs w:val="20"/>
              </w:rPr>
            </w:pPr>
            <w:r w:rsidRPr="0022632A">
              <w:rPr>
                <w:rFonts w:cs="Calibri"/>
                <w:sz w:val="20"/>
                <w:szCs w:val="20"/>
              </w:rPr>
              <w:t xml:space="preserve">fakturace proběhne ve výši 25 % ceny </w:t>
            </w:r>
            <w:r w:rsidR="0046570C">
              <w:rPr>
                <w:rFonts w:cs="Calibri"/>
                <w:sz w:val="20"/>
                <w:szCs w:val="20"/>
              </w:rPr>
              <w:t>(tj. 30 tis. Kč bez DPH)</w:t>
            </w:r>
          </w:p>
          <w:p w14:paraId="0BAE792D" w14:textId="77777777" w:rsidR="00640A7A" w:rsidRDefault="0022632A" w:rsidP="0022632A">
            <w:pPr>
              <w:pStyle w:val="Odstavecseseznamem"/>
              <w:numPr>
                <w:ilvl w:val="0"/>
                <w:numId w:val="34"/>
              </w:numPr>
              <w:spacing w:after="0" w:line="276" w:lineRule="auto"/>
              <w:jc w:val="both"/>
              <w:rPr>
                <w:rFonts w:cs="Calibri"/>
                <w:sz w:val="20"/>
                <w:szCs w:val="20"/>
              </w:rPr>
            </w:pPr>
            <w:r w:rsidRPr="0022632A">
              <w:rPr>
                <w:rFonts w:cs="Calibri"/>
                <w:sz w:val="20"/>
                <w:szCs w:val="20"/>
              </w:rPr>
              <w:t xml:space="preserve">v případě registrace další žádosti o platbu v rámci projektu mimo žádost o platbu za hlavní aktivity (následná péče apod.) je účtována částka ve výši </w:t>
            </w:r>
          </w:p>
          <w:p w14:paraId="6D4F8EC6" w14:textId="147753CC" w:rsidR="0074608D" w:rsidRPr="0022632A" w:rsidRDefault="0022632A" w:rsidP="00640A7A">
            <w:pPr>
              <w:pStyle w:val="Odstavecseseznamem"/>
              <w:spacing w:after="0" w:line="276" w:lineRule="auto"/>
              <w:jc w:val="both"/>
              <w:rPr>
                <w:rFonts w:cs="Calibri"/>
                <w:sz w:val="20"/>
                <w:szCs w:val="20"/>
              </w:rPr>
            </w:pPr>
            <w:r w:rsidRPr="0022632A">
              <w:rPr>
                <w:rFonts w:cs="Calibri"/>
                <w:sz w:val="20"/>
                <w:szCs w:val="20"/>
              </w:rPr>
              <w:t>1</w:t>
            </w:r>
            <w:r w:rsidR="00640A7A">
              <w:rPr>
                <w:rFonts w:cs="Calibri"/>
                <w:sz w:val="20"/>
                <w:szCs w:val="20"/>
              </w:rPr>
              <w:t>5</w:t>
            </w:r>
            <w:r w:rsidRPr="0022632A">
              <w:rPr>
                <w:rFonts w:cs="Calibri"/>
                <w:sz w:val="20"/>
                <w:szCs w:val="20"/>
              </w:rPr>
              <w:t xml:space="preserve"> 000,- Kč bez DPH za každou další registrovanou žádost </w:t>
            </w:r>
          </w:p>
        </w:tc>
        <w:tc>
          <w:tcPr>
            <w:tcW w:w="1092" w:type="pct"/>
            <w:vAlign w:val="center"/>
          </w:tcPr>
          <w:p w14:paraId="202520DE" w14:textId="364ADE25" w:rsidR="00FD2B97" w:rsidRPr="008A7FD5" w:rsidRDefault="00705EC6" w:rsidP="008A7FD5">
            <w:pPr>
              <w:spacing w:after="0"/>
              <w:jc w:val="center"/>
              <w:rPr>
                <w:rFonts w:cs="Calibri"/>
                <w:sz w:val="20"/>
                <w:szCs w:val="20"/>
              </w:rPr>
            </w:pPr>
            <w:r>
              <w:rPr>
                <w:rFonts w:cs="Calibri"/>
                <w:sz w:val="20"/>
                <w:szCs w:val="20"/>
              </w:rPr>
              <w:t>12</w:t>
            </w:r>
            <w:r w:rsidR="00FD2B97" w:rsidRPr="008A7FD5">
              <w:rPr>
                <w:rFonts w:cs="Calibri"/>
                <w:sz w:val="20"/>
                <w:szCs w:val="20"/>
              </w:rPr>
              <w:t>0 000,- Kč</w:t>
            </w:r>
          </w:p>
        </w:tc>
      </w:tr>
      <w:tr w:rsidR="00FD2B97" w:rsidRPr="008A7FD5" w14:paraId="33331868" w14:textId="77777777" w:rsidTr="008A7FD5">
        <w:tblPrEx>
          <w:tblLook w:val="01E0" w:firstRow="1" w:lastRow="1" w:firstColumn="1" w:lastColumn="1" w:noHBand="0" w:noVBand="0"/>
        </w:tblPrEx>
        <w:trPr>
          <w:trHeight w:val="291"/>
          <w:jc w:val="center"/>
        </w:trPr>
        <w:tc>
          <w:tcPr>
            <w:tcW w:w="3908" w:type="pct"/>
          </w:tcPr>
          <w:p w14:paraId="69B011FE" w14:textId="77777777" w:rsidR="00FD2B97" w:rsidRPr="008A7FD5" w:rsidRDefault="00FD2B97" w:rsidP="008A7FD5">
            <w:pPr>
              <w:spacing w:after="0" w:line="276" w:lineRule="auto"/>
              <w:jc w:val="both"/>
              <w:rPr>
                <w:rFonts w:cs="Calibri"/>
                <w:b/>
                <w:sz w:val="20"/>
                <w:szCs w:val="20"/>
              </w:rPr>
            </w:pPr>
            <w:r w:rsidRPr="008A7FD5">
              <w:rPr>
                <w:rFonts w:cs="Calibri"/>
                <w:b/>
                <w:sz w:val="20"/>
                <w:szCs w:val="20"/>
              </w:rPr>
              <w:t>Celková cena bez DPH</w:t>
            </w:r>
          </w:p>
        </w:tc>
        <w:tc>
          <w:tcPr>
            <w:tcW w:w="1092" w:type="pct"/>
            <w:vAlign w:val="center"/>
          </w:tcPr>
          <w:p w14:paraId="22AF1E88" w14:textId="2EA3360A" w:rsidR="00FD2B97" w:rsidRPr="008A7FD5" w:rsidRDefault="005141E4" w:rsidP="008A7FD5">
            <w:pPr>
              <w:spacing w:after="0"/>
              <w:jc w:val="center"/>
              <w:rPr>
                <w:rFonts w:cs="Calibri"/>
                <w:b/>
                <w:bCs/>
                <w:sz w:val="20"/>
                <w:szCs w:val="20"/>
              </w:rPr>
            </w:pPr>
            <w:r>
              <w:rPr>
                <w:rFonts w:cs="Calibri"/>
                <w:b/>
                <w:sz w:val="20"/>
                <w:szCs w:val="20"/>
              </w:rPr>
              <w:t>150</w:t>
            </w:r>
            <w:r w:rsidR="00FD2B97" w:rsidRPr="008A7FD5">
              <w:rPr>
                <w:rFonts w:cs="Calibri"/>
                <w:b/>
                <w:sz w:val="20"/>
                <w:szCs w:val="20"/>
              </w:rPr>
              <w:t xml:space="preserve"> 000,- Kč</w:t>
            </w:r>
          </w:p>
        </w:tc>
      </w:tr>
      <w:tr w:rsidR="00FD2B97" w:rsidRPr="008A7FD5" w14:paraId="1DE621E8" w14:textId="77777777" w:rsidTr="008A7FD5">
        <w:tblPrEx>
          <w:tblLook w:val="01E0" w:firstRow="1" w:lastRow="1" w:firstColumn="1" w:lastColumn="1" w:noHBand="0" w:noVBand="0"/>
        </w:tblPrEx>
        <w:trPr>
          <w:trHeight w:val="291"/>
          <w:jc w:val="center"/>
        </w:trPr>
        <w:tc>
          <w:tcPr>
            <w:tcW w:w="3908" w:type="pct"/>
          </w:tcPr>
          <w:p w14:paraId="4A3C0ED2" w14:textId="77777777" w:rsidR="00FD2B97" w:rsidRPr="008A7FD5" w:rsidRDefault="00FD2B97" w:rsidP="008A7FD5">
            <w:pPr>
              <w:spacing w:after="0" w:line="276" w:lineRule="auto"/>
              <w:jc w:val="both"/>
              <w:rPr>
                <w:rFonts w:cs="Calibri"/>
                <w:b/>
                <w:sz w:val="20"/>
                <w:szCs w:val="20"/>
              </w:rPr>
            </w:pPr>
            <w:r w:rsidRPr="008A7FD5">
              <w:rPr>
                <w:rFonts w:cs="Calibri"/>
                <w:b/>
                <w:sz w:val="20"/>
                <w:szCs w:val="20"/>
              </w:rPr>
              <w:t>DPH ve výši 21 %</w:t>
            </w:r>
          </w:p>
        </w:tc>
        <w:tc>
          <w:tcPr>
            <w:tcW w:w="1092" w:type="pct"/>
            <w:vAlign w:val="center"/>
          </w:tcPr>
          <w:p w14:paraId="7D115B3D" w14:textId="3B700DF6" w:rsidR="00FD2B97" w:rsidRPr="008A7FD5" w:rsidRDefault="00A279C0" w:rsidP="008A7FD5">
            <w:pPr>
              <w:spacing w:after="0"/>
              <w:jc w:val="center"/>
              <w:rPr>
                <w:rFonts w:cs="Calibri"/>
                <w:b/>
                <w:sz w:val="20"/>
                <w:szCs w:val="20"/>
              </w:rPr>
            </w:pPr>
            <w:r>
              <w:rPr>
                <w:rFonts w:cs="Calibri"/>
                <w:b/>
                <w:sz w:val="20"/>
                <w:szCs w:val="20"/>
              </w:rPr>
              <w:t>31 500</w:t>
            </w:r>
            <w:r w:rsidR="00FD2B97" w:rsidRPr="008A7FD5">
              <w:rPr>
                <w:rFonts w:cs="Calibri"/>
                <w:b/>
                <w:sz w:val="20"/>
                <w:szCs w:val="20"/>
              </w:rPr>
              <w:t>,- Kč</w:t>
            </w:r>
          </w:p>
        </w:tc>
      </w:tr>
      <w:tr w:rsidR="00FD2B97" w:rsidRPr="008A7FD5" w14:paraId="518BB8F4" w14:textId="77777777" w:rsidTr="008A7FD5">
        <w:tblPrEx>
          <w:tblLook w:val="01E0" w:firstRow="1" w:lastRow="1" w:firstColumn="1" w:lastColumn="1" w:noHBand="0" w:noVBand="0"/>
        </w:tblPrEx>
        <w:trPr>
          <w:trHeight w:val="291"/>
          <w:jc w:val="center"/>
        </w:trPr>
        <w:tc>
          <w:tcPr>
            <w:tcW w:w="3908" w:type="pct"/>
          </w:tcPr>
          <w:p w14:paraId="20AF86BE" w14:textId="77777777" w:rsidR="00FD2B97" w:rsidRPr="008A7FD5" w:rsidRDefault="00FD2B97" w:rsidP="008A7FD5">
            <w:pPr>
              <w:spacing w:after="0" w:line="276" w:lineRule="auto"/>
              <w:jc w:val="both"/>
              <w:rPr>
                <w:rFonts w:cs="Calibri"/>
                <w:b/>
                <w:sz w:val="20"/>
                <w:szCs w:val="20"/>
              </w:rPr>
            </w:pPr>
            <w:r w:rsidRPr="008A7FD5">
              <w:rPr>
                <w:rFonts w:cs="Calibri"/>
                <w:b/>
                <w:sz w:val="20"/>
                <w:szCs w:val="20"/>
              </w:rPr>
              <w:t>Celková cena včetně DPH</w:t>
            </w:r>
          </w:p>
        </w:tc>
        <w:tc>
          <w:tcPr>
            <w:tcW w:w="1092" w:type="pct"/>
            <w:vAlign w:val="center"/>
          </w:tcPr>
          <w:p w14:paraId="08D0E91D" w14:textId="17CAAEF4" w:rsidR="00FD2B97" w:rsidRPr="008A7FD5" w:rsidRDefault="005141E4" w:rsidP="008A7FD5">
            <w:pPr>
              <w:spacing w:after="0"/>
              <w:jc w:val="center"/>
              <w:rPr>
                <w:rFonts w:cs="Calibri"/>
                <w:b/>
                <w:bCs/>
                <w:sz w:val="20"/>
                <w:szCs w:val="20"/>
              </w:rPr>
            </w:pPr>
            <w:r>
              <w:rPr>
                <w:rFonts w:cs="Calibri"/>
                <w:b/>
                <w:sz w:val="20"/>
                <w:szCs w:val="20"/>
              </w:rPr>
              <w:t>181 500</w:t>
            </w:r>
            <w:r w:rsidR="00FD2B97" w:rsidRPr="008A7FD5">
              <w:rPr>
                <w:rFonts w:cs="Calibri"/>
                <w:b/>
                <w:sz w:val="20"/>
                <w:szCs w:val="20"/>
              </w:rPr>
              <w:t>,- Kč</w:t>
            </w:r>
          </w:p>
        </w:tc>
      </w:tr>
    </w:tbl>
    <w:p w14:paraId="76CFDCAE" w14:textId="77777777" w:rsidR="00A279C0" w:rsidRDefault="00A279C0" w:rsidP="00A279C0">
      <w:pPr>
        <w:pStyle w:val="Odstavecseseznamem"/>
        <w:spacing w:after="0" w:line="252" w:lineRule="auto"/>
        <w:ind w:left="284"/>
        <w:contextualSpacing w:val="0"/>
        <w:jc w:val="both"/>
        <w:rPr>
          <w:rFonts w:cs="Arial"/>
        </w:rPr>
      </w:pPr>
    </w:p>
    <w:p w14:paraId="7DC732AF" w14:textId="54D47D18" w:rsidR="00BF424F" w:rsidRDefault="00BF424F" w:rsidP="00BF424F">
      <w:pPr>
        <w:pStyle w:val="Odstavecseseznamem"/>
        <w:numPr>
          <w:ilvl w:val="0"/>
          <w:numId w:val="7"/>
        </w:numPr>
        <w:tabs>
          <w:tab w:val="clear" w:pos="720"/>
          <w:tab w:val="num" w:pos="284"/>
        </w:tabs>
        <w:spacing w:after="0" w:line="252" w:lineRule="auto"/>
        <w:ind w:left="284" w:hanging="284"/>
        <w:contextualSpacing w:val="0"/>
        <w:jc w:val="both"/>
        <w:rPr>
          <w:rFonts w:cs="Arial"/>
        </w:rPr>
      </w:pPr>
      <w:r w:rsidRPr="009B7AA9">
        <w:rPr>
          <w:rFonts w:cs="Arial"/>
        </w:rPr>
        <w:t xml:space="preserve">Shora sjednaná cena </w:t>
      </w:r>
      <w:r>
        <w:rPr>
          <w:rFonts w:cs="Arial"/>
        </w:rPr>
        <w:t xml:space="preserve">jednotlivých částí </w:t>
      </w:r>
      <w:r w:rsidRPr="009B7AA9">
        <w:rPr>
          <w:rFonts w:cs="Arial"/>
        </w:rPr>
        <w:t xml:space="preserve">Díla obsahuje veškeré </w:t>
      </w:r>
      <w:r>
        <w:rPr>
          <w:rFonts w:cs="Arial"/>
        </w:rPr>
        <w:t xml:space="preserve">předpokládané </w:t>
      </w:r>
      <w:r w:rsidRPr="009B7AA9">
        <w:rPr>
          <w:rFonts w:cs="Arial"/>
        </w:rPr>
        <w:t>náklady poskytovatele nezbytné k</w:t>
      </w:r>
      <w:r>
        <w:rPr>
          <w:rFonts w:cs="Arial"/>
        </w:rPr>
        <w:t> </w:t>
      </w:r>
      <w:r w:rsidRPr="009B7AA9">
        <w:rPr>
          <w:rFonts w:cs="Arial"/>
        </w:rPr>
        <w:t>provedení k</w:t>
      </w:r>
      <w:r>
        <w:rPr>
          <w:rFonts w:cs="Arial"/>
        </w:rPr>
        <w:t>aždé části Díla. Poskytovatel je oprávněn jednostranně navýšit cenu každé jednotlivé části Díla či požadovat úhrady dalších plateb za služby nad rámec těch, které jsou vymezeny v čl. III této smlouvy výše, zejména ty, které jsou uvedeny v tomto článku níže.</w:t>
      </w:r>
    </w:p>
    <w:p w14:paraId="5DF0607A" w14:textId="77777777" w:rsidR="00BF424F" w:rsidRPr="00133D67" w:rsidRDefault="00BF424F" w:rsidP="00BF424F">
      <w:pPr>
        <w:pStyle w:val="Odstavecseseznamem"/>
        <w:numPr>
          <w:ilvl w:val="0"/>
          <w:numId w:val="7"/>
        </w:numPr>
        <w:tabs>
          <w:tab w:val="clear" w:pos="720"/>
          <w:tab w:val="num" w:pos="284"/>
        </w:tabs>
        <w:spacing w:after="0" w:line="252" w:lineRule="auto"/>
        <w:ind w:left="284" w:hanging="284"/>
        <w:contextualSpacing w:val="0"/>
        <w:jc w:val="both"/>
        <w:rPr>
          <w:rFonts w:cs="Arial"/>
        </w:rPr>
      </w:pPr>
      <w:r w:rsidRPr="00133D67">
        <w:rPr>
          <w:rFonts w:cs="Arial"/>
        </w:rPr>
        <w:t xml:space="preserve">V případě navýšení ceny jednotlivých částí Díla bude poskytovatel objednatele včas písemně informovat. </w:t>
      </w:r>
    </w:p>
    <w:p w14:paraId="69B220BA" w14:textId="77777777" w:rsidR="00BF424F" w:rsidRDefault="00BF424F" w:rsidP="00BF424F">
      <w:pPr>
        <w:pStyle w:val="Odstavecseseznamem"/>
        <w:numPr>
          <w:ilvl w:val="0"/>
          <w:numId w:val="7"/>
        </w:numPr>
        <w:tabs>
          <w:tab w:val="clear" w:pos="720"/>
          <w:tab w:val="num" w:pos="284"/>
        </w:tabs>
        <w:spacing w:after="0" w:line="252" w:lineRule="auto"/>
        <w:ind w:left="284" w:hanging="284"/>
        <w:contextualSpacing w:val="0"/>
        <w:jc w:val="both"/>
        <w:rPr>
          <w:rFonts w:cs="Arial"/>
        </w:rPr>
      </w:pPr>
      <w:r w:rsidRPr="00207A8E">
        <w:rPr>
          <w:rFonts w:cs="Arial"/>
        </w:rPr>
        <w:t>V</w:t>
      </w:r>
      <w:r>
        <w:rPr>
          <w:rFonts w:cs="Arial"/>
        </w:rPr>
        <w:t> </w:t>
      </w:r>
      <w:r w:rsidRPr="00207A8E">
        <w:rPr>
          <w:rFonts w:cs="Arial"/>
        </w:rPr>
        <w:t xml:space="preserve">případě rozšíření či zúžení rozsahu Díla (vícepráce, méněpráce) bude cena Díla upravena (u víceprací navýšena, u méněprací ponížena) o dohodnutou cenu víceprací (resp. </w:t>
      </w:r>
      <w:r>
        <w:rPr>
          <w:rFonts w:cs="Arial"/>
        </w:rPr>
        <w:t>m</w:t>
      </w:r>
      <w:r w:rsidRPr="00207A8E">
        <w:rPr>
          <w:rFonts w:cs="Arial"/>
        </w:rPr>
        <w:t xml:space="preserve">éněprací), a nebude-li tato dohodnuta, potom o cenu obvyklou. </w:t>
      </w:r>
    </w:p>
    <w:p w14:paraId="719E7BCC" w14:textId="77777777" w:rsidR="00BF424F" w:rsidRPr="003E5A42" w:rsidRDefault="00BF424F" w:rsidP="00BF424F">
      <w:pPr>
        <w:pStyle w:val="Odstavecseseznamem"/>
        <w:numPr>
          <w:ilvl w:val="0"/>
          <w:numId w:val="7"/>
        </w:numPr>
        <w:tabs>
          <w:tab w:val="clear" w:pos="720"/>
          <w:tab w:val="num" w:pos="284"/>
        </w:tabs>
        <w:spacing w:after="0" w:line="252" w:lineRule="auto"/>
        <w:ind w:left="284" w:hanging="284"/>
        <w:contextualSpacing w:val="0"/>
        <w:jc w:val="both"/>
        <w:rPr>
          <w:rFonts w:cs="Arial"/>
        </w:rPr>
      </w:pPr>
      <w:r w:rsidRPr="009E0DD0">
        <w:rPr>
          <w:rFonts w:cs="Arial"/>
        </w:rPr>
        <w:t xml:space="preserve">Cena Díla bude objednatelem zaplacena postupně za každou část Díla, a to na základě daňových dokladů (faktur) vystavených poskytovatelem na vrub objednatele po vzniku práva na zaplacení dané (fakturované) části. </w:t>
      </w:r>
    </w:p>
    <w:p w14:paraId="6BF95E12" w14:textId="53B0AF35" w:rsidR="00333EAB" w:rsidRPr="00333EAB" w:rsidRDefault="00BF424F" w:rsidP="00333EAB">
      <w:pPr>
        <w:pStyle w:val="Odstavecseseznamem"/>
        <w:numPr>
          <w:ilvl w:val="0"/>
          <w:numId w:val="7"/>
        </w:numPr>
        <w:tabs>
          <w:tab w:val="clear" w:pos="720"/>
          <w:tab w:val="num" w:pos="284"/>
        </w:tabs>
        <w:spacing w:after="0" w:line="252" w:lineRule="auto"/>
        <w:ind w:left="284" w:hanging="284"/>
        <w:jc w:val="both"/>
        <w:rPr>
          <w:rFonts w:cs="Arial"/>
        </w:rPr>
      </w:pPr>
      <w:r w:rsidRPr="00EA5449">
        <w:rPr>
          <w:rFonts w:cs="Arial"/>
        </w:rPr>
        <w:t>S</w:t>
      </w:r>
      <w:r w:rsidR="00333EAB" w:rsidRPr="00333EAB">
        <w:rPr>
          <w:rFonts w:cs="Arial"/>
        </w:rPr>
        <w:t xml:space="preserve">platnost každé faktury bude činit 30 dnů ode dne jejího vystavení, nebude-li na faktuře uvedena doba splatnosti delší. Objednatel nebude poskytovat zálohové platby. V případě schválení příslušné žádosti o dotaci na Projekt OPŽP musí faktura týkající se části díla realizovaného z Projektu OPŽP, obsahovat rovněž tento údaj: „Tento doklad je hrazen v rámci projektu „ZŠ </w:t>
      </w:r>
      <w:proofErr w:type="gramStart"/>
      <w:r w:rsidR="00333EAB" w:rsidRPr="00333EAB">
        <w:rPr>
          <w:rFonts w:cs="Arial"/>
        </w:rPr>
        <w:t>Komenského - výměna</w:t>
      </w:r>
      <w:proofErr w:type="gramEnd"/>
      <w:r w:rsidR="00333EAB" w:rsidRPr="00333EAB">
        <w:rPr>
          <w:rFonts w:cs="Arial"/>
        </w:rPr>
        <w:t xml:space="preserve"> zpevněných ploch“ identifikační číslo</w:t>
      </w:r>
      <w:proofErr w:type="gramStart"/>
      <w:r w:rsidR="00333EAB" w:rsidRPr="00333EAB">
        <w:rPr>
          <w:rFonts w:cs="Arial"/>
        </w:rPr>
        <w:t>…….</w:t>
      </w:r>
      <w:proofErr w:type="gramEnd"/>
      <w:r w:rsidR="00333EAB" w:rsidRPr="00333EAB">
        <w:rPr>
          <w:rFonts w:cs="Arial"/>
        </w:rPr>
        <w:t xml:space="preserve">. (bude sděleno po vydání Rozhodnutí o poskytnutí dotace), spolufinancovaného z Operačního programu Životní prostředí </w:t>
      </w:r>
      <w:proofErr w:type="gramStart"/>
      <w:r w:rsidR="00333EAB" w:rsidRPr="00333EAB">
        <w:rPr>
          <w:rFonts w:cs="Arial"/>
        </w:rPr>
        <w:t>2021 – 2027</w:t>
      </w:r>
      <w:proofErr w:type="gramEnd"/>
      <w:r w:rsidR="00333EAB" w:rsidRPr="00333EAB">
        <w:rPr>
          <w:rFonts w:cs="Arial"/>
        </w:rPr>
        <w:t>“).</w:t>
      </w:r>
    </w:p>
    <w:p w14:paraId="589AC6FB" w14:textId="19CEBF5C" w:rsidR="00333EAB" w:rsidRPr="00333EAB" w:rsidRDefault="00333EAB" w:rsidP="00333EAB">
      <w:pPr>
        <w:pStyle w:val="Odstavecseseznamem"/>
        <w:numPr>
          <w:ilvl w:val="0"/>
          <w:numId w:val="7"/>
        </w:numPr>
        <w:tabs>
          <w:tab w:val="clear" w:pos="720"/>
          <w:tab w:val="num" w:pos="284"/>
        </w:tabs>
        <w:spacing w:after="0" w:line="252" w:lineRule="auto"/>
        <w:ind w:left="284" w:hanging="284"/>
        <w:jc w:val="both"/>
        <w:rPr>
          <w:rFonts w:cs="Arial"/>
        </w:rPr>
      </w:pPr>
      <w:r w:rsidRPr="00333EAB">
        <w:rPr>
          <w:rFonts w:cs="Arial"/>
        </w:rPr>
        <w:t xml:space="preserve">Každá faktura musí splňovat předepsané náležitosti účetního dokladu ve smyslu § 11 zákona č. 563/1991 Sb., o účetnictví, ve znění pozdějších předpisů (s výjimkou odst. 1 písm. f)) a náležitosti daňového dokladu dle zákona č. 235/2004 Sb., o dani z přidané hodnoty, ve znění pozdějších předpisů. </w:t>
      </w:r>
      <w:proofErr w:type="gramStart"/>
      <w:r w:rsidRPr="00333EAB">
        <w:rPr>
          <w:rFonts w:cs="Arial"/>
        </w:rPr>
        <w:t>Faktury - daňové</w:t>
      </w:r>
      <w:proofErr w:type="gramEnd"/>
      <w:r w:rsidRPr="00333EAB">
        <w:rPr>
          <w:rFonts w:cs="Arial"/>
        </w:rPr>
        <w:t xml:space="preserve"> doklady musejí být správné, úplné, průkazné, srozumitelné, vedené v písemné formě chronologicky a způsobem zaručujícím jejich trvalost. Každá faktura musí být doložena rozpisem provedených prací, který odpovídá rozpisu prací dle této smlouvy.</w:t>
      </w:r>
    </w:p>
    <w:p w14:paraId="7B640DD6" w14:textId="77777777" w:rsidR="00E27324" w:rsidRPr="00E27324" w:rsidRDefault="00E27324" w:rsidP="00E27324">
      <w:pPr>
        <w:tabs>
          <w:tab w:val="num" w:pos="284"/>
        </w:tabs>
        <w:spacing w:after="0" w:line="252" w:lineRule="auto"/>
        <w:jc w:val="both"/>
        <w:rPr>
          <w:rFonts w:cs="Arial"/>
        </w:rPr>
      </w:pPr>
    </w:p>
    <w:p w14:paraId="1A30E4CE" w14:textId="77777777" w:rsidR="00FD2B97" w:rsidRDefault="00FD2B97" w:rsidP="00C7014C">
      <w:pPr>
        <w:pStyle w:val="odrkyChar"/>
        <w:numPr>
          <w:ilvl w:val="0"/>
          <w:numId w:val="12"/>
        </w:numPr>
        <w:spacing w:before="0" w:after="0" w:line="252" w:lineRule="auto"/>
        <w:jc w:val="center"/>
        <w:rPr>
          <w:rFonts w:ascii="Calibri" w:hAnsi="Calibri"/>
          <w:b/>
        </w:rPr>
      </w:pPr>
      <w:r w:rsidRPr="00207A8E">
        <w:rPr>
          <w:rFonts w:ascii="Calibri" w:hAnsi="Calibri"/>
          <w:b/>
        </w:rPr>
        <w:t xml:space="preserve"> Doba plnění, časový harmonogram</w:t>
      </w:r>
    </w:p>
    <w:p w14:paraId="60C66902" w14:textId="77777777" w:rsidR="00FD2B97" w:rsidRPr="00634656" w:rsidRDefault="00FD2B97" w:rsidP="00430C8E">
      <w:pPr>
        <w:pStyle w:val="odrkyChar"/>
        <w:spacing w:before="0" w:after="0" w:line="252" w:lineRule="auto"/>
        <w:ind w:left="1080"/>
        <w:rPr>
          <w:rFonts w:ascii="Calibri" w:hAnsi="Calibri"/>
          <w:b/>
        </w:rPr>
      </w:pPr>
    </w:p>
    <w:p w14:paraId="36B75814" w14:textId="77777777" w:rsidR="00FD2B97" w:rsidRPr="00744450" w:rsidRDefault="00FD2B97" w:rsidP="00744450">
      <w:pPr>
        <w:pStyle w:val="odrkyChar"/>
        <w:numPr>
          <w:ilvl w:val="0"/>
          <w:numId w:val="5"/>
        </w:numPr>
        <w:tabs>
          <w:tab w:val="clear" w:pos="720"/>
        </w:tabs>
        <w:spacing w:before="0" w:after="0" w:line="252" w:lineRule="auto"/>
        <w:ind w:left="284" w:hanging="284"/>
        <w:rPr>
          <w:rFonts w:ascii="Calibri" w:hAnsi="Calibri"/>
        </w:rPr>
      </w:pPr>
      <w:r w:rsidRPr="00744450">
        <w:rPr>
          <w:rFonts w:ascii="Calibri" w:hAnsi="Calibri"/>
        </w:rPr>
        <w:t>Termíny plnění jednotlivých částí Díla:</w:t>
      </w:r>
    </w:p>
    <w:tbl>
      <w:tblPr>
        <w:tblW w:w="5000" w:type="pct"/>
        <w:jc w:val="center"/>
        <w:tblBorders>
          <w:top w:val="single" w:sz="8" w:space="0" w:color="A5A5A5"/>
          <w:left w:val="single" w:sz="8" w:space="0" w:color="A5A5A5"/>
          <w:bottom w:val="single" w:sz="8" w:space="0" w:color="A5A5A5"/>
          <w:right w:val="single" w:sz="8" w:space="0" w:color="A5A5A5"/>
        </w:tblBorders>
        <w:tblLook w:val="0000" w:firstRow="0" w:lastRow="0" w:firstColumn="0" w:lastColumn="0" w:noHBand="0" w:noVBand="0"/>
      </w:tblPr>
      <w:tblGrid>
        <w:gridCol w:w="4467"/>
        <w:gridCol w:w="2154"/>
        <w:gridCol w:w="2431"/>
      </w:tblGrid>
      <w:tr w:rsidR="00FD2B97" w:rsidRPr="008A7FD5" w14:paraId="30ECD5B3" w14:textId="77777777" w:rsidTr="008A7FD5">
        <w:trPr>
          <w:trHeight w:val="230"/>
          <w:jc w:val="center"/>
        </w:trPr>
        <w:tc>
          <w:tcPr>
            <w:tcW w:w="2576" w:type="pct"/>
            <w:tcBorders>
              <w:top w:val="single" w:sz="8" w:space="0" w:color="A5A5A5"/>
              <w:bottom w:val="single" w:sz="8" w:space="0" w:color="A5A5A5"/>
              <w:right w:val="single" w:sz="8" w:space="0" w:color="A5A5A5"/>
            </w:tcBorders>
          </w:tcPr>
          <w:p w14:paraId="32BAD5C0" w14:textId="77777777" w:rsidR="00FD2B97" w:rsidRPr="008A7FD5" w:rsidRDefault="00FD2B97" w:rsidP="008A7FD5">
            <w:pPr>
              <w:snapToGrid w:val="0"/>
              <w:spacing w:after="0" w:line="252" w:lineRule="auto"/>
              <w:jc w:val="center"/>
              <w:rPr>
                <w:b/>
                <w:sz w:val="20"/>
                <w:szCs w:val="20"/>
              </w:rPr>
            </w:pPr>
            <w:r w:rsidRPr="008A7FD5">
              <w:rPr>
                <w:b/>
                <w:sz w:val="20"/>
                <w:szCs w:val="20"/>
              </w:rPr>
              <w:t>ČÁST DÍLA</w:t>
            </w:r>
          </w:p>
        </w:tc>
        <w:tc>
          <w:tcPr>
            <w:tcW w:w="1298" w:type="pct"/>
            <w:tcBorders>
              <w:top w:val="single" w:sz="8" w:space="0" w:color="A5A5A5"/>
              <w:bottom w:val="single" w:sz="8" w:space="0" w:color="A5A5A5"/>
            </w:tcBorders>
          </w:tcPr>
          <w:p w14:paraId="44A70276" w14:textId="77777777" w:rsidR="00FD2B97" w:rsidRPr="008A7FD5" w:rsidRDefault="00FD2B97" w:rsidP="008A7FD5">
            <w:pPr>
              <w:snapToGrid w:val="0"/>
              <w:spacing w:after="0" w:line="252" w:lineRule="auto"/>
              <w:jc w:val="center"/>
              <w:rPr>
                <w:b/>
                <w:sz w:val="20"/>
                <w:szCs w:val="20"/>
              </w:rPr>
            </w:pPr>
            <w:r w:rsidRPr="008A7FD5">
              <w:rPr>
                <w:b/>
                <w:sz w:val="20"/>
                <w:szCs w:val="20"/>
              </w:rPr>
              <w:t>ZAHÁJENÍ</w:t>
            </w:r>
          </w:p>
        </w:tc>
        <w:tc>
          <w:tcPr>
            <w:tcW w:w="1126" w:type="pct"/>
            <w:tcBorders>
              <w:top w:val="single" w:sz="8" w:space="0" w:color="A5A5A5"/>
              <w:left w:val="single" w:sz="8" w:space="0" w:color="A5A5A5"/>
              <w:bottom w:val="single" w:sz="8" w:space="0" w:color="A5A5A5"/>
            </w:tcBorders>
          </w:tcPr>
          <w:p w14:paraId="56164F4B" w14:textId="77777777" w:rsidR="00FD2B97" w:rsidRPr="008A7FD5" w:rsidRDefault="00FD2B97" w:rsidP="008A7FD5">
            <w:pPr>
              <w:snapToGrid w:val="0"/>
              <w:spacing w:after="0" w:line="252" w:lineRule="auto"/>
              <w:jc w:val="center"/>
              <w:rPr>
                <w:b/>
                <w:sz w:val="20"/>
                <w:szCs w:val="20"/>
              </w:rPr>
            </w:pPr>
            <w:r w:rsidRPr="008A7FD5">
              <w:rPr>
                <w:b/>
                <w:sz w:val="20"/>
                <w:szCs w:val="20"/>
              </w:rPr>
              <w:t>DOKONČENÍ</w:t>
            </w:r>
          </w:p>
        </w:tc>
      </w:tr>
      <w:tr w:rsidR="00FD2B97" w:rsidRPr="008A7FD5" w14:paraId="6F8F0752" w14:textId="77777777" w:rsidTr="008A7FD5">
        <w:trPr>
          <w:trHeight w:val="230"/>
          <w:jc w:val="center"/>
        </w:trPr>
        <w:tc>
          <w:tcPr>
            <w:tcW w:w="2576" w:type="pct"/>
            <w:tcBorders>
              <w:bottom w:val="single" w:sz="8" w:space="0" w:color="A5A5A5"/>
              <w:right w:val="single" w:sz="8" w:space="0" w:color="A5A5A5"/>
            </w:tcBorders>
          </w:tcPr>
          <w:p w14:paraId="29FF4388" w14:textId="77777777" w:rsidR="00FD2B97" w:rsidRDefault="00FD2B97" w:rsidP="006A5FD0">
            <w:pPr>
              <w:pStyle w:val="odrkyChar"/>
              <w:spacing w:before="0" w:after="0" w:line="252" w:lineRule="auto"/>
              <w:jc w:val="center"/>
              <w:rPr>
                <w:rFonts w:ascii="Calibri" w:hAnsi="Calibri"/>
                <w:sz w:val="20"/>
                <w:szCs w:val="20"/>
              </w:rPr>
            </w:pPr>
            <w:r w:rsidRPr="008A7FD5">
              <w:rPr>
                <w:rFonts w:ascii="Calibri" w:hAnsi="Calibri"/>
                <w:sz w:val="20"/>
                <w:szCs w:val="20"/>
              </w:rPr>
              <w:t>Žádost o dotaci a navazující části díla</w:t>
            </w:r>
            <w:r w:rsidR="006D7820">
              <w:rPr>
                <w:rFonts w:ascii="Calibri" w:hAnsi="Calibri"/>
                <w:sz w:val="20"/>
                <w:szCs w:val="20"/>
              </w:rPr>
              <w:t xml:space="preserve"> (včetně </w:t>
            </w:r>
            <w:r w:rsidR="006D7820" w:rsidRPr="0028711A">
              <w:rPr>
                <w:rFonts w:ascii="Calibri" w:hAnsi="Calibri"/>
                <w:sz w:val="20"/>
                <w:szCs w:val="20"/>
              </w:rPr>
              <w:t>Manažerského řízení přípravy a realizace projektu</w:t>
            </w:r>
            <w:r w:rsidR="00802368">
              <w:rPr>
                <w:rFonts w:ascii="Calibri" w:hAnsi="Calibri"/>
                <w:sz w:val="20"/>
                <w:szCs w:val="20"/>
              </w:rPr>
              <w:t>)</w:t>
            </w:r>
          </w:p>
          <w:p w14:paraId="4DFBA182" w14:textId="77777777" w:rsidR="00033C43" w:rsidRDefault="00033C43" w:rsidP="006A5FD0">
            <w:pPr>
              <w:pStyle w:val="odrkyChar"/>
              <w:spacing w:before="0" w:after="0" w:line="252" w:lineRule="auto"/>
              <w:jc w:val="center"/>
              <w:rPr>
                <w:rFonts w:ascii="Calibri" w:hAnsi="Calibri"/>
                <w:sz w:val="20"/>
                <w:szCs w:val="20"/>
              </w:rPr>
            </w:pPr>
          </w:p>
          <w:p w14:paraId="64198DFB" w14:textId="77777777" w:rsidR="00033C43" w:rsidRDefault="00033C43" w:rsidP="006A5FD0">
            <w:pPr>
              <w:pStyle w:val="odrkyChar"/>
              <w:spacing w:before="0" w:after="0" w:line="252" w:lineRule="auto"/>
              <w:jc w:val="center"/>
              <w:rPr>
                <w:rFonts w:ascii="Calibri" w:hAnsi="Calibri"/>
                <w:sz w:val="20"/>
                <w:szCs w:val="20"/>
              </w:rPr>
            </w:pPr>
          </w:p>
          <w:p w14:paraId="251B467D" w14:textId="77777777" w:rsidR="00033C43" w:rsidRDefault="00033C43" w:rsidP="006A5FD0">
            <w:pPr>
              <w:pStyle w:val="odrkyChar"/>
              <w:spacing w:before="0" w:after="0" w:line="252" w:lineRule="auto"/>
              <w:jc w:val="center"/>
              <w:rPr>
                <w:rFonts w:ascii="Calibri" w:hAnsi="Calibri"/>
                <w:sz w:val="20"/>
                <w:szCs w:val="20"/>
              </w:rPr>
            </w:pPr>
          </w:p>
          <w:p w14:paraId="20983009" w14:textId="77777777" w:rsidR="00033C43" w:rsidRDefault="00033C43" w:rsidP="006A5FD0">
            <w:pPr>
              <w:pStyle w:val="odrkyChar"/>
              <w:spacing w:before="0" w:after="0" w:line="252" w:lineRule="auto"/>
              <w:jc w:val="center"/>
              <w:rPr>
                <w:rFonts w:ascii="Calibri" w:hAnsi="Calibri"/>
                <w:sz w:val="20"/>
                <w:szCs w:val="20"/>
              </w:rPr>
            </w:pPr>
          </w:p>
          <w:p w14:paraId="0540DF43" w14:textId="7B30836F" w:rsidR="00033C43" w:rsidRPr="008A7FD5" w:rsidRDefault="00033C43" w:rsidP="006A5FD0">
            <w:pPr>
              <w:pStyle w:val="odrkyChar"/>
              <w:spacing w:before="0" w:after="0" w:line="252" w:lineRule="auto"/>
              <w:jc w:val="center"/>
              <w:rPr>
                <w:rFonts w:ascii="Calibri" w:hAnsi="Calibri"/>
                <w:sz w:val="20"/>
                <w:szCs w:val="20"/>
              </w:rPr>
            </w:pPr>
            <w:r>
              <w:rPr>
                <w:rFonts w:ascii="Calibri" w:hAnsi="Calibri"/>
                <w:sz w:val="20"/>
                <w:szCs w:val="20"/>
              </w:rPr>
              <w:t>Zpracování žá</w:t>
            </w:r>
            <w:r w:rsidR="00F672A7">
              <w:rPr>
                <w:rFonts w:ascii="Calibri" w:hAnsi="Calibri"/>
                <w:sz w:val="20"/>
                <w:szCs w:val="20"/>
              </w:rPr>
              <w:t>dosti o platbu</w:t>
            </w:r>
          </w:p>
        </w:tc>
        <w:tc>
          <w:tcPr>
            <w:tcW w:w="1298" w:type="pct"/>
            <w:tcBorders>
              <w:bottom w:val="single" w:sz="8" w:space="0" w:color="A5A5A5"/>
            </w:tcBorders>
          </w:tcPr>
          <w:p w14:paraId="60D8C3A4" w14:textId="77777777" w:rsidR="00FD2B97" w:rsidRDefault="00FD2B97" w:rsidP="008A7FD5">
            <w:pPr>
              <w:snapToGrid w:val="0"/>
              <w:spacing w:after="0" w:line="252" w:lineRule="auto"/>
              <w:jc w:val="center"/>
              <w:rPr>
                <w:sz w:val="20"/>
                <w:szCs w:val="20"/>
              </w:rPr>
            </w:pPr>
            <w:r w:rsidRPr="008A7FD5">
              <w:rPr>
                <w:sz w:val="20"/>
                <w:szCs w:val="20"/>
              </w:rPr>
              <w:t xml:space="preserve">bez zbytečného odkladu </w:t>
            </w:r>
            <w:r w:rsidR="00E8737A">
              <w:rPr>
                <w:sz w:val="20"/>
                <w:szCs w:val="20"/>
              </w:rPr>
              <w:t>od nabytí</w:t>
            </w:r>
            <w:r w:rsidRPr="008A7FD5">
              <w:rPr>
                <w:sz w:val="20"/>
                <w:szCs w:val="20"/>
              </w:rPr>
              <w:t xml:space="preserve"> účinnosti této smlouvy</w:t>
            </w:r>
            <w:r w:rsidR="006D7820">
              <w:rPr>
                <w:sz w:val="20"/>
                <w:szCs w:val="20"/>
              </w:rPr>
              <w:t>, případně dle domluvy smluvních stran</w:t>
            </w:r>
          </w:p>
          <w:p w14:paraId="160E42E8" w14:textId="77777777" w:rsidR="00422F5C" w:rsidRDefault="00422F5C" w:rsidP="008A7FD5">
            <w:pPr>
              <w:snapToGrid w:val="0"/>
              <w:spacing w:after="0" w:line="252" w:lineRule="auto"/>
              <w:jc w:val="center"/>
              <w:rPr>
                <w:sz w:val="20"/>
                <w:szCs w:val="20"/>
              </w:rPr>
            </w:pPr>
          </w:p>
          <w:p w14:paraId="1ED55BF1" w14:textId="22EA572D" w:rsidR="00422F5C" w:rsidRDefault="00033C43" w:rsidP="008A7FD5">
            <w:pPr>
              <w:snapToGrid w:val="0"/>
              <w:spacing w:after="0" w:line="252" w:lineRule="auto"/>
              <w:jc w:val="center"/>
              <w:rPr>
                <w:sz w:val="20"/>
                <w:szCs w:val="20"/>
              </w:rPr>
            </w:pPr>
            <w:r>
              <w:rPr>
                <w:sz w:val="20"/>
                <w:szCs w:val="20"/>
              </w:rPr>
              <w:t>B</w:t>
            </w:r>
            <w:r w:rsidR="00422F5C">
              <w:rPr>
                <w:sz w:val="20"/>
                <w:szCs w:val="20"/>
              </w:rPr>
              <w:t>ez zbytečného odkladu po pře</w:t>
            </w:r>
            <w:r>
              <w:rPr>
                <w:sz w:val="20"/>
                <w:szCs w:val="20"/>
              </w:rPr>
              <w:t>dání stavební části akce</w:t>
            </w:r>
          </w:p>
          <w:p w14:paraId="24C1B38E" w14:textId="2744CF67" w:rsidR="00422F5C" w:rsidRPr="008A7FD5" w:rsidRDefault="00422F5C" w:rsidP="008A7FD5">
            <w:pPr>
              <w:snapToGrid w:val="0"/>
              <w:spacing w:after="0" w:line="252" w:lineRule="auto"/>
              <w:jc w:val="center"/>
              <w:rPr>
                <w:sz w:val="20"/>
                <w:szCs w:val="20"/>
              </w:rPr>
            </w:pPr>
          </w:p>
        </w:tc>
        <w:tc>
          <w:tcPr>
            <w:tcW w:w="1126" w:type="pct"/>
            <w:tcBorders>
              <w:left w:val="single" w:sz="8" w:space="0" w:color="A5A5A5"/>
              <w:bottom w:val="single" w:sz="8" w:space="0" w:color="A5A5A5"/>
            </w:tcBorders>
          </w:tcPr>
          <w:p w14:paraId="4383F8FF" w14:textId="7288FE6E" w:rsidR="00FD2B97" w:rsidRDefault="00FD2B97" w:rsidP="008A7FD5">
            <w:pPr>
              <w:snapToGrid w:val="0"/>
              <w:spacing w:after="0" w:line="252" w:lineRule="auto"/>
              <w:jc w:val="center"/>
              <w:rPr>
                <w:sz w:val="20"/>
                <w:szCs w:val="20"/>
              </w:rPr>
            </w:pPr>
            <w:r w:rsidRPr="008A7FD5">
              <w:rPr>
                <w:sz w:val="20"/>
                <w:szCs w:val="20"/>
              </w:rPr>
              <w:t>do 3</w:t>
            </w:r>
            <w:r w:rsidR="005771A0">
              <w:rPr>
                <w:sz w:val="20"/>
                <w:szCs w:val="20"/>
              </w:rPr>
              <w:t xml:space="preserve"> </w:t>
            </w:r>
            <w:r w:rsidR="001B7A47">
              <w:rPr>
                <w:sz w:val="20"/>
                <w:szCs w:val="20"/>
              </w:rPr>
              <w:t xml:space="preserve">měsíců </w:t>
            </w:r>
            <w:r w:rsidR="005771A0">
              <w:rPr>
                <w:sz w:val="20"/>
                <w:szCs w:val="20"/>
              </w:rPr>
              <w:t>mezního termínu daného</w:t>
            </w:r>
            <w:r w:rsidR="00E758B3">
              <w:rPr>
                <w:sz w:val="20"/>
                <w:szCs w:val="20"/>
              </w:rPr>
              <w:t xml:space="preserve"> 86. výzvou OPŽP (dostupné zde: </w:t>
            </w:r>
            <w:hyperlink r:id="rId11" w:history="1">
              <w:r w:rsidR="002005CA" w:rsidRPr="00053936">
                <w:rPr>
                  <w:rStyle w:val="Hypertextovodkaz"/>
                  <w:sz w:val="20"/>
                  <w:szCs w:val="20"/>
                </w:rPr>
                <w:t>https://opzp.cz/dotace/86-vyzva/</w:t>
              </w:r>
            </w:hyperlink>
            <w:r w:rsidR="002402FB">
              <w:rPr>
                <w:sz w:val="20"/>
                <w:szCs w:val="20"/>
              </w:rPr>
              <w:t>)</w:t>
            </w:r>
          </w:p>
          <w:p w14:paraId="36121A7D" w14:textId="57515D2A" w:rsidR="002005CA" w:rsidRPr="008A7FD5" w:rsidRDefault="002005CA" w:rsidP="008A7FD5">
            <w:pPr>
              <w:snapToGrid w:val="0"/>
              <w:spacing w:after="0" w:line="252" w:lineRule="auto"/>
              <w:jc w:val="center"/>
              <w:rPr>
                <w:sz w:val="20"/>
                <w:szCs w:val="20"/>
              </w:rPr>
            </w:pPr>
            <w:r>
              <w:rPr>
                <w:sz w:val="20"/>
                <w:szCs w:val="20"/>
              </w:rPr>
              <w:t>Plnění musí být v souladu s Rozhodnutím o poskytnutí dotace</w:t>
            </w:r>
          </w:p>
        </w:tc>
      </w:tr>
    </w:tbl>
    <w:p w14:paraId="5D18D3CB" w14:textId="77777777" w:rsidR="00FD2B97" w:rsidRDefault="00FD2B97" w:rsidP="00430C8E">
      <w:pPr>
        <w:spacing w:after="0" w:line="252" w:lineRule="auto"/>
        <w:jc w:val="both"/>
      </w:pPr>
    </w:p>
    <w:p w14:paraId="1C81E818" w14:textId="77777777" w:rsidR="00FD2B97" w:rsidRDefault="00FD2B97" w:rsidP="00763CE8">
      <w:pPr>
        <w:pStyle w:val="odrkyChar"/>
        <w:numPr>
          <w:ilvl w:val="0"/>
          <w:numId w:val="5"/>
        </w:numPr>
        <w:tabs>
          <w:tab w:val="clear" w:pos="720"/>
        </w:tabs>
        <w:spacing w:before="0" w:after="0" w:line="252" w:lineRule="auto"/>
        <w:ind w:left="284" w:hanging="284"/>
        <w:rPr>
          <w:rFonts w:ascii="Calibri" w:hAnsi="Calibri"/>
        </w:rPr>
      </w:pPr>
      <w:r w:rsidRPr="00763CE8">
        <w:rPr>
          <w:rFonts w:ascii="Calibri" w:hAnsi="Calibri"/>
        </w:rPr>
        <w:t>Obě strany shodně konstatují, že shora uvedené lhůty dokončení části Díla jsou takto sjednány v návaznosti na</w:t>
      </w:r>
      <w:r>
        <w:rPr>
          <w:rFonts w:ascii="Calibri" w:hAnsi="Calibri"/>
        </w:rPr>
        <w:t xml:space="preserve"> skutečnosti </w:t>
      </w:r>
      <w:r w:rsidRPr="00763CE8">
        <w:rPr>
          <w:rFonts w:ascii="Calibri" w:hAnsi="Calibri"/>
        </w:rPr>
        <w:t xml:space="preserve">známé v době podpisu této smlouvy; strany v této souvislosti výslovně sjednávají, že dojde-li po uzavření této smlouvy k prodloužení takových lhůt, dojde automaticky k prodloužení lhůty pro dokončení části Díla tak, že se bude lhůta pro dokončení shodovat s prodlouženou lhůtou. </w:t>
      </w:r>
    </w:p>
    <w:p w14:paraId="274B3E5E" w14:textId="77777777" w:rsidR="00FD2B97" w:rsidRDefault="00FD2B97" w:rsidP="00430C8E">
      <w:pPr>
        <w:spacing w:after="0" w:line="252" w:lineRule="auto"/>
        <w:jc w:val="both"/>
      </w:pPr>
    </w:p>
    <w:p w14:paraId="0CA45506" w14:textId="77777777" w:rsidR="00FD2B97" w:rsidRDefault="00FD2B97" w:rsidP="00C7014C">
      <w:pPr>
        <w:pStyle w:val="odrkyChar"/>
        <w:numPr>
          <w:ilvl w:val="0"/>
          <w:numId w:val="12"/>
        </w:numPr>
        <w:spacing w:before="0" w:after="0" w:line="252" w:lineRule="auto"/>
        <w:jc w:val="center"/>
        <w:rPr>
          <w:rFonts w:ascii="Calibri" w:hAnsi="Calibri"/>
          <w:b/>
        </w:rPr>
      </w:pPr>
      <w:r w:rsidRPr="00A16011">
        <w:rPr>
          <w:rFonts w:ascii="Calibri" w:hAnsi="Calibri"/>
          <w:b/>
        </w:rPr>
        <w:t>Odpovědnost za vady</w:t>
      </w:r>
    </w:p>
    <w:p w14:paraId="175E757D" w14:textId="77777777" w:rsidR="00FD2B97" w:rsidRPr="00A16011" w:rsidRDefault="00FD2B97" w:rsidP="00430C8E">
      <w:pPr>
        <w:pStyle w:val="odrkyChar"/>
        <w:spacing w:before="0" w:after="0" w:line="252" w:lineRule="auto"/>
        <w:ind w:left="1080"/>
        <w:rPr>
          <w:rFonts w:ascii="Calibri" w:hAnsi="Calibri"/>
          <w:b/>
        </w:rPr>
      </w:pPr>
    </w:p>
    <w:p w14:paraId="1C8A81DD" w14:textId="24C99C3F" w:rsidR="0057533D" w:rsidRDefault="0057533D" w:rsidP="0057533D">
      <w:pPr>
        <w:pStyle w:val="odrkyChar"/>
        <w:numPr>
          <w:ilvl w:val="0"/>
          <w:numId w:val="37"/>
        </w:numPr>
        <w:tabs>
          <w:tab w:val="clear" w:pos="720"/>
          <w:tab w:val="num" w:pos="284"/>
        </w:tabs>
        <w:spacing w:before="0" w:after="0" w:line="252" w:lineRule="auto"/>
        <w:ind w:left="284" w:hanging="284"/>
        <w:rPr>
          <w:rFonts w:asciiTheme="minorHAnsi" w:hAnsiTheme="minorHAnsi"/>
        </w:rPr>
      </w:pPr>
      <w:r w:rsidRPr="00A16011">
        <w:rPr>
          <w:rFonts w:asciiTheme="minorHAnsi" w:hAnsiTheme="minorHAnsi"/>
        </w:rPr>
        <w:t xml:space="preserve">Poskytovatel odpovídá </w:t>
      </w:r>
      <w:r>
        <w:rPr>
          <w:rFonts w:asciiTheme="minorHAnsi" w:hAnsiTheme="minorHAnsi"/>
        </w:rPr>
        <w:t xml:space="preserve">objednateli </w:t>
      </w:r>
      <w:r w:rsidRPr="00A16011">
        <w:rPr>
          <w:rFonts w:asciiTheme="minorHAnsi" w:hAnsiTheme="minorHAnsi"/>
        </w:rPr>
        <w:t>za vady Díla, přičemž Dílo má vady, jestliže neodpovídá této smlouvě.</w:t>
      </w:r>
      <w:r w:rsidR="001C36FB">
        <w:rPr>
          <w:rFonts w:asciiTheme="minorHAnsi" w:hAnsiTheme="minorHAnsi"/>
        </w:rPr>
        <w:t xml:space="preserve"> </w:t>
      </w:r>
      <w:r w:rsidR="00841DD6">
        <w:rPr>
          <w:rFonts w:asciiTheme="minorHAnsi" w:hAnsiTheme="minorHAnsi"/>
        </w:rPr>
        <w:t>Záruční doby je stanovena na dva roky.</w:t>
      </w:r>
    </w:p>
    <w:p w14:paraId="08A4C9E3" w14:textId="6FD075A3" w:rsidR="0057533D" w:rsidRPr="002B563C" w:rsidRDefault="0057533D" w:rsidP="002B6B32">
      <w:pPr>
        <w:pStyle w:val="odrkyChar"/>
        <w:numPr>
          <w:ilvl w:val="0"/>
          <w:numId w:val="37"/>
        </w:numPr>
        <w:spacing w:before="0" w:after="0" w:line="252" w:lineRule="auto"/>
        <w:ind w:left="284" w:hanging="284"/>
        <w:rPr>
          <w:rFonts w:asciiTheme="minorHAnsi" w:hAnsiTheme="minorHAnsi"/>
        </w:rPr>
      </w:pPr>
      <w:r w:rsidRPr="002B563C">
        <w:rPr>
          <w:rFonts w:asciiTheme="minorHAnsi" w:hAnsiTheme="minorHAnsi"/>
        </w:rPr>
        <w:t>Práva objednatele z vadného plnění jsou upravena příslušnými obecně závaznými právními předpisy</w:t>
      </w:r>
      <w:r w:rsidR="009E6161" w:rsidRPr="002B563C">
        <w:rPr>
          <w:rFonts w:asciiTheme="minorHAnsi" w:hAnsiTheme="minorHAnsi"/>
        </w:rPr>
        <w:t xml:space="preserve"> (§ 2099 a násl. </w:t>
      </w:r>
      <w:r w:rsidR="00FD522D" w:rsidRPr="002B563C">
        <w:rPr>
          <w:rFonts w:asciiTheme="minorHAnsi" w:hAnsiTheme="minorHAnsi"/>
        </w:rPr>
        <w:t>o</w:t>
      </w:r>
      <w:r w:rsidR="009E6161" w:rsidRPr="002B563C">
        <w:rPr>
          <w:rFonts w:asciiTheme="minorHAnsi" w:hAnsiTheme="minorHAnsi"/>
        </w:rPr>
        <w:t>bčanského zákoníku a dále záruku na jakost ve smyslu § 2113 občanského zákoníku</w:t>
      </w:r>
      <w:r w:rsidR="00FD522D" w:rsidRPr="002B563C">
        <w:rPr>
          <w:rFonts w:asciiTheme="minorHAnsi" w:hAnsiTheme="minorHAnsi"/>
        </w:rPr>
        <w:t>)</w:t>
      </w:r>
      <w:r w:rsidR="009E6161" w:rsidRPr="002B563C">
        <w:rPr>
          <w:rFonts w:asciiTheme="minorHAnsi" w:hAnsiTheme="minorHAnsi"/>
        </w:rPr>
        <w:t>,</w:t>
      </w:r>
      <w:r w:rsidR="00FD522D" w:rsidRPr="002B563C">
        <w:rPr>
          <w:rFonts w:asciiTheme="minorHAnsi" w:hAnsiTheme="minorHAnsi"/>
        </w:rPr>
        <w:t xml:space="preserve"> </w:t>
      </w:r>
      <w:r w:rsidR="00E229F2">
        <w:rPr>
          <w:rFonts w:asciiTheme="minorHAnsi" w:hAnsiTheme="minorHAnsi"/>
        </w:rPr>
        <w:t>s</w:t>
      </w:r>
      <w:r w:rsidRPr="002B563C">
        <w:rPr>
          <w:rFonts w:asciiTheme="minorHAnsi" w:hAnsiTheme="minorHAnsi"/>
        </w:rPr>
        <w:t> tím, že v případě odchylek této smlouvy oproti právním předpisům, má přednost tato smlouva. Objednatel bere na vědomí, že každá jednotlivá část Díla se považuje za samostatnou, a tedy vady pouze jedné části Díla nemají vliv na bezvadnost ostatních částí Díla.</w:t>
      </w:r>
    </w:p>
    <w:p w14:paraId="34E1D1B2" w14:textId="67428FD0" w:rsidR="0057533D" w:rsidRDefault="0057533D" w:rsidP="0057533D">
      <w:pPr>
        <w:pStyle w:val="odrkyChar"/>
        <w:numPr>
          <w:ilvl w:val="0"/>
          <w:numId w:val="37"/>
        </w:numPr>
        <w:spacing w:before="0" w:after="0" w:line="252" w:lineRule="auto"/>
        <w:ind w:left="284" w:hanging="284"/>
        <w:rPr>
          <w:rFonts w:asciiTheme="minorHAnsi" w:hAnsiTheme="minorHAnsi"/>
        </w:rPr>
      </w:pPr>
      <w:r>
        <w:rPr>
          <w:rFonts w:asciiTheme="minorHAnsi" w:hAnsiTheme="minorHAnsi"/>
        </w:rPr>
        <w:t xml:space="preserve">Pro vyloučení pochybností smluvní strany sjednávají, že jednotlivé části Díla jsou ze strany poskytovatele provedeny řádně, tj. bez vad a nedodělků, v okamžiku, kdy dojde k jejich převzetí objednatelem bez uplatnění jakýchkoliv připomínek ve lhůtě dle čl. V. odst. 2 této smlouvy výše. </w:t>
      </w:r>
    </w:p>
    <w:p w14:paraId="596AF02E" w14:textId="77777777" w:rsidR="0057533D" w:rsidRPr="00A16011" w:rsidRDefault="0057533D" w:rsidP="00430C8E">
      <w:pPr>
        <w:pStyle w:val="odrkyChar"/>
        <w:spacing w:before="0" w:after="0" w:line="252" w:lineRule="auto"/>
        <w:ind w:left="284"/>
        <w:rPr>
          <w:rFonts w:ascii="Calibri" w:hAnsi="Calibri"/>
        </w:rPr>
      </w:pPr>
    </w:p>
    <w:p w14:paraId="5775FD65" w14:textId="77777777" w:rsidR="00FD2B97" w:rsidRPr="00A16011" w:rsidRDefault="00FD2B97" w:rsidP="00C7014C">
      <w:pPr>
        <w:pStyle w:val="odrkyChar"/>
        <w:numPr>
          <w:ilvl w:val="0"/>
          <w:numId w:val="12"/>
        </w:numPr>
        <w:spacing w:before="0" w:after="0" w:line="252" w:lineRule="auto"/>
        <w:jc w:val="center"/>
        <w:rPr>
          <w:rFonts w:ascii="Calibri" w:hAnsi="Calibri"/>
          <w:b/>
        </w:rPr>
      </w:pPr>
      <w:r w:rsidRPr="00A16011">
        <w:rPr>
          <w:rFonts w:ascii="Calibri" w:hAnsi="Calibri"/>
          <w:b/>
        </w:rPr>
        <w:t>Sankční ujednání</w:t>
      </w:r>
    </w:p>
    <w:p w14:paraId="6486F0FE" w14:textId="77777777" w:rsidR="00FD2B97" w:rsidRPr="00A16011" w:rsidRDefault="00FD2B97" w:rsidP="00430C8E">
      <w:pPr>
        <w:pStyle w:val="odrkyChar"/>
        <w:spacing w:before="0" w:after="0" w:line="252" w:lineRule="auto"/>
        <w:ind w:left="1080"/>
        <w:rPr>
          <w:rFonts w:ascii="Calibri" w:hAnsi="Calibri"/>
          <w:b/>
        </w:rPr>
      </w:pPr>
    </w:p>
    <w:p w14:paraId="70A03743" w14:textId="77777777" w:rsidR="00AD6ABC" w:rsidRPr="00A16011" w:rsidRDefault="00AD6ABC" w:rsidP="00AD6ABC">
      <w:pPr>
        <w:pStyle w:val="odrkyChar"/>
        <w:numPr>
          <w:ilvl w:val="1"/>
          <w:numId w:val="11"/>
        </w:numPr>
        <w:tabs>
          <w:tab w:val="clear" w:pos="1440"/>
        </w:tabs>
        <w:spacing w:before="0" w:after="0" w:line="252" w:lineRule="auto"/>
        <w:ind w:left="284" w:hanging="284"/>
        <w:rPr>
          <w:rFonts w:asciiTheme="minorHAnsi" w:hAnsiTheme="minorHAnsi"/>
        </w:rPr>
      </w:pPr>
      <w:r w:rsidRPr="00A16011">
        <w:rPr>
          <w:rFonts w:asciiTheme="minorHAnsi" w:hAnsiTheme="minorHAnsi"/>
        </w:rPr>
        <w:t>V</w:t>
      </w:r>
      <w:r>
        <w:rPr>
          <w:rFonts w:asciiTheme="minorHAnsi" w:hAnsiTheme="minorHAnsi"/>
        </w:rPr>
        <w:t> </w:t>
      </w:r>
      <w:r w:rsidRPr="00A16011">
        <w:rPr>
          <w:rFonts w:asciiTheme="minorHAnsi" w:hAnsiTheme="minorHAnsi"/>
        </w:rPr>
        <w:t>případě prodlení poskytovatele s</w:t>
      </w:r>
      <w:r>
        <w:rPr>
          <w:rFonts w:asciiTheme="minorHAnsi" w:hAnsiTheme="minorHAnsi"/>
        </w:rPr>
        <w:t> </w:t>
      </w:r>
      <w:r w:rsidRPr="00A16011">
        <w:rPr>
          <w:rFonts w:asciiTheme="minorHAnsi" w:hAnsiTheme="minorHAnsi"/>
        </w:rPr>
        <w:t>dodržením lhůty pro dokončení jednotlivých částí Díla</w:t>
      </w:r>
      <w:r>
        <w:rPr>
          <w:rFonts w:asciiTheme="minorHAnsi" w:hAnsiTheme="minorHAnsi"/>
        </w:rPr>
        <w:t xml:space="preserve"> </w:t>
      </w:r>
      <w:r w:rsidRPr="00A16011">
        <w:rPr>
          <w:rFonts w:asciiTheme="minorHAnsi" w:hAnsiTheme="minorHAnsi"/>
        </w:rPr>
        <w:t>vznikne objednateli právo požadovat po poskytovateli úhradu smluvní pokuty ve výši odpovídající 0,05% ceny dané části Díla (počítáno z</w:t>
      </w:r>
      <w:r>
        <w:rPr>
          <w:rFonts w:asciiTheme="minorHAnsi" w:hAnsiTheme="minorHAnsi"/>
        </w:rPr>
        <w:t> </w:t>
      </w:r>
      <w:r w:rsidRPr="00A16011">
        <w:rPr>
          <w:rFonts w:asciiTheme="minorHAnsi" w:hAnsiTheme="minorHAnsi"/>
        </w:rPr>
        <w:t>částky bez DPH) za každý i započatý den prodlení.</w:t>
      </w:r>
    </w:p>
    <w:p w14:paraId="4D750192" w14:textId="5AE1148F" w:rsidR="00AD6ABC" w:rsidRDefault="00AD6ABC" w:rsidP="00AD6ABC">
      <w:pPr>
        <w:pStyle w:val="odrkyChar"/>
        <w:numPr>
          <w:ilvl w:val="1"/>
          <w:numId w:val="11"/>
        </w:numPr>
        <w:tabs>
          <w:tab w:val="clear" w:pos="1440"/>
        </w:tabs>
        <w:spacing w:before="0" w:after="0" w:line="252" w:lineRule="auto"/>
        <w:ind w:left="284" w:hanging="284"/>
        <w:rPr>
          <w:rFonts w:asciiTheme="minorHAnsi" w:hAnsiTheme="minorHAnsi"/>
        </w:rPr>
      </w:pPr>
      <w:r w:rsidRPr="00A16011">
        <w:rPr>
          <w:rFonts w:asciiTheme="minorHAnsi" w:hAnsiTheme="minorHAnsi"/>
        </w:rPr>
        <w:t>V</w:t>
      </w:r>
      <w:r>
        <w:rPr>
          <w:rFonts w:asciiTheme="minorHAnsi" w:hAnsiTheme="minorHAnsi"/>
        </w:rPr>
        <w:t> </w:t>
      </w:r>
      <w:r w:rsidRPr="00A16011">
        <w:rPr>
          <w:rFonts w:asciiTheme="minorHAnsi" w:hAnsiTheme="minorHAnsi"/>
        </w:rPr>
        <w:t>případě prodlení objednatele s</w:t>
      </w:r>
      <w:r>
        <w:rPr>
          <w:rFonts w:asciiTheme="minorHAnsi" w:hAnsiTheme="minorHAnsi"/>
        </w:rPr>
        <w:t> </w:t>
      </w:r>
      <w:r w:rsidRPr="00A16011">
        <w:rPr>
          <w:rFonts w:asciiTheme="minorHAnsi" w:hAnsiTheme="minorHAnsi"/>
        </w:rPr>
        <w:t>úhradou ceny Díla (či jakékoli její části) či splněním jakéhokoli jiného finančního závazku vůči poskytovateli</w:t>
      </w:r>
      <w:r>
        <w:rPr>
          <w:rFonts w:asciiTheme="minorHAnsi" w:hAnsiTheme="minorHAnsi"/>
        </w:rPr>
        <w:t>,</w:t>
      </w:r>
      <w:r w:rsidRPr="00A16011">
        <w:rPr>
          <w:rFonts w:asciiTheme="minorHAnsi" w:hAnsiTheme="minorHAnsi"/>
        </w:rPr>
        <w:t xml:space="preserve"> vznikne poskytovateli právo požadovat po objednateli vedle úhrady dlužné částky i úhradu smluvní </w:t>
      </w:r>
      <w:r w:rsidR="00610EDF">
        <w:rPr>
          <w:rFonts w:asciiTheme="minorHAnsi" w:hAnsiTheme="minorHAnsi"/>
        </w:rPr>
        <w:t>úroky</w:t>
      </w:r>
      <w:r w:rsidRPr="00A16011">
        <w:rPr>
          <w:rFonts w:asciiTheme="minorHAnsi" w:hAnsiTheme="minorHAnsi"/>
        </w:rPr>
        <w:t xml:space="preserve"> ve výši 0,05% dlužné částky za každý i započatý den prodlení.</w:t>
      </w:r>
      <w:r>
        <w:rPr>
          <w:rFonts w:asciiTheme="minorHAnsi" w:hAnsiTheme="minorHAnsi"/>
        </w:rPr>
        <w:t xml:space="preserve"> Zaplacení smluvní</w:t>
      </w:r>
      <w:r w:rsidR="00517295">
        <w:rPr>
          <w:rFonts w:asciiTheme="minorHAnsi" w:hAnsiTheme="minorHAnsi"/>
        </w:rPr>
        <w:t>ch</w:t>
      </w:r>
      <w:r>
        <w:rPr>
          <w:rFonts w:asciiTheme="minorHAnsi" w:hAnsiTheme="minorHAnsi"/>
        </w:rPr>
        <w:t xml:space="preserve"> </w:t>
      </w:r>
      <w:r w:rsidR="00517295">
        <w:rPr>
          <w:rFonts w:asciiTheme="minorHAnsi" w:hAnsiTheme="minorHAnsi"/>
        </w:rPr>
        <w:t>úroků</w:t>
      </w:r>
      <w:r>
        <w:rPr>
          <w:rFonts w:asciiTheme="minorHAnsi" w:hAnsiTheme="minorHAnsi"/>
        </w:rPr>
        <w:t xml:space="preserve"> objednatelem nemá vliv na náhradu škody způsobené poskytovateli porušením smluvní</w:t>
      </w:r>
      <w:r w:rsidR="00CC4367">
        <w:rPr>
          <w:rFonts w:asciiTheme="minorHAnsi" w:hAnsiTheme="minorHAnsi"/>
        </w:rPr>
        <w:t>ch</w:t>
      </w:r>
      <w:r>
        <w:rPr>
          <w:rFonts w:asciiTheme="minorHAnsi" w:hAnsiTheme="minorHAnsi"/>
        </w:rPr>
        <w:t xml:space="preserve"> </w:t>
      </w:r>
      <w:r w:rsidR="00CC4367">
        <w:rPr>
          <w:rFonts w:asciiTheme="minorHAnsi" w:hAnsiTheme="minorHAnsi"/>
        </w:rPr>
        <w:t>úroků</w:t>
      </w:r>
      <w:r>
        <w:rPr>
          <w:rFonts w:asciiTheme="minorHAnsi" w:hAnsiTheme="minorHAnsi"/>
        </w:rPr>
        <w:t xml:space="preserve"> utvrzené povinnosti, která výši smluvní</w:t>
      </w:r>
      <w:r w:rsidR="00CC4367">
        <w:rPr>
          <w:rFonts w:asciiTheme="minorHAnsi" w:hAnsiTheme="minorHAnsi"/>
        </w:rPr>
        <w:t>ch úroků</w:t>
      </w:r>
      <w:r>
        <w:rPr>
          <w:rFonts w:asciiTheme="minorHAnsi" w:hAnsiTheme="minorHAnsi"/>
        </w:rPr>
        <w:t xml:space="preserve"> převyšuje.</w:t>
      </w:r>
    </w:p>
    <w:p w14:paraId="1CCA1E2D" w14:textId="3DC71893" w:rsidR="00AD6ABC" w:rsidRPr="00937160" w:rsidRDefault="00AD6ABC" w:rsidP="00AD6ABC">
      <w:pPr>
        <w:pStyle w:val="odrkyChar"/>
        <w:numPr>
          <w:ilvl w:val="1"/>
          <w:numId w:val="11"/>
        </w:numPr>
        <w:tabs>
          <w:tab w:val="clear" w:pos="1440"/>
        </w:tabs>
        <w:spacing w:before="0" w:after="0" w:line="252" w:lineRule="auto"/>
        <w:ind w:left="284" w:hanging="284"/>
        <w:rPr>
          <w:rFonts w:asciiTheme="minorHAnsi" w:hAnsiTheme="minorHAnsi"/>
        </w:rPr>
      </w:pPr>
      <w:r w:rsidRPr="00937160">
        <w:rPr>
          <w:rFonts w:asciiTheme="minorHAnsi" w:hAnsiTheme="minorHAnsi"/>
        </w:rPr>
        <w:t>Obě smluvní strany sjednávají, že maximální souhrnná výše částky, kterou je kterákoli ze smluvních stran oprávněna uplatňovat po druhé smluvní straně z titulu smluvní pokuty</w:t>
      </w:r>
      <w:r w:rsidR="00C92ADA">
        <w:rPr>
          <w:rFonts w:asciiTheme="minorHAnsi" w:hAnsiTheme="minorHAnsi"/>
        </w:rPr>
        <w:t xml:space="preserve"> či smluvních úroků </w:t>
      </w:r>
      <w:r w:rsidRPr="00937160">
        <w:rPr>
          <w:rFonts w:asciiTheme="minorHAnsi" w:hAnsiTheme="minorHAnsi"/>
        </w:rPr>
        <w:t xml:space="preserve">a náhrady újmy v souvislosti s touto smlouvou (odstoupení, porušení podmínek apod.), odpovídá celkové ceně </w:t>
      </w:r>
      <w:r>
        <w:rPr>
          <w:rFonts w:asciiTheme="minorHAnsi" w:hAnsiTheme="minorHAnsi"/>
        </w:rPr>
        <w:t>smlouvy</w:t>
      </w:r>
      <w:r w:rsidRPr="00937160">
        <w:rPr>
          <w:rFonts w:asciiTheme="minorHAnsi" w:hAnsiTheme="minorHAnsi"/>
        </w:rPr>
        <w:t xml:space="preserve"> (</w:t>
      </w:r>
      <w:proofErr w:type="spellStart"/>
      <w:r w:rsidRPr="00937160">
        <w:rPr>
          <w:rFonts w:asciiTheme="minorHAnsi" w:hAnsiTheme="minorHAnsi"/>
        </w:rPr>
        <w:t>zastropování</w:t>
      </w:r>
      <w:proofErr w:type="spellEnd"/>
      <w:r w:rsidRPr="00937160">
        <w:rPr>
          <w:rFonts w:asciiTheme="minorHAnsi" w:hAnsiTheme="minorHAnsi"/>
        </w:rPr>
        <w:t xml:space="preserve"> maximální výše sankcí). </w:t>
      </w:r>
    </w:p>
    <w:p w14:paraId="10F4598D" w14:textId="77777777" w:rsidR="00AD6ABC" w:rsidRPr="00B4139E" w:rsidRDefault="00AD6ABC" w:rsidP="00AD6ABC">
      <w:pPr>
        <w:pStyle w:val="odrkyChar"/>
        <w:numPr>
          <w:ilvl w:val="1"/>
          <w:numId w:val="11"/>
        </w:numPr>
        <w:tabs>
          <w:tab w:val="clear" w:pos="1440"/>
        </w:tabs>
        <w:spacing w:before="0" w:after="0" w:line="252" w:lineRule="auto"/>
        <w:ind w:left="284" w:hanging="284"/>
        <w:rPr>
          <w:rFonts w:asciiTheme="minorHAnsi" w:hAnsiTheme="minorHAnsi"/>
        </w:rPr>
      </w:pPr>
      <w:r>
        <w:rPr>
          <w:rFonts w:asciiTheme="minorHAnsi" w:hAnsiTheme="minorHAnsi"/>
          <w:color w:val="000000" w:themeColor="text1"/>
        </w:rPr>
        <w:t>Smluvní pokuta je splatná do 14 dnů od doručení jejího vyúčtování povinné smluvní straně.</w:t>
      </w:r>
    </w:p>
    <w:p w14:paraId="23F02230" w14:textId="77777777" w:rsidR="00FD2B97" w:rsidRDefault="00FD2B97" w:rsidP="00310A85">
      <w:pPr>
        <w:pStyle w:val="odrkyChar"/>
        <w:spacing w:before="0" w:after="0" w:line="252" w:lineRule="auto"/>
        <w:ind w:left="1080"/>
        <w:rPr>
          <w:rFonts w:ascii="Calibri" w:hAnsi="Calibri"/>
          <w:b/>
        </w:rPr>
      </w:pPr>
    </w:p>
    <w:p w14:paraId="4E5C5099" w14:textId="77777777" w:rsidR="00FD2B97" w:rsidRPr="008B24C4" w:rsidRDefault="00FD2B97" w:rsidP="00C7014C">
      <w:pPr>
        <w:pStyle w:val="odrkyChar"/>
        <w:numPr>
          <w:ilvl w:val="0"/>
          <w:numId w:val="12"/>
        </w:numPr>
        <w:spacing w:before="0" w:after="0" w:line="252" w:lineRule="auto"/>
        <w:jc w:val="center"/>
        <w:rPr>
          <w:rFonts w:ascii="Calibri" w:hAnsi="Calibri"/>
          <w:b/>
        </w:rPr>
      </w:pPr>
      <w:r w:rsidRPr="008B24C4">
        <w:rPr>
          <w:rFonts w:ascii="Calibri" w:hAnsi="Calibri"/>
          <w:b/>
        </w:rPr>
        <w:t>Ostatní ujednání</w:t>
      </w:r>
    </w:p>
    <w:p w14:paraId="468CCA29" w14:textId="77777777" w:rsidR="00FD2B97" w:rsidRPr="008B24C4" w:rsidRDefault="00FD2B97" w:rsidP="00430C8E">
      <w:pPr>
        <w:pStyle w:val="odrkyChar"/>
        <w:spacing w:before="0" w:after="0" w:line="252" w:lineRule="auto"/>
        <w:ind w:left="1080"/>
        <w:jc w:val="center"/>
        <w:rPr>
          <w:rFonts w:ascii="Calibri" w:hAnsi="Calibri"/>
          <w:b/>
        </w:rPr>
      </w:pPr>
    </w:p>
    <w:p w14:paraId="5ED2419F" w14:textId="77777777" w:rsidR="00E90014" w:rsidRPr="00FE0CC5" w:rsidRDefault="00E90014" w:rsidP="00E90014">
      <w:pPr>
        <w:pStyle w:val="odrkyChar"/>
        <w:numPr>
          <w:ilvl w:val="0"/>
          <w:numId w:val="6"/>
        </w:numPr>
        <w:tabs>
          <w:tab w:val="clear" w:pos="720"/>
        </w:tabs>
        <w:spacing w:before="0" w:after="0" w:line="252" w:lineRule="auto"/>
        <w:ind w:left="284" w:hanging="284"/>
        <w:rPr>
          <w:rFonts w:asciiTheme="minorHAnsi" w:hAnsiTheme="minorHAnsi"/>
        </w:rPr>
      </w:pPr>
      <w:r w:rsidRPr="008B24C4">
        <w:rPr>
          <w:rFonts w:asciiTheme="minorHAnsi" w:hAnsiTheme="minorHAnsi"/>
        </w:rPr>
        <w:t xml:space="preserve">Poskytovatel bere na vědomí, že je na základě </w:t>
      </w:r>
      <w:proofErr w:type="spellStart"/>
      <w:r>
        <w:rPr>
          <w:rFonts w:asciiTheme="minorHAnsi" w:hAnsiTheme="minorHAnsi"/>
        </w:rPr>
        <w:t>ust</w:t>
      </w:r>
      <w:proofErr w:type="spellEnd"/>
      <w:r>
        <w:rPr>
          <w:rFonts w:asciiTheme="minorHAnsi" w:hAnsiTheme="minorHAnsi"/>
        </w:rPr>
        <w:t xml:space="preserve">. </w:t>
      </w:r>
      <w:r w:rsidRPr="008B24C4">
        <w:rPr>
          <w:rFonts w:asciiTheme="minorHAnsi" w:hAnsiTheme="minorHAnsi"/>
        </w:rPr>
        <w:t>§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32C4A87" w14:textId="77777777" w:rsidR="00E90014" w:rsidRDefault="00E90014" w:rsidP="00E90014">
      <w:pPr>
        <w:pStyle w:val="odrkyChar"/>
        <w:numPr>
          <w:ilvl w:val="0"/>
          <w:numId w:val="6"/>
        </w:numPr>
        <w:tabs>
          <w:tab w:val="clear" w:pos="720"/>
        </w:tabs>
        <w:spacing w:before="0" w:after="0" w:line="252" w:lineRule="auto"/>
        <w:ind w:left="284" w:hanging="284"/>
        <w:rPr>
          <w:rFonts w:asciiTheme="minorHAnsi" w:hAnsiTheme="minorHAnsi"/>
        </w:rPr>
      </w:pPr>
      <w:r w:rsidRPr="008B24C4">
        <w:rPr>
          <w:rFonts w:asciiTheme="minorHAnsi" w:hAnsiTheme="minorHAnsi"/>
        </w:rPr>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w:t>
      </w:r>
      <w:r>
        <w:rPr>
          <w:rFonts w:asciiTheme="minorHAnsi" w:hAnsiTheme="minorHAnsi"/>
        </w:rPr>
        <w:t>uvy, minimálně však do roku 2034</w:t>
      </w:r>
      <w:r w:rsidRPr="008B24C4">
        <w:rPr>
          <w:rFonts w:asciiTheme="minorHAnsi" w:hAnsi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1247B990" w14:textId="77777777" w:rsidR="00FD2B97" w:rsidRDefault="00FD2B97" w:rsidP="00430C8E">
      <w:pPr>
        <w:pStyle w:val="Odstavecseseznamem"/>
        <w:spacing w:after="0" w:line="252" w:lineRule="auto"/>
      </w:pPr>
    </w:p>
    <w:p w14:paraId="1C81763E" w14:textId="13B2CEF9" w:rsidR="00E90014" w:rsidRDefault="00CC1BE4" w:rsidP="00C7014C">
      <w:pPr>
        <w:pStyle w:val="odrkyChar"/>
        <w:numPr>
          <w:ilvl w:val="0"/>
          <w:numId w:val="12"/>
        </w:numPr>
        <w:spacing w:before="0" w:after="0" w:line="252" w:lineRule="auto"/>
        <w:jc w:val="center"/>
        <w:rPr>
          <w:rFonts w:ascii="Calibri" w:hAnsi="Calibri"/>
          <w:b/>
        </w:rPr>
      </w:pPr>
      <w:r>
        <w:rPr>
          <w:rFonts w:ascii="Calibri" w:hAnsi="Calibri"/>
          <w:b/>
        </w:rPr>
        <w:t>Odstoupení od smlouvy</w:t>
      </w:r>
    </w:p>
    <w:p w14:paraId="12CC0892" w14:textId="77777777" w:rsidR="00CC1BE4" w:rsidRDefault="00CC1BE4" w:rsidP="00CC1BE4">
      <w:pPr>
        <w:pStyle w:val="odrkyChar"/>
        <w:spacing w:before="0" w:after="0" w:line="252" w:lineRule="auto"/>
        <w:jc w:val="center"/>
        <w:rPr>
          <w:rFonts w:ascii="Calibri" w:hAnsi="Calibri"/>
          <w:b/>
        </w:rPr>
      </w:pPr>
    </w:p>
    <w:p w14:paraId="51DBD46E" w14:textId="77777777" w:rsidR="00930782" w:rsidRPr="00930782" w:rsidRDefault="00930782" w:rsidP="00930782">
      <w:pPr>
        <w:pStyle w:val="odrkyChar"/>
        <w:numPr>
          <w:ilvl w:val="0"/>
          <w:numId w:val="39"/>
        </w:numPr>
        <w:tabs>
          <w:tab w:val="clear" w:pos="720"/>
        </w:tabs>
        <w:spacing w:before="0" w:after="0" w:line="252" w:lineRule="auto"/>
        <w:ind w:left="284" w:hanging="284"/>
        <w:rPr>
          <w:rFonts w:asciiTheme="minorHAnsi" w:hAnsiTheme="minorHAnsi"/>
        </w:rPr>
      </w:pPr>
      <w:r w:rsidRPr="00930782">
        <w:rPr>
          <w:rFonts w:asciiTheme="minorHAnsi" w:hAnsiTheme="minorHAnsi"/>
        </w:rPr>
        <w:t>Smluvní</w:t>
      </w:r>
      <w:r>
        <w:rPr>
          <w:rFonts w:asciiTheme="minorHAnsi" w:hAnsiTheme="minorHAnsi"/>
          <w:bCs/>
        </w:rPr>
        <w:t xml:space="preserve"> strany jsou </w:t>
      </w:r>
      <w:r w:rsidRPr="00930782">
        <w:rPr>
          <w:rFonts w:asciiTheme="minorHAnsi" w:hAnsiTheme="minorHAnsi"/>
        </w:rPr>
        <w:t>oprávněny odstoupit od smlouvy z důvodů stanovených zákonem č. 89/2012 Sb., občanským zákoníkem, ve znění pozdějších předpisů.</w:t>
      </w:r>
    </w:p>
    <w:p w14:paraId="79716F00" w14:textId="77777777" w:rsidR="00930782" w:rsidRPr="00930782" w:rsidRDefault="00930782" w:rsidP="00930782">
      <w:pPr>
        <w:pStyle w:val="odrkyChar"/>
        <w:numPr>
          <w:ilvl w:val="0"/>
          <w:numId w:val="39"/>
        </w:numPr>
        <w:tabs>
          <w:tab w:val="clear" w:pos="720"/>
        </w:tabs>
        <w:spacing w:before="0" w:after="0" w:line="252" w:lineRule="auto"/>
        <w:ind w:left="284" w:hanging="284"/>
        <w:rPr>
          <w:rFonts w:asciiTheme="minorHAnsi" w:hAnsiTheme="minorHAnsi"/>
        </w:rPr>
      </w:pPr>
      <w:r w:rsidRPr="00930782">
        <w:rPr>
          <w:rFonts w:asciiTheme="minorHAnsi" w:hAnsiTheme="minorHAnsi"/>
        </w:rPr>
        <w:t xml:space="preserve">Smluvní strany si sjednaly, že s ohledem na skutečnost, že se každá jednotlivá část Díla považuje za samostatnou, jsou smluvní strany oprávněny odstoupit pouze od těch částí Díla, které nebyly v okamžiku účinnosti odstoupení od smlouvy poskytovatelem provedeny a předány objednateli. V případě, že budou některé části Díla v okamžiku účinnosti odstoupení od smlouvy poskytovatelem rozpracovány, má poskytovatel nárok na poměrnou část ceny, za </w:t>
      </w:r>
      <w:proofErr w:type="gramStart"/>
      <w:r w:rsidRPr="00930782">
        <w:rPr>
          <w:rFonts w:asciiTheme="minorHAnsi" w:hAnsiTheme="minorHAnsi"/>
        </w:rPr>
        <w:t>tu</w:t>
      </w:r>
      <w:proofErr w:type="gramEnd"/>
      <w:r w:rsidRPr="00930782">
        <w:rPr>
          <w:rFonts w:asciiTheme="minorHAnsi" w:hAnsiTheme="minorHAnsi"/>
        </w:rPr>
        <w:t xml:space="preserve"> kterou rozpracovanou část Díla, a to podle míry její rozpracovanosti, kterou určí poskytovatel procentuálně, přičemž podle procentuální míry rozpracovanosti částí Díla je objednatel povinen zaplatit poskytovateli poměrnou část ceny té které části Díla.</w:t>
      </w:r>
    </w:p>
    <w:p w14:paraId="0FBC5A8C" w14:textId="77777777" w:rsidR="00930782" w:rsidRDefault="00930782" w:rsidP="00930782">
      <w:pPr>
        <w:pStyle w:val="odrkyChar"/>
        <w:numPr>
          <w:ilvl w:val="0"/>
          <w:numId w:val="39"/>
        </w:numPr>
        <w:tabs>
          <w:tab w:val="clear" w:pos="720"/>
        </w:tabs>
        <w:spacing w:before="0" w:after="0" w:line="252" w:lineRule="auto"/>
        <w:ind w:left="284" w:hanging="284"/>
        <w:rPr>
          <w:rFonts w:asciiTheme="minorHAnsi" w:hAnsiTheme="minorHAnsi"/>
          <w:b/>
        </w:rPr>
      </w:pPr>
      <w:r w:rsidRPr="00930782">
        <w:rPr>
          <w:rFonts w:asciiTheme="minorHAnsi" w:hAnsiTheme="minorHAnsi"/>
        </w:rPr>
        <w:t>Odstoupení od smlouvy musí být učiněno písemně a stává se účinným v okamžiku, kdy bylo doručeno druhé smluvní straně. Odstoupení od smlouvy se považuje za doručené třetím dnem od podání doporučeného dopisu u poskytovatele</w:t>
      </w:r>
      <w:r>
        <w:rPr>
          <w:rFonts w:asciiTheme="minorHAnsi" w:hAnsiTheme="minorHAnsi"/>
          <w:bCs/>
        </w:rPr>
        <w:t xml:space="preserve"> poštovních služeb. </w:t>
      </w:r>
    </w:p>
    <w:p w14:paraId="75B9DA80" w14:textId="77777777" w:rsidR="00CC1BE4" w:rsidRDefault="00CC1BE4" w:rsidP="00930782">
      <w:pPr>
        <w:pStyle w:val="odrkyChar"/>
        <w:spacing w:before="0" w:after="0" w:line="252" w:lineRule="auto"/>
        <w:ind w:left="284"/>
        <w:rPr>
          <w:rFonts w:ascii="Calibri" w:hAnsi="Calibri" w:cs="Calibri"/>
        </w:rPr>
      </w:pPr>
    </w:p>
    <w:p w14:paraId="64A6718C" w14:textId="007B7D45" w:rsidR="00FD2B97" w:rsidRDefault="00FD2B97" w:rsidP="00C7014C">
      <w:pPr>
        <w:pStyle w:val="odrkyChar"/>
        <w:numPr>
          <w:ilvl w:val="0"/>
          <w:numId w:val="12"/>
        </w:numPr>
        <w:spacing w:before="0" w:after="0" w:line="252" w:lineRule="auto"/>
        <w:jc w:val="center"/>
        <w:rPr>
          <w:rFonts w:ascii="Calibri" w:hAnsi="Calibri"/>
          <w:b/>
        </w:rPr>
      </w:pPr>
      <w:r w:rsidRPr="008B24C4">
        <w:rPr>
          <w:rFonts w:ascii="Calibri" w:hAnsi="Calibri"/>
          <w:b/>
        </w:rPr>
        <w:t>Všeobecná a závěrečná ujednání</w:t>
      </w:r>
    </w:p>
    <w:p w14:paraId="605EF674" w14:textId="77777777" w:rsidR="00FD2B97" w:rsidRPr="004D1653" w:rsidRDefault="00FD2B97" w:rsidP="00430C8E">
      <w:pPr>
        <w:pStyle w:val="odrkyChar"/>
        <w:spacing w:before="0" w:after="0" w:line="252" w:lineRule="auto"/>
        <w:ind w:left="1080"/>
        <w:rPr>
          <w:rFonts w:ascii="Calibri" w:hAnsi="Calibri"/>
          <w:b/>
        </w:rPr>
      </w:pPr>
    </w:p>
    <w:p w14:paraId="1F1D53B0" w14:textId="77777777" w:rsidR="008D66D8" w:rsidRDefault="008D66D8" w:rsidP="008D66D8">
      <w:pPr>
        <w:pStyle w:val="odrkyChar"/>
        <w:numPr>
          <w:ilvl w:val="0"/>
          <w:numId w:val="13"/>
        </w:numPr>
        <w:spacing w:before="0" w:after="0" w:line="252" w:lineRule="auto"/>
        <w:ind w:left="284" w:hanging="284"/>
        <w:rPr>
          <w:rFonts w:ascii="Calibri" w:hAnsi="Calibri" w:cs="Calibri"/>
        </w:rPr>
      </w:pPr>
      <w:r w:rsidRPr="008B24C4">
        <w:rPr>
          <w:rFonts w:ascii="Calibri" w:hAnsi="Calibri" w:cs="Calibr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C35929C" w14:textId="2A7441FF" w:rsidR="00A8096D" w:rsidRDefault="009E7A04" w:rsidP="00A8096D">
      <w:pPr>
        <w:pStyle w:val="odrkyChar"/>
        <w:numPr>
          <w:ilvl w:val="0"/>
          <w:numId w:val="13"/>
        </w:numPr>
        <w:spacing w:before="0" w:after="0" w:line="252" w:lineRule="auto"/>
        <w:ind w:left="284" w:hanging="284"/>
        <w:rPr>
          <w:rFonts w:ascii="Calibri" w:hAnsi="Calibri" w:cs="Calibri"/>
        </w:rPr>
      </w:pPr>
      <w:r>
        <w:rPr>
          <w:rFonts w:ascii="Calibri" w:hAnsi="Calibri" w:cs="Calibri"/>
        </w:rPr>
        <w:t xml:space="preserve">Poskytovatel </w:t>
      </w:r>
      <w:r w:rsidR="00A8096D" w:rsidRPr="00750155">
        <w:rPr>
          <w:rFonts w:ascii="Calibri" w:hAnsi="Calibri" w:cs="Calibri"/>
        </w:rPr>
        <w:t xml:space="preserve">je povinen archivovat veškerou dokumentaci spojenou s předmětem této smlouvy (zejm. účetní doklady) od účinnosti této smlouvy do 31. 12. 2035 včetně umožnění přístupu k ní. Pokud je v českých právních předpisech stanovena lhůta delší, musí se jí </w:t>
      </w:r>
      <w:r w:rsidR="009706CD">
        <w:rPr>
          <w:rFonts w:ascii="Calibri" w:hAnsi="Calibri" w:cs="Calibri"/>
        </w:rPr>
        <w:t>poskytovatel</w:t>
      </w:r>
      <w:r w:rsidR="00A8096D" w:rsidRPr="00750155">
        <w:rPr>
          <w:rFonts w:ascii="Calibri" w:hAnsi="Calibri" w:cs="Calibri"/>
        </w:rPr>
        <w:t xml:space="preserve"> řídit.</w:t>
      </w:r>
      <w:r w:rsidR="00BF2679">
        <w:rPr>
          <w:rFonts w:ascii="Calibri" w:hAnsi="Calibri" w:cs="Calibri"/>
        </w:rPr>
        <w:t xml:space="preserve"> </w:t>
      </w:r>
    </w:p>
    <w:p w14:paraId="510D24C9" w14:textId="21643618" w:rsidR="001130B9" w:rsidRPr="001130B9" w:rsidRDefault="001130B9" w:rsidP="001130B9">
      <w:pPr>
        <w:pStyle w:val="odrkyChar"/>
        <w:numPr>
          <w:ilvl w:val="0"/>
          <w:numId w:val="13"/>
        </w:numPr>
        <w:spacing w:before="0" w:after="0" w:line="252" w:lineRule="auto"/>
        <w:ind w:left="284" w:hanging="284"/>
        <w:rPr>
          <w:rFonts w:asciiTheme="minorHAnsi" w:hAnsiTheme="minorHAnsi" w:cstheme="minorHAnsi"/>
        </w:rPr>
      </w:pPr>
      <w:r w:rsidRPr="001130B9">
        <w:rPr>
          <w:rFonts w:asciiTheme="minorHAnsi" w:hAnsiTheme="minorHAnsi" w:cstheme="minorHAnsi"/>
        </w:rPr>
        <w:t>Poskytovatel je povinen umožnit kontrolu projektu, resp. plnění předmětu této smlouvy, a poskytnout nezbytnou součinnost kontrolním orgánům projektu (těmito jsou především Ministerstvo životního prostředí, Státní fond životního prostředí, Ministerstvo financí, orgány finanční správy, Nejvyšší kontrolní úřad, Evropská komise a Evropský účetní dvůr, případně další orgány oprávněné k výkonu kontroly), a to nejméně po dobu do 31. 12. 2035. V souladu s § 2 písm. e) zákona č. 320/2001 Sb., o finanční kontrole, ve znění pozdějších předpisů je poskytovatel povinen poskytnout kontrolním orgánům a objednateli veškerou potřebnou součinnost při výkonu finanční kontroly a obdobně zavázat i své případné poddodavatele.</w:t>
      </w:r>
    </w:p>
    <w:p w14:paraId="7218D1C1" w14:textId="77777777" w:rsidR="0071248B" w:rsidRDefault="00A8096D" w:rsidP="001130B9">
      <w:pPr>
        <w:pStyle w:val="odrkyChar"/>
        <w:numPr>
          <w:ilvl w:val="0"/>
          <w:numId w:val="13"/>
        </w:numPr>
        <w:spacing w:before="0" w:after="0" w:line="252" w:lineRule="auto"/>
        <w:ind w:left="284" w:hanging="284"/>
        <w:rPr>
          <w:rFonts w:asciiTheme="minorHAnsi" w:hAnsiTheme="minorHAnsi" w:cstheme="minorHAnsi"/>
        </w:rPr>
      </w:pPr>
      <w:r w:rsidRPr="0071248B">
        <w:rPr>
          <w:rFonts w:asciiTheme="minorHAnsi" w:hAnsiTheme="minorHAnsi" w:cstheme="minorHAnsi"/>
        </w:rPr>
        <w:t>Poskytovatel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71248B">
        <w:rPr>
          <w:rFonts w:asciiTheme="minorHAnsi" w:hAnsiTheme="minorHAnsi" w:cstheme="minorHAnsi"/>
          <w:b/>
          <w:bCs/>
        </w:rPr>
        <w:t>nařízení Rady (EU) č. 2022/576</w:t>
      </w:r>
      <w:r w:rsidRPr="0071248B">
        <w:rPr>
          <w:rFonts w:asciiTheme="minorHAnsi" w:hAnsiTheme="minorHAnsi" w:cstheme="minorHAnsi"/>
        </w:rPr>
        <w:t xml:space="preserve">“): </w:t>
      </w:r>
    </w:p>
    <w:p w14:paraId="6EEBFC1A" w14:textId="68CEBC0D" w:rsidR="00A8096D" w:rsidRDefault="00A8096D" w:rsidP="001130B9">
      <w:pPr>
        <w:pStyle w:val="odrkyChar"/>
        <w:numPr>
          <w:ilvl w:val="0"/>
          <w:numId w:val="13"/>
        </w:numPr>
        <w:spacing w:before="0" w:after="0" w:line="252" w:lineRule="auto"/>
        <w:ind w:left="284" w:hanging="284"/>
        <w:rPr>
          <w:rFonts w:asciiTheme="minorHAnsi" w:hAnsiTheme="minorHAnsi" w:cstheme="minorHAnsi"/>
        </w:rPr>
      </w:pPr>
      <w:r w:rsidRPr="0071248B">
        <w:rPr>
          <w:rFonts w:asciiTheme="minorHAnsi" w:hAnsiTheme="minorHAnsi" w:cstheme="minorHAnsi"/>
        </w:rPr>
        <w:t>a) on ani (i) kterýkoli z jeho poddodavatelů či jiných osob</w:t>
      </w:r>
      <w:r w:rsidR="00C31D93">
        <w:rPr>
          <w:rFonts w:asciiTheme="minorHAnsi" w:hAnsiTheme="minorHAnsi" w:cstheme="minorHAnsi"/>
        </w:rPr>
        <w:t xml:space="preserve"> analogicky</w:t>
      </w:r>
      <w:r w:rsidRPr="0071248B">
        <w:rPr>
          <w:rFonts w:asciiTheme="minorHAnsi" w:hAnsiTheme="minorHAnsi" w:cstheme="minorHAnsi"/>
        </w:rPr>
        <w:t xml:space="preserve"> dle § 83 zákona č. 134/2016 Sb., o zadávání veřejných zakázek, ve znění pozdějších předpisů, který se bude podílet na plnění předmětu této smlouvy nebo (</w:t>
      </w:r>
      <w:proofErr w:type="spellStart"/>
      <w:r w:rsidRPr="0071248B">
        <w:rPr>
          <w:rFonts w:asciiTheme="minorHAnsi" w:hAnsiTheme="minorHAnsi" w:cstheme="minorHAnsi"/>
        </w:rPr>
        <w:t>ii</w:t>
      </w:r>
      <w:proofErr w:type="spellEnd"/>
      <w:r w:rsidRPr="0071248B">
        <w:rPr>
          <w:rFonts w:asciiTheme="minorHAnsi" w:hAnsiTheme="minorHAnsi" w:cstheme="minorHAnsi"/>
        </w:rPr>
        <w:t xml:space="preserve">) kterákoli z osob, jejichž kapacity bude zhotovitel využívat, a to v rozsahu více než 10 % celkové ceny za plnění uvedené v článku </w:t>
      </w:r>
      <w:r w:rsidR="007072D0">
        <w:rPr>
          <w:rFonts w:asciiTheme="minorHAnsi" w:hAnsiTheme="minorHAnsi" w:cstheme="minorHAnsi"/>
        </w:rPr>
        <w:t>VI.</w:t>
      </w:r>
      <w:r w:rsidRPr="0071248B">
        <w:rPr>
          <w:rFonts w:asciiTheme="minorHAnsi" w:hAnsiTheme="minorHAnsi" w:cstheme="minorHAnsi"/>
        </w:rPr>
        <w:t xml:space="preserve"> odst. </w:t>
      </w:r>
      <w:r w:rsidR="00C32891">
        <w:rPr>
          <w:rFonts w:asciiTheme="minorHAnsi" w:hAnsiTheme="minorHAnsi" w:cstheme="minorHAnsi"/>
        </w:rPr>
        <w:t>6</w:t>
      </w:r>
      <w:r w:rsidRPr="0071248B">
        <w:rPr>
          <w:rFonts w:asciiTheme="minorHAnsi" w:hAnsiTheme="minorHAnsi" w:cstheme="minorHAnsi"/>
        </w:rPr>
        <w:t>.</w:t>
      </w:r>
      <w:r w:rsidR="00C32891">
        <w:rPr>
          <w:rFonts w:asciiTheme="minorHAnsi" w:hAnsiTheme="minorHAnsi" w:cstheme="minorHAnsi"/>
        </w:rPr>
        <w:t>1</w:t>
      </w:r>
      <w:r w:rsidRPr="0071248B">
        <w:rPr>
          <w:rFonts w:asciiTheme="minorHAnsi" w:hAnsiTheme="minorHAnsi" w:cstheme="minorHAnsi"/>
        </w:rPr>
        <w:t xml:space="preserve"> této smlouvy: </w:t>
      </w:r>
    </w:p>
    <w:p w14:paraId="048EA6EE" w14:textId="42C4B3F4" w:rsidR="005D0D7A" w:rsidRDefault="00A8096D" w:rsidP="005D0D7A">
      <w:pPr>
        <w:pStyle w:val="odrkyChar"/>
        <w:spacing w:before="0" w:after="0" w:line="252" w:lineRule="auto"/>
        <w:ind w:left="284" w:firstLine="424"/>
        <w:rPr>
          <w:rFonts w:asciiTheme="minorHAnsi" w:hAnsiTheme="minorHAnsi" w:cstheme="minorHAnsi"/>
        </w:rPr>
      </w:pPr>
      <w:proofErr w:type="spellStart"/>
      <w:r w:rsidRPr="0071248B">
        <w:rPr>
          <w:rFonts w:asciiTheme="minorHAnsi" w:hAnsiTheme="minorHAnsi" w:cstheme="minorHAnsi"/>
        </w:rPr>
        <w:t>aa</w:t>
      </w:r>
      <w:proofErr w:type="spellEnd"/>
      <w:r w:rsidRPr="0071248B">
        <w:rPr>
          <w:rFonts w:asciiTheme="minorHAnsi" w:hAnsiTheme="minorHAnsi" w:cstheme="minorHAnsi"/>
        </w:rPr>
        <w:t xml:space="preserve">) není ruským státním příslušníkem, fyzickou či právnickou osobou nebo subjektem či </w:t>
      </w:r>
    </w:p>
    <w:p w14:paraId="2205C15F" w14:textId="1AFDAD10" w:rsidR="0071248B" w:rsidRDefault="005D0D7A" w:rsidP="005D0D7A">
      <w:pPr>
        <w:pStyle w:val="odrkyChar"/>
        <w:spacing w:before="0" w:after="0" w:line="252" w:lineRule="auto"/>
        <w:ind w:left="284" w:firstLine="424"/>
        <w:rPr>
          <w:rFonts w:asciiTheme="minorHAnsi" w:hAnsiTheme="minorHAnsi" w:cstheme="minorHAnsi"/>
        </w:rPr>
      </w:pPr>
      <w:r>
        <w:rPr>
          <w:rFonts w:asciiTheme="minorHAnsi" w:hAnsiTheme="minorHAnsi" w:cstheme="minorHAnsi"/>
        </w:rPr>
        <w:t xml:space="preserve">      </w:t>
      </w:r>
      <w:r w:rsidR="009D13FE">
        <w:rPr>
          <w:rFonts w:asciiTheme="minorHAnsi" w:hAnsiTheme="minorHAnsi" w:cstheme="minorHAnsi"/>
        </w:rPr>
        <w:t xml:space="preserve"> </w:t>
      </w:r>
      <w:r w:rsidR="00A8096D" w:rsidRPr="0071248B">
        <w:rPr>
          <w:rFonts w:asciiTheme="minorHAnsi" w:hAnsiTheme="minorHAnsi" w:cstheme="minorHAnsi"/>
        </w:rPr>
        <w:t xml:space="preserve">orgánem se sídlem v Rusku,  </w:t>
      </w:r>
    </w:p>
    <w:p w14:paraId="1ACB8FF5" w14:textId="583A4691" w:rsidR="005D0D7A" w:rsidRDefault="00A8096D" w:rsidP="005D0D7A">
      <w:pPr>
        <w:pStyle w:val="odrkyChar"/>
        <w:spacing w:before="0" w:after="0" w:line="252" w:lineRule="auto"/>
        <w:ind w:left="284" w:firstLine="424"/>
        <w:rPr>
          <w:rFonts w:asciiTheme="minorHAnsi" w:hAnsiTheme="minorHAnsi" w:cstheme="minorHAnsi"/>
        </w:rPr>
      </w:pPr>
      <w:r w:rsidRPr="0071248B">
        <w:rPr>
          <w:rFonts w:asciiTheme="minorHAnsi" w:hAnsiTheme="minorHAnsi" w:cstheme="minorHAnsi"/>
        </w:rPr>
        <w:t>ab) není z více než 50 % přímo či nepřímo vlastněn některým ze subjektů uvedených v</w:t>
      </w:r>
      <w:r w:rsidR="005D0D7A">
        <w:rPr>
          <w:rFonts w:asciiTheme="minorHAnsi" w:hAnsiTheme="minorHAnsi" w:cstheme="minorHAnsi"/>
        </w:rPr>
        <w:t> </w:t>
      </w:r>
      <w:r w:rsidRPr="0071248B">
        <w:rPr>
          <w:rFonts w:asciiTheme="minorHAnsi" w:hAnsiTheme="minorHAnsi" w:cstheme="minorHAnsi"/>
        </w:rPr>
        <w:t>písmeni</w:t>
      </w:r>
    </w:p>
    <w:p w14:paraId="103D42E8" w14:textId="54BB07F9" w:rsidR="0071248B" w:rsidRDefault="00A8096D" w:rsidP="005D0D7A">
      <w:pPr>
        <w:pStyle w:val="odrkyChar"/>
        <w:spacing w:before="0" w:after="0" w:line="252" w:lineRule="auto"/>
        <w:ind w:left="284" w:firstLine="424"/>
        <w:rPr>
          <w:rFonts w:asciiTheme="minorHAnsi" w:hAnsiTheme="minorHAnsi" w:cstheme="minorHAnsi"/>
        </w:rPr>
      </w:pPr>
      <w:r w:rsidRPr="0071248B">
        <w:rPr>
          <w:rFonts w:asciiTheme="minorHAnsi" w:hAnsiTheme="minorHAnsi" w:cstheme="minorHAnsi"/>
        </w:rPr>
        <w:t xml:space="preserve"> </w:t>
      </w:r>
      <w:r w:rsidR="009D13FE">
        <w:rPr>
          <w:rFonts w:asciiTheme="minorHAnsi" w:hAnsiTheme="minorHAnsi" w:cstheme="minorHAnsi"/>
        </w:rPr>
        <w:t xml:space="preserve">      </w:t>
      </w:r>
      <w:proofErr w:type="spellStart"/>
      <w:r w:rsidRPr="0071248B">
        <w:rPr>
          <w:rFonts w:asciiTheme="minorHAnsi" w:hAnsiTheme="minorHAnsi" w:cstheme="minorHAnsi"/>
        </w:rPr>
        <w:t>aa</w:t>
      </w:r>
      <w:proofErr w:type="spellEnd"/>
      <w:r w:rsidRPr="0071248B">
        <w:rPr>
          <w:rFonts w:asciiTheme="minorHAnsi" w:hAnsiTheme="minorHAnsi" w:cstheme="minorHAnsi"/>
        </w:rPr>
        <w:t xml:space="preserve">), ani </w:t>
      </w:r>
    </w:p>
    <w:p w14:paraId="0B218863" w14:textId="77777777" w:rsidR="005D0D7A" w:rsidRDefault="00A8096D" w:rsidP="005D0D7A">
      <w:pPr>
        <w:pStyle w:val="odrkyChar"/>
        <w:spacing w:before="0" w:after="0" w:line="252" w:lineRule="auto"/>
        <w:ind w:left="284" w:firstLine="424"/>
        <w:rPr>
          <w:rFonts w:asciiTheme="minorHAnsi" w:hAnsiTheme="minorHAnsi" w:cstheme="minorHAnsi"/>
        </w:rPr>
      </w:pPr>
      <w:proofErr w:type="spellStart"/>
      <w:r w:rsidRPr="00E77D33">
        <w:rPr>
          <w:rFonts w:asciiTheme="minorHAnsi" w:hAnsiTheme="minorHAnsi" w:cstheme="minorHAnsi"/>
        </w:rPr>
        <w:t>ac</w:t>
      </w:r>
      <w:proofErr w:type="spellEnd"/>
      <w:r w:rsidRPr="00E77D33">
        <w:rPr>
          <w:rFonts w:asciiTheme="minorHAnsi" w:hAnsiTheme="minorHAnsi" w:cstheme="minorHAnsi"/>
        </w:rPr>
        <w:t xml:space="preserve">) nejedná jménem nebo na pokyn některého ze subjektů uvedených v písmeni </w:t>
      </w:r>
      <w:proofErr w:type="spellStart"/>
      <w:r w:rsidRPr="00E77D33">
        <w:rPr>
          <w:rFonts w:asciiTheme="minorHAnsi" w:hAnsiTheme="minorHAnsi" w:cstheme="minorHAnsi"/>
        </w:rPr>
        <w:t>aa</w:t>
      </w:r>
      <w:proofErr w:type="spellEnd"/>
      <w:r w:rsidRPr="00E77D33">
        <w:rPr>
          <w:rFonts w:asciiTheme="minorHAnsi" w:hAnsiTheme="minorHAnsi" w:cstheme="minorHAnsi"/>
        </w:rPr>
        <w:t xml:space="preserve">) nebo ab); </w:t>
      </w:r>
    </w:p>
    <w:p w14:paraId="19316AD2" w14:textId="77777777" w:rsidR="00A03A30" w:rsidRDefault="00A03A30" w:rsidP="005D0D7A">
      <w:pPr>
        <w:pStyle w:val="odrkyChar"/>
        <w:spacing w:before="0" w:after="0" w:line="252" w:lineRule="auto"/>
        <w:ind w:left="284" w:firstLine="424"/>
        <w:rPr>
          <w:rFonts w:asciiTheme="minorHAnsi" w:hAnsiTheme="minorHAnsi" w:cstheme="minorHAnsi"/>
        </w:rPr>
      </w:pPr>
    </w:p>
    <w:p w14:paraId="2F8D294D" w14:textId="22B9D9E3" w:rsidR="00E3487B" w:rsidRDefault="00A8096D" w:rsidP="00E3487B">
      <w:pPr>
        <w:pStyle w:val="odrkyChar"/>
        <w:spacing w:before="0" w:after="0" w:line="252" w:lineRule="auto"/>
        <w:ind w:left="284"/>
        <w:rPr>
          <w:rFonts w:asciiTheme="minorHAnsi" w:hAnsiTheme="minorHAnsi" w:cstheme="minorHAnsi"/>
        </w:rPr>
      </w:pPr>
      <w:r w:rsidRPr="00E77D33">
        <w:rPr>
          <w:rFonts w:asciiTheme="minorHAnsi" w:hAnsiTheme="minorHAnsi" w:cstheme="minorHAnsi"/>
        </w:rPr>
        <w:t>b)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E77D33">
        <w:rPr>
          <w:rFonts w:asciiTheme="minorHAnsi" w:hAnsiTheme="minorHAnsi" w:cstheme="minorHAnsi"/>
          <w:b/>
          <w:bCs/>
        </w:rPr>
        <w:t>nařízení Rady (EU) č. 269/2014</w:t>
      </w:r>
      <w:r w:rsidRPr="00E77D33">
        <w:rPr>
          <w:rFonts w:asciiTheme="minorHAnsi" w:hAnsiTheme="minorHAnsi" w:cstheme="minorHAnsi"/>
        </w:rPr>
        <w:t>“) nebo nařízení Rady (ES) č. 765/2006 ze dne 18. května 2006 o omezujících opatřeních vůči prezidentu Lukašenkovi a některým představitelům Běloruska (ve znění pozdějších aktualizací)</w:t>
      </w:r>
      <w:r w:rsidR="00F613BA">
        <w:rPr>
          <w:rFonts w:asciiTheme="minorHAnsi" w:hAnsiTheme="minorHAnsi" w:cstheme="minorHAnsi"/>
          <w:vertAlign w:val="superscript"/>
        </w:rPr>
        <w:t xml:space="preserve">2 </w:t>
      </w:r>
      <w:r w:rsidRPr="00E77D33">
        <w:rPr>
          <w:rFonts w:asciiTheme="minorHAnsi" w:hAnsiTheme="minorHAnsi" w:cstheme="minorHAnsi"/>
        </w:rPr>
        <w:t>(dále jen „</w:t>
      </w:r>
      <w:r w:rsidRPr="00E77D33">
        <w:rPr>
          <w:rFonts w:asciiTheme="minorHAnsi" w:hAnsiTheme="minorHAnsi" w:cstheme="minorHAnsi"/>
          <w:b/>
          <w:bCs/>
        </w:rPr>
        <w:t>nařízení Rady (ES) č. 765/2006</w:t>
      </w:r>
      <w:r w:rsidRPr="00E77D33">
        <w:rPr>
          <w:rFonts w:asciiTheme="minorHAnsi" w:hAnsiTheme="minorHAnsi" w:cstheme="minorHAnsi"/>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E77D33">
        <w:rPr>
          <w:rFonts w:asciiTheme="minorHAnsi" w:hAnsiTheme="minorHAnsi" w:cstheme="minorHAnsi"/>
          <w:b/>
          <w:bCs/>
        </w:rPr>
        <w:t>nařízení Rady (EU) č. 208/2014</w:t>
      </w:r>
      <w:r w:rsidRPr="00E77D33">
        <w:rPr>
          <w:rFonts w:asciiTheme="minorHAnsi" w:hAnsiTheme="minorHAnsi" w:cstheme="minorHAnsi"/>
        </w:rPr>
        <w:t xml:space="preserve">“); </w:t>
      </w:r>
    </w:p>
    <w:p w14:paraId="6526E186" w14:textId="77777777" w:rsidR="00A03A30" w:rsidRDefault="00A03A30" w:rsidP="00E3487B">
      <w:pPr>
        <w:pStyle w:val="odrkyChar"/>
        <w:spacing w:before="0" w:after="0" w:line="252" w:lineRule="auto"/>
        <w:ind w:left="284"/>
        <w:rPr>
          <w:rFonts w:asciiTheme="minorHAnsi" w:hAnsiTheme="minorHAnsi" w:cstheme="minorHAnsi"/>
        </w:rPr>
      </w:pPr>
    </w:p>
    <w:p w14:paraId="3AA31625" w14:textId="77777777" w:rsidR="00A03A30" w:rsidRDefault="00A8096D" w:rsidP="00A03A30">
      <w:pPr>
        <w:pStyle w:val="odrkyChar"/>
        <w:spacing w:before="0" w:after="0" w:line="252" w:lineRule="auto"/>
        <w:ind w:left="284"/>
        <w:rPr>
          <w:rFonts w:asciiTheme="minorHAnsi" w:hAnsiTheme="minorHAnsi" w:cstheme="minorHAnsi"/>
        </w:rPr>
      </w:pPr>
      <w:r w:rsidRPr="00E77D33">
        <w:rPr>
          <w:rFonts w:asciiTheme="minorHAnsi" w:hAnsiTheme="minorHAnsi" w:cstheme="minorHAnsi"/>
        </w:rPr>
        <w:t>c) 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ve spojení s prováděcím nařízením Rady (EU) č. 2022/581 ze dne 8. dubna 2022, kterým se provádí nařízení (EU) č. 269/2014 o omezujících opatřeních vzhledem k činnostem narušujícím nebo ohrožujícím územní celistvost, svrchovanost a nezávislost Ukrajiny (dále jen „</w:t>
      </w:r>
      <w:r w:rsidRPr="00E77D33">
        <w:rPr>
          <w:rFonts w:asciiTheme="minorHAnsi" w:hAnsiTheme="minorHAnsi" w:cstheme="minorHAnsi"/>
          <w:b/>
          <w:bCs/>
        </w:rPr>
        <w:t>prováděcí nařízení Rady (EU) č. 2022/581</w:t>
      </w:r>
      <w:r w:rsidRPr="00E77D33">
        <w:rPr>
          <w:rFonts w:asciiTheme="minorHAnsi" w:hAnsiTheme="minorHAnsi" w:cstheme="minorHAnsi"/>
        </w:rPr>
        <w:t>“)</w:t>
      </w:r>
      <w:r w:rsidRPr="00E77D33">
        <w:rPr>
          <w:rFonts w:asciiTheme="minorHAnsi" w:hAnsiTheme="minorHAnsi" w:cstheme="minorHAnsi"/>
          <w:i/>
          <w:iCs/>
        </w:rPr>
        <w:t xml:space="preserve">, </w:t>
      </w:r>
      <w:r w:rsidRPr="00E77D33">
        <w:rPr>
          <w:rFonts w:asciiTheme="minorHAnsi" w:hAnsiTheme="minorHAnsi" w:cstheme="minorHAnsi"/>
        </w:rPr>
        <w:t xml:space="preserve">nařízení Rady (EU) č. 208/2014 nebo nařízení Rady (ES) č. 765/2006. </w:t>
      </w:r>
    </w:p>
    <w:p w14:paraId="2D547B9A" w14:textId="77777777" w:rsidR="00041253" w:rsidRDefault="00041253" w:rsidP="00A03A30">
      <w:pPr>
        <w:pStyle w:val="odrkyChar"/>
        <w:spacing w:before="0" w:after="0" w:line="252" w:lineRule="auto"/>
        <w:ind w:left="284"/>
        <w:rPr>
          <w:rFonts w:asciiTheme="minorHAnsi" w:hAnsiTheme="minorHAnsi" w:cstheme="minorHAnsi"/>
        </w:rPr>
      </w:pPr>
    </w:p>
    <w:p w14:paraId="327C589F" w14:textId="2B6719C6" w:rsidR="00A8096D" w:rsidRPr="00E77D33" w:rsidRDefault="00A8096D" w:rsidP="00A03A30">
      <w:pPr>
        <w:pStyle w:val="odrkyChar"/>
        <w:spacing w:before="0" w:after="0" w:line="252" w:lineRule="auto"/>
        <w:ind w:left="284"/>
        <w:rPr>
          <w:rFonts w:asciiTheme="minorHAnsi" w:hAnsiTheme="minorHAnsi" w:cstheme="minorHAnsi"/>
        </w:rPr>
      </w:pPr>
      <w:r w:rsidRPr="00E77D33">
        <w:rPr>
          <w:rFonts w:asciiTheme="minorHAnsi" w:hAnsiTheme="minorHAnsi" w:cstheme="minorHAnsi"/>
        </w:rPr>
        <w:t xml:space="preserve">d) že neobchoduji se sankcionovaným zbožím, které se nachází v Rusku nebo Bělorusku či z Ruska nebo Běloruska pochází a nenabízím takové zboží v rámci plnění veřejných zakázek (potažmo plnění předmětu této smlouvy); </w:t>
      </w:r>
    </w:p>
    <w:p w14:paraId="6760A30D" w14:textId="77777777" w:rsidR="00A8096D" w:rsidRDefault="00A8096D" w:rsidP="00041253">
      <w:pPr>
        <w:pStyle w:val="odrkyChar"/>
        <w:spacing w:line="252" w:lineRule="auto"/>
        <w:ind w:left="284"/>
        <w:rPr>
          <w:rFonts w:asciiTheme="minorHAnsi" w:hAnsiTheme="minorHAnsi" w:cstheme="minorHAnsi"/>
        </w:rPr>
      </w:pPr>
      <w:r w:rsidRPr="00E77D33">
        <w:rPr>
          <w:rFonts w:asciiTheme="minorHAnsi" w:hAnsiTheme="minorHAnsi" w:cstheme="minorHAnsi"/>
        </w:rPr>
        <w:t xml:space="preserve">e) 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 </w:t>
      </w:r>
    </w:p>
    <w:p w14:paraId="2DED9D9D" w14:textId="77777777" w:rsidR="00B6619F" w:rsidRDefault="00B6619F" w:rsidP="001130B9">
      <w:pPr>
        <w:pStyle w:val="odrkyChar"/>
        <w:numPr>
          <w:ilvl w:val="0"/>
          <w:numId w:val="13"/>
        </w:numPr>
        <w:spacing w:before="0" w:after="0" w:line="252" w:lineRule="auto"/>
        <w:ind w:left="284" w:hanging="284"/>
        <w:rPr>
          <w:rFonts w:ascii="Calibri" w:hAnsi="Calibri" w:cs="Calibri"/>
        </w:rPr>
      </w:pPr>
      <w:r w:rsidRPr="007C241B">
        <w:rPr>
          <w:rFonts w:ascii="Calibri" w:hAnsi="Calibri" w:cs="Calibri"/>
        </w:rPr>
        <w:t xml:space="preserve">V případě změny skutečností uvedených v odstavci </w:t>
      </w:r>
      <w:r>
        <w:rPr>
          <w:rFonts w:ascii="Calibri" w:hAnsi="Calibri" w:cs="Calibri"/>
        </w:rPr>
        <w:t xml:space="preserve">4 </w:t>
      </w:r>
      <w:r w:rsidRPr="007C241B">
        <w:rPr>
          <w:rFonts w:ascii="Calibri" w:hAnsi="Calibri" w:cs="Calibri"/>
        </w:rPr>
        <w:t xml:space="preserve">tohoto článku se </w:t>
      </w:r>
      <w:r>
        <w:rPr>
          <w:rFonts w:ascii="Calibri" w:hAnsi="Calibri" w:cs="Calibri"/>
        </w:rPr>
        <w:t xml:space="preserve">poskytovatel </w:t>
      </w:r>
      <w:r w:rsidRPr="007C241B">
        <w:rPr>
          <w:rFonts w:ascii="Calibri" w:hAnsi="Calibri" w:cs="Calibri"/>
        </w:rPr>
        <w:t xml:space="preserve">zavazuje o těchto změnách </w:t>
      </w:r>
      <w:r>
        <w:rPr>
          <w:rFonts w:ascii="Calibri" w:hAnsi="Calibri" w:cs="Calibri"/>
        </w:rPr>
        <w:t xml:space="preserve">objednatele </w:t>
      </w:r>
      <w:r w:rsidRPr="007C241B">
        <w:rPr>
          <w:rFonts w:ascii="Calibri" w:hAnsi="Calibri" w:cs="Calibri"/>
        </w:rPr>
        <w:t xml:space="preserve">neprodleně informovat. </w:t>
      </w:r>
      <w:r>
        <w:rPr>
          <w:rFonts w:ascii="Calibri" w:hAnsi="Calibri" w:cs="Calibri"/>
        </w:rPr>
        <w:t>Poskytovatel</w:t>
      </w:r>
      <w:r w:rsidRPr="007C241B">
        <w:rPr>
          <w:rFonts w:ascii="Calibri" w:hAnsi="Calibri" w:cs="Calibri"/>
        </w:rPr>
        <w:t xml:space="preserve"> se rovněž zavazuje nevyužít pro plnění předmětu této smlouvy osoby nebo poddodavatele, na které se vztahují mezinárodní sankce uvedené pod písmenem e) </w:t>
      </w:r>
      <w:r>
        <w:rPr>
          <w:rFonts w:ascii="Calibri" w:hAnsi="Calibri" w:cs="Calibri"/>
        </w:rPr>
        <w:t>předchozího odstavce 4</w:t>
      </w:r>
      <w:r w:rsidRPr="007C241B">
        <w:rPr>
          <w:rFonts w:ascii="Calibri" w:hAnsi="Calibri" w:cs="Calibri"/>
        </w:rPr>
        <w:t xml:space="preserve"> tohoto článku</w:t>
      </w:r>
      <w:r>
        <w:rPr>
          <w:rFonts w:ascii="Calibri" w:hAnsi="Calibri" w:cs="Calibri"/>
        </w:rPr>
        <w:t>.</w:t>
      </w:r>
    </w:p>
    <w:p w14:paraId="0FC45DBD" w14:textId="77777777" w:rsidR="00B6619F" w:rsidRDefault="00B6619F" w:rsidP="001130B9">
      <w:pPr>
        <w:pStyle w:val="odrkyChar"/>
        <w:numPr>
          <w:ilvl w:val="0"/>
          <w:numId w:val="13"/>
        </w:numPr>
        <w:spacing w:before="0" w:after="0" w:line="252" w:lineRule="auto"/>
        <w:ind w:left="284" w:hanging="284"/>
        <w:rPr>
          <w:rFonts w:ascii="Calibri" w:hAnsi="Calibri" w:cs="Calibri"/>
        </w:rPr>
      </w:pPr>
      <w:r w:rsidRPr="00C6543E">
        <w:rPr>
          <w:rFonts w:ascii="Calibri" w:hAnsi="Calibri" w:cs="Calibri"/>
        </w:rPr>
        <w:t>P</w:t>
      </w:r>
      <w:r>
        <w:rPr>
          <w:rFonts w:ascii="Calibri" w:hAnsi="Calibri" w:cs="Calibri"/>
        </w:rPr>
        <w:t xml:space="preserve">oskytovatel </w:t>
      </w:r>
      <w:r w:rsidRPr="00C6543E">
        <w:rPr>
          <w:rFonts w:ascii="Calibri" w:hAnsi="Calibri" w:cs="Calibri"/>
        </w:rPr>
        <w:t xml:space="preserve">je povinen v rámci plnění předmětu této smlouvy poskytnout </w:t>
      </w:r>
      <w:r>
        <w:rPr>
          <w:rFonts w:ascii="Calibri" w:hAnsi="Calibri" w:cs="Calibri"/>
        </w:rPr>
        <w:t xml:space="preserve">objednateli </w:t>
      </w:r>
      <w:r w:rsidRPr="00C6543E">
        <w:rPr>
          <w:rFonts w:ascii="Calibri" w:hAnsi="Calibri" w:cs="Calibri"/>
        </w:rPr>
        <w:t xml:space="preserve">informaci o všech skutečných majitelích </w:t>
      </w:r>
      <w:r>
        <w:rPr>
          <w:rFonts w:ascii="Calibri" w:hAnsi="Calibri" w:cs="Calibri"/>
        </w:rPr>
        <w:t xml:space="preserve">poskytovatele </w:t>
      </w:r>
      <w:r w:rsidRPr="00C6543E">
        <w:rPr>
          <w:rFonts w:ascii="Calibri" w:hAnsi="Calibri" w:cs="Calibri"/>
        </w:rPr>
        <w:t>ve smyslu čl. 3 bodu 6 směrnice (EU) 2015/849, a sice jméno (jména) a příjmení, datum narození a identifikační číslo (čísla) pro účely DPH nebo daňové identifikační číslo (čísla) těchto skutečných majitelů, a rovněž bez zbytečného odkladu informace o změnách v osobách skutečných majitelů</w:t>
      </w:r>
      <w:r>
        <w:rPr>
          <w:rFonts w:ascii="Calibri" w:hAnsi="Calibri" w:cs="Calibri"/>
        </w:rPr>
        <w:t>.</w:t>
      </w:r>
    </w:p>
    <w:p w14:paraId="78E646BC" w14:textId="77777777" w:rsidR="00534BB3" w:rsidRDefault="00B6619F" w:rsidP="001130B9">
      <w:pPr>
        <w:pStyle w:val="odrkyChar"/>
        <w:numPr>
          <w:ilvl w:val="0"/>
          <w:numId w:val="13"/>
        </w:numPr>
        <w:spacing w:before="0" w:after="0" w:line="252" w:lineRule="auto"/>
        <w:ind w:left="284" w:hanging="284"/>
        <w:rPr>
          <w:rFonts w:ascii="Calibri" w:hAnsi="Calibri" w:cs="Calibri"/>
        </w:rPr>
      </w:pPr>
      <w:r w:rsidRPr="0096060C">
        <w:rPr>
          <w:rFonts w:ascii="Calibri" w:hAnsi="Calibri" w:cs="Calibri"/>
        </w:rPr>
        <w:t>P</w:t>
      </w:r>
      <w:r>
        <w:rPr>
          <w:rFonts w:ascii="Calibri" w:hAnsi="Calibri" w:cs="Calibri"/>
        </w:rPr>
        <w:t xml:space="preserve">oskytovatel </w:t>
      </w:r>
      <w:r w:rsidRPr="0096060C">
        <w:rPr>
          <w:rFonts w:ascii="Calibri" w:hAnsi="Calibri" w:cs="Calibri"/>
        </w:rPr>
        <w:t xml:space="preserve">prohlašuje, že si je vědom skutečnosti, že </w:t>
      </w:r>
      <w:r>
        <w:rPr>
          <w:rFonts w:ascii="Calibri" w:hAnsi="Calibri" w:cs="Calibri"/>
        </w:rPr>
        <w:t xml:space="preserve">objednatel </w:t>
      </w:r>
      <w:r w:rsidRPr="0096060C">
        <w:rPr>
          <w:rFonts w:ascii="Calibri" w:hAnsi="Calibri" w:cs="Calibri"/>
        </w:rPr>
        <w:t xml:space="preserve">má zájem na realizaci veřejné zakázky realizované prostřednictvím této smlouvy v souladu se zásadami společensky odpovědného zadávání veřejných zakázek. </w:t>
      </w:r>
      <w:r>
        <w:rPr>
          <w:rFonts w:ascii="Calibri" w:hAnsi="Calibri" w:cs="Calibri"/>
        </w:rPr>
        <w:t xml:space="preserve">Poskytovatel </w:t>
      </w:r>
      <w:r w:rsidRPr="0096060C">
        <w:rPr>
          <w:rFonts w:ascii="Calibri" w:hAnsi="Calibri" w:cs="Calibri"/>
        </w:rPr>
        <w:t xml:space="preserve">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17 práce, ve znění pozdějších předpisů (dále jen „zákon č. 262/2006 Sb.“), a to vůči všem osobám, které se na plnění zakázky (plnění předmětu této smlouvy) podílejí a bez </w:t>
      </w:r>
    </w:p>
    <w:p w14:paraId="3AC51887" w14:textId="77777777" w:rsidR="00534BB3" w:rsidRDefault="00534BB3" w:rsidP="00534BB3">
      <w:pPr>
        <w:pStyle w:val="odrkyChar"/>
        <w:spacing w:before="0" w:after="0" w:line="252" w:lineRule="auto"/>
        <w:rPr>
          <w:rFonts w:ascii="Calibri" w:hAnsi="Calibri" w:cs="Calibri"/>
        </w:rPr>
      </w:pPr>
    </w:p>
    <w:p w14:paraId="6E71EDF8" w14:textId="268950A3" w:rsidR="00534BB3" w:rsidRPr="001C609D" w:rsidRDefault="00F33EE1" w:rsidP="00534BB3">
      <w:pPr>
        <w:pStyle w:val="odrkyChar"/>
        <w:spacing w:before="0" w:after="0" w:line="252" w:lineRule="auto"/>
        <w:rPr>
          <w:rFonts w:ascii="Calibri" w:hAnsi="Calibri" w:cs="Calibri"/>
          <w:sz w:val="16"/>
          <w:szCs w:val="16"/>
        </w:rPr>
      </w:pPr>
      <w:r>
        <w:rPr>
          <w:rStyle w:val="Znakapoznpodarou"/>
          <w:sz w:val="16"/>
          <w:szCs w:val="16"/>
        </w:rPr>
        <w:t>2</w:t>
      </w:r>
      <w:r w:rsidR="00534BB3" w:rsidRPr="001C609D">
        <w:rPr>
          <w:sz w:val="16"/>
          <w:szCs w:val="16"/>
        </w:rPr>
        <w:t xml:space="preserve"> Aktualizovaný seznam sankcionovaných osob je uveden například na internetových stránkách Finančního analytického úřadu zde </w:t>
      </w:r>
      <w:hyperlink r:id="rId12" w:history="1">
        <w:r w:rsidR="00534BB3" w:rsidRPr="001C609D">
          <w:rPr>
            <w:rStyle w:val="Hypertextovodkaz"/>
            <w:rFonts w:cs="Arial"/>
            <w:sz w:val="16"/>
            <w:szCs w:val="16"/>
          </w:rPr>
          <w:t>https://www.financnianalytickyurad.cz/blog/zarazeni-dalsich-osob-na-sankcni-seznam-proti-rusku</w:t>
        </w:r>
      </w:hyperlink>
    </w:p>
    <w:p w14:paraId="13E87892" w14:textId="77777777" w:rsidR="00534BB3" w:rsidRPr="001C609D" w:rsidRDefault="00534BB3" w:rsidP="00534BB3">
      <w:pPr>
        <w:pStyle w:val="odrkyChar"/>
        <w:spacing w:before="0" w:after="0" w:line="252" w:lineRule="auto"/>
        <w:rPr>
          <w:rFonts w:ascii="Calibri" w:hAnsi="Calibri" w:cs="Calibri"/>
          <w:sz w:val="16"/>
          <w:szCs w:val="16"/>
        </w:rPr>
      </w:pPr>
    </w:p>
    <w:p w14:paraId="348B2727" w14:textId="0A26FA1C" w:rsidR="00FA79B4" w:rsidRDefault="00B6619F" w:rsidP="008040A2">
      <w:pPr>
        <w:pStyle w:val="odrkyChar"/>
        <w:spacing w:before="0" w:after="0" w:line="252" w:lineRule="auto"/>
        <w:ind w:left="284"/>
        <w:rPr>
          <w:rFonts w:ascii="Calibri" w:hAnsi="Calibri" w:cs="Calibri"/>
        </w:rPr>
      </w:pPr>
      <w:r w:rsidRPr="0096060C">
        <w:rPr>
          <w:rFonts w:ascii="Calibri" w:hAnsi="Calibri" w:cs="Calibri"/>
        </w:rPr>
        <w:t xml:space="preserve">ohledu na to, zda budou činnosti prováděné v rámci realizace plnění předmětu smlouvy prováděny </w:t>
      </w:r>
      <w:r>
        <w:rPr>
          <w:rFonts w:ascii="Calibri" w:hAnsi="Calibri" w:cs="Calibri"/>
        </w:rPr>
        <w:t xml:space="preserve">poskytovatelem </w:t>
      </w:r>
      <w:r w:rsidRPr="0096060C">
        <w:rPr>
          <w:rFonts w:ascii="Calibri" w:hAnsi="Calibri" w:cs="Calibri"/>
        </w:rPr>
        <w:t xml:space="preserve">či jeho poddodavatelem. </w:t>
      </w:r>
      <w:r>
        <w:rPr>
          <w:rFonts w:ascii="Calibri" w:hAnsi="Calibri" w:cs="Calibri"/>
        </w:rPr>
        <w:t xml:space="preserve">Poskytovatel </w:t>
      </w:r>
      <w:r w:rsidRPr="0096060C">
        <w:rPr>
          <w:rFonts w:ascii="Calibri" w:hAnsi="Calibri" w:cs="Calibri"/>
        </w:rPr>
        <w:t xml:space="preserve">tak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w:t>
      </w:r>
      <w:r>
        <w:rPr>
          <w:rFonts w:ascii="Calibri" w:hAnsi="Calibri" w:cs="Calibri"/>
        </w:rPr>
        <w:t xml:space="preserve">objednatele </w:t>
      </w:r>
      <w:r w:rsidRPr="0096060C">
        <w:rPr>
          <w:rFonts w:ascii="Calibri" w:hAnsi="Calibri" w:cs="Calibri"/>
        </w:rPr>
        <w:t xml:space="preserve">ve smyslu zák. č. 435/2004 Sb., má </w:t>
      </w:r>
      <w:r>
        <w:rPr>
          <w:rFonts w:ascii="Calibri" w:hAnsi="Calibri" w:cs="Calibri"/>
        </w:rPr>
        <w:t xml:space="preserve">objednatel </w:t>
      </w:r>
      <w:r w:rsidRPr="0096060C">
        <w:rPr>
          <w:rFonts w:ascii="Calibri" w:hAnsi="Calibri" w:cs="Calibri"/>
        </w:rPr>
        <w:t xml:space="preserve">nárok na náhradu všeho, co za </w:t>
      </w:r>
      <w:r>
        <w:rPr>
          <w:rFonts w:ascii="Calibri" w:hAnsi="Calibri" w:cs="Calibri"/>
        </w:rPr>
        <w:t xml:space="preserve">poskytovatele </w:t>
      </w:r>
      <w:r w:rsidRPr="0096060C">
        <w:rPr>
          <w:rFonts w:ascii="Calibri" w:hAnsi="Calibri" w:cs="Calibri"/>
        </w:rPr>
        <w:t xml:space="preserve">v souvislosti s tímto ručením plnil. </w:t>
      </w:r>
      <w:r>
        <w:rPr>
          <w:rFonts w:ascii="Calibri" w:hAnsi="Calibri" w:cs="Calibri"/>
        </w:rPr>
        <w:t xml:space="preserve">Poskytovatel </w:t>
      </w:r>
      <w:r w:rsidRPr="0096060C">
        <w:rPr>
          <w:rFonts w:ascii="Calibri" w:hAnsi="Calibri" w:cs="Calibri"/>
        </w:rPr>
        <w:t>se dále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Pr>
          <w:rFonts w:ascii="Calibri" w:hAnsi="Calibri" w:cs="Calibri"/>
        </w:rPr>
        <w:t>.</w:t>
      </w:r>
      <w:r w:rsidR="00462373">
        <w:rPr>
          <w:rFonts w:ascii="Calibri" w:hAnsi="Calibri" w:cs="Calibri"/>
        </w:rPr>
        <w:t xml:space="preserve"> </w:t>
      </w:r>
    </w:p>
    <w:p w14:paraId="4EC70B76" w14:textId="3336D38A" w:rsidR="00B6619F" w:rsidRPr="003C77B6" w:rsidRDefault="00FA79B4" w:rsidP="008040A2">
      <w:pPr>
        <w:pStyle w:val="odrkyChar"/>
        <w:numPr>
          <w:ilvl w:val="0"/>
          <w:numId w:val="13"/>
        </w:numPr>
        <w:spacing w:before="0" w:after="0" w:line="252" w:lineRule="auto"/>
        <w:rPr>
          <w:rFonts w:asciiTheme="minorHAnsi" w:hAnsiTheme="minorHAnsi" w:cstheme="minorHAnsi"/>
        </w:rPr>
      </w:pPr>
      <w:r>
        <w:rPr>
          <w:rFonts w:asciiTheme="minorHAnsi" w:hAnsiTheme="minorHAnsi" w:cstheme="minorHAnsi"/>
        </w:rPr>
        <w:t>P</w:t>
      </w:r>
      <w:r w:rsidR="00B6619F" w:rsidRPr="003C77B6">
        <w:rPr>
          <w:rFonts w:asciiTheme="minorHAnsi" w:hAnsiTheme="minorHAnsi" w:cstheme="minorHAnsi"/>
        </w:rPr>
        <w:t>oskytovatel podpisem této smlouvy prohlašuje, že:</w:t>
      </w:r>
    </w:p>
    <w:p w14:paraId="187D588E" w14:textId="4644CDCC" w:rsidR="00783772" w:rsidRDefault="00B6619F" w:rsidP="00A13524">
      <w:pPr>
        <w:pStyle w:val="Bezmezer"/>
        <w:numPr>
          <w:ilvl w:val="0"/>
          <w:numId w:val="42"/>
        </w:numPr>
      </w:pPr>
      <w:r w:rsidRPr="00291B6B">
        <w:t xml:space="preserve">nemá v úmyslu nezaplatit daň z přidané hodnoty u zdanitelného plnění podle této </w:t>
      </w:r>
      <w:r>
        <w:t>smlouvy</w:t>
      </w:r>
      <w:r w:rsidRPr="00291B6B">
        <w:t xml:space="preserve"> (dále jen „daň“),</w:t>
      </w:r>
    </w:p>
    <w:p w14:paraId="008274AC" w14:textId="77777777" w:rsidR="00B6619F" w:rsidRDefault="00B6619F" w:rsidP="001E556F">
      <w:pPr>
        <w:pStyle w:val="Bezmezer"/>
        <w:numPr>
          <w:ilvl w:val="0"/>
          <w:numId w:val="42"/>
        </w:numPr>
      </w:pPr>
      <w:r w:rsidRPr="00291B6B">
        <w:t xml:space="preserve">mu nejsou známy skutečnosti nasvědčující tomu, že se dostane do postavení, kdy nemůže daň zaplatit a ani se ke dni </w:t>
      </w:r>
      <w:r>
        <w:t xml:space="preserve">podpisu této smlouvy </w:t>
      </w:r>
      <w:r w:rsidRPr="00291B6B">
        <w:t>v takovém postavení nenachází,</w:t>
      </w:r>
    </w:p>
    <w:p w14:paraId="27C28C6E" w14:textId="77777777" w:rsidR="00B6619F" w:rsidRDefault="00B6619F" w:rsidP="001E556F">
      <w:pPr>
        <w:pStyle w:val="Bezmezer"/>
        <w:numPr>
          <w:ilvl w:val="0"/>
          <w:numId w:val="42"/>
        </w:numPr>
      </w:pPr>
      <w:r w:rsidRPr="00291B6B">
        <w:t>nezkrátí daň nebo nevyláká daňovou výhodu,</w:t>
      </w:r>
    </w:p>
    <w:p w14:paraId="6D92164D" w14:textId="77777777" w:rsidR="00B6619F" w:rsidRDefault="00B6619F" w:rsidP="001E556F">
      <w:pPr>
        <w:pStyle w:val="Bezmezer"/>
        <w:numPr>
          <w:ilvl w:val="0"/>
          <w:numId w:val="42"/>
        </w:numPr>
      </w:pPr>
      <w:r w:rsidRPr="00291B6B">
        <w:t>úplata za plnění dle této smlouvy není odchylná od obvyklé ceny,</w:t>
      </w:r>
    </w:p>
    <w:p w14:paraId="186E721D" w14:textId="49B22784" w:rsidR="00B6619F" w:rsidRDefault="00B6619F" w:rsidP="001E556F">
      <w:pPr>
        <w:pStyle w:val="Bezmezer"/>
        <w:numPr>
          <w:ilvl w:val="0"/>
          <w:numId w:val="42"/>
        </w:numPr>
      </w:pPr>
      <w:r w:rsidRPr="00291B6B">
        <w:t>úplata za plnění dle této smlouvy nebude poskytnuta zcela nebo zčásti bezhotovostním převodem na účet vedený poskytovatelem platebních služeb mimo tuzemsko</w:t>
      </w:r>
      <w:r w:rsidR="001E556F">
        <w:t>,</w:t>
      </w:r>
    </w:p>
    <w:p w14:paraId="601C6E37" w14:textId="77777777" w:rsidR="00B6619F" w:rsidRDefault="00B6619F" w:rsidP="001E556F">
      <w:pPr>
        <w:pStyle w:val="Bezmezer"/>
        <w:numPr>
          <w:ilvl w:val="0"/>
          <w:numId w:val="42"/>
        </w:numPr>
      </w:pPr>
      <w:r w:rsidRPr="00291B6B">
        <w:t>nebude nespolehlivým plátcem,</w:t>
      </w:r>
    </w:p>
    <w:p w14:paraId="3DBD3036" w14:textId="77777777" w:rsidR="00B6619F" w:rsidRDefault="00B6619F" w:rsidP="001E556F">
      <w:pPr>
        <w:pStyle w:val="Bezmezer"/>
        <w:numPr>
          <w:ilvl w:val="0"/>
          <w:numId w:val="42"/>
        </w:numPr>
      </w:pPr>
      <w:r w:rsidRPr="00291B6B">
        <w:t>bude mít u správce daně registrován bankovní účet používaný pro ekonomickou činnost,</w:t>
      </w:r>
    </w:p>
    <w:p w14:paraId="1DEF679A" w14:textId="77777777" w:rsidR="00B6619F" w:rsidRDefault="00B6619F" w:rsidP="001E556F">
      <w:pPr>
        <w:pStyle w:val="Bezmezer"/>
        <w:numPr>
          <w:ilvl w:val="0"/>
          <w:numId w:val="42"/>
        </w:numPr>
      </w:pPr>
      <w:r w:rsidRPr="00291B6B">
        <w:t xml:space="preserve">souhlasí s tím, že pokud ke dni uskutečnění zdanitelného plnění nebo k okamžiku poskytnutí úplaty na plnění, bude o </w:t>
      </w:r>
      <w:r>
        <w:t xml:space="preserve">poskytovateli </w:t>
      </w:r>
      <w:r w:rsidRPr="00291B6B">
        <w:t xml:space="preserve">zveřejněna správcem daně skutečnost, že </w:t>
      </w:r>
      <w:r>
        <w:t xml:space="preserve">poskytovatel </w:t>
      </w:r>
      <w:r w:rsidRPr="00291B6B">
        <w:t xml:space="preserve">je nespolehlivým plátcem, uhradí </w:t>
      </w:r>
      <w:r>
        <w:t xml:space="preserve">objednatel </w:t>
      </w:r>
      <w:r w:rsidRPr="00291B6B">
        <w:t>daň z přidané hodnoty z přijatého zdanitelného plnění příslušnému správci daně,</w:t>
      </w:r>
    </w:p>
    <w:p w14:paraId="63945DC5" w14:textId="27AFB0B5" w:rsidR="00B6619F" w:rsidRDefault="00B6619F" w:rsidP="001E556F">
      <w:pPr>
        <w:pStyle w:val="Bezmezer"/>
        <w:numPr>
          <w:ilvl w:val="0"/>
          <w:numId w:val="42"/>
        </w:numPr>
      </w:pPr>
      <w:r w:rsidRPr="00291B6B">
        <w:t xml:space="preserve">souhlasí s tím, že pokud ke dni uskutečnění zdanitelného plnění nebo k okamžiku poskytnutí úplaty na plnění bude zjištěna nesrovnalost v registraci bankovního účtu </w:t>
      </w:r>
      <w:r>
        <w:t xml:space="preserve">poskytovatele </w:t>
      </w:r>
      <w:r w:rsidRPr="00291B6B">
        <w:t xml:space="preserve">určeného pro ekonomickou činnost správcem daně, uhradí </w:t>
      </w:r>
      <w:r>
        <w:t xml:space="preserve">objednatel </w:t>
      </w:r>
      <w:r w:rsidRPr="00291B6B">
        <w:t>daň z přidané hodnoty z přijatého zdanitelného plnění příslušnému správci daně</w:t>
      </w:r>
      <w:r>
        <w:t>.</w:t>
      </w:r>
    </w:p>
    <w:p w14:paraId="4DDE3B83" w14:textId="77777777" w:rsidR="00B6619F" w:rsidRDefault="00B6619F" w:rsidP="001130B9">
      <w:pPr>
        <w:pStyle w:val="odrkyChar"/>
        <w:numPr>
          <w:ilvl w:val="0"/>
          <w:numId w:val="13"/>
        </w:numPr>
        <w:spacing w:before="0" w:after="0" w:line="252" w:lineRule="auto"/>
        <w:ind w:left="284" w:hanging="284"/>
        <w:rPr>
          <w:rFonts w:ascii="Calibri" w:hAnsi="Calibri" w:cs="Calibri"/>
        </w:rPr>
      </w:pPr>
      <w:r>
        <w:rPr>
          <w:rFonts w:ascii="Calibri" w:hAnsi="Calibri" w:cs="Calibri"/>
        </w:rPr>
        <w:t>V případě, že od uplynutí prohlášení dle předchozího odst. 8 tohoto článku uplyne více než 6 měsíců, zavazuje se poskytovatel předat objednateli bez zbytečného odkladu další nové prohlášení ve smyslu předchozího odst. 8, a to i opakovaně vždy bez zbytečného odkladu po uplynutí 6 měsíců od předchozího takového prohlášení.</w:t>
      </w:r>
    </w:p>
    <w:p w14:paraId="4320540A" w14:textId="77777777" w:rsidR="008D66D8" w:rsidRPr="00FE0CC5" w:rsidRDefault="008D66D8" w:rsidP="001130B9">
      <w:pPr>
        <w:pStyle w:val="odrkyChar"/>
        <w:numPr>
          <w:ilvl w:val="0"/>
          <w:numId w:val="13"/>
        </w:numPr>
        <w:spacing w:before="0" w:after="0" w:line="252" w:lineRule="auto"/>
        <w:ind w:left="284" w:hanging="284"/>
        <w:rPr>
          <w:rFonts w:ascii="Calibri" w:hAnsi="Calibri" w:cs="Calibri"/>
        </w:rPr>
      </w:pPr>
      <w:r>
        <w:rPr>
          <w:rFonts w:ascii="Calibri" w:hAnsi="Calibri" w:cs="Calibri"/>
        </w:rPr>
        <w:t>Poskytovatel a objednatel jsou povinni zachovávat mlčenlivost o všech záležitostech, které se v souvislosti s touto smlouvou, jakož i předsmluvním jednání o druhé smluvní straně dozvěděli. Z povinnosti mlčenlivosti poskytovatele jsou vyjmuty informace poskytované osobám oprávněným ke kontrole plnění podmínek uvedených v podmínkách konkrétního dotačního programu.</w:t>
      </w:r>
    </w:p>
    <w:p w14:paraId="4A44D9F3" w14:textId="77777777" w:rsidR="008D66D8" w:rsidRPr="00FE0CC5" w:rsidRDefault="008D66D8" w:rsidP="001130B9">
      <w:pPr>
        <w:pStyle w:val="odrkyChar"/>
        <w:numPr>
          <w:ilvl w:val="0"/>
          <w:numId w:val="13"/>
        </w:numPr>
        <w:spacing w:before="0" w:after="0" w:line="252" w:lineRule="auto"/>
        <w:ind w:left="284" w:hanging="284"/>
        <w:rPr>
          <w:rFonts w:ascii="Calibri" w:hAnsi="Calibri" w:cs="Calibri"/>
        </w:rPr>
      </w:pPr>
      <w:r w:rsidRPr="008B24C4">
        <w:rPr>
          <w:rFonts w:ascii="Calibri" w:hAnsi="Calibri" w:cs="Calibr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4E6A22B5" w14:textId="77777777" w:rsidR="008D66D8" w:rsidRPr="00FE0CC5" w:rsidRDefault="008D66D8" w:rsidP="001130B9">
      <w:pPr>
        <w:pStyle w:val="odrkyChar"/>
        <w:numPr>
          <w:ilvl w:val="0"/>
          <w:numId w:val="13"/>
        </w:numPr>
        <w:spacing w:before="0" w:after="0" w:line="252" w:lineRule="auto"/>
        <w:ind w:left="284" w:hanging="284"/>
        <w:rPr>
          <w:rFonts w:ascii="Calibri" w:hAnsi="Calibri" w:cs="Calibri"/>
        </w:rPr>
      </w:pPr>
      <w:r w:rsidRPr="008B24C4">
        <w:rPr>
          <w:rFonts w:ascii="Calibri" w:hAnsi="Calibri" w:cs="Calibri"/>
        </w:rPr>
        <w:t>Tuto smlouvu lze měnit nebo doplňovat písemnou dohodou smluvních stran formou dodatku této smlouvy podepsaného oběma smluvními stranami, nevyplývá-li pro konkrétní případy z této smlouvy jinak.</w:t>
      </w:r>
    </w:p>
    <w:p w14:paraId="58C25504" w14:textId="77777777" w:rsidR="008D66D8" w:rsidRDefault="008D66D8" w:rsidP="001130B9">
      <w:pPr>
        <w:pStyle w:val="odrkyChar"/>
        <w:numPr>
          <w:ilvl w:val="0"/>
          <w:numId w:val="13"/>
        </w:numPr>
        <w:spacing w:before="0" w:after="0" w:line="252" w:lineRule="auto"/>
        <w:ind w:left="284" w:hanging="284"/>
        <w:rPr>
          <w:rFonts w:asciiTheme="minorHAnsi" w:hAnsiTheme="minorHAnsi"/>
        </w:rPr>
      </w:pPr>
      <w:r w:rsidRPr="008B24C4">
        <w:rPr>
          <w:rFonts w:asciiTheme="minorHAnsi" w:hAnsiTheme="minorHAnsi"/>
        </w:rPr>
        <w:t xml:space="preserve">Nastanou-li u některé ze smluvních stran skutečnosti bránící řádnému plnění této smlouvy, je povinna to ihned bez zbytečného odkladu oznámit druhé </w:t>
      </w:r>
      <w:r>
        <w:rPr>
          <w:rFonts w:asciiTheme="minorHAnsi" w:hAnsiTheme="minorHAnsi"/>
        </w:rPr>
        <w:t xml:space="preserve">smluvní </w:t>
      </w:r>
      <w:r w:rsidRPr="008B24C4">
        <w:rPr>
          <w:rFonts w:asciiTheme="minorHAnsi" w:hAnsiTheme="minorHAnsi"/>
        </w:rPr>
        <w:t>straně a vyvolat jednání zástupců oprávněných k podpisu smlouvy.</w:t>
      </w:r>
    </w:p>
    <w:p w14:paraId="32445D6F" w14:textId="77777777" w:rsidR="008D66D8" w:rsidRDefault="008D66D8" w:rsidP="001130B9">
      <w:pPr>
        <w:pStyle w:val="odrkyChar"/>
        <w:numPr>
          <w:ilvl w:val="0"/>
          <w:numId w:val="13"/>
        </w:numPr>
        <w:spacing w:before="0" w:after="0" w:line="252" w:lineRule="auto"/>
        <w:ind w:left="284" w:hanging="284"/>
        <w:rPr>
          <w:rFonts w:asciiTheme="minorHAnsi" w:hAnsiTheme="minorHAnsi"/>
        </w:rPr>
      </w:pPr>
      <w:r>
        <w:rPr>
          <w:rFonts w:asciiTheme="minorHAnsi" w:hAnsiTheme="minorHAnsi"/>
        </w:rPr>
        <w:t xml:space="preserve">Smluvní strany prohlašují, že tato smlouva nebyla uzavřena adhezním způsobem a že je výsledkem vzájemného a rovnoprávného jednání smluvní stran, přičemž obě smluvní strany měly možnost ovlivnit obsah této smlouvy. Smluvní strany bezvýhradně vylučují použití </w:t>
      </w:r>
      <w:proofErr w:type="spellStart"/>
      <w:r>
        <w:rPr>
          <w:rFonts w:asciiTheme="minorHAnsi" w:hAnsiTheme="minorHAnsi"/>
        </w:rPr>
        <w:t>ust</w:t>
      </w:r>
      <w:proofErr w:type="spellEnd"/>
      <w:r>
        <w:rPr>
          <w:rFonts w:asciiTheme="minorHAnsi" w:hAnsiTheme="minorHAnsi"/>
        </w:rPr>
        <w:t xml:space="preserve">. §§ 1799, 1800 zákona č. 89/2012 Sb., občanského zákoníku. </w:t>
      </w:r>
    </w:p>
    <w:p w14:paraId="54495816" w14:textId="77777777" w:rsidR="008D66D8" w:rsidRPr="00AF21FD" w:rsidRDefault="008D66D8" w:rsidP="001130B9">
      <w:pPr>
        <w:pStyle w:val="odrkyChar"/>
        <w:numPr>
          <w:ilvl w:val="0"/>
          <w:numId w:val="13"/>
        </w:numPr>
        <w:spacing w:before="0" w:after="0" w:line="252" w:lineRule="auto"/>
        <w:ind w:left="284" w:hanging="284"/>
        <w:rPr>
          <w:rFonts w:ascii="Calibri" w:hAnsi="Calibri"/>
        </w:rPr>
      </w:pPr>
      <w:r w:rsidRPr="008B24C4">
        <w:rPr>
          <w:rFonts w:ascii="Calibri" w:hAnsi="Calibri"/>
        </w:rPr>
        <w:t xml:space="preserve">Tato smlouva nabývá platnosti </w:t>
      </w:r>
      <w:r>
        <w:rPr>
          <w:rFonts w:ascii="Calibri" w:hAnsi="Calibri"/>
        </w:rPr>
        <w:t>podpisem smluvních stran a účinnosti dnem vložení do registru smluv dle zákona č. 340/2015 Sb., zákon o registru smluv, v platném znění</w:t>
      </w:r>
      <w:r w:rsidRPr="008B24C4">
        <w:rPr>
          <w:rFonts w:ascii="Calibri" w:hAnsi="Calibri"/>
        </w:rPr>
        <w:t>.</w:t>
      </w:r>
      <w:r>
        <w:rPr>
          <w:rFonts w:ascii="Calibri" w:hAnsi="Calibri"/>
        </w:rPr>
        <w:t xml:space="preserve"> </w:t>
      </w:r>
      <w:r w:rsidRPr="00AF21FD">
        <w:rPr>
          <w:rFonts w:ascii="Calibri" w:hAnsi="Calibri"/>
        </w:rPr>
        <w:t>Tato smlouva se vyhotovuje ve dvou stejnopisech, z nichž jeden obdrží poskytovatel a jeden objednatel.</w:t>
      </w:r>
    </w:p>
    <w:p w14:paraId="2839916C" w14:textId="77777777" w:rsidR="008D66D8" w:rsidRPr="00D143B9" w:rsidRDefault="008D66D8" w:rsidP="001130B9">
      <w:pPr>
        <w:pStyle w:val="odrkyChar"/>
        <w:numPr>
          <w:ilvl w:val="0"/>
          <w:numId w:val="13"/>
        </w:numPr>
        <w:spacing w:before="0" w:after="0" w:line="252" w:lineRule="auto"/>
        <w:ind w:left="284" w:hanging="284"/>
        <w:rPr>
          <w:rFonts w:asciiTheme="minorHAnsi" w:hAnsiTheme="minorHAnsi"/>
        </w:rPr>
      </w:pPr>
      <w:r w:rsidRPr="008B24C4">
        <w:rPr>
          <w:rFonts w:asciiTheme="minorHAnsi" w:hAnsiTheme="minorHAnsi"/>
        </w:rPr>
        <w:t xml:space="preserve">Smluvní strany této smlouvy výslovně prohlašují a stvrzují svými podpisy, že jsou plně svéprávné, a že tuto smlouvu uzavírají svobodně a vážně, že ji neuzavírají v tísni, ani za jinak nápadně nevýhodných podmínek, a že žádná ze stran není vůči druhé straně stranou slabší, že si ji řádně přečetly a jsou srozuměny s jejím obsahem, a že </w:t>
      </w:r>
      <w:r w:rsidRPr="008B24C4">
        <w:rPr>
          <w:rFonts w:ascii="Calibri" w:hAnsi="Calibri" w:cs="Calibri"/>
        </w:rPr>
        <w:t>tato smlouva je projevem jejich pravé, svobodné a omylu prosté vůle, a že považují tuto smlouvu za ujednání v souladu s dobrými mravy.</w:t>
      </w:r>
    </w:p>
    <w:p w14:paraId="438CB1CD" w14:textId="3075C7C9" w:rsidR="008D66D8" w:rsidRPr="00FE407B" w:rsidRDefault="008D66D8" w:rsidP="001130B9">
      <w:pPr>
        <w:pStyle w:val="odrkyChar"/>
        <w:numPr>
          <w:ilvl w:val="0"/>
          <w:numId w:val="13"/>
        </w:numPr>
        <w:spacing w:before="0" w:after="0" w:line="252" w:lineRule="auto"/>
        <w:ind w:left="284" w:hanging="284"/>
        <w:rPr>
          <w:rFonts w:asciiTheme="minorHAnsi" w:hAnsiTheme="minorHAnsi"/>
        </w:rPr>
      </w:pPr>
      <w:r w:rsidRPr="00575FB9">
        <w:rPr>
          <w:rFonts w:ascii="Calibri" w:hAnsi="Calibri" w:cs="Calibri"/>
        </w:rPr>
        <w:t xml:space="preserve">Nedílnou součástí smlouvy je Příloha č. </w:t>
      </w:r>
      <w:proofErr w:type="gramStart"/>
      <w:r w:rsidRPr="00575FB9">
        <w:rPr>
          <w:rFonts w:ascii="Calibri" w:hAnsi="Calibri" w:cs="Calibri"/>
        </w:rPr>
        <w:t xml:space="preserve">1 </w:t>
      </w:r>
      <w:r w:rsidR="004F227D">
        <w:rPr>
          <w:rFonts w:ascii="Calibri" w:hAnsi="Calibri" w:cs="Calibri"/>
        </w:rPr>
        <w:t xml:space="preserve"> </w:t>
      </w:r>
      <w:r w:rsidRPr="00575FB9">
        <w:rPr>
          <w:rFonts w:ascii="Calibri" w:hAnsi="Calibri" w:cs="Calibri"/>
        </w:rPr>
        <w:t>Ostatní</w:t>
      </w:r>
      <w:proofErr w:type="gramEnd"/>
      <w:r w:rsidRPr="00575FB9">
        <w:rPr>
          <w:rFonts w:ascii="Calibri" w:hAnsi="Calibri" w:cs="Calibri"/>
        </w:rPr>
        <w:t xml:space="preserve"> ujednání.</w:t>
      </w:r>
    </w:p>
    <w:p w14:paraId="3ED6CF16" w14:textId="317E2524" w:rsidR="00D2584D" w:rsidRDefault="008D66D8" w:rsidP="001130B9">
      <w:pPr>
        <w:pStyle w:val="odrkyChar"/>
        <w:numPr>
          <w:ilvl w:val="0"/>
          <w:numId w:val="13"/>
        </w:numPr>
        <w:spacing w:before="0" w:after="0" w:line="259" w:lineRule="auto"/>
        <w:ind w:left="284" w:hanging="284"/>
        <w:rPr>
          <w:rFonts w:ascii="Calibri" w:hAnsi="Calibri" w:cs="Calibri"/>
        </w:rPr>
      </w:pPr>
      <w:r w:rsidRPr="00802368">
        <w:rPr>
          <w:rFonts w:ascii="Calibri" w:hAnsi="Calibri" w:cs="Calibri"/>
        </w:rPr>
        <w:t xml:space="preserve">Nedílnou součástí smlouvy je Příloha č. </w:t>
      </w:r>
      <w:proofErr w:type="gramStart"/>
      <w:r w:rsidRPr="00802368">
        <w:rPr>
          <w:rFonts w:ascii="Calibri" w:hAnsi="Calibri" w:cs="Calibri"/>
        </w:rPr>
        <w:t xml:space="preserve">2 </w:t>
      </w:r>
      <w:r w:rsidR="004F227D">
        <w:rPr>
          <w:rFonts w:ascii="Calibri" w:hAnsi="Calibri" w:cs="Calibri"/>
        </w:rPr>
        <w:t xml:space="preserve"> </w:t>
      </w:r>
      <w:r w:rsidRPr="00802368">
        <w:rPr>
          <w:rFonts w:ascii="Calibri" w:hAnsi="Calibri" w:cs="Calibri"/>
        </w:rPr>
        <w:t>Plná</w:t>
      </w:r>
      <w:proofErr w:type="gramEnd"/>
      <w:r w:rsidRPr="00802368">
        <w:rPr>
          <w:rFonts w:ascii="Calibri" w:hAnsi="Calibri" w:cs="Calibri"/>
        </w:rPr>
        <w:t xml:space="preserve"> moc.</w:t>
      </w:r>
    </w:p>
    <w:p w14:paraId="243E7A84" w14:textId="77777777" w:rsidR="00802368" w:rsidRPr="00802368" w:rsidRDefault="00802368" w:rsidP="00802368">
      <w:pPr>
        <w:pStyle w:val="odrkyChar"/>
        <w:spacing w:before="0" w:after="0" w:line="259" w:lineRule="auto"/>
        <w:ind w:left="284"/>
        <w:rPr>
          <w:rFonts w:ascii="Calibri" w:hAnsi="Calibri" w:cs="Calibri"/>
        </w:rPr>
      </w:pPr>
    </w:p>
    <w:p w14:paraId="09FA7ECC" w14:textId="77777777" w:rsidR="00193B1C" w:rsidRDefault="00193B1C" w:rsidP="00302D1C">
      <w:pPr>
        <w:pStyle w:val="odrkyChar"/>
        <w:spacing w:before="0" w:after="0" w:line="259" w:lineRule="auto"/>
        <w:rPr>
          <w:rFonts w:ascii="Calibri" w:hAnsi="Calibri" w:cs="Calibri"/>
        </w:rPr>
      </w:pPr>
    </w:p>
    <w:p w14:paraId="0E6223E8" w14:textId="1600E0AB" w:rsidR="00FD2B97" w:rsidRPr="00302D1C" w:rsidRDefault="00FD2B97" w:rsidP="00302D1C">
      <w:pPr>
        <w:pStyle w:val="odrkyChar"/>
        <w:spacing w:before="0" w:after="0" w:line="259" w:lineRule="auto"/>
        <w:rPr>
          <w:rFonts w:ascii="Calibri" w:hAnsi="Calibri" w:cs="Calibri"/>
          <w:lang w:eastAsia="cs-CZ"/>
        </w:rPr>
      </w:pPr>
      <w:r>
        <w:rPr>
          <w:rFonts w:ascii="Calibri" w:hAnsi="Calibri" w:cs="Calibri"/>
        </w:rPr>
        <w:t>V</w:t>
      </w:r>
      <w:r w:rsidR="006507B0">
        <w:rPr>
          <w:rFonts w:ascii="Calibri" w:hAnsi="Calibri" w:cs="Calibri"/>
        </w:rPr>
        <w:t> </w:t>
      </w:r>
      <w:r w:rsidR="00802368">
        <w:rPr>
          <w:rFonts w:ascii="Calibri" w:hAnsi="Calibri" w:cs="Calibri"/>
        </w:rPr>
        <w:t>Otrokovicích</w:t>
      </w:r>
      <w:r w:rsidRPr="00302D1C">
        <w:rPr>
          <w:rFonts w:ascii="Calibri" w:hAnsi="Calibri" w:cs="Calibri"/>
        </w:rPr>
        <w:t xml:space="preserve"> dne </w:t>
      </w:r>
      <w:r w:rsidR="00A77229">
        <w:rPr>
          <w:rFonts w:ascii="Calibri" w:hAnsi="Calibri" w:cs="Calibri"/>
        </w:rPr>
        <w:t>9</w:t>
      </w:r>
      <w:r w:rsidR="00147D1F">
        <w:rPr>
          <w:rFonts w:ascii="Calibri" w:hAnsi="Calibri" w:cs="Calibri"/>
        </w:rPr>
        <w:t>.7.2025</w:t>
      </w:r>
    </w:p>
    <w:p w14:paraId="6608448F" w14:textId="77777777" w:rsidR="00FD2B97"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2ED1B3E3" w14:textId="77777777" w:rsidR="00193B1C" w:rsidRDefault="00193B1C"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4D86B7C1" w14:textId="77777777" w:rsidR="00214E6B" w:rsidRPr="008B24C4" w:rsidRDefault="00214E6B"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663B1483" w14:textId="26390EBB" w:rsidR="00FD2B97" w:rsidRPr="00634656"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b/>
          <w:color w:val="auto"/>
          <w:sz w:val="22"/>
          <w:szCs w:val="22"/>
        </w:rPr>
      </w:pPr>
      <w:r w:rsidRPr="00AF21FD">
        <w:rPr>
          <w:rFonts w:ascii="Calibri" w:hAnsi="Calibri" w:cs="Calibri"/>
          <w:b/>
          <w:color w:val="auto"/>
          <w:sz w:val="22"/>
          <w:szCs w:val="22"/>
        </w:rPr>
        <w:t>OBJEDNATEL:</w:t>
      </w:r>
      <w:r w:rsidRPr="00AF21FD">
        <w:rPr>
          <w:rFonts w:ascii="Calibri" w:hAnsi="Calibri" w:cs="Calibri"/>
          <w:b/>
          <w:color w:val="auto"/>
          <w:sz w:val="22"/>
          <w:szCs w:val="22"/>
        </w:rPr>
        <w:tab/>
      </w:r>
      <w:r w:rsidRPr="00AF21FD">
        <w:rPr>
          <w:rFonts w:ascii="Calibri" w:hAnsi="Calibri" w:cs="Calibri"/>
          <w:b/>
          <w:color w:val="auto"/>
          <w:sz w:val="22"/>
          <w:szCs w:val="22"/>
        </w:rPr>
        <w:tab/>
      </w:r>
      <w:r w:rsidRPr="00AF21FD">
        <w:rPr>
          <w:rFonts w:ascii="Calibri" w:hAnsi="Calibri" w:cs="Calibri"/>
          <w:b/>
          <w:color w:val="auto"/>
          <w:sz w:val="22"/>
          <w:szCs w:val="22"/>
        </w:rPr>
        <w:tab/>
      </w:r>
      <w:r w:rsidRPr="00AF21FD">
        <w:rPr>
          <w:rFonts w:ascii="Calibri" w:hAnsi="Calibri" w:cs="Calibri"/>
          <w:b/>
          <w:color w:val="auto"/>
          <w:sz w:val="22"/>
          <w:szCs w:val="22"/>
        </w:rPr>
        <w:tab/>
      </w:r>
      <w:r w:rsidRPr="00AF21FD">
        <w:rPr>
          <w:rFonts w:ascii="Calibri" w:hAnsi="Calibri" w:cs="Calibri"/>
          <w:b/>
          <w:color w:val="auto"/>
          <w:sz w:val="22"/>
          <w:szCs w:val="22"/>
        </w:rPr>
        <w:tab/>
        <w:t>POSKYTOVATEL</w:t>
      </w:r>
      <w:r w:rsidR="0067736D">
        <w:rPr>
          <w:rFonts w:ascii="Calibri" w:hAnsi="Calibri" w:cs="Calibri"/>
          <w:b/>
          <w:color w:val="auto"/>
          <w:sz w:val="22"/>
          <w:szCs w:val="22"/>
        </w:rPr>
        <w:t>:</w:t>
      </w:r>
    </w:p>
    <w:p w14:paraId="2B5FC462" w14:textId="02E6EBB0" w:rsidR="00FD2B97"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53BBC556" w14:textId="12553A76" w:rsidR="00802368" w:rsidRDefault="00802368"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1F171026" w14:textId="31DFB56D" w:rsidR="00802368" w:rsidRDefault="00802368"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11EDEA82" w14:textId="0E3E2917" w:rsidR="00802368" w:rsidRPr="008B24C4" w:rsidRDefault="00802368"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13FDA624" w14:textId="07C8C7A1" w:rsidR="00FD2B97"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04DB71F2" w14:textId="77777777" w:rsidR="00FD2B97" w:rsidRDefault="00FD2B97" w:rsidP="00430C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Calibri" w:hAnsi="Calibri" w:cs="Calibri"/>
          <w:color w:val="auto"/>
          <w:sz w:val="22"/>
          <w:szCs w:val="22"/>
        </w:rPr>
      </w:pPr>
    </w:p>
    <w:p w14:paraId="71AF1399" w14:textId="77777777" w:rsidR="00FD2B97" w:rsidRDefault="00FD2B97" w:rsidP="007E26F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cs="Calibri"/>
          <w:b/>
          <w:lang w:eastAsia="ar-SA"/>
        </w:rPr>
      </w:pPr>
      <w:r w:rsidRPr="00CB420B">
        <w:rPr>
          <w:rFonts w:ascii="Calibri" w:hAnsi="Calibri" w:cs="Calibri"/>
          <w:color w:val="auto"/>
          <w:sz w:val="22"/>
          <w:szCs w:val="22"/>
        </w:rPr>
        <w:t>………………………………….</w:t>
      </w:r>
      <w:r w:rsidRPr="00CB420B">
        <w:rPr>
          <w:rFonts w:ascii="Calibri" w:hAnsi="Calibri" w:cs="Calibri"/>
          <w:color w:val="auto"/>
          <w:sz w:val="22"/>
          <w:szCs w:val="22"/>
        </w:rPr>
        <w:tab/>
      </w:r>
      <w:r w:rsidRPr="00CB420B">
        <w:rPr>
          <w:rFonts w:ascii="Calibri" w:hAnsi="Calibri" w:cs="Calibri"/>
          <w:color w:val="auto"/>
          <w:sz w:val="22"/>
          <w:szCs w:val="22"/>
        </w:rPr>
        <w:tab/>
        <w:t xml:space="preserve">                     </w:t>
      </w:r>
      <w:r w:rsidRPr="00CB420B">
        <w:rPr>
          <w:rFonts w:ascii="Calibri" w:hAnsi="Calibri" w:cs="Calibri"/>
          <w:color w:val="auto"/>
          <w:sz w:val="22"/>
          <w:szCs w:val="22"/>
        </w:rPr>
        <w:tab/>
        <w:t>……………………………….</w:t>
      </w:r>
      <w:r w:rsidRPr="00CB420B">
        <w:rPr>
          <w:rFonts w:ascii="Calibri" w:hAnsi="Calibri" w:cs="Calibri"/>
          <w:color w:val="auto"/>
          <w:sz w:val="22"/>
          <w:szCs w:val="22"/>
        </w:rPr>
        <w:tab/>
      </w:r>
    </w:p>
    <w:p w14:paraId="1712B42F" w14:textId="231B28AD" w:rsidR="000D2CA8" w:rsidRDefault="00FD2B97" w:rsidP="000D2CA8">
      <w:pPr>
        <w:spacing w:after="0" w:line="252" w:lineRule="auto"/>
        <w:rPr>
          <w:rFonts w:cs="Calibri"/>
          <w:b/>
          <w:bCs/>
        </w:rPr>
      </w:pPr>
      <w:r>
        <w:rPr>
          <w:rFonts w:cs="Calibri"/>
          <w:b/>
          <w:lang w:eastAsia="ar-SA"/>
        </w:rPr>
        <w:br w:type="page"/>
      </w:r>
      <w:r w:rsidR="000D2CA8" w:rsidRPr="0089717F">
        <w:rPr>
          <w:rFonts w:cs="Calibri"/>
          <w:b/>
          <w:bCs/>
        </w:rPr>
        <w:t xml:space="preserve">Příloha č. 1 </w:t>
      </w:r>
      <w:r w:rsidR="000D2CA8">
        <w:rPr>
          <w:rFonts w:cs="Calibri"/>
          <w:b/>
          <w:bCs/>
        </w:rPr>
        <w:t>Ostatní ujednání</w:t>
      </w:r>
    </w:p>
    <w:p w14:paraId="00B4D154" w14:textId="77777777" w:rsidR="004F12AB" w:rsidRPr="00750884" w:rsidRDefault="004F12AB" w:rsidP="004F12AB">
      <w:pPr>
        <w:pStyle w:val="Default"/>
        <w:numPr>
          <w:ilvl w:val="0"/>
          <w:numId w:val="15"/>
        </w:numPr>
        <w:jc w:val="both"/>
        <w:rPr>
          <w:rFonts w:asciiTheme="minorHAnsi" w:hAnsiTheme="minorHAnsi" w:cstheme="minorHAnsi"/>
          <w:color w:val="000000" w:themeColor="text1"/>
          <w:sz w:val="22"/>
          <w:szCs w:val="22"/>
        </w:rPr>
      </w:pPr>
      <w:bookmarkStart w:id="0" w:name="_Hlk123889186"/>
      <w:r w:rsidRPr="00C63916">
        <w:rPr>
          <w:rFonts w:asciiTheme="minorHAnsi" w:hAnsiTheme="minorHAnsi" w:cstheme="minorHAnsi"/>
          <w:color w:val="000000" w:themeColor="text1"/>
          <w:sz w:val="22"/>
          <w:szCs w:val="22"/>
        </w:rPr>
        <w:t>Registrací projektu se rozumí stav, kdy je projekt</w:t>
      </w:r>
      <w:r>
        <w:rPr>
          <w:rFonts w:asciiTheme="minorHAnsi" w:hAnsiTheme="minorHAnsi" w:cstheme="minorHAnsi"/>
          <w:color w:val="000000" w:themeColor="text1"/>
          <w:sz w:val="22"/>
          <w:szCs w:val="22"/>
        </w:rPr>
        <w:t xml:space="preserve"> </w:t>
      </w:r>
      <w:r w:rsidRPr="00C63916">
        <w:rPr>
          <w:rFonts w:asciiTheme="minorHAnsi" w:hAnsiTheme="minorHAnsi" w:cstheme="minorHAnsi"/>
          <w:color w:val="000000" w:themeColor="text1"/>
          <w:sz w:val="22"/>
          <w:szCs w:val="22"/>
        </w:rPr>
        <w:t>registrován v systému správce dotace</w:t>
      </w:r>
      <w:r>
        <w:rPr>
          <w:rFonts w:asciiTheme="minorHAnsi" w:hAnsiTheme="minorHAnsi" w:cstheme="minorHAnsi"/>
          <w:color w:val="000000" w:themeColor="text1"/>
          <w:sz w:val="22"/>
          <w:szCs w:val="22"/>
        </w:rPr>
        <w:t xml:space="preserve">, </w:t>
      </w:r>
      <w:r w:rsidRPr="00750884">
        <w:rPr>
          <w:rFonts w:asciiTheme="minorHAnsi" w:hAnsiTheme="minorHAnsi" w:cstheme="minorHAnsi"/>
          <w:color w:val="000000" w:themeColor="text1"/>
          <w:sz w:val="22"/>
          <w:szCs w:val="22"/>
        </w:rPr>
        <w:t>respektive ve stavu Žádost o podporu zaregistrována v monitorovacím systému</w:t>
      </w:r>
      <w:r>
        <w:rPr>
          <w:rFonts w:asciiTheme="minorHAnsi" w:hAnsiTheme="minorHAnsi" w:cstheme="minorHAnsi"/>
          <w:color w:val="000000" w:themeColor="text1"/>
          <w:sz w:val="22"/>
          <w:szCs w:val="22"/>
        </w:rPr>
        <w:t>.</w:t>
      </w:r>
      <w:r w:rsidRPr="00750884">
        <w:rPr>
          <w:rFonts w:asciiTheme="minorHAnsi" w:hAnsiTheme="minorHAnsi" w:cstheme="minorHAnsi"/>
          <w:color w:val="000000" w:themeColor="text1"/>
          <w:sz w:val="22"/>
          <w:szCs w:val="22"/>
        </w:rPr>
        <w:t xml:space="preserve"> </w:t>
      </w:r>
    </w:p>
    <w:p w14:paraId="33CF21DD" w14:textId="77777777" w:rsidR="004F12AB" w:rsidRPr="00750884" w:rsidRDefault="004F12AB" w:rsidP="004F12AB">
      <w:pPr>
        <w:pStyle w:val="Default"/>
        <w:numPr>
          <w:ilvl w:val="0"/>
          <w:numId w:val="15"/>
        </w:numPr>
        <w:jc w:val="both"/>
        <w:rPr>
          <w:rFonts w:asciiTheme="minorHAnsi" w:hAnsiTheme="minorHAnsi" w:cstheme="minorHAnsi"/>
          <w:color w:val="000000" w:themeColor="text1"/>
          <w:sz w:val="22"/>
          <w:szCs w:val="22"/>
        </w:rPr>
      </w:pPr>
      <w:r w:rsidRPr="00750884">
        <w:rPr>
          <w:rFonts w:asciiTheme="minorHAnsi" w:hAnsiTheme="minorHAnsi" w:cstheme="minorHAnsi"/>
          <w:color w:val="000000" w:themeColor="text1"/>
          <w:sz w:val="22"/>
          <w:szCs w:val="22"/>
        </w:rPr>
        <w:t>Akceptací projektu se rozumí stav, kdy projekt úspěšně prošel administrativní kontrolou správce dotace a byl zařazen do seznamu projektů doporučených k financování.</w:t>
      </w:r>
    </w:p>
    <w:p w14:paraId="2C52E46B" w14:textId="77777777" w:rsidR="004F12AB" w:rsidRDefault="004F12AB" w:rsidP="004F12AB">
      <w:pPr>
        <w:pStyle w:val="Default"/>
        <w:numPr>
          <w:ilvl w:val="0"/>
          <w:numId w:val="15"/>
        </w:numPr>
        <w:jc w:val="both"/>
        <w:rPr>
          <w:rFonts w:asciiTheme="minorHAnsi" w:hAnsiTheme="minorHAnsi" w:cstheme="minorHAnsi"/>
          <w:color w:val="000000" w:themeColor="text1"/>
          <w:sz w:val="22"/>
          <w:szCs w:val="22"/>
        </w:rPr>
      </w:pPr>
      <w:r w:rsidRPr="00750884">
        <w:rPr>
          <w:rFonts w:asciiTheme="minorHAnsi" w:hAnsiTheme="minorHAnsi" w:cstheme="minorHAnsi"/>
          <w:color w:val="000000" w:themeColor="text1"/>
          <w:sz w:val="22"/>
          <w:szCs w:val="22"/>
        </w:rPr>
        <w:t>Registrací žádostí o platbu se rozumí stav, kdy je žádost o platbu registrována (vložena) do systému správce dotace.</w:t>
      </w:r>
    </w:p>
    <w:p w14:paraId="0311A6A4" w14:textId="77777777" w:rsidR="004F12AB" w:rsidRPr="00CC665A" w:rsidRDefault="004F12AB" w:rsidP="004F12AB">
      <w:pPr>
        <w:pStyle w:val="Default"/>
        <w:numPr>
          <w:ilvl w:val="0"/>
          <w:numId w:val="15"/>
        </w:numPr>
        <w:jc w:val="both"/>
        <w:rPr>
          <w:rFonts w:asciiTheme="minorHAnsi" w:hAnsiTheme="minorHAnsi" w:cstheme="minorHAnsi"/>
          <w:color w:val="000000" w:themeColor="text1"/>
          <w:sz w:val="22"/>
          <w:szCs w:val="22"/>
        </w:rPr>
      </w:pPr>
      <w:r w:rsidRPr="00CC665A">
        <w:rPr>
          <w:rFonts w:asciiTheme="minorHAnsi" w:hAnsiTheme="minorHAnsi" w:cstheme="minorHAnsi"/>
          <w:color w:val="000000" w:themeColor="text1"/>
          <w:sz w:val="22"/>
          <w:szCs w:val="22"/>
        </w:rPr>
        <w:t>Pokud bude z jakéhokoliv důvodu realizace projektu po jeho registraci v systému správce dotace zrušena rozhodnutím objednatele, je poskytovatel služby oprávněn vyfakturovat 25 % ceny za manažerské řízení projektu (akceptace).</w:t>
      </w:r>
    </w:p>
    <w:p w14:paraId="5732A187" w14:textId="77777777" w:rsidR="004F12AB" w:rsidRPr="00CC665A" w:rsidRDefault="004F12AB" w:rsidP="004F12AB">
      <w:pPr>
        <w:pStyle w:val="Default"/>
        <w:numPr>
          <w:ilvl w:val="0"/>
          <w:numId w:val="15"/>
        </w:numPr>
        <w:jc w:val="both"/>
        <w:rPr>
          <w:rFonts w:asciiTheme="minorHAnsi" w:hAnsiTheme="minorHAnsi" w:cstheme="minorHAnsi"/>
          <w:color w:val="000000" w:themeColor="text1"/>
          <w:sz w:val="22"/>
          <w:szCs w:val="22"/>
        </w:rPr>
      </w:pPr>
      <w:r w:rsidRPr="00CC665A">
        <w:rPr>
          <w:rFonts w:asciiTheme="minorHAnsi" w:hAnsiTheme="minorHAnsi" w:cstheme="minorHAnsi"/>
          <w:color w:val="000000" w:themeColor="text1"/>
          <w:sz w:val="22"/>
          <w:szCs w:val="22"/>
        </w:rPr>
        <w:t xml:space="preserve">Pokud bude z jakéhokoliv důvodu realizace projektu po jeho akceptaci v systému správce dotace zrušena rozhodnutím objednatele, je poskytovatel služby oprávněn vyfakturovat 50 % ceny za manažerské řízení akce (akceptace). </w:t>
      </w:r>
    </w:p>
    <w:p w14:paraId="4C6BA63A" w14:textId="77777777" w:rsidR="004F12AB" w:rsidRPr="00CC665A" w:rsidRDefault="004F12AB" w:rsidP="004F12AB">
      <w:pPr>
        <w:pStyle w:val="Default"/>
        <w:numPr>
          <w:ilvl w:val="0"/>
          <w:numId w:val="15"/>
        </w:numPr>
        <w:ind w:left="714" w:hanging="357"/>
        <w:jc w:val="both"/>
        <w:rPr>
          <w:rFonts w:asciiTheme="minorHAnsi" w:hAnsiTheme="minorHAnsi" w:cstheme="minorHAnsi"/>
          <w:color w:val="000000" w:themeColor="text1"/>
          <w:sz w:val="22"/>
          <w:szCs w:val="22"/>
        </w:rPr>
      </w:pPr>
      <w:r w:rsidRPr="00CC665A">
        <w:rPr>
          <w:rFonts w:asciiTheme="minorHAnsi" w:hAnsiTheme="minorHAnsi" w:cstheme="minorHAnsi"/>
          <w:color w:val="000000" w:themeColor="text1"/>
          <w:sz w:val="22"/>
          <w:szCs w:val="22"/>
        </w:rPr>
        <w:t>Pokud bude z jakéhokoliv důvodu objednatelem některá z výše objednaných služeb (položek) rozhodnutím objednatele zrušena před jejím poskytnutím ze strany poskytovatele, je poskytovatel oprávněn vyfakturovat 25 % z ceny každé zrušené služby (položky).</w:t>
      </w:r>
    </w:p>
    <w:p w14:paraId="58D4E0A0" w14:textId="77777777" w:rsidR="004F12AB" w:rsidRPr="00CC665A" w:rsidRDefault="004F12AB" w:rsidP="004F12AB">
      <w:pPr>
        <w:pStyle w:val="Default"/>
        <w:numPr>
          <w:ilvl w:val="0"/>
          <w:numId w:val="15"/>
        </w:numPr>
        <w:ind w:left="714" w:hanging="357"/>
        <w:jc w:val="both"/>
        <w:rPr>
          <w:rFonts w:asciiTheme="minorHAnsi" w:hAnsiTheme="minorHAnsi" w:cstheme="minorHAnsi"/>
          <w:color w:val="000000" w:themeColor="text1"/>
          <w:sz w:val="22"/>
          <w:szCs w:val="22"/>
        </w:rPr>
      </w:pPr>
      <w:r w:rsidRPr="00CC665A">
        <w:rPr>
          <w:rFonts w:asciiTheme="minorHAnsi" w:hAnsiTheme="minorHAnsi" w:cstheme="minorHAnsi"/>
          <w:color w:val="000000" w:themeColor="text1"/>
          <w:sz w:val="22"/>
          <w:szCs w:val="22"/>
        </w:rPr>
        <w:t>Pokud bude z jakéhokoliv důvodu realizace veřejné zakázky zajišťována jiným subjektem nežli poskytovatelem, nicméně poskytovatel bude následně přebírat výstupy veřejné zakázky v rámci další administrace projektu, je oprávněn poskytovatel účtovat cenu o 25 % vyšší za tento úkon (Manažerské řízení projektu).</w:t>
      </w:r>
    </w:p>
    <w:p w14:paraId="79BA46FE" w14:textId="77777777" w:rsidR="004F12AB" w:rsidRPr="00816589" w:rsidRDefault="004F12AB" w:rsidP="004F12AB">
      <w:pPr>
        <w:pStyle w:val="Default"/>
        <w:numPr>
          <w:ilvl w:val="0"/>
          <w:numId w:val="15"/>
        </w:numPr>
        <w:ind w:left="714" w:hanging="357"/>
        <w:jc w:val="both"/>
        <w:rPr>
          <w:rFonts w:asciiTheme="minorHAnsi" w:hAnsiTheme="minorHAnsi" w:cstheme="minorHAnsi"/>
          <w:sz w:val="22"/>
          <w:szCs w:val="22"/>
        </w:rPr>
      </w:pPr>
      <w:bookmarkStart w:id="1" w:name="_Hlk123893154"/>
      <w:r w:rsidRPr="00816589">
        <w:rPr>
          <w:rFonts w:asciiTheme="minorHAnsi" w:hAnsiTheme="minorHAnsi" w:cstheme="minorHAnsi"/>
          <w:color w:val="000000" w:themeColor="text1"/>
          <w:sz w:val="22"/>
          <w:szCs w:val="22"/>
        </w:rPr>
        <w:t xml:space="preserve">Pokud bude z jakéhokoliv důvodu </w:t>
      </w:r>
      <w:r w:rsidRPr="00816589">
        <w:rPr>
          <w:rStyle w:val="cf01"/>
          <w:rFonts w:asciiTheme="minorHAnsi" w:hAnsiTheme="minorHAnsi" w:cstheme="minorHAnsi"/>
          <w:sz w:val="22"/>
          <w:szCs w:val="22"/>
        </w:rPr>
        <w:t xml:space="preserve">neoznámena nebo nekonzultována změna projektu, která má relevantní dopad na manažerské řízení projektu, </w:t>
      </w:r>
      <w:r w:rsidRPr="00816589">
        <w:rPr>
          <w:rFonts w:asciiTheme="minorHAnsi" w:hAnsiTheme="minorHAnsi" w:cstheme="minorHAnsi"/>
          <w:color w:val="000000" w:themeColor="text1"/>
          <w:sz w:val="22"/>
          <w:szCs w:val="22"/>
        </w:rPr>
        <w:t>je oprávněn poskytovatel účtovat cenu</w:t>
      </w:r>
      <w:r w:rsidRPr="00816589">
        <w:rPr>
          <w:rStyle w:val="cf01"/>
          <w:rFonts w:asciiTheme="minorHAnsi" w:hAnsiTheme="minorHAnsi" w:cstheme="minorHAnsi"/>
          <w:sz w:val="22"/>
          <w:szCs w:val="22"/>
        </w:rPr>
        <w:t xml:space="preserve"> ve výši 5 000,- Kč bez DPH za každý nezbytný úkon v rámci administrace dané změny (Žádost o změnu apod.).</w:t>
      </w:r>
    </w:p>
    <w:bookmarkEnd w:id="1"/>
    <w:p w14:paraId="7A427B8D" w14:textId="77777777" w:rsidR="004F12AB" w:rsidRPr="00816589" w:rsidRDefault="004F12AB" w:rsidP="004F12AB">
      <w:pPr>
        <w:pStyle w:val="Default"/>
        <w:numPr>
          <w:ilvl w:val="0"/>
          <w:numId w:val="15"/>
        </w:numPr>
        <w:ind w:left="714" w:hanging="357"/>
        <w:jc w:val="both"/>
        <w:rPr>
          <w:rFonts w:asciiTheme="minorHAnsi" w:hAnsiTheme="minorHAnsi" w:cstheme="minorHAnsi"/>
          <w:color w:val="000000" w:themeColor="text1"/>
          <w:sz w:val="22"/>
          <w:szCs w:val="22"/>
        </w:rPr>
      </w:pPr>
      <w:r w:rsidRPr="00816589">
        <w:rPr>
          <w:rFonts w:asciiTheme="minorHAnsi" w:hAnsiTheme="minorHAnsi" w:cstheme="minorHAnsi"/>
          <w:color w:val="000000" w:themeColor="text1"/>
          <w:sz w:val="22"/>
          <w:szCs w:val="22"/>
        </w:rPr>
        <w:t>Pro provedení úkonů poskytovatele</w:t>
      </w:r>
      <w:r>
        <w:rPr>
          <w:rFonts w:asciiTheme="minorHAnsi" w:hAnsiTheme="minorHAnsi" w:cstheme="minorHAnsi"/>
          <w:color w:val="000000" w:themeColor="text1"/>
          <w:sz w:val="22"/>
          <w:szCs w:val="22"/>
        </w:rPr>
        <w:t>m</w:t>
      </w:r>
      <w:r w:rsidRPr="00816589">
        <w:rPr>
          <w:rFonts w:asciiTheme="minorHAnsi" w:hAnsiTheme="minorHAnsi" w:cstheme="minorHAnsi"/>
          <w:color w:val="000000" w:themeColor="text1"/>
          <w:sz w:val="22"/>
          <w:szCs w:val="22"/>
        </w:rPr>
        <w:t xml:space="preserve">, které nejsou obsaženy v ceně objednávky (viz výše), </w:t>
      </w:r>
      <w:r>
        <w:rPr>
          <w:rFonts w:asciiTheme="minorHAnsi" w:hAnsiTheme="minorHAnsi" w:cstheme="minorHAnsi"/>
          <w:color w:val="000000" w:themeColor="text1"/>
          <w:sz w:val="22"/>
          <w:szCs w:val="22"/>
        </w:rPr>
        <w:t xml:space="preserve">souvisí však s konzultací, přípravou podkladových materiálů či přímo účastí na kontrolních dnech, případně jiných setkáních souvisejících s fyzickou realizací projektu, </w:t>
      </w:r>
      <w:r w:rsidRPr="00816589">
        <w:rPr>
          <w:rFonts w:asciiTheme="minorHAnsi" w:hAnsiTheme="minorHAnsi" w:cstheme="minorHAnsi"/>
          <w:color w:val="000000" w:themeColor="text1"/>
          <w:sz w:val="22"/>
          <w:szCs w:val="22"/>
        </w:rPr>
        <w:t xml:space="preserve">sjednávají obě strany hodinovou sazbu ve výši 1 </w:t>
      </w:r>
      <w:r>
        <w:rPr>
          <w:rFonts w:asciiTheme="minorHAnsi" w:hAnsiTheme="minorHAnsi" w:cstheme="minorHAnsi"/>
          <w:color w:val="000000" w:themeColor="text1"/>
          <w:sz w:val="22"/>
          <w:szCs w:val="22"/>
        </w:rPr>
        <w:t>000</w:t>
      </w:r>
      <w:r w:rsidRPr="00816589">
        <w:rPr>
          <w:rFonts w:asciiTheme="minorHAnsi" w:hAnsiTheme="minorHAnsi" w:cstheme="minorHAnsi"/>
          <w:color w:val="000000" w:themeColor="text1"/>
          <w:sz w:val="22"/>
          <w:szCs w:val="22"/>
        </w:rPr>
        <w:t>,- Kč/hod bez DPH.</w:t>
      </w:r>
    </w:p>
    <w:p w14:paraId="638AC509" w14:textId="77777777" w:rsidR="004F12AB" w:rsidRDefault="004F12AB" w:rsidP="004F12AB">
      <w:pPr>
        <w:pStyle w:val="Default"/>
        <w:numPr>
          <w:ilvl w:val="0"/>
          <w:numId w:val="15"/>
        </w:numPr>
        <w:ind w:left="714" w:hanging="357"/>
        <w:jc w:val="both"/>
        <w:rPr>
          <w:rFonts w:asciiTheme="minorHAnsi" w:hAnsiTheme="minorHAnsi" w:cstheme="minorHAnsi"/>
          <w:color w:val="000000" w:themeColor="text1"/>
          <w:sz w:val="22"/>
          <w:szCs w:val="22"/>
        </w:rPr>
      </w:pPr>
      <w:r w:rsidRPr="00816589">
        <w:rPr>
          <w:rFonts w:asciiTheme="minorHAnsi" w:hAnsiTheme="minorHAnsi" w:cstheme="minorHAnsi"/>
          <w:color w:val="000000" w:themeColor="text1"/>
          <w:sz w:val="22"/>
          <w:szCs w:val="22"/>
        </w:rPr>
        <w:t xml:space="preserve">Pro provedení </w:t>
      </w:r>
      <w:r>
        <w:rPr>
          <w:rFonts w:asciiTheme="minorHAnsi" w:hAnsiTheme="minorHAnsi" w:cstheme="minorHAnsi"/>
          <w:color w:val="000000" w:themeColor="text1"/>
          <w:sz w:val="22"/>
          <w:szCs w:val="22"/>
        </w:rPr>
        <w:t xml:space="preserve">všech ostatních </w:t>
      </w:r>
      <w:r w:rsidRPr="00816589">
        <w:rPr>
          <w:rFonts w:asciiTheme="minorHAnsi" w:hAnsiTheme="minorHAnsi" w:cstheme="minorHAnsi"/>
          <w:color w:val="000000" w:themeColor="text1"/>
          <w:sz w:val="22"/>
          <w:szCs w:val="22"/>
        </w:rPr>
        <w:t>úkonů poskytovatele</w:t>
      </w:r>
      <w:r>
        <w:rPr>
          <w:rFonts w:asciiTheme="minorHAnsi" w:hAnsiTheme="minorHAnsi" w:cstheme="minorHAnsi"/>
          <w:color w:val="000000" w:themeColor="text1"/>
          <w:sz w:val="22"/>
          <w:szCs w:val="22"/>
        </w:rPr>
        <w:t>m</w:t>
      </w:r>
      <w:r w:rsidRPr="00816589">
        <w:rPr>
          <w:rFonts w:asciiTheme="minorHAnsi" w:hAnsiTheme="minorHAnsi" w:cstheme="minorHAnsi"/>
          <w:color w:val="000000" w:themeColor="text1"/>
          <w:sz w:val="22"/>
          <w:szCs w:val="22"/>
        </w:rPr>
        <w:t xml:space="preserve">, které nejsou obsaženy v ceně objednávky (viz výše), sjednávají obě strany hodinovou sazbu ve výši 1 </w:t>
      </w:r>
      <w:r>
        <w:rPr>
          <w:rFonts w:asciiTheme="minorHAnsi" w:hAnsiTheme="minorHAnsi" w:cstheme="minorHAnsi"/>
          <w:color w:val="000000" w:themeColor="text1"/>
          <w:sz w:val="22"/>
          <w:szCs w:val="22"/>
        </w:rPr>
        <w:t>500</w:t>
      </w:r>
      <w:r w:rsidRPr="00816589">
        <w:rPr>
          <w:rFonts w:asciiTheme="minorHAnsi" w:hAnsiTheme="minorHAnsi" w:cstheme="minorHAnsi"/>
          <w:color w:val="000000" w:themeColor="text1"/>
          <w:sz w:val="22"/>
          <w:szCs w:val="22"/>
        </w:rPr>
        <w:t>,- Kč/hod bez DPH.</w:t>
      </w:r>
    </w:p>
    <w:p w14:paraId="5DB5CB00" w14:textId="77777777" w:rsidR="004F12AB" w:rsidRPr="005154AE" w:rsidRDefault="004F12AB" w:rsidP="004F12AB">
      <w:pPr>
        <w:widowControl w:val="0"/>
        <w:numPr>
          <w:ilvl w:val="0"/>
          <w:numId w:val="15"/>
        </w:numPr>
        <w:spacing w:after="0" w:line="240" w:lineRule="auto"/>
        <w:ind w:left="714" w:hanging="357"/>
        <w:jc w:val="both"/>
        <w:rPr>
          <w:rFonts w:cstheme="minorHAnsi"/>
          <w:color w:val="000000" w:themeColor="text1"/>
        </w:rPr>
      </w:pPr>
      <w:r w:rsidRPr="00816589">
        <w:rPr>
          <w:szCs w:val="18"/>
        </w:rPr>
        <w:t xml:space="preserve">Poskytovatel dále upozorňuje objednatele, že pro některé služby poskytované ze strany poskytovatele je vyžadováno využití služeb, které jsou zajišťovány externě a budou poskytovatelem účtovány nad rámec objednávky. </w:t>
      </w:r>
    </w:p>
    <w:p w14:paraId="2239ABF3" w14:textId="77777777" w:rsidR="004F12AB" w:rsidRPr="00816589" w:rsidRDefault="004F12AB" w:rsidP="004F12AB">
      <w:pPr>
        <w:pStyle w:val="Default"/>
        <w:numPr>
          <w:ilvl w:val="0"/>
          <w:numId w:val="15"/>
        </w:numPr>
        <w:ind w:left="714" w:hanging="357"/>
        <w:jc w:val="both"/>
        <w:rPr>
          <w:rFonts w:asciiTheme="minorHAnsi" w:hAnsiTheme="minorHAnsi" w:cstheme="minorHAnsi"/>
          <w:color w:val="000000" w:themeColor="text1"/>
          <w:sz w:val="22"/>
          <w:szCs w:val="22"/>
        </w:rPr>
      </w:pPr>
      <w:r w:rsidRPr="00816589">
        <w:rPr>
          <w:rFonts w:asciiTheme="minorHAnsi" w:hAnsiTheme="minorHAnsi" w:cstheme="minorHAnsi"/>
          <w:color w:val="000000" w:themeColor="text1"/>
          <w:sz w:val="22"/>
          <w:szCs w:val="22"/>
        </w:rPr>
        <w:t>Pokud v průběhu realizace služby vyvstane potřeba přítomnosti poskytovatele nebo jím pověřené osoby na objednatelem určeném místě v rámci území České republiky, stanovují se náklady na cestovné ve výši 20 Kč/1 km bez DPH.</w:t>
      </w:r>
    </w:p>
    <w:p w14:paraId="198640CD" w14:textId="77777777" w:rsidR="004F12AB" w:rsidRDefault="004F12AB" w:rsidP="004F12AB">
      <w:pPr>
        <w:pStyle w:val="Default"/>
        <w:numPr>
          <w:ilvl w:val="0"/>
          <w:numId w:val="15"/>
        </w:numPr>
        <w:ind w:left="714" w:hanging="357"/>
        <w:jc w:val="both"/>
        <w:rPr>
          <w:rFonts w:asciiTheme="minorHAnsi" w:hAnsiTheme="minorHAnsi" w:cstheme="minorHAnsi"/>
          <w:color w:val="000000" w:themeColor="text1"/>
          <w:sz w:val="22"/>
          <w:szCs w:val="22"/>
        </w:rPr>
      </w:pPr>
      <w:r w:rsidRPr="00816589">
        <w:rPr>
          <w:rFonts w:asciiTheme="minorHAnsi" w:hAnsiTheme="minorHAnsi" w:cstheme="minorHAnsi"/>
          <w:color w:val="000000" w:themeColor="text1"/>
          <w:sz w:val="22"/>
          <w:szCs w:val="22"/>
        </w:rPr>
        <w:t>V případě změny výše DPH, bude k ceně bez DPH dopočtena daň z přidané hodnoty ve výši platné v době vzniku zdanitelného plnění (aktuálně platná sazba DPH ve výši 21 %).</w:t>
      </w:r>
    </w:p>
    <w:p w14:paraId="01A9C30B" w14:textId="77777777" w:rsidR="000D2CA8" w:rsidRDefault="000D2CA8" w:rsidP="000D2CA8">
      <w:pPr>
        <w:widowControl w:val="0"/>
        <w:spacing w:after="0" w:line="240" w:lineRule="auto"/>
        <w:ind w:left="714"/>
        <w:jc w:val="both"/>
        <w:rPr>
          <w:rFonts w:cstheme="minorHAnsi"/>
          <w:color w:val="000000" w:themeColor="text1"/>
        </w:rPr>
      </w:pPr>
    </w:p>
    <w:bookmarkEnd w:id="0"/>
    <w:p w14:paraId="0E537F07" w14:textId="3D2AF950" w:rsidR="00FD2B97" w:rsidRPr="00316F7F" w:rsidRDefault="00FD2B97" w:rsidP="000D2CA8">
      <w:pPr>
        <w:spacing w:line="259" w:lineRule="auto"/>
      </w:pPr>
    </w:p>
    <w:sectPr w:rsidR="00FD2B97" w:rsidRPr="00316F7F" w:rsidSect="007F0343">
      <w:headerReference w:type="default" r:id="rId13"/>
      <w:footerReference w:type="default" r:id="rId14"/>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78D5D" w14:textId="77777777" w:rsidR="00C83541" w:rsidRDefault="00C83541" w:rsidP="0067033F">
      <w:pPr>
        <w:spacing w:after="0" w:line="240" w:lineRule="auto"/>
      </w:pPr>
      <w:r>
        <w:separator/>
      </w:r>
    </w:p>
  </w:endnote>
  <w:endnote w:type="continuationSeparator" w:id="0">
    <w:p w14:paraId="39A75924" w14:textId="77777777" w:rsidR="00C83541" w:rsidRDefault="00C83541" w:rsidP="0067033F">
      <w:pPr>
        <w:spacing w:after="0" w:line="240" w:lineRule="auto"/>
      </w:pPr>
      <w:r>
        <w:continuationSeparator/>
      </w:r>
    </w:p>
  </w:endnote>
  <w:endnote w:type="continuationNotice" w:id="1">
    <w:p w14:paraId="5C04E83A" w14:textId="77777777" w:rsidR="00C83541" w:rsidRDefault="00C83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ler">
    <w:charset w:val="EE"/>
    <w:family w:val="swiss"/>
    <w:pitch w:val="variable"/>
    <w:sig w:usb0="A00000AF" w:usb1="5000205B" w:usb2="00000000" w:usb3="00000000" w:csb0="0000009B" w:csb1="00000000"/>
  </w:font>
  <w:font w:name="DejaVu Sans">
    <w:charset w:val="EE"/>
    <w:family w:val="swiss"/>
    <w:pitch w:val="variable"/>
    <w:sig w:usb0="E7002EFF" w:usb1="D200FDFF" w:usb2="0A246029" w:usb3="00000000" w:csb0="000001FF" w:csb1="00000000"/>
  </w:font>
  <w:font w:name="Lohit Hindi">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9327" w14:textId="77777777" w:rsidR="00FD2B97" w:rsidRPr="0021733A" w:rsidRDefault="00FD2B97" w:rsidP="00311909">
    <w:pPr>
      <w:jc w:val="center"/>
      <w:rPr>
        <w:rFonts w:ascii="Calibri Light" w:hAnsi="Calibri Light" w:cs="Calibri Light"/>
        <w:color w:val="57585A"/>
      </w:rPr>
    </w:pPr>
    <w:r>
      <w:rPr>
        <w:rFonts w:ascii="Calibri Light" w:hAnsi="Calibri Light" w:cs="Calibri Light"/>
        <w:color w:val="57585A"/>
      </w:rPr>
      <w:t>envi</w:t>
    </w:r>
    <w:r w:rsidRPr="0021733A">
      <w:rPr>
        <w:rFonts w:ascii="Calibri Light" w:hAnsi="Calibri Light" w:cs="Calibri Light"/>
        <w:color w:val="57585A"/>
      </w:rPr>
      <w:t>@regiozona.cz | www.regiozona.cz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B490" w14:textId="77777777" w:rsidR="00C83541" w:rsidRDefault="00C83541" w:rsidP="0067033F">
      <w:pPr>
        <w:spacing w:after="0" w:line="240" w:lineRule="auto"/>
      </w:pPr>
      <w:r>
        <w:separator/>
      </w:r>
    </w:p>
  </w:footnote>
  <w:footnote w:type="continuationSeparator" w:id="0">
    <w:p w14:paraId="471568EB" w14:textId="77777777" w:rsidR="00C83541" w:rsidRDefault="00C83541" w:rsidP="0067033F">
      <w:pPr>
        <w:spacing w:after="0" w:line="240" w:lineRule="auto"/>
      </w:pPr>
      <w:r>
        <w:continuationSeparator/>
      </w:r>
    </w:p>
  </w:footnote>
  <w:footnote w:type="continuationNotice" w:id="1">
    <w:p w14:paraId="5684BD4F" w14:textId="77777777" w:rsidR="00C83541" w:rsidRDefault="00C83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D013" w14:textId="77777777" w:rsidR="00FD2B97" w:rsidRDefault="00FD2B97" w:rsidP="006734FB">
    <w:pPr>
      <w:pStyle w:val="Zhlav"/>
      <w:jc w:val="right"/>
      <w:rPr>
        <w:noProof/>
        <w:lang w:eastAsia="cs-CZ"/>
      </w:rPr>
    </w:pPr>
  </w:p>
  <w:p w14:paraId="239B28D1" w14:textId="77777777" w:rsidR="00FD2B97" w:rsidRDefault="00FD2B97" w:rsidP="006734FB">
    <w:pPr>
      <w:pStyle w:val="Zhlav"/>
      <w:jc w:val="right"/>
    </w:pPr>
    <w:r>
      <w:tab/>
    </w:r>
    <w:r>
      <w:tab/>
    </w:r>
  </w:p>
  <w:p w14:paraId="1279B172" w14:textId="77777777" w:rsidR="00FD2B97" w:rsidRDefault="00FD2B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4" w15:restartNumberingAfterBreak="0">
    <w:nsid w:val="00000014"/>
    <w:multiLevelType w:val="singleLevel"/>
    <w:tmpl w:val="4A8416F8"/>
    <w:name w:val="WW8Num23"/>
    <w:lvl w:ilvl="0">
      <w:start w:val="1"/>
      <w:numFmt w:val="decimal"/>
      <w:lvlText w:val="%1."/>
      <w:lvlJc w:val="left"/>
      <w:pPr>
        <w:tabs>
          <w:tab w:val="num" w:pos="720"/>
        </w:tabs>
        <w:ind w:left="720" w:hanging="360"/>
      </w:pPr>
      <w:rPr>
        <w:rFonts w:cs="Times New Roman"/>
        <w:b w:val="0"/>
        <w:bCs/>
      </w:rPr>
    </w:lvl>
  </w:abstractNum>
  <w:abstractNum w:abstractNumId="5" w15:restartNumberingAfterBreak="0">
    <w:nsid w:val="02760FEF"/>
    <w:multiLevelType w:val="hybridMultilevel"/>
    <w:tmpl w:val="B0A2C498"/>
    <w:lvl w:ilvl="0" w:tplc="93A00562">
      <w:start w:val="1"/>
      <w:numFmt w:val="decimal"/>
      <w:lvlText w:val="%1."/>
      <w:lvlJc w:val="left"/>
      <w:pPr>
        <w:ind w:left="720" w:hanging="360"/>
      </w:pPr>
      <w:rPr>
        <w:rFonts w:ascii="Calibri" w:hAnsi="Calibri"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32840F1"/>
    <w:multiLevelType w:val="singleLevel"/>
    <w:tmpl w:val="00000004"/>
    <w:lvl w:ilvl="0">
      <w:start w:val="1"/>
      <w:numFmt w:val="decimal"/>
      <w:lvlText w:val="%1."/>
      <w:lvlJc w:val="left"/>
      <w:pPr>
        <w:tabs>
          <w:tab w:val="num" w:pos="720"/>
        </w:tabs>
        <w:ind w:left="720" w:hanging="360"/>
      </w:pPr>
      <w:rPr>
        <w:rFonts w:cs="Times New Roman"/>
      </w:rPr>
    </w:lvl>
  </w:abstractNum>
  <w:abstractNum w:abstractNumId="7" w15:restartNumberingAfterBreak="0">
    <w:nsid w:val="03F16998"/>
    <w:multiLevelType w:val="hybridMultilevel"/>
    <w:tmpl w:val="682005C2"/>
    <w:lvl w:ilvl="0" w:tplc="3E7699C6">
      <w:start w:val="1"/>
      <w:numFmt w:val="decimal"/>
      <w:lvlText w:val="%1."/>
      <w:lvlJc w:val="left"/>
      <w:pPr>
        <w:ind w:left="1080" w:hanging="360"/>
      </w:pPr>
      <w:rPr>
        <w:rFonts w:hint="default"/>
        <w:b w:val="0"/>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111AAD"/>
    <w:multiLevelType w:val="hybridMultilevel"/>
    <w:tmpl w:val="E02EE372"/>
    <w:lvl w:ilvl="0" w:tplc="5AA032B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5685ED7"/>
    <w:multiLevelType w:val="multilevel"/>
    <w:tmpl w:val="2C4E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764E5"/>
    <w:multiLevelType w:val="hybridMultilevel"/>
    <w:tmpl w:val="3154CB52"/>
    <w:lvl w:ilvl="0" w:tplc="611CDEA6">
      <w:start w:val="1"/>
      <w:numFmt w:val="bullet"/>
      <w:lvlText w:val="-"/>
      <w:lvlJc w:val="left"/>
      <w:pPr>
        <w:ind w:left="800" w:hanging="360"/>
      </w:pPr>
      <w:rPr>
        <w:rFonts w:ascii="Arial" w:eastAsia="Times New Roman" w:hAnsi="Arial" w:hint="default"/>
      </w:rPr>
    </w:lvl>
    <w:lvl w:ilvl="1" w:tplc="04050003" w:tentative="1">
      <w:start w:val="1"/>
      <w:numFmt w:val="bullet"/>
      <w:lvlText w:val="o"/>
      <w:lvlJc w:val="left"/>
      <w:pPr>
        <w:ind w:left="1520" w:hanging="360"/>
      </w:pPr>
      <w:rPr>
        <w:rFonts w:ascii="Courier New" w:hAnsi="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1" w15:restartNumberingAfterBreak="0">
    <w:nsid w:val="1E8D4FC5"/>
    <w:multiLevelType w:val="hybridMultilevel"/>
    <w:tmpl w:val="FE4C5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814CC6"/>
    <w:multiLevelType w:val="hybridMultilevel"/>
    <w:tmpl w:val="38EE9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DA0709"/>
    <w:multiLevelType w:val="hybridMultilevel"/>
    <w:tmpl w:val="90467760"/>
    <w:lvl w:ilvl="0" w:tplc="F05CABDC">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B4B076D"/>
    <w:multiLevelType w:val="hybridMultilevel"/>
    <w:tmpl w:val="FDEE5C42"/>
    <w:lvl w:ilvl="0" w:tplc="E0DCFBD8">
      <w:start w:val="1"/>
      <w:numFmt w:val="decimal"/>
      <w:lvlText w:val="%1."/>
      <w:lvlJc w:val="left"/>
      <w:pPr>
        <w:ind w:left="360" w:hanging="360"/>
      </w:pPr>
      <w:rPr>
        <w:rFonts w:ascii="Calibri" w:hAnsi="Calibri" w:cs="Times New Roman" w:hint="default"/>
        <w:b w:val="0"/>
        <w:bCs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D566B9"/>
    <w:multiLevelType w:val="hybridMultilevel"/>
    <w:tmpl w:val="BB369958"/>
    <w:name w:val="WW8Num105"/>
    <w:lvl w:ilvl="0" w:tplc="3FCE2B0A">
      <w:start w:val="1"/>
      <w:numFmt w:val="decimal"/>
      <w:lvlText w:val="%1."/>
      <w:lvlJc w:val="left"/>
      <w:pPr>
        <w:ind w:left="72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ED60733"/>
    <w:multiLevelType w:val="multilevel"/>
    <w:tmpl w:val="C040F638"/>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50714CE"/>
    <w:multiLevelType w:val="hybridMultilevel"/>
    <w:tmpl w:val="CD027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0062A6"/>
    <w:multiLevelType w:val="hybridMultilevel"/>
    <w:tmpl w:val="AFE21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9246A"/>
    <w:multiLevelType w:val="hybridMultilevel"/>
    <w:tmpl w:val="1D386E1A"/>
    <w:lvl w:ilvl="0" w:tplc="6010E444">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hint="default"/>
      </w:rPr>
    </w:lvl>
    <w:lvl w:ilvl="1" w:tplc="04050003" w:tentative="1">
      <w:start w:val="1"/>
      <w:numFmt w:val="bullet"/>
      <w:lvlText w:val="o"/>
      <w:lvlJc w:val="left"/>
      <w:pPr>
        <w:ind w:left="1723" w:hanging="360"/>
      </w:pPr>
      <w:rPr>
        <w:rFonts w:ascii="Courier New" w:hAnsi="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7" w15:restartNumberingAfterBreak="0">
    <w:nsid w:val="3F53025C"/>
    <w:multiLevelType w:val="hybridMultilevel"/>
    <w:tmpl w:val="4C469334"/>
    <w:lvl w:ilvl="0" w:tplc="04050003">
      <w:start w:val="1"/>
      <w:numFmt w:val="bullet"/>
      <w:lvlText w:val="o"/>
      <w:lvlJc w:val="left"/>
      <w:pPr>
        <w:ind w:left="1068" w:hanging="360"/>
      </w:pPr>
      <w:rPr>
        <w:rFonts w:ascii="Courier New" w:hAnsi="Courier New"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47636B9F"/>
    <w:multiLevelType w:val="hybridMultilevel"/>
    <w:tmpl w:val="19FC5616"/>
    <w:lvl w:ilvl="0" w:tplc="F05CABDC">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7B52B01"/>
    <w:multiLevelType w:val="hybridMultilevel"/>
    <w:tmpl w:val="90467760"/>
    <w:lvl w:ilvl="0" w:tplc="F05CABDC">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A2C3E29"/>
    <w:multiLevelType w:val="hybridMultilevel"/>
    <w:tmpl w:val="E5F69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F42817"/>
    <w:multiLevelType w:val="hybridMultilevel"/>
    <w:tmpl w:val="A1384C64"/>
    <w:lvl w:ilvl="0" w:tplc="FFFFFFFF">
      <w:start w:val="1"/>
      <w:numFmt w:val="upperRoman"/>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4E8452B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45A35F5"/>
    <w:multiLevelType w:val="hybridMultilevel"/>
    <w:tmpl w:val="BB369958"/>
    <w:lvl w:ilvl="0" w:tplc="FFFFFFFF">
      <w:start w:val="1"/>
      <w:numFmt w:val="decimal"/>
      <w:lvlText w:val="%1."/>
      <w:lvlJc w:val="left"/>
      <w:pPr>
        <w:ind w:left="720" w:hanging="360"/>
      </w:pPr>
      <w:rPr>
        <w:rFonts w:cs="Times New Roman" w:hint="default"/>
        <w:sz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55974591"/>
    <w:multiLevelType w:val="hybridMultilevel"/>
    <w:tmpl w:val="5CFCBA1A"/>
    <w:lvl w:ilvl="0" w:tplc="AAFE7A4C">
      <w:start w:val="33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D40B04"/>
    <w:multiLevelType w:val="singleLevel"/>
    <w:tmpl w:val="F8C06EFE"/>
    <w:lvl w:ilvl="0">
      <w:start w:val="1"/>
      <w:numFmt w:val="decimal"/>
      <w:lvlText w:val="%1."/>
      <w:lvlJc w:val="left"/>
      <w:pPr>
        <w:tabs>
          <w:tab w:val="num" w:pos="720"/>
        </w:tabs>
        <w:ind w:left="720" w:hanging="360"/>
      </w:pPr>
      <w:rPr>
        <w:rFonts w:cs="Times New Roman"/>
        <w:b w:val="0"/>
        <w:bCs/>
      </w:rPr>
    </w:lvl>
  </w:abstractNum>
  <w:abstractNum w:abstractNumId="36" w15:restartNumberingAfterBreak="0">
    <w:nsid w:val="5C916BD3"/>
    <w:multiLevelType w:val="hybridMultilevel"/>
    <w:tmpl w:val="90E08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A31F8D"/>
    <w:multiLevelType w:val="singleLevel"/>
    <w:tmpl w:val="00000004"/>
    <w:lvl w:ilvl="0">
      <w:start w:val="1"/>
      <w:numFmt w:val="decimal"/>
      <w:lvlText w:val="%1."/>
      <w:lvlJc w:val="left"/>
      <w:pPr>
        <w:tabs>
          <w:tab w:val="num" w:pos="720"/>
        </w:tabs>
        <w:ind w:left="720" w:hanging="360"/>
      </w:pPr>
      <w:rPr>
        <w:rFonts w:cs="Times New Roman"/>
      </w:rPr>
    </w:lvl>
  </w:abstractNum>
  <w:abstractNum w:abstractNumId="39" w15:restartNumberingAfterBreak="0">
    <w:nsid w:val="6E8D5D49"/>
    <w:multiLevelType w:val="multilevel"/>
    <w:tmpl w:val="F82AE8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1FD4890"/>
    <w:multiLevelType w:val="hybridMultilevel"/>
    <w:tmpl w:val="9260D06E"/>
    <w:lvl w:ilvl="0" w:tplc="D2C0A190">
      <w:start w:val="59"/>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79382507">
    <w:abstractNumId w:val="37"/>
  </w:num>
  <w:num w:numId="2" w16cid:durableId="1381854718">
    <w:abstractNumId w:val="17"/>
  </w:num>
  <w:num w:numId="3" w16cid:durableId="1607928822">
    <w:abstractNumId w:val="23"/>
  </w:num>
  <w:num w:numId="4" w16cid:durableId="1402022157">
    <w:abstractNumId w:val="36"/>
  </w:num>
  <w:num w:numId="5" w16cid:durableId="313144417">
    <w:abstractNumId w:val="0"/>
  </w:num>
  <w:num w:numId="6" w16cid:durableId="1822695705">
    <w:abstractNumId w:val="1"/>
  </w:num>
  <w:num w:numId="7" w16cid:durableId="1507673474">
    <w:abstractNumId w:val="2"/>
  </w:num>
  <w:num w:numId="8" w16cid:durableId="1238202361">
    <w:abstractNumId w:val="3"/>
  </w:num>
  <w:num w:numId="9" w16cid:durableId="1052121101">
    <w:abstractNumId w:val="4"/>
  </w:num>
  <w:num w:numId="10" w16cid:durableId="1907301842">
    <w:abstractNumId w:val="12"/>
  </w:num>
  <w:num w:numId="11" w16cid:durableId="2046171594">
    <w:abstractNumId w:val="21"/>
  </w:num>
  <w:num w:numId="12" w16cid:durableId="653725857">
    <w:abstractNumId w:val="20"/>
  </w:num>
  <w:num w:numId="13" w16cid:durableId="2112895502">
    <w:abstractNumId w:val="18"/>
  </w:num>
  <w:num w:numId="14" w16cid:durableId="988827775">
    <w:abstractNumId w:val="26"/>
  </w:num>
  <w:num w:numId="15" w16cid:durableId="675687603">
    <w:abstractNumId w:val="13"/>
  </w:num>
  <w:num w:numId="16" w16cid:durableId="490145625">
    <w:abstractNumId w:val="28"/>
  </w:num>
  <w:num w:numId="17" w16cid:durableId="663826235">
    <w:abstractNumId w:val="5"/>
  </w:num>
  <w:num w:numId="18" w16cid:durableId="1895191502">
    <w:abstractNumId w:val="40"/>
  </w:num>
  <w:num w:numId="19" w16cid:durableId="634608049">
    <w:abstractNumId w:val="29"/>
  </w:num>
  <w:num w:numId="20" w16cid:durableId="247271081">
    <w:abstractNumId w:val="15"/>
  </w:num>
  <w:num w:numId="21" w16cid:durableId="1789080170">
    <w:abstractNumId w:val="27"/>
  </w:num>
  <w:num w:numId="22" w16cid:durableId="797454818">
    <w:abstractNumId w:val="22"/>
  </w:num>
  <w:num w:numId="23" w16cid:durableId="177893137">
    <w:abstractNumId w:val="22"/>
  </w:num>
  <w:num w:numId="24" w16cid:durableId="899900615">
    <w:abstractNumId w:val="11"/>
  </w:num>
  <w:num w:numId="25" w16cid:durableId="670520904">
    <w:abstractNumId w:val="39"/>
  </w:num>
  <w:num w:numId="26" w16cid:durableId="797456463">
    <w:abstractNumId w:val="19"/>
  </w:num>
  <w:num w:numId="27" w16cid:durableId="1249464685">
    <w:abstractNumId w:val="10"/>
  </w:num>
  <w:num w:numId="28" w16cid:durableId="1660577382">
    <w:abstractNumId w:val="32"/>
  </w:num>
  <w:num w:numId="29" w16cid:durableId="983002053">
    <w:abstractNumId w:val="8"/>
  </w:num>
  <w:num w:numId="30" w16cid:durableId="302078226">
    <w:abstractNumId w:val="24"/>
  </w:num>
  <w:num w:numId="31" w16cid:durableId="1847943003">
    <w:abstractNumId w:val="6"/>
  </w:num>
  <w:num w:numId="32" w16cid:durableId="800659278">
    <w:abstractNumId w:val="25"/>
  </w:num>
  <w:num w:numId="33" w16cid:durableId="382365125">
    <w:abstractNumId w:val="34"/>
  </w:num>
  <w:num w:numId="34" w16cid:durableId="1863739716">
    <w:abstractNumId w:val="14"/>
  </w:num>
  <w:num w:numId="35" w16cid:durableId="797919357">
    <w:abstractNumId w:val="31"/>
  </w:num>
  <w:num w:numId="36" w16cid:durableId="559903364">
    <w:abstractNumId w:val="16"/>
  </w:num>
  <w:num w:numId="37" w16cid:durableId="542601251">
    <w:abstractNumId w:val="38"/>
  </w:num>
  <w:num w:numId="38" w16cid:durableId="1111123272">
    <w:abstractNumId w:val="7"/>
  </w:num>
  <w:num w:numId="39" w16cid:durableId="1222400233">
    <w:abstractNumId w:val="35"/>
  </w:num>
  <w:num w:numId="40" w16cid:durableId="1839269368">
    <w:abstractNumId w:val="9"/>
  </w:num>
  <w:num w:numId="41" w16cid:durableId="942303749">
    <w:abstractNumId w:val="33"/>
  </w:num>
  <w:num w:numId="42" w16cid:durableId="17222921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F"/>
    <w:rsid w:val="000056DF"/>
    <w:rsid w:val="00006DE9"/>
    <w:rsid w:val="00014C5B"/>
    <w:rsid w:val="00014C97"/>
    <w:rsid w:val="00020227"/>
    <w:rsid w:val="00033C43"/>
    <w:rsid w:val="00041253"/>
    <w:rsid w:val="00042A67"/>
    <w:rsid w:val="00044F2F"/>
    <w:rsid w:val="00050A4B"/>
    <w:rsid w:val="00050EA8"/>
    <w:rsid w:val="00051034"/>
    <w:rsid w:val="00051193"/>
    <w:rsid w:val="00053CA0"/>
    <w:rsid w:val="000570F4"/>
    <w:rsid w:val="00061199"/>
    <w:rsid w:val="000623BE"/>
    <w:rsid w:val="000630D0"/>
    <w:rsid w:val="00066632"/>
    <w:rsid w:val="000725DA"/>
    <w:rsid w:val="00075134"/>
    <w:rsid w:val="00076732"/>
    <w:rsid w:val="00080676"/>
    <w:rsid w:val="0008109D"/>
    <w:rsid w:val="000810DE"/>
    <w:rsid w:val="000916E0"/>
    <w:rsid w:val="00095089"/>
    <w:rsid w:val="000966B7"/>
    <w:rsid w:val="000A4A7D"/>
    <w:rsid w:val="000A71F3"/>
    <w:rsid w:val="000B0B51"/>
    <w:rsid w:val="000C0D9F"/>
    <w:rsid w:val="000C4F71"/>
    <w:rsid w:val="000D2CA8"/>
    <w:rsid w:val="000D2E52"/>
    <w:rsid w:val="000D4691"/>
    <w:rsid w:val="000D52C5"/>
    <w:rsid w:val="000D66E0"/>
    <w:rsid w:val="000D70D1"/>
    <w:rsid w:val="000D7113"/>
    <w:rsid w:val="000E1D19"/>
    <w:rsid w:val="000E28F8"/>
    <w:rsid w:val="000F223B"/>
    <w:rsid w:val="000F7BD0"/>
    <w:rsid w:val="00100EAF"/>
    <w:rsid w:val="00101C68"/>
    <w:rsid w:val="001123B7"/>
    <w:rsid w:val="00112486"/>
    <w:rsid w:val="001130B9"/>
    <w:rsid w:val="001140B3"/>
    <w:rsid w:val="001164F6"/>
    <w:rsid w:val="001212F6"/>
    <w:rsid w:val="00126C1D"/>
    <w:rsid w:val="00136001"/>
    <w:rsid w:val="00136AEA"/>
    <w:rsid w:val="00144ACB"/>
    <w:rsid w:val="00146A0D"/>
    <w:rsid w:val="00146D9A"/>
    <w:rsid w:val="001478E4"/>
    <w:rsid w:val="00147D1F"/>
    <w:rsid w:val="001526AB"/>
    <w:rsid w:val="001537C2"/>
    <w:rsid w:val="00160417"/>
    <w:rsid w:val="0017062B"/>
    <w:rsid w:val="00176A24"/>
    <w:rsid w:val="00176CA1"/>
    <w:rsid w:val="00181297"/>
    <w:rsid w:val="00187A84"/>
    <w:rsid w:val="00187D6C"/>
    <w:rsid w:val="001907A7"/>
    <w:rsid w:val="001920EA"/>
    <w:rsid w:val="00193B1C"/>
    <w:rsid w:val="001960D0"/>
    <w:rsid w:val="001A1EF5"/>
    <w:rsid w:val="001A2963"/>
    <w:rsid w:val="001A31E8"/>
    <w:rsid w:val="001A414E"/>
    <w:rsid w:val="001A5847"/>
    <w:rsid w:val="001A7E27"/>
    <w:rsid w:val="001B0B04"/>
    <w:rsid w:val="001B6CF0"/>
    <w:rsid w:val="001B7A47"/>
    <w:rsid w:val="001C36FB"/>
    <w:rsid w:val="001C4E8B"/>
    <w:rsid w:val="001C609D"/>
    <w:rsid w:val="001D2324"/>
    <w:rsid w:val="001D2D4D"/>
    <w:rsid w:val="001D40E2"/>
    <w:rsid w:val="001D4B31"/>
    <w:rsid w:val="001E04D3"/>
    <w:rsid w:val="001E2510"/>
    <w:rsid w:val="001E556F"/>
    <w:rsid w:val="001F0EFE"/>
    <w:rsid w:val="001F195B"/>
    <w:rsid w:val="001F2844"/>
    <w:rsid w:val="002005CA"/>
    <w:rsid w:val="00202EF0"/>
    <w:rsid w:val="00204747"/>
    <w:rsid w:val="00205CAF"/>
    <w:rsid w:val="002060F8"/>
    <w:rsid w:val="002073C6"/>
    <w:rsid w:val="00207A8E"/>
    <w:rsid w:val="00211291"/>
    <w:rsid w:val="00211875"/>
    <w:rsid w:val="00214E6B"/>
    <w:rsid w:val="002159EF"/>
    <w:rsid w:val="002167E1"/>
    <w:rsid w:val="0021733A"/>
    <w:rsid w:val="002225F4"/>
    <w:rsid w:val="0022632A"/>
    <w:rsid w:val="0022704D"/>
    <w:rsid w:val="002303F5"/>
    <w:rsid w:val="0023405E"/>
    <w:rsid w:val="002340AD"/>
    <w:rsid w:val="002351A0"/>
    <w:rsid w:val="002402FB"/>
    <w:rsid w:val="00240BAA"/>
    <w:rsid w:val="0024266B"/>
    <w:rsid w:val="0024268D"/>
    <w:rsid w:val="00245737"/>
    <w:rsid w:val="0025682E"/>
    <w:rsid w:val="002616E7"/>
    <w:rsid w:val="00263913"/>
    <w:rsid w:val="002712A0"/>
    <w:rsid w:val="0028309B"/>
    <w:rsid w:val="00285FAB"/>
    <w:rsid w:val="0028711A"/>
    <w:rsid w:val="0029029F"/>
    <w:rsid w:val="002904FE"/>
    <w:rsid w:val="002A03C4"/>
    <w:rsid w:val="002A2D72"/>
    <w:rsid w:val="002B3C6D"/>
    <w:rsid w:val="002B563C"/>
    <w:rsid w:val="002C1069"/>
    <w:rsid w:val="002C6D9C"/>
    <w:rsid w:val="002D3652"/>
    <w:rsid w:val="002E28B2"/>
    <w:rsid w:val="002E76D5"/>
    <w:rsid w:val="002F0D98"/>
    <w:rsid w:val="002F35A1"/>
    <w:rsid w:val="002F577B"/>
    <w:rsid w:val="00302D1C"/>
    <w:rsid w:val="0030426D"/>
    <w:rsid w:val="00310A85"/>
    <w:rsid w:val="00311909"/>
    <w:rsid w:val="00316F7F"/>
    <w:rsid w:val="00320016"/>
    <w:rsid w:val="00320026"/>
    <w:rsid w:val="00321507"/>
    <w:rsid w:val="00321514"/>
    <w:rsid w:val="00324B2B"/>
    <w:rsid w:val="00327D50"/>
    <w:rsid w:val="003304F5"/>
    <w:rsid w:val="00333061"/>
    <w:rsid w:val="00333EAB"/>
    <w:rsid w:val="00336F2E"/>
    <w:rsid w:val="00347436"/>
    <w:rsid w:val="00350067"/>
    <w:rsid w:val="00352F55"/>
    <w:rsid w:val="00352F7C"/>
    <w:rsid w:val="003625A5"/>
    <w:rsid w:val="00362CAA"/>
    <w:rsid w:val="003703D0"/>
    <w:rsid w:val="0037779D"/>
    <w:rsid w:val="00383C9C"/>
    <w:rsid w:val="00383FEC"/>
    <w:rsid w:val="0038759D"/>
    <w:rsid w:val="003931E4"/>
    <w:rsid w:val="003A3599"/>
    <w:rsid w:val="003A46CF"/>
    <w:rsid w:val="003A5574"/>
    <w:rsid w:val="003A74B7"/>
    <w:rsid w:val="003B0450"/>
    <w:rsid w:val="003B2D26"/>
    <w:rsid w:val="003B50EB"/>
    <w:rsid w:val="003C15BF"/>
    <w:rsid w:val="003C345C"/>
    <w:rsid w:val="003C44D4"/>
    <w:rsid w:val="003C77B6"/>
    <w:rsid w:val="003D3AE5"/>
    <w:rsid w:val="003E0D2A"/>
    <w:rsid w:val="003E1B4E"/>
    <w:rsid w:val="003E236C"/>
    <w:rsid w:val="003E2DFC"/>
    <w:rsid w:val="003E3E27"/>
    <w:rsid w:val="003F1975"/>
    <w:rsid w:val="003F4321"/>
    <w:rsid w:val="00404B1C"/>
    <w:rsid w:val="0040579C"/>
    <w:rsid w:val="004134B8"/>
    <w:rsid w:val="00421BC6"/>
    <w:rsid w:val="0042255E"/>
    <w:rsid w:val="00422F5C"/>
    <w:rsid w:val="00425959"/>
    <w:rsid w:val="00430C8E"/>
    <w:rsid w:val="00433EE6"/>
    <w:rsid w:val="00433F1D"/>
    <w:rsid w:val="004352F2"/>
    <w:rsid w:val="004373E7"/>
    <w:rsid w:val="0044234E"/>
    <w:rsid w:val="00442BEA"/>
    <w:rsid w:val="00442FD3"/>
    <w:rsid w:val="004434C7"/>
    <w:rsid w:val="0044693C"/>
    <w:rsid w:val="0045047A"/>
    <w:rsid w:val="00453662"/>
    <w:rsid w:val="00455011"/>
    <w:rsid w:val="00462373"/>
    <w:rsid w:val="00464DEB"/>
    <w:rsid w:val="0046570C"/>
    <w:rsid w:val="004742FB"/>
    <w:rsid w:val="0047498F"/>
    <w:rsid w:val="00474FAB"/>
    <w:rsid w:val="00475396"/>
    <w:rsid w:val="00481A56"/>
    <w:rsid w:val="00481E2E"/>
    <w:rsid w:val="004838BD"/>
    <w:rsid w:val="00485492"/>
    <w:rsid w:val="00485842"/>
    <w:rsid w:val="004876B8"/>
    <w:rsid w:val="004941C8"/>
    <w:rsid w:val="004946A5"/>
    <w:rsid w:val="00495A8C"/>
    <w:rsid w:val="00495D3A"/>
    <w:rsid w:val="004A290D"/>
    <w:rsid w:val="004B06DA"/>
    <w:rsid w:val="004B0E45"/>
    <w:rsid w:val="004C63D3"/>
    <w:rsid w:val="004D1653"/>
    <w:rsid w:val="004D3CAC"/>
    <w:rsid w:val="004D6D28"/>
    <w:rsid w:val="004E30B8"/>
    <w:rsid w:val="004E3497"/>
    <w:rsid w:val="004E43FF"/>
    <w:rsid w:val="004F042F"/>
    <w:rsid w:val="004F12AB"/>
    <w:rsid w:val="004F227D"/>
    <w:rsid w:val="004F25CE"/>
    <w:rsid w:val="004F5476"/>
    <w:rsid w:val="004F69CE"/>
    <w:rsid w:val="004F7987"/>
    <w:rsid w:val="00500019"/>
    <w:rsid w:val="00500FBF"/>
    <w:rsid w:val="00506B6B"/>
    <w:rsid w:val="005115D2"/>
    <w:rsid w:val="005141E4"/>
    <w:rsid w:val="00517295"/>
    <w:rsid w:val="00523B7C"/>
    <w:rsid w:val="00523CC9"/>
    <w:rsid w:val="00530E2F"/>
    <w:rsid w:val="00534BB3"/>
    <w:rsid w:val="00536716"/>
    <w:rsid w:val="0054042E"/>
    <w:rsid w:val="00544FD4"/>
    <w:rsid w:val="00545099"/>
    <w:rsid w:val="005523D0"/>
    <w:rsid w:val="00554FC0"/>
    <w:rsid w:val="00557CE5"/>
    <w:rsid w:val="005608A1"/>
    <w:rsid w:val="0057171C"/>
    <w:rsid w:val="0057225C"/>
    <w:rsid w:val="00573340"/>
    <w:rsid w:val="005735C8"/>
    <w:rsid w:val="00573EA6"/>
    <w:rsid w:val="005745DB"/>
    <w:rsid w:val="0057533D"/>
    <w:rsid w:val="005771A0"/>
    <w:rsid w:val="00586606"/>
    <w:rsid w:val="005A0A8D"/>
    <w:rsid w:val="005A7155"/>
    <w:rsid w:val="005B1471"/>
    <w:rsid w:val="005C0285"/>
    <w:rsid w:val="005C167A"/>
    <w:rsid w:val="005C21D9"/>
    <w:rsid w:val="005C2E7D"/>
    <w:rsid w:val="005C4F4A"/>
    <w:rsid w:val="005C7D50"/>
    <w:rsid w:val="005D0D7A"/>
    <w:rsid w:val="005D1E75"/>
    <w:rsid w:val="005E4755"/>
    <w:rsid w:val="005E6FA6"/>
    <w:rsid w:val="005E7B55"/>
    <w:rsid w:val="006014C5"/>
    <w:rsid w:val="00604848"/>
    <w:rsid w:val="00610EDF"/>
    <w:rsid w:val="00615B7A"/>
    <w:rsid w:val="0062082A"/>
    <w:rsid w:val="00622170"/>
    <w:rsid w:val="00624236"/>
    <w:rsid w:val="006279C2"/>
    <w:rsid w:val="00634656"/>
    <w:rsid w:val="00634717"/>
    <w:rsid w:val="00634FE0"/>
    <w:rsid w:val="00635FE2"/>
    <w:rsid w:val="00640A7A"/>
    <w:rsid w:val="0064130D"/>
    <w:rsid w:val="00644984"/>
    <w:rsid w:val="006479AF"/>
    <w:rsid w:val="0065004B"/>
    <w:rsid w:val="006507B0"/>
    <w:rsid w:val="00656EE7"/>
    <w:rsid w:val="0066010D"/>
    <w:rsid w:val="0066290A"/>
    <w:rsid w:val="00666951"/>
    <w:rsid w:val="00667728"/>
    <w:rsid w:val="0067033F"/>
    <w:rsid w:val="00672D21"/>
    <w:rsid w:val="00672E2E"/>
    <w:rsid w:val="006734FB"/>
    <w:rsid w:val="0067736D"/>
    <w:rsid w:val="00681521"/>
    <w:rsid w:val="00682519"/>
    <w:rsid w:val="006903A8"/>
    <w:rsid w:val="00691852"/>
    <w:rsid w:val="00697B7A"/>
    <w:rsid w:val="006A34D5"/>
    <w:rsid w:val="006A5FD0"/>
    <w:rsid w:val="006C212B"/>
    <w:rsid w:val="006C5442"/>
    <w:rsid w:val="006D101A"/>
    <w:rsid w:val="006D5C61"/>
    <w:rsid w:val="006D5E33"/>
    <w:rsid w:val="006D6572"/>
    <w:rsid w:val="006D74B6"/>
    <w:rsid w:val="006D7820"/>
    <w:rsid w:val="006E2928"/>
    <w:rsid w:val="006E4B35"/>
    <w:rsid w:val="006E6DFA"/>
    <w:rsid w:val="006F0F36"/>
    <w:rsid w:val="006F6F4E"/>
    <w:rsid w:val="006F7575"/>
    <w:rsid w:val="007010AA"/>
    <w:rsid w:val="007017AA"/>
    <w:rsid w:val="00701F70"/>
    <w:rsid w:val="00703584"/>
    <w:rsid w:val="00705EC6"/>
    <w:rsid w:val="007072D0"/>
    <w:rsid w:val="00711FA1"/>
    <w:rsid w:val="0071248B"/>
    <w:rsid w:val="0072074B"/>
    <w:rsid w:val="00721ACB"/>
    <w:rsid w:val="0072230A"/>
    <w:rsid w:val="007266EA"/>
    <w:rsid w:val="0072734F"/>
    <w:rsid w:val="0073204C"/>
    <w:rsid w:val="00735635"/>
    <w:rsid w:val="00744450"/>
    <w:rsid w:val="0074608D"/>
    <w:rsid w:val="00756A71"/>
    <w:rsid w:val="00763CE8"/>
    <w:rsid w:val="00771B3B"/>
    <w:rsid w:val="007823E1"/>
    <w:rsid w:val="007831EB"/>
    <w:rsid w:val="00783772"/>
    <w:rsid w:val="0079150E"/>
    <w:rsid w:val="00795A8F"/>
    <w:rsid w:val="007A0585"/>
    <w:rsid w:val="007A17A0"/>
    <w:rsid w:val="007A1ECC"/>
    <w:rsid w:val="007A2B58"/>
    <w:rsid w:val="007A2F3C"/>
    <w:rsid w:val="007C1F9C"/>
    <w:rsid w:val="007C5AF1"/>
    <w:rsid w:val="007D4E46"/>
    <w:rsid w:val="007D5520"/>
    <w:rsid w:val="007D5B33"/>
    <w:rsid w:val="007E1AE9"/>
    <w:rsid w:val="007E1C75"/>
    <w:rsid w:val="007E26F5"/>
    <w:rsid w:val="007E4174"/>
    <w:rsid w:val="007E5A93"/>
    <w:rsid w:val="007E6147"/>
    <w:rsid w:val="007F0343"/>
    <w:rsid w:val="007F2934"/>
    <w:rsid w:val="00802368"/>
    <w:rsid w:val="008037BD"/>
    <w:rsid w:val="008040A2"/>
    <w:rsid w:val="00811626"/>
    <w:rsid w:val="00814B5D"/>
    <w:rsid w:val="00815989"/>
    <w:rsid w:val="0082107D"/>
    <w:rsid w:val="0083511F"/>
    <w:rsid w:val="00841DD6"/>
    <w:rsid w:val="00856707"/>
    <w:rsid w:val="00860212"/>
    <w:rsid w:val="008612C6"/>
    <w:rsid w:val="00865283"/>
    <w:rsid w:val="0087107C"/>
    <w:rsid w:val="00875086"/>
    <w:rsid w:val="00876E81"/>
    <w:rsid w:val="00884A3B"/>
    <w:rsid w:val="00885FC9"/>
    <w:rsid w:val="008861C3"/>
    <w:rsid w:val="008872F3"/>
    <w:rsid w:val="0089717F"/>
    <w:rsid w:val="008A7FD5"/>
    <w:rsid w:val="008B058B"/>
    <w:rsid w:val="008B14EF"/>
    <w:rsid w:val="008B212C"/>
    <w:rsid w:val="008B24C4"/>
    <w:rsid w:val="008B3244"/>
    <w:rsid w:val="008B4827"/>
    <w:rsid w:val="008C528F"/>
    <w:rsid w:val="008D45D4"/>
    <w:rsid w:val="008D66D8"/>
    <w:rsid w:val="008E175E"/>
    <w:rsid w:val="008F19B5"/>
    <w:rsid w:val="00903B9D"/>
    <w:rsid w:val="00906ADD"/>
    <w:rsid w:val="00910585"/>
    <w:rsid w:val="009275F0"/>
    <w:rsid w:val="00930407"/>
    <w:rsid w:val="00930782"/>
    <w:rsid w:val="00933629"/>
    <w:rsid w:val="0093697A"/>
    <w:rsid w:val="00940E10"/>
    <w:rsid w:val="00953881"/>
    <w:rsid w:val="00956181"/>
    <w:rsid w:val="00957BB5"/>
    <w:rsid w:val="00964332"/>
    <w:rsid w:val="009706CD"/>
    <w:rsid w:val="009757A8"/>
    <w:rsid w:val="00977720"/>
    <w:rsid w:val="00982636"/>
    <w:rsid w:val="00987E59"/>
    <w:rsid w:val="00995615"/>
    <w:rsid w:val="009A6BB7"/>
    <w:rsid w:val="009B200B"/>
    <w:rsid w:val="009B28AD"/>
    <w:rsid w:val="009B430B"/>
    <w:rsid w:val="009B7AA9"/>
    <w:rsid w:val="009C43B3"/>
    <w:rsid w:val="009C4B00"/>
    <w:rsid w:val="009C7489"/>
    <w:rsid w:val="009D13FE"/>
    <w:rsid w:val="009D1B71"/>
    <w:rsid w:val="009D5F95"/>
    <w:rsid w:val="009D7B95"/>
    <w:rsid w:val="009E0DD0"/>
    <w:rsid w:val="009E5DAF"/>
    <w:rsid w:val="009E6161"/>
    <w:rsid w:val="009E7A04"/>
    <w:rsid w:val="00A007C4"/>
    <w:rsid w:val="00A02C24"/>
    <w:rsid w:val="00A03A30"/>
    <w:rsid w:val="00A047D2"/>
    <w:rsid w:val="00A062D2"/>
    <w:rsid w:val="00A106CB"/>
    <w:rsid w:val="00A13524"/>
    <w:rsid w:val="00A16011"/>
    <w:rsid w:val="00A279C0"/>
    <w:rsid w:val="00A33DDA"/>
    <w:rsid w:val="00A404E6"/>
    <w:rsid w:val="00A4208F"/>
    <w:rsid w:val="00A425F8"/>
    <w:rsid w:val="00A50AC6"/>
    <w:rsid w:val="00A559F4"/>
    <w:rsid w:val="00A57999"/>
    <w:rsid w:val="00A62876"/>
    <w:rsid w:val="00A76014"/>
    <w:rsid w:val="00A77229"/>
    <w:rsid w:val="00A8096D"/>
    <w:rsid w:val="00A8756B"/>
    <w:rsid w:val="00A924E7"/>
    <w:rsid w:val="00A946C3"/>
    <w:rsid w:val="00AA7E7B"/>
    <w:rsid w:val="00AB0094"/>
    <w:rsid w:val="00AB1608"/>
    <w:rsid w:val="00AB4339"/>
    <w:rsid w:val="00AB4E69"/>
    <w:rsid w:val="00AB5E51"/>
    <w:rsid w:val="00AB6807"/>
    <w:rsid w:val="00AB76CA"/>
    <w:rsid w:val="00AC0E09"/>
    <w:rsid w:val="00AC422E"/>
    <w:rsid w:val="00AC7273"/>
    <w:rsid w:val="00AC7D06"/>
    <w:rsid w:val="00AD05E3"/>
    <w:rsid w:val="00AD35E4"/>
    <w:rsid w:val="00AD6008"/>
    <w:rsid w:val="00AD6ABC"/>
    <w:rsid w:val="00AD7698"/>
    <w:rsid w:val="00AE2487"/>
    <w:rsid w:val="00AE4A0B"/>
    <w:rsid w:val="00AE60A8"/>
    <w:rsid w:val="00AE7DD1"/>
    <w:rsid w:val="00AE7FB6"/>
    <w:rsid w:val="00AF21FD"/>
    <w:rsid w:val="00AF4774"/>
    <w:rsid w:val="00B016CB"/>
    <w:rsid w:val="00B01D02"/>
    <w:rsid w:val="00B05902"/>
    <w:rsid w:val="00B13227"/>
    <w:rsid w:val="00B1797D"/>
    <w:rsid w:val="00B2353C"/>
    <w:rsid w:val="00B24F89"/>
    <w:rsid w:val="00B41204"/>
    <w:rsid w:val="00B4139E"/>
    <w:rsid w:val="00B44D0F"/>
    <w:rsid w:val="00B52072"/>
    <w:rsid w:val="00B54294"/>
    <w:rsid w:val="00B55A23"/>
    <w:rsid w:val="00B56F3B"/>
    <w:rsid w:val="00B6350F"/>
    <w:rsid w:val="00B6619F"/>
    <w:rsid w:val="00B71C26"/>
    <w:rsid w:val="00B75E17"/>
    <w:rsid w:val="00B76622"/>
    <w:rsid w:val="00B83B03"/>
    <w:rsid w:val="00B85DDB"/>
    <w:rsid w:val="00B87C76"/>
    <w:rsid w:val="00BA3D87"/>
    <w:rsid w:val="00BA437A"/>
    <w:rsid w:val="00BA50C7"/>
    <w:rsid w:val="00BA53E7"/>
    <w:rsid w:val="00BA6282"/>
    <w:rsid w:val="00BA76C5"/>
    <w:rsid w:val="00BB01D4"/>
    <w:rsid w:val="00BC08AC"/>
    <w:rsid w:val="00BC226E"/>
    <w:rsid w:val="00BD1AA4"/>
    <w:rsid w:val="00BE0978"/>
    <w:rsid w:val="00BE36D7"/>
    <w:rsid w:val="00BE4A27"/>
    <w:rsid w:val="00BE4B70"/>
    <w:rsid w:val="00BE5781"/>
    <w:rsid w:val="00BF08A0"/>
    <w:rsid w:val="00BF2679"/>
    <w:rsid w:val="00BF2B66"/>
    <w:rsid w:val="00BF424F"/>
    <w:rsid w:val="00BF5FC1"/>
    <w:rsid w:val="00BF6C06"/>
    <w:rsid w:val="00BF7EA0"/>
    <w:rsid w:val="00C07660"/>
    <w:rsid w:val="00C108A8"/>
    <w:rsid w:val="00C15BAB"/>
    <w:rsid w:val="00C17D48"/>
    <w:rsid w:val="00C23E50"/>
    <w:rsid w:val="00C3039F"/>
    <w:rsid w:val="00C30BF4"/>
    <w:rsid w:val="00C31D93"/>
    <w:rsid w:val="00C32891"/>
    <w:rsid w:val="00C353F1"/>
    <w:rsid w:val="00C41F7A"/>
    <w:rsid w:val="00C5104E"/>
    <w:rsid w:val="00C52437"/>
    <w:rsid w:val="00C7014C"/>
    <w:rsid w:val="00C72B51"/>
    <w:rsid w:val="00C72BC3"/>
    <w:rsid w:val="00C73CD6"/>
    <w:rsid w:val="00C769F4"/>
    <w:rsid w:val="00C76DA0"/>
    <w:rsid w:val="00C82021"/>
    <w:rsid w:val="00C83541"/>
    <w:rsid w:val="00C92ADA"/>
    <w:rsid w:val="00CA53CA"/>
    <w:rsid w:val="00CA5B55"/>
    <w:rsid w:val="00CB023F"/>
    <w:rsid w:val="00CB2440"/>
    <w:rsid w:val="00CB420B"/>
    <w:rsid w:val="00CB48C9"/>
    <w:rsid w:val="00CB7C85"/>
    <w:rsid w:val="00CC1BE4"/>
    <w:rsid w:val="00CC40DD"/>
    <w:rsid w:val="00CC4367"/>
    <w:rsid w:val="00CC6F0C"/>
    <w:rsid w:val="00CD7702"/>
    <w:rsid w:val="00CE02E7"/>
    <w:rsid w:val="00CE566B"/>
    <w:rsid w:val="00CF09AB"/>
    <w:rsid w:val="00CF15F9"/>
    <w:rsid w:val="00CF2414"/>
    <w:rsid w:val="00CF359F"/>
    <w:rsid w:val="00CF7108"/>
    <w:rsid w:val="00D01D78"/>
    <w:rsid w:val="00D120AF"/>
    <w:rsid w:val="00D15B53"/>
    <w:rsid w:val="00D16042"/>
    <w:rsid w:val="00D2047F"/>
    <w:rsid w:val="00D24D72"/>
    <w:rsid w:val="00D2584D"/>
    <w:rsid w:val="00D31BA4"/>
    <w:rsid w:val="00D32C04"/>
    <w:rsid w:val="00D32FD5"/>
    <w:rsid w:val="00D35B9E"/>
    <w:rsid w:val="00D35E87"/>
    <w:rsid w:val="00D37B4D"/>
    <w:rsid w:val="00D4109A"/>
    <w:rsid w:val="00D41563"/>
    <w:rsid w:val="00D428FD"/>
    <w:rsid w:val="00D4504B"/>
    <w:rsid w:val="00D455D6"/>
    <w:rsid w:val="00D51EEB"/>
    <w:rsid w:val="00D533F6"/>
    <w:rsid w:val="00D56C68"/>
    <w:rsid w:val="00D62696"/>
    <w:rsid w:val="00D746A0"/>
    <w:rsid w:val="00D75DA4"/>
    <w:rsid w:val="00D763AC"/>
    <w:rsid w:val="00D763E4"/>
    <w:rsid w:val="00D95A5A"/>
    <w:rsid w:val="00D96DDC"/>
    <w:rsid w:val="00DA0E56"/>
    <w:rsid w:val="00DA58F5"/>
    <w:rsid w:val="00DA5C25"/>
    <w:rsid w:val="00DB4DEE"/>
    <w:rsid w:val="00DB721D"/>
    <w:rsid w:val="00DB7BDB"/>
    <w:rsid w:val="00DC34C7"/>
    <w:rsid w:val="00DD30FC"/>
    <w:rsid w:val="00E012A4"/>
    <w:rsid w:val="00E01BB2"/>
    <w:rsid w:val="00E04511"/>
    <w:rsid w:val="00E13DB1"/>
    <w:rsid w:val="00E16928"/>
    <w:rsid w:val="00E175C7"/>
    <w:rsid w:val="00E21AEE"/>
    <w:rsid w:val="00E229F2"/>
    <w:rsid w:val="00E23DB0"/>
    <w:rsid w:val="00E27324"/>
    <w:rsid w:val="00E3487B"/>
    <w:rsid w:val="00E414DB"/>
    <w:rsid w:val="00E422DF"/>
    <w:rsid w:val="00E44FE8"/>
    <w:rsid w:val="00E466D0"/>
    <w:rsid w:val="00E47B56"/>
    <w:rsid w:val="00E47ECD"/>
    <w:rsid w:val="00E51227"/>
    <w:rsid w:val="00E52644"/>
    <w:rsid w:val="00E533CB"/>
    <w:rsid w:val="00E543AC"/>
    <w:rsid w:val="00E55C2F"/>
    <w:rsid w:val="00E57F1A"/>
    <w:rsid w:val="00E64522"/>
    <w:rsid w:val="00E714A4"/>
    <w:rsid w:val="00E75076"/>
    <w:rsid w:val="00E758B3"/>
    <w:rsid w:val="00E77D33"/>
    <w:rsid w:val="00E825F8"/>
    <w:rsid w:val="00E83CB0"/>
    <w:rsid w:val="00E8737A"/>
    <w:rsid w:val="00E90014"/>
    <w:rsid w:val="00E91F18"/>
    <w:rsid w:val="00E937C1"/>
    <w:rsid w:val="00E94999"/>
    <w:rsid w:val="00E97B0B"/>
    <w:rsid w:val="00EA3262"/>
    <w:rsid w:val="00EA36B8"/>
    <w:rsid w:val="00EA5449"/>
    <w:rsid w:val="00EA64A9"/>
    <w:rsid w:val="00EA69C3"/>
    <w:rsid w:val="00EA70DD"/>
    <w:rsid w:val="00EB135E"/>
    <w:rsid w:val="00EB2498"/>
    <w:rsid w:val="00EB51AD"/>
    <w:rsid w:val="00EC3479"/>
    <w:rsid w:val="00EC69EC"/>
    <w:rsid w:val="00ED52B3"/>
    <w:rsid w:val="00EE5E67"/>
    <w:rsid w:val="00EE60DF"/>
    <w:rsid w:val="00EF56C4"/>
    <w:rsid w:val="00F0069D"/>
    <w:rsid w:val="00F00847"/>
    <w:rsid w:val="00F0440F"/>
    <w:rsid w:val="00F0576D"/>
    <w:rsid w:val="00F057FD"/>
    <w:rsid w:val="00F11A2F"/>
    <w:rsid w:val="00F12656"/>
    <w:rsid w:val="00F15EAE"/>
    <w:rsid w:val="00F16577"/>
    <w:rsid w:val="00F20723"/>
    <w:rsid w:val="00F20BDB"/>
    <w:rsid w:val="00F22717"/>
    <w:rsid w:val="00F22FAC"/>
    <w:rsid w:val="00F23296"/>
    <w:rsid w:val="00F27D74"/>
    <w:rsid w:val="00F303B4"/>
    <w:rsid w:val="00F31351"/>
    <w:rsid w:val="00F31BA7"/>
    <w:rsid w:val="00F33BB5"/>
    <w:rsid w:val="00F33EE1"/>
    <w:rsid w:val="00F34223"/>
    <w:rsid w:val="00F37532"/>
    <w:rsid w:val="00F37D16"/>
    <w:rsid w:val="00F4459B"/>
    <w:rsid w:val="00F56882"/>
    <w:rsid w:val="00F613BA"/>
    <w:rsid w:val="00F66266"/>
    <w:rsid w:val="00F672A7"/>
    <w:rsid w:val="00F77D0E"/>
    <w:rsid w:val="00F80295"/>
    <w:rsid w:val="00F93C4A"/>
    <w:rsid w:val="00F9750C"/>
    <w:rsid w:val="00FA1C18"/>
    <w:rsid w:val="00FA79B4"/>
    <w:rsid w:val="00FB5608"/>
    <w:rsid w:val="00FC0C0C"/>
    <w:rsid w:val="00FC1F18"/>
    <w:rsid w:val="00FC1F70"/>
    <w:rsid w:val="00FC7739"/>
    <w:rsid w:val="00FD172F"/>
    <w:rsid w:val="00FD2B97"/>
    <w:rsid w:val="00FD2FE7"/>
    <w:rsid w:val="00FD320C"/>
    <w:rsid w:val="00FD4A51"/>
    <w:rsid w:val="00FD522D"/>
    <w:rsid w:val="00FD5EF5"/>
    <w:rsid w:val="00FD7E11"/>
    <w:rsid w:val="00FE2B41"/>
    <w:rsid w:val="00FE5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94B0A"/>
  <w15:docId w15:val="{CD138286-E977-430C-A99A-8FC89F39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D72"/>
    <w:pPr>
      <w:spacing w:after="160" w:line="256" w:lineRule="auto"/>
    </w:pPr>
    <w:rPr>
      <w:sz w:val="22"/>
      <w:szCs w:val="22"/>
      <w:lang w:eastAsia="en-US"/>
    </w:rPr>
  </w:style>
  <w:style w:type="paragraph" w:styleId="Nadpis1">
    <w:name w:val="heading 1"/>
    <w:basedOn w:val="Normln"/>
    <w:link w:val="Nadpis1Char"/>
    <w:uiPriority w:val="99"/>
    <w:qFormat/>
    <w:rsid w:val="00B76622"/>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76622"/>
    <w:rPr>
      <w:rFonts w:ascii="Times New Roman" w:hAnsi="Times New Roman" w:cs="Times New Roman"/>
      <w:b/>
      <w:bCs/>
      <w:kern w:val="36"/>
      <w:sz w:val="48"/>
      <w:szCs w:val="48"/>
      <w:lang w:eastAsia="cs-CZ"/>
    </w:rPr>
  </w:style>
  <w:style w:type="paragraph" w:styleId="Textbubliny">
    <w:name w:val="Balloon Text"/>
    <w:basedOn w:val="Normln"/>
    <w:link w:val="TextbublinyChar"/>
    <w:uiPriority w:val="99"/>
    <w:semiHidden/>
    <w:rsid w:val="006734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6734FB"/>
    <w:rPr>
      <w:rFonts w:ascii="Tahoma" w:hAnsi="Tahoma" w:cs="Tahoma"/>
      <w:sz w:val="16"/>
      <w:szCs w:val="16"/>
    </w:rPr>
  </w:style>
  <w:style w:type="paragraph" w:styleId="Zhlav">
    <w:name w:val="header"/>
    <w:basedOn w:val="Normln"/>
    <w:link w:val="ZhlavChar"/>
    <w:uiPriority w:val="99"/>
    <w:rsid w:val="0067033F"/>
    <w:pPr>
      <w:tabs>
        <w:tab w:val="center" w:pos="4536"/>
        <w:tab w:val="right" w:pos="9072"/>
      </w:tabs>
      <w:spacing w:after="0" w:line="240" w:lineRule="auto"/>
    </w:pPr>
  </w:style>
  <w:style w:type="character" w:customStyle="1" w:styleId="ZhlavChar">
    <w:name w:val="Záhlaví Char"/>
    <w:link w:val="Zhlav"/>
    <w:uiPriority w:val="99"/>
    <w:locked/>
    <w:rsid w:val="0067033F"/>
    <w:rPr>
      <w:rFonts w:cs="Times New Roman"/>
    </w:rPr>
  </w:style>
  <w:style w:type="paragraph" w:styleId="Zpat">
    <w:name w:val="footer"/>
    <w:basedOn w:val="Normln"/>
    <w:link w:val="ZpatChar"/>
    <w:uiPriority w:val="99"/>
    <w:rsid w:val="0067033F"/>
    <w:pPr>
      <w:tabs>
        <w:tab w:val="center" w:pos="4536"/>
        <w:tab w:val="right" w:pos="9072"/>
      </w:tabs>
      <w:spacing w:after="0" w:line="240" w:lineRule="auto"/>
    </w:pPr>
  </w:style>
  <w:style w:type="character" w:customStyle="1" w:styleId="ZpatChar">
    <w:name w:val="Zápatí Char"/>
    <w:link w:val="Zpat"/>
    <w:uiPriority w:val="99"/>
    <w:locked/>
    <w:rsid w:val="0067033F"/>
    <w:rPr>
      <w:rFonts w:cs="Times New Roman"/>
    </w:rPr>
  </w:style>
  <w:style w:type="paragraph" w:styleId="Odstavecseseznamem">
    <w:name w:val="List Paragraph"/>
    <w:basedOn w:val="Normln"/>
    <w:uiPriority w:val="34"/>
    <w:qFormat/>
    <w:rsid w:val="004D3CAC"/>
    <w:pPr>
      <w:ind w:left="720"/>
      <w:contextualSpacing/>
    </w:pPr>
  </w:style>
  <w:style w:type="character" w:styleId="Hypertextovodkaz">
    <w:name w:val="Hyperlink"/>
    <w:uiPriority w:val="99"/>
    <w:rsid w:val="00D24D72"/>
    <w:rPr>
      <w:rFonts w:cs="Times New Roman"/>
      <w:color w:val="0563C1"/>
      <w:u w:val="single"/>
    </w:rPr>
  </w:style>
  <w:style w:type="paragraph" w:customStyle="1" w:styleId="Text">
    <w:name w:val="Text"/>
    <w:basedOn w:val="Normln"/>
    <w:rsid w:val="00FD2FE7"/>
    <w:pPr>
      <w:tabs>
        <w:tab w:val="left" w:pos="227"/>
      </w:tabs>
      <w:spacing w:after="0" w:line="220" w:lineRule="exact"/>
      <w:jc w:val="both"/>
    </w:pPr>
    <w:rPr>
      <w:rFonts w:ascii="Book Antiqua" w:eastAsia="Times New Roman" w:hAnsi="Book Antiqua"/>
      <w:color w:val="000000"/>
      <w:sz w:val="18"/>
      <w:szCs w:val="20"/>
      <w:lang w:eastAsia="cs-CZ"/>
    </w:rPr>
  </w:style>
  <w:style w:type="paragraph" w:customStyle="1" w:styleId="NormlnIMP">
    <w:name w:val="Normální_IMP"/>
    <w:basedOn w:val="Normln"/>
    <w:uiPriority w:val="99"/>
    <w:rsid w:val="00FD2FE7"/>
    <w:pPr>
      <w:suppressAutoHyphens/>
      <w:spacing w:after="0" w:line="230" w:lineRule="auto"/>
    </w:pPr>
    <w:rPr>
      <w:rFonts w:ascii="Times New Roman" w:eastAsia="Times New Roman" w:hAnsi="Times New Roman"/>
      <w:sz w:val="20"/>
      <w:szCs w:val="20"/>
      <w:lang w:eastAsia="cs-CZ"/>
    </w:rPr>
  </w:style>
  <w:style w:type="paragraph" w:customStyle="1" w:styleId="odrkyChar">
    <w:name w:val="odrážky Char"/>
    <w:basedOn w:val="Zkladntextodsazen"/>
    <w:rsid w:val="00FD2FE7"/>
    <w:pPr>
      <w:suppressAutoHyphens/>
      <w:spacing w:before="120" w:line="240" w:lineRule="auto"/>
      <w:ind w:left="0"/>
      <w:jc w:val="both"/>
    </w:pPr>
    <w:rPr>
      <w:rFonts w:ascii="Arial" w:hAnsi="Arial" w:cs="Arial"/>
      <w:lang w:eastAsia="ar-SA"/>
    </w:rPr>
  </w:style>
  <w:style w:type="paragraph" w:customStyle="1" w:styleId="Nadpis">
    <w:name w:val="Nadpis"/>
    <w:basedOn w:val="Normln"/>
    <w:next w:val="Normln"/>
    <w:rsid w:val="00FD2FE7"/>
    <w:pPr>
      <w:suppressAutoHyphens/>
      <w:spacing w:after="0" w:line="240" w:lineRule="auto"/>
    </w:pPr>
    <w:rPr>
      <w:rFonts w:ascii="Times New Roman" w:hAnsi="Times New Roman" w:cs="Calibri"/>
      <w:b/>
      <w:sz w:val="28"/>
      <w:szCs w:val="28"/>
      <w:lang w:eastAsia="ar-SA"/>
    </w:rPr>
  </w:style>
  <w:style w:type="table" w:styleId="Svtlseznamzvraznn3">
    <w:name w:val="Light List Accent 3"/>
    <w:basedOn w:val="Normlntabulka"/>
    <w:uiPriority w:val="99"/>
    <w:rsid w:val="00FD2FE7"/>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paragraph" w:customStyle="1" w:styleId="Default">
    <w:name w:val="Default"/>
    <w:rsid w:val="00FD2FE7"/>
    <w:pPr>
      <w:autoSpaceDE w:val="0"/>
      <w:autoSpaceDN w:val="0"/>
      <w:adjustRightInd w:val="0"/>
    </w:pPr>
    <w:rPr>
      <w:rFonts w:ascii="Arial" w:hAnsi="Arial" w:cs="Arial"/>
      <w:color w:val="000000"/>
      <w:sz w:val="24"/>
      <w:szCs w:val="24"/>
      <w:lang w:eastAsia="en-US"/>
    </w:rPr>
  </w:style>
  <w:style w:type="paragraph" w:customStyle="1" w:styleId="walnut-Nadpis1">
    <w:name w:val="walnut - Nadpis 1"/>
    <w:qFormat/>
    <w:rsid w:val="00FD2FE7"/>
    <w:pPr>
      <w:spacing w:after="160"/>
      <w:ind w:left="567"/>
      <w:jc w:val="center"/>
    </w:pPr>
    <w:rPr>
      <w:rFonts w:ascii="Calibri Light" w:hAnsi="Calibri Light" w:cs="Tahoma"/>
      <w:b/>
      <w:color w:val="00000A"/>
      <w:sz w:val="52"/>
      <w:szCs w:val="24"/>
      <w:lang w:eastAsia="ja-JP" w:bidi="fa-IR"/>
    </w:rPr>
  </w:style>
  <w:style w:type="paragraph" w:customStyle="1" w:styleId="walnut-Odstavec2">
    <w:name w:val="walnut - Odstavec 2"/>
    <w:basedOn w:val="Normln"/>
    <w:qFormat/>
    <w:rsid w:val="00FD2FE7"/>
    <w:pPr>
      <w:suppressAutoHyphens/>
      <w:spacing w:after="57" w:line="240" w:lineRule="auto"/>
      <w:jc w:val="both"/>
      <w:textAlignment w:val="baseline"/>
      <w:outlineLvl w:val="2"/>
    </w:pPr>
    <w:rPr>
      <w:rFonts w:cs="Tahoma"/>
      <w:color w:val="00000A"/>
      <w:szCs w:val="24"/>
      <w:lang w:eastAsia="ja-JP" w:bidi="fa-IR"/>
    </w:rPr>
  </w:style>
  <w:style w:type="paragraph" w:styleId="Zkladntextodsazen">
    <w:name w:val="Body Text Indent"/>
    <w:basedOn w:val="Normln"/>
    <w:link w:val="ZkladntextodsazenChar"/>
    <w:uiPriority w:val="99"/>
    <w:semiHidden/>
    <w:rsid w:val="00FD2FE7"/>
    <w:pPr>
      <w:spacing w:after="120"/>
      <w:ind w:left="283"/>
    </w:pPr>
  </w:style>
  <w:style w:type="character" w:customStyle="1" w:styleId="ZkladntextodsazenChar">
    <w:name w:val="Základní text odsazený Char"/>
    <w:link w:val="Zkladntextodsazen"/>
    <w:uiPriority w:val="99"/>
    <w:semiHidden/>
    <w:locked/>
    <w:rsid w:val="00FD2FE7"/>
    <w:rPr>
      <w:rFonts w:cs="Times New Roman"/>
    </w:rPr>
  </w:style>
  <w:style w:type="table" w:styleId="Mkatabulky">
    <w:name w:val="Table Grid"/>
    <w:basedOn w:val="Normlntabulka"/>
    <w:uiPriority w:val="99"/>
    <w:rsid w:val="001A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reno">
    <w:name w:val="Podtrženo"/>
    <w:uiPriority w:val="99"/>
    <w:rsid w:val="00AD7698"/>
    <w:pPr>
      <w:suppressAutoHyphens/>
      <w:jc w:val="both"/>
    </w:pPr>
    <w:rPr>
      <w:rFonts w:ascii="Times New Roman" w:hAnsi="Times New Roman"/>
      <w:color w:val="000000"/>
      <w:sz w:val="24"/>
      <w:u w:val="single"/>
      <w:lang w:eastAsia="ar-SA"/>
    </w:rPr>
  </w:style>
  <w:style w:type="character" w:styleId="Odkaznakoment">
    <w:name w:val="annotation reference"/>
    <w:uiPriority w:val="99"/>
    <w:semiHidden/>
    <w:rsid w:val="0047498F"/>
    <w:rPr>
      <w:rFonts w:cs="Times New Roman"/>
      <w:sz w:val="16"/>
      <w:szCs w:val="16"/>
    </w:rPr>
  </w:style>
  <w:style w:type="paragraph" w:styleId="Textkomente">
    <w:name w:val="annotation text"/>
    <w:basedOn w:val="Normln"/>
    <w:link w:val="TextkomenteChar"/>
    <w:uiPriority w:val="99"/>
    <w:semiHidden/>
    <w:rsid w:val="0047498F"/>
    <w:pPr>
      <w:spacing w:line="240" w:lineRule="auto"/>
    </w:pPr>
    <w:rPr>
      <w:sz w:val="20"/>
      <w:szCs w:val="20"/>
    </w:rPr>
  </w:style>
  <w:style w:type="character" w:customStyle="1" w:styleId="TextkomenteChar">
    <w:name w:val="Text komentáře Char"/>
    <w:link w:val="Textkomente"/>
    <w:uiPriority w:val="99"/>
    <w:semiHidden/>
    <w:locked/>
    <w:rsid w:val="0047498F"/>
    <w:rPr>
      <w:rFonts w:cs="Times New Roman"/>
      <w:sz w:val="20"/>
      <w:szCs w:val="20"/>
    </w:rPr>
  </w:style>
  <w:style w:type="paragraph" w:styleId="Pedmtkomente">
    <w:name w:val="annotation subject"/>
    <w:basedOn w:val="Textkomente"/>
    <w:next w:val="Textkomente"/>
    <w:link w:val="PedmtkomenteChar"/>
    <w:uiPriority w:val="99"/>
    <w:semiHidden/>
    <w:rsid w:val="0047498F"/>
    <w:rPr>
      <w:b/>
      <w:bCs/>
    </w:rPr>
  </w:style>
  <w:style w:type="character" w:customStyle="1" w:styleId="PedmtkomenteChar">
    <w:name w:val="Předmět komentáře Char"/>
    <w:link w:val="Pedmtkomente"/>
    <w:uiPriority w:val="99"/>
    <w:semiHidden/>
    <w:locked/>
    <w:rsid w:val="0047498F"/>
    <w:rPr>
      <w:rFonts w:cs="Times New Roman"/>
      <w:b/>
      <w:bCs/>
      <w:sz w:val="20"/>
      <w:szCs w:val="20"/>
    </w:rPr>
  </w:style>
  <w:style w:type="paragraph" w:styleId="Normlnweb">
    <w:name w:val="Normal (Web)"/>
    <w:basedOn w:val="Normln"/>
    <w:uiPriority w:val="99"/>
    <w:rsid w:val="006903A8"/>
    <w:pPr>
      <w:spacing w:after="0" w:line="240" w:lineRule="auto"/>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semiHidden/>
    <w:rsid w:val="00146A0D"/>
    <w:pPr>
      <w:spacing w:after="0" w:line="240" w:lineRule="auto"/>
    </w:pPr>
    <w:rPr>
      <w:sz w:val="20"/>
      <w:szCs w:val="20"/>
    </w:rPr>
  </w:style>
  <w:style w:type="character" w:customStyle="1" w:styleId="TextpoznpodarouChar">
    <w:name w:val="Text pozn. pod čarou Char"/>
    <w:link w:val="Textpoznpodarou"/>
    <w:uiPriority w:val="99"/>
    <w:semiHidden/>
    <w:locked/>
    <w:rsid w:val="00146A0D"/>
    <w:rPr>
      <w:rFonts w:cs="Times New Roman"/>
      <w:sz w:val="20"/>
      <w:szCs w:val="20"/>
    </w:rPr>
  </w:style>
  <w:style w:type="character" w:styleId="Znakapoznpodarou">
    <w:name w:val="footnote reference"/>
    <w:uiPriority w:val="99"/>
    <w:semiHidden/>
    <w:rsid w:val="00146A0D"/>
    <w:rPr>
      <w:rFonts w:cs="Times New Roman"/>
      <w:vertAlign w:val="superscript"/>
    </w:rPr>
  </w:style>
  <w:style w:type="paragraph" w:styleId="Revize">
    <w:name w:val="Revision"/>
    <w:hidden/>
    <w:uiPriority w:val="99"/>
    <w:semiHidden/>
    <w:rsid w:val="00C82021"/>
    <w:rPr>
      <w:sz w:val="22"/>
      <w:szCs w:val="22"/>
      <w:lang w:eastAsia="en-US"/>
    </w:rPr>
  </w:style>
  <w:style w:type="character" w:customStyle="1" w:styleId="UnresolvedMention1">
    <w:name w:val="Unresolved Mention1"/>
    <w:uiPriority w:val="99"/>
    <w:semiHidden/>
    <w:rsid w:val="00BA6282"/>
    <w:rPr>
      <w:rFonts w:cs="Times New Roman"/>
      <w:color w:val="605E5C"/>
      <w:shd w:val="clear" w:color="auto" w:fill="E1DFDD"/>
    </w:rPr>
  </w:style>
  <w:style w:type="character" w:styleId="Sledovanodkaz">
    <w:name w:val="FollowedHyperlink"/>
    <w:uiPriority w:val="99"/>
    <w:semiHidden/>
    <w:unhideWhenUsed/>
    <w:rsid w:val="00771B3B"/>
    <w:rPr>
      <w:color w:val="800080"/>
      <w:u w:val="single"/>
    </w:rPr>
  </w:style>
  <w:style w:type="character" w:customStyle="1" w:styleId="cf01">
    <w:name w:val="cf01"/>
    <w:basedOn w:val="Standardnpsmoodstavce"/>
    <w:rsid w:val="000D2CA8"/>
    <w:rPr>
      <w:rFonts w:ascii="Segoe UI" w:hAnsi="Segoe UI" w:cs="Segoe UI" w:hint="default"/>
      <w:sz w:val="18"/>
      <w:szCs w:val="18"/>
    </w:rPr>
  </w:style>
  <w:style w:type="paragraph" w:customStyle="1" w:styleId="Textbody">
    <w:name w:val="Text body"/>
    <w:basedOn w:val="Normln"/>
    <w:rsid w:val="000D2CA8"/>
    <w:pPr>
      <w:widowControl w:val="0"/>
      <w:suppressAutoHyphens/>
      <w:autoSpaceDN w:val="0"/>
      <w:spacing w:after="120" w:line="240" w:lineRule="auto"/>
      <w:textAlignment w:val="baseline"/>
    </w:pPr>
    <w:rPr>
      <w:rFonts w:ascii="Aller" w:eastAsia="DejaVu Sans" w:hAnsi="Aller" w:cs="Lohit Hindi"/>
      <w:color w:val="4C4C4C"/>
      <w:kern w:val="3"/>
      <w:sz w:val="24"/>
      <w:szCs w:val="24"/>
      <w:lang w:eastAsia="zh-CN" w:bidi="hi-IN"/>
    </w:rPr>
  </w:style>
  <w:style w:type="character" w:styleId="Nevyeenzmnka">
    <w:name w:val="Unresolved Mention"/>
    <w:basedOn w:val="Standardnpsmoodstavce"/>
    <w:uiPriority w:val="99"/>
    <w:semiHidden/>
    <w:unhideWhenUsed/>
    <w:rsid w:val="005C7D50"/>
    <w:rPr>
      <w:color w:val="605E5C"/>
      <w:shd w:val="clear" w:color="auto" w:fill="E1DFDD"/>
    </w:rPr>
  </w:style>
  <w:style w:type="paragraph" w:styleId="Bezmezer">
    <w:name w:val="No Spacing"/>
    <w:uiPriority w:val="1"/>
    <w:qFormat/>
    <w:rsid w:val="001537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358377">
      <w:marLeft w:val="0"/>
      <w:marRight w:val="0"/>
      <w:marTop w:val="0"/>
      <w:marBottom w:val="0"/>
      <w:divBdr>
        <w:top w:val="none" w:sz="0" w:space="0" w:color="auto"/>
        <w:left w:val="none" w:sz="0" w:space="0" w:color="auto"/>
        <w:bottom w:val="none" w:sz="0" w:space="0" w:color="auto"/>
        <w:right w:val="none" w:sz="0" w:space="0" w:color="auto"/>
      </w:divBdr>
    </w:div>
    <w:div w:id="2079358378">
      <w:marLeft w:val="0"/>
      <w:marRight w:val="0"/>
      <w:marTop w:val="0"/>
      <w:marBottom w:val="0"/>
      <w:divBdr>
        <w:top w:val="none" w:sz="0" w:space="0" w:color="auto"/>
        <w:left w:val="none" w:sz="0" w:space="0" w:color="auto"/>
        <w:bottom w:val="none" w:sz="0" w:space="0" w:color="auto"/>
        <w:right w:val="none" w:sz="0" w:space="0" w:color="auto"/>
      </w:divBdr>
    </w:div>
    <w:div w:id="2079358379">
      <w:marLeft w:val="0"/>
      <w:marRight w:val="0"/>
      <w:marTop w:val="0"/>
      <w:marBottom w:val="0"/>
      <w:divBdr>
        <w:top w:val="none" w:sz="0" w:space="0" w:color="auto"/>
        <w:left w:val="none" w:sz="0" w:space="0" w:color="auto"/>
        <w:bottom w:val="none" w:sz="0" w:space="0" w:color="auto"/>
        <w:right w:val="none" w:sz="0" w:space="0" w:color="auto"/>
      </w:divBdr>
    </w:div>
    <w:div w:id="2079358380">
      <w:marLeft w:val="0"/>
      <w:marRight w:val="0"/>
      <w:marTop w:val="0"/>
      <w:marBottom w:val="0"/>
      <w:divBdr>
        <w:top w:val="none" w:sz="0" w:space="0" w:color="auto"/>
        <w:left w:val="none" w:sz="0" w:space="0" w:color="auto"/>
        <w:bottom w:val="none" w:sz="0" w:space="0" w:color="auto"/>
        <w:right w:val="none" w:sz="0" w:space="0" w:color="auto"/>
      </w:divBdr>
    </w:div>
    <w:div w:id="2079358381">
      <w:marLeft w:val="0"/>
      <w:marRight w:val="0"/>
      <w:marTop w:val="0"/>
      <w:marBottom w:val="0"/>
      <w:divBdr>
        <w:top w:val="none" w:sz="0" w:space="0" w:color="auto"/>
        <w:left w:val="none" w:sz="0" w:space="0" w:color="auto"/>
        <w:bottom w:val="none" w:sz="0" w:space="0" w:color="auto"/>
        <w:right w:val="none" w:sz="0" w:space="0" w:color="auto"/>
      </w:divBdr>
    </w:div>
    <w:div w:id="2079358382">
      <w:marLeft w:val="0"/>
      <w:marRight w:val="0"/>
      <w:marTop w:val="0"/>
      <w:marBottom w:val="0"/>
      <w:divBdr>
        <w:top w:val="none" w:sz="0" w:space="0" w:color="auto"/>
        <w:left w:val="none" w:sz="0" w:space="0" w:color="auto"/>
        <w:bottom w:val="none" w:sz="0" w:space="0" w:color="auto"/>
        <w:right w:val="none" w:sz="0" w:space="0" w:color="auto"/>
      </w:divBdr>
    </w:div>
    <w:div w:id="2079358383">
      <w:marLeft w:val="0"/>
      <w:marRight w:val="0"/>
      <w:marTop w:val="0"/>
      <w:marBottom w:val="0"/>
      <w:divBdr>
        <w:top w:val="none" w:sz="0" w:space="0" w:color="auto"/>
        <w:left w:val="none" w:sz="0" w:space="0" w:color="auto"/>
        <w:bottom w:val="none" w:sz="0" w:space="0" w:color="auto"/>
        <w:right w:val="none" w:sz="0" w:space="0" w:color="auto"/>
      </w:divBdr>
    </w:div>
    <w:div w:id="2079358384">
      <w:marLeft w:val="0"/>
      <w:marRight w:val="0"/>
      <w:marTop w:val="0"/>
      <w:marBottom w:val="0"/>
      <w:divBdr>
        <w:top w:val="none" w:sz="0" w:space="0" w:color="auto"/>
        <w:left w:val="none" w:sz="0" w:space="0" w:color="auto"/>
        <w:bottom w:val="none" w:sz="0" w:space="0" w:color="auto"/>
        <w:right w:val="none" w:sz="0" w:space="0" w:color="auto"/>
      </w:divBdr>
    </w:div>
    <w:div w:id="2079358385">
      <w:marLeft w:val="0"/>
      <w:marRight w:val="0"/>
      <w:marTop w:val="0"/>
      <w:marBottom w:val="0"/>
      <w:divBdr>
        <w:top w:val="none" w:sz="0" w:space="0" w:color="auto"/>
        <w:left w:val="none" w:sz="0" w:space="0" w:color="auto"/>
        <w:bottom w:val="none" w:sz="0" w:space="0" w:color="auto"/>
        <w:right w:val="none" w:sz="0" w:space="0" w:color="auto"/>
      </w:divBdr>
    </w:div>
    <w:div w:id="2079358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nancnianalytickyurad.cz/blog/zarazeni-dalsich-osob-na-sankcni-seznam-proti-rusk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zp.cz/dotace/86-vyzv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arosta@branisovic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9" ma:contentTypeDescription="Vytvoří nový dokument" ma:contentTypeScope="" ma:versionID="6180c6af336168dbba2ff974b3f49778">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1c316f5013f3bed36d86052090f40f76"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soby xmlns="95b419f4-261c-4a5d-b742-5f3743c0166a">
      <UserInfo>
        <DisplayName/>
        <AccountId xsi:nil="true"/>
        <AccountType/>
      </UserInfo>
    </Osoby>
    <TaxCatchAll xmlns="9f3ad58d-445d-40ba-9cc1-3cc97fa0dc19" xsi:nil="true"/>
    <lcf76f155ced4ddcb4097134ff3c332f xmlns="95b419f4-261c-4a5d-b742-5f3743c016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E75C7-12C6-4411-9ECC-A23EB92E1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A3407-6A3E-49A2-B1E6-74BAF9EA1BD7}">
  <ds:schemaRefs>
    <ds:schemaRef ds:uri="http://schemas.microsoft.com/office/2006/metadata/properties"/>
    <ds:schemaRef ds:uri="http://schemas.microsoft.com/office/infopath/2007/PartnerControls"/>
    <ds:schemaRef ds:uri="95b419f4-261c-4a5d-b742-5f3743c0166a"/>
    <ds:schemaRef ds:uri="9f3ad58d-445d-40ba-9cc1-3cc97fa0dc19"/>
  </ds:schemaRefs>
</ds:datastoreItem>
</file>

<file path=customXml/itemProps3.xml><?xml version="1.0" encoding="utf-8"?>
<ds:datastoreItem xmlns:ds="http://schemas.openxmlformats.org/officeDocument/2006/customXml" ds:itemID="{4D3E5664-2528-4F4A-A7B1-025630D56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4538</Words>
  <Characters>27394</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
  <LinksUpToDate>false</LinksUpToDate>
  <CharactersWithSpaces>31869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RZ</dc:creator>
  <cp:keywords/>
  <dc:description/>
  <cp:lastModifiedBy>Renata Nedbalová</cp:lastModifiedBy>
  <cp:revision>138</cp:revision>
  <cp:lastPrinted>2025-08-08T10:55:00Z</cp:lastPrinted>
  <dcterms:created xsi:type="dcterms:W3CDTF">2025-07-30T05:57:00Z</dcterms:created>
  <dcterms:modified xsi:type="dcterms:W3CDTF">2025-08-08T11:04:00Z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Osoby">
    <vt:lpwstr/>
  </property>
  <property fmtid="{D5CDD505-2E9C-101B-9397-08002B2CF9AE}" pid="4" name="MediaServiceImageTags">
    <vt:lpwstr/>
  </property>
</Properties>
</file>