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0" w:right="2" w:hanging="1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DODATEK Č. 1 K OBJEDNÁVCE ZE DNE 26.1.2024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ind w:left="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" w:firstLine="0"/>
        <w:rPr/>
      </w:pPr>
      <w:r w:rsidDel="00000000" w:rsidR="00000000" w:rsidRPr="00000000">
        <w:rPr>
          <w:rtl w:val="0"/>
        </w:rPr>
        <w:t xml:space="preserve">Níže uvedeného dne, měsíce a roku uzavřeli </w:t>
      </w:r>
    </w:p>
    <w:p w:rsidR="00000000" w:rsidDel="00000000" w:rsidP="00000000" w:rsidRDefault="00000000" w:rsidRPr="00000000" w14:paraId="00000006">
      <w:pPr>
        <w:spacing w:after="0" w:line="240" w:lineRule="auto"/>
        <w:ind w:left="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Gymnázium, Praha 5, Na Zatlance 11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příspěvková organizace hlavního města Prahy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</w:t>
        <w:tab/>
        <w:tab/>
        <w:tab/>
        <w:t xml:space="preserve">613085271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 </w:t>
        <w:tab/>
        <w:tab/>
        <w:tab/>
        <w:t xml:space="preserve">CZ61305271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</w:t>
        <w:tab/>
        <w:tab/>
        <w:t xml:space="preserve">Na Zatlance 1330/11, 150 00 Praha 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</w:t>
        <w:tab/>
        <w:tab/>
        <w:t xml:space="preserve">Dagmar Škorpíkovou</w:t>
      </w:r>
    </w:p>
    <w:p w:rsidR="00000000" w:rsidDel="00000000" w:rsidP="00000000" w:rsidRDefault="00000000" w:rsidRPr="00000000" w14:paraId="0000000D">
      <w:pPr>
        <w:spacing w:after="10" w:line="240" w:lineRule="auto"/>
        <w:ind w:left="2" w:right="5162" w:firstLine="0"/>
        <w:rPr/>
      </w:pPr>
      <w:r w:rsidDel="00000000" w:rsidR="00000000" w:rsidRPr="00000000">
        <w:rPr>
          <w:rtl w:val="0"/>
        </w:rPr>
        <w:t xml:space="preserve">bankovní spojení: </w:t>
        <w:tab/>
        <w:t xml:space="preserve">PPF banka, a. 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číslo účtu: </w:t>
        <w:tab/>
        <w:tab/>
        <w:t xml:space="preserve">20026220018/6000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  <w:tab/>
        <w:tab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2"/>
            <w:szCs w:val="22"/>
            <w:u w:val="none"/>
            <w:shd w:fill="auto" w:val="clear"/>
            <w:vertAlign w:val="baseline"/>
            <w:rtl w:val="0"/>
          </w:rPr>
          <w:t xml:space="preserve">skorpikova@zatlanka.cz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" w:line="240" w:lineRule="auto"/>
        <w:ind w:left="-3" w:right="843" w:hanging="1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1">
      <w:pPr>
        <w:spacing w:after="0" w:line="240" w:lineRule="auto"/>
        <w:ind w:left="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(dále jen „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Objednatel</w:t>
      </w:r>
      <w:r w:rsidDel="00000000" w:rsidR="00000000" w:rsidRPr="00000000">
        <w:rPr>
          <w:rFonts w:ascii="Arial" w:cs="Arial" w:eastAsia="Arial" w:hAnsi="Arial"/>
          <w:rtl w:val="0"/>
        </w:rPr>
        <w:t xml:space="preserve">“) </w:t>
      </w:r>
    </w:p>
    <w:p w:rsidR="00000000" w:rsidDel="00000000" w:rsidP="00000000" w:rsidRDefault="00000000" w:rsidRPr="00000000" w14:paraId="00000013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straně jedné</w:t>
      </w:r>
    </w:p>
    <w:p w:rsidR="00000000" w:rsidDel="00000000" w:rsidP="00000000" w:rsidRDefault="00000000" w:rsidRPr="00000000" w14:paraId="00000014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</w:p>
    <w:p w:rsidR="00000000" w:rsidDel="00000000" w:rsidP="00000000" w:rsidRDefault="00000000" w:rsidRPr="00000000" w14:paraId="00000017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IQengineering s. r. 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</w:t>
        <w:tab/>
        <w:tab/>
        <w:tab/>
        <w:t xml:space="preserve">28137264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 </w:t>
        <w:tab/>
        <w:tab/>
        <w:tab/>
        <w:t xml:space="preserve">CZ28137264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</w:t>
        <w:tab/>
        <w:tab/>
        <w:t xml:space="preserve">Žirovnická 3133/6, 106 00 Praha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  <w:t xml:space="preserve">společnost zapsaná </w:t>
        <w:tab/>
      </w:r>
      <w:r w:rsidDel="00000000" w:rsidR="00000000" w:rsidRPr="00000000">
        <w:rPr>
          <w:highlight w:val="white"/>
          <w:rtl w:val="0"/>
        </w:rPr>
        <w:t xml:space="preserve">u Městského soudu v Praze, oddíl C, vložka 180426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-25399</wp:posOffset>
                </wp:positionV>
                <wp:extent cx="2942844" cy="1600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74575" y="3699975"/>
                          <a:ext cx="2942844" cy="160020"/>
                          <a:chOff x="3874575" y="3699975"/>
                          <a:chExt cx="2942850" cy="160050"/>
                        </a:xfrm>
                      </wpg:grpSpPr>
                      <wpg:grpSp>
                        <wpg:cNvGrpSpPr/>
                        <wpg:grpSpPr>
                          <a:xfrm>
                            <a:off x="3874578" y="3699990"/>
                            <a:ext cx="2942844" cy="160020"/>
                            <a:chOff x="0" y="0"/>
                            <a:chExt cx="2942844" cy="1600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42825" cy="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5052" cy="160020"/>
                            </a:xfrm>
                            <a:custGeom>
                              <a:rect b="b" l="l" r="r" t="t"/>
                              <a:pathLst>
                                <a:path extrusionOk="0" h="160020" w="35052">
                                  <a:moveTo>
                                    <a:pt x="0" y="0"/>
                                  </a:moveTo>
                                  <a:lnTo>
                                    <a:pt x="35052" y="0"/>
                                  </a:lnTo>
                                  <a:lnTo>
                                    <a:pt x="35052" y="160020"/>
                                  </a:lnTo>
                                  <a:lnTo>
                                    <a:pt x="0" y="1600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5052" y="0"/>
                              <a:ext cx="2907792" cy="160020"/>
                            </a:xfrm>
                            <a:custGeom>
                              <a:rect b="b" l="l" r="r" t="t"/>
                              <a:pathLst>
                                <a:path extrusionOk="0" h="160020" w="2907792">
                                  <a:moveTo>
                                    <a:pt x="0" y="0"/>
                                  </a:moveTo>
                                  <a:lnTo>
                                    <a:pt x="2907792" y="0"/>
                                  </a:lnTo>
                                  <a:lnTo>
                                    <a:pt x="2907792" y="160020"/>
                                  </a:lnTo>
                                  <a:lnTo>
                                    <a:pt x="0" y="1600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-25399</wp:posOffset>
                </wp:positionV>
                <wp:extent cx="2942844" cy="1600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2844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</w:t>
        <w:tab/>
        <w:tab/>
        <w:t xml:space="preserve">Ing. Petr Zamazal</w:t>
      </w:r>
    </w:p>
    <w:p w:rsidR="00000000" w:rsidDel="00000000" w:rsidP="00000000" w:rsidRDefault="00000000" w:rsidRPr="00000000" w14:paraId="0000001F">
      <w:pPr>
        <w:spacing w:line="240" w:lineRule="auto"/>
        <w:ind w:left="-13" w:firstLine="0"/>
        <w:rPr/>
      </w:pPr>
      <w:r w:rsidDel="00000000" w:rsidR="00000000" w:rsidRPr="00000000">
        <w:rPr>
          <w:rtl w:val="0"/>
        </w:rPr>
        <w:t xml:space="preserve">bankovní spojení: </w:t>
        <w:tab/>
        <w:t xml:space="preserve">Raiffeisenbank, a.s.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číslo účtu:</w:t>
        <w:tab/>
        <w:tab/>
        <w:t xml:space="preserve">5597555/5500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  <w:tab/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petr@iqengineering.cz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2" w:right="186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23">
      <w:pPr>
        <w:spacing w:after="0" w:line="240" w:lineRule="auto"/>
        <w:ind w:left="0" w:right="186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2" w:right="18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(dále jen „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Zhotovitel</w:t>
      </w:r>
      <w:r w:rsidDel="00000000" w:rsidR="00000000" w:rsidRPr="00000000">
        <w:rPr>
          <w:rFonts w:ascii="Arial" w:cs="Arial" w:eastAsia="Arial" w:hAnsi="Arial"/>
          <w:rtl w:val="0"/>
        </w:rPr>
        <w:t xml:space="preserve">“) </w:t>
      </w:r>
    </w:p>
    <w:p w:rsidR="00000000" w:rsidDel="00000000" w:rsidP="00000000" w:rsidRDefault="00000000" w:rsidRPr="00000000" w14:paraId="00000025">
      <w:pPr>
        <w:spacing w:after="0" w:line="240" w:lineRule="auto"/>
        <w:ind w:left="2" w:right="18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straně druhé</w:t>
      </w:r>
    </w:p>
    <w:p w:rsidR="00000000" w:rsidDel="00000000" w:rsidP="00000000" w:rsidRDefault="00000000" w:rsidRPr="00000000" w14:paraId="00000026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1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(Zhotovitel a Objednatel dále jen „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Smluvní strany</w:t>
      </w:r>
      <w:r w:rsidDel="00000000" w:rsidR="00000000" w:rsidRPr="00000000">
        <w:rPr>
          <w:rFonts w:ascii="Arial" w:cs="Arial" w:eastAsia="Arial" w:hAnsi="Arial"/>
          <w:rtl w:val="0"/>
        </w:rPr>
        <w:t xml:space="preserve">“, nebo jednotlivě také jako „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Smluvní strana</w:t>
      </w:r>
      <w:r w:rsidDel="00000000" w:rsidR="00000000" w:rsidRPr="00000000">
        <w:rPr>
          <w:rFonts w:ascii="Arial" w:cs="Arial" w:eastAsia="Arial" w:hAnsi="Arial"/>
          <w:rtl w:val="0"/>
        </w:rPr>
        <w:t xml:space="preserve">“) </w:t>
      </w:r>
    </w:p>
    <w:p w:rsidR="00000000" w:rsidDel="00000000" w:rsidP="00000000" w:rsidRDefault="00000000" w:rsidRPr="00000000" w14:paraId="00000029">
      <w:pPr>
        <w:spacing w:after="0" w:line="240" w:lineRule="auto"/>
        <w:ind w:left="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ind w:left="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1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tento</w:t>
      </w:r>
    </w:p>
    <w:p w:rsidR="00000000" w:rsidDel="00000000" w:rsidP="00000000" w:rsidRDefault="00000000" w:rsidRPr="00000000" w14:paraId="0000002C">
      <w:pPr>
        <w:spacing w:line="240" w:lineRule="auto"/>
        <w:ind w:left="-1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1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dodatek č. 1 k objednávce ze dne 26.1.2024:</w:t>
      </w:r>
    </w:p>
    <w:p w:rsidR="00000000" w:rsidDel="00000000" w:rsidP="00000000" w:rsidRDefault="00000000" w:rsidRPr="00000000" w14:paraId="0000002E">
      <w:pPr>
        <w:spacing w:line="240" w:lineRule="auto"/>
        <w:ind w:left="-1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(dále jen tento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„Dodatek“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2F">
      <w:pPr>
        <w:spacing w:after="0" w:line="240" w:lineRule="auto"/>
        <w:ind w:left="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5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ind w:left="10" w:right="6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10" w:right="6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10" w:right="6" w:hanging="1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Úvodní ustanovení</w:t>
      </w:r>
    </w:p>
    <w:p w:rsidR="00000000" w:rsidDel="00000000" w:rsidP="00000000" w:rsidRDefault="00000000" w:rsidRPr="00000000" w14:paraId="00000035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700" w:right="0" w:hanging="6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dne 26.1.2024 uzavřely smlouvu, nadepsanou jako objednávka (dále jen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„Objednávka“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uveřejněnou v registru smluv dne 03.03.2024, jejímž předmětem plnění je vypracování jedné žádosti o dotaci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„dílo“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a to pro podporované aktivity zkvalitnění vzdělávací infrastruktury v oblasti středoškolského vzdělávání a zvýšení její dostupnosti dle zveřejněné výzvy č. 44 IROP – Střední školy – SC 4.1 (VRR), a to pro použití ve výzvě č. 44 nebo výzvě následující svým obsahem stejné či podobné.</w:t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9"/>
        </w:tabs>
        <w:spacing w:after="0" w:line="240" w:lineRule="auto"/>
        <w:ind w:left="709" w:hanging="70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 </w:t>
        <w:tab/>
        <w:t xml:space="preserve">Smluvní strany uzavírají tento Dodatek s ohledem na skutečnost, že po podpisu Objednávky vznikly pochybnosti o sjednaném rozsahu předmětu plnění, a dále o okamžiku a podmínkách, za kterých vzniká nárok Zhotovitele na zaplacení ceny díla, po dokončení a předání díla. Smluvní strany se proto dohodly na níže v tomto Dodatku uvedených změnách Objednávky. Nejedná se však o změny, které by umožnily účast jiných dodavatelů nebo by mohly ovlivnit výběr dodavatele, ani o změny, které by měnily ekonomickou rovnováhu závazku z Objednávky ve prospěch Zhotovitele, nebo o změny, které by vedly k významnému rozšíření rozsahu předmětu plnění Objednávky.</w:t>
      </w:r>
    </w:p>
    <w:p w:rsidR="00000000" w:rsidDel="00000000" w:rsidP="00000000" w:rsidRDefault="00000000" w:rsidRPr="00000000" w14:paraId="00000039">
      <w:pPr>
        <w:spacing w:line="240" w:lineRule="auto"/>
        <w:ind w:left="356" w:firstLine="2.0000000000000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356" w:firstLine="2.0000000000000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36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</w:t>
      </w:r>
    </w:p>
    <w:p w:rsidR="00000000" w:rsidDel="00000000" w:rsidP="00000000" w:rsidRDefault="00000000" w:rsidRPr="00000000" w14:paraId="0000003D">
      <w:pPr>
        <w:spacing w:after="0" w:line="240" w:lineRule="auto"/>
        <w:ind w:left="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Předmět tohoto Dodatku</w:t>
      </w:r>
    </w:p>
    <w:p w:rsidR="00000000" w:rsidDel="00000000" w:rsidP="00000000" w:rsidRDefault="00000000" w:rsidRPr="00000000" w14:paraId="0000003E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</w:t>
        <w:tab/>
        <w:t xml:space="preserve">Smluvní strany se dohodly na změně článku III. odst. 3.1 Objednávky tak, že se zcela nahrazuje následujícím zněním: </w:t>
      </w:r>
    </w:p>
    <w:p w:rsidR="00000000" w:rsidDel="00000000" w:rsidP="00000000" w:rsidRDefault="00000000" w:rsidRPr="00000000" w14:paraId="00000040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709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„Dílo, zpracované dle čl. II. a dle rozsahu a obsahu této dohody, bude objednateli předáno v termínu dle čl. IV., odst. 4.1 této dohody v podobě připraveného projektu v systému ISKP 2021+, který bude bez vad a bude zkontrolovaný Odborem evropských fondů magistrátu hlavního města Prahy.“</w:t>
      </w:r>
    </w:p>
    <w:p w:rsidR="00000000" w:rsidDel="00000000" w:rsidP="00000000" w:rsidRDefault="00000000" w:rsidRPr="00000000" w14:paraId="00000042">
      <w:pPr>
        <w:spacing w:after="0" w:line="240" w:lineRule="auto"/>
        <w:ind w:left="709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06" w:hanging="70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</w:t>
        <w:tab/>
        <w:tab/>
        <w:t xml:space="preserve">Smluvní strany se dále s ohledem na změnu Objednávky dle odst. 2.1 tohoto Dodatku dohodly na změně odst. 5.3 Objednávky tak, že se zcela nahrazuje následujícím zněním: </w:t>
      </w:r>
    </w:p>
    <w:p w:rsidR="00000000" w:rsidDel="00000000" w:rsidP="00000000" w:rsidRDefault="00000000" w:rsidRPr="00000000" w14:paraId="00000044">
      <w:pPr>
        <w:spacing w:after="0" w:line="240" w:lineRule="auto"/>
        <w:ind w:left="706" w:hanging="70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695" w:firstLine="14.000000000000057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„Cena díla bude zaplacena na základě faktury vystavené zhotovitelem. Zhotoviteli vzniká nárok na zaplacení ceny díla po dokončení a předání celého díla v rozsahu dle čl. III. této dohody bez vad a nedodělků objednateli, a po provedené kontrole ze strany Odboru evropských fondů magistrátu hlavního města Prahy.“</w:t>
      </w:r>
    </w:p>
    <w:p w:rsidR="00000000" w:rsidDel="00000000" w:rsidP="00000000" w:rsidRDefault="00000000" w:rsidRPr="00000000" w14:paraId="00000046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</w:t>
      </w:r>
    </w:p>
    <w:p w:rsidR="00000000" w:rsidDel="00000000" w:rsidP="00000000" w:rsidRDefault="00000000" w:rsidRPr="00000000" w14:paraId="0000004A">
      <w:pPr>
        <w:spacing w:after="0" w:line="240" w:lineRule="auto"/>
        <w:ind w:left="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4B">
      <w:pPr>
        <w:spacing w:after="0" w:line="240" w:lineRule="auto"/>
        <w:ind w:left="1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</w:t>
        <w:tab/>
        <w:t xml:space="preserve">Všechna ostatní ustanovení Objednávky nedotčená tímto Dodatkem zůstávají beze změny v platnosti.</w:t>
      </w:r>
    </w:p>
    <w:p w:rsidR="00000000" w:rsidDel="00000000" w:rsidP="00000000" w:rsidRDefault="00000000" w:rsidRPr="00000000" w14:paraId="0000004D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</w:t>
        <w:tab/>
        <w:t xml:space="preserve">Tento Dodatek byl vyhotoven ve dvou stejnopisech, z nichž každá ze Smluvních stran obdrží po jednom.</w:t>
      </w:r>
    </w:p>
    <w:p w:rsidR="00000000" w:rsidDel="00000000" w:rsidP="00000000" w:rsidRDefault="00000000" w:rsidRPr="00000000" w14:paraId="0000004F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3.3</w:t>
        <w:tab/>
        <w:t xml:space="preserve">Smluvní strany prohlašují, že jejich níže podepsaní zástupci mají veškerá potřebná oprávnění k podpisu tohoto Dodatku. Smluvní strany dále prohlašují, že v případě, vyžadují-li právní předpisy či zakladatelská právní jednání, popř. vnitřní předpisy některé ze Smluvních stran k právnímu jednání obsaženému v tomto Dodatku souhlas či projednání některým z orgánů této právnické osoby, byl takový souhlas či projednání zajištěn před podpisem tohoto Dodatku.</w:t>
      </w:r>
    </w:p>
    <w:p w:rsidR="00000000" w:rsidDel="00000000" w:rsidP="00000000" w:rsidRDefault="00000000" w:rsidRPr="00000000" w14:paraId="00000051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3.4</w:t>
        <w:tab/>
        <w:t xml:space="preserve">Smluvní strany dále berou na vědomí a souhlasí s tím, že tento Dodatek bude uveřejněn v registru smluv v souladu se zákonem č. 340/2015 Sb., o zvláštních podmínkách účinnosti některých smluv, uveřejňování těchto smluv a o registru smluv, ve znění pozdějšího předpisu (dále jen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„zákon o registru smluv“</w:t>
      </w:r>
      <w:r w:rsidDel="00000000" w:rsidR="00000000" w:rsidRPr="00000000">
        <w:rPr>
          <w:rFonts w:ascii="Arial" w:cs="Arial" w:eastAsia="Arial" w:hAnsi="Arial"/>
          <w:rtl w:val="0"/>
        </w:rPr>
        <w:t xml:space="preserve">). Uveřejnění tohoto Dodatku podle zákona zajistí Objednatel. Objednatel je oprávněn takto uveřejnit tento Dodatek v plném znění.</w:t>
      </w:r>
    </w:p>
    <w:p w:rsidR="00000000" w:rsidDel="00000000" w:rsidP="00000000" w:rsidRDefault="00000000" w:rsidRPr="00000000" w14:paraId="00000053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3.5</w:t>
        <w:tab/>
        <w:t xml:space="preserve">Tento Dodatek nabývá platnosti dnem jeho podpisu poslední ze Smluvních stran a účinnosti uveřejněním v registru smluv dle zákona o registru smluv.</w:t>
      </w:r>
    </w:p>
    <w:p w:rsidR="00000000" w:rsidDel="00000000" w:rsidP="00000000" w:rsidRDefault="00000000" w:rsidRPr="00000000" w14:paraId="00000055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706" w:hanging="70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3.6</w:t>
        <w:tab/>
        <w:t xml:space="preserve">Smluvní strany prohlašují, že si tento Dodatek přečetly a že tento Dodatek byl uzavřen srozumitelně a určitě dle jejich pravé, svobodné a vážně projevené vůle, nikoliv v tísni nebo za nápadně nevýhodných podmínek. Právní jednání Smluvních stran v tomto Dodatku svým obsahem a účelem odpovídá dobrým mravům i zákonu. Na důkaz toho připojují Smluvní strany své podpisy.</w:t>
      </w:r>
    </w:p>
    <w:p w:rsidR="00000000" w:rsidDel="00000000" w:rsidP="00000000" w:rsidRDefault="00000000" w:rsidRPr="00000000" w14:paraId="00000057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line="240" w:lineRule="auto"/>
        <w:ind w:left="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Objednatel:</w:t>
        <w:tab/>
        <w:tab/>
        <w:tab/>
        <w:tab/>
        <w:tab/>
        <w:tab/>
        <w:t xml:space="preserve">Zhotovitel:</w:t>
      </w:r>
    </w:p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spacing w:line="240" w:lineRule="auto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V Praze dne ____________</w:t>
        <w:tab/>
        <w:tab/>
        <w:tab/>
        <w:tab/>
        <w:t xml:space="preserve">V Praze dne ____________</w:t>
      </w:r>
    </w:p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</w:t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6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Gymnázium, Praha 5, </w:t>
        <w:tab/>
        <w:tab/>
        <w:tab/>
        <w:tab/>
        <w:tab/>
        <w:t xml:space="preserve">IQengineering s. r. o.</w:t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Na Zatlance 11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Ing. Petr Zamazal</w:t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  <w:t xml:space="preserve">Dagmar Škorpíková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554" w:top="2007" w:left="1414" w:right="1414" w:header="708" w:footer="7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0" w:line="259" w:lineRule="auto"/>
      <w:ind w:left="0" w:right="3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0" w:line="259" w:lineRule="auto"/>
      <w:ind w:left="2" w:firstLine="0"/>
      <w:jc w:val="left"/>
      <w:rPr/>
    </w:pPr>
    <w:r w:rsidDel="00000000" w:rsidR="00000000" w:rsidRPr="00000000">
      <w:rPr>
        <w:rFonts w:ascii="Palatino Linotype" w:cs="Palatino Linotype" w:eastAsia="Palatino Linotype" w:hAnsi="Palatino Linotyp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after="0" w:line="240" w:lineRule="auto"/>
      <w:ind w:left="0" w:right="3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0" w:line="259" w:lineRule="auto"/>
      <w:ind w:left="0" w:right="3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pacing w:after="0" w:line="259" w:lineRule="auto"/>
      <w:ind w:left="2" w:firstLine="0"/>
      <w:jc w:val="left"/>
      <w:rPr/>
    </w:pPr>
    <w:r w:rsidDel="00000000" w:rsidR="00000000" w:rsidRPr="00000000">
      <w:rPr>
        <w:rFonts w:ascii="Palatino Linotype" w:cs="Palatino Linotype" w:eastAsia="Palatino Linotype" w:hAnsi="Palatino Linotyp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after="0" w:line="259" w:lineRule="auto"/>
      <w:ind w:left="0" w:right="1428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899795</wp:posOffset>
          </wp:positionH>
          <wp:positionV relativeFrom="page">
            <wp:posOffset>449578</wp:posOffset>
          </wp:positionV>
          <wp:extent cx="4819650" cy="79184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9650" cy="791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after="0" w:line="259" w:lineRule="auto"/>
      <w:ind w:left="0" w:right="1428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899795</wp:posOffset>
          </wp:positionH>
          <wp:positionV relativeFrom="page">
            <wp:posOffset>449578</wp:posOffset>
          </wp:positionV>
          <wp:extent cx="4819650" cy="79184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9650" cy="791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after="0" w:line="259" w:lineRule="auto"/>
      <w:ind w:left="0" w:right="1428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899795</wp:posOffset>
          </wp:positionH>
          <wp:positionV relativeFrom="page">
            <wp:posOffset>449578</wp:posOffset>
          </wp:positionV>
          <wp:extent cx="4819650" cy="79184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9650" cy="791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690" w:hanging="690"/>
      </w:pPr>
      <w:rPr/>
    </w:lvl>
    <w:lvl w:ilvl="1">
      <w:start w:val="1"/>
      <w:numFmt w:val="decimal"/>
      <w:lvlText w:val="%1.%2"/>
      <w:lvlJc w:val="left"/>
      <w:pPr>
        <w:ind w:left="700" w:hanging="690"/>
      </w:pPr>
      <w:rPr/>
    </w:lvl>
    <w:lvl w:ilvl="2">
      <w:start w:val="1"/>
      <w:numFmt w:val="decimal"/>
      <w:lvlText w:val="%1.%2.%3"/>
      <w:lvlJc w:val="left"/>
      <w:pPr>
        <w:ind w:left="740" w:hanging="720"/>
      </w:pPr>
      <w:rPr/>
    </w:lvl>
    <w:lvl w:ilvl="3">
      <w:start w:val="1"/>
      <w:numFmt w:val="decimal"/>
      <w:lvlText w:val="%1.%2.%3.%4"/>
      <w:lvlJc w:val="left"/>
      <w:pPr>
        <w:ind w:left="750" w:hanging="720"/>
      </w:pPr>
      <w:rPr/>
    </w:lvl>
    <w:lvl w:ilvl="4">
      <w:start w:val="1"/>
      <w:numFmt w:val="decimal"/>
      <w:lvlText w:val="%1.%2.%3.%4.%5"/>
      <w:lvlJc w:val="left"/>
      <w:pPr>
        <w:ind w:left="1120" w:hanging="1080"/>
      </w:pPr>
      <w:rPr/>
    </w:lvl>
    <w:lvl w:ilvl="5">
      <w:start w:val="1"/>
      <w:numFmt w:val="decimal"/>
      <w:lvlText w:val="%1.%2.%3.%4.%5.%6"/>
      <w:lvlJc w:val="left"/>
      <w:pPr>
        <w:ind w:left="1130" w:hanging="1080"/>
      </w:pPr>
      <w:rPr/>
    </w:lvl>
    <w:lvl w:ilvl="6">
      <w:start w:val="1"/>
      <w:numFmt w:val="decimal"/>
      <w:lvlText w:val="%1.%2.%3.%4.%5.%6.%7"/>
      <w:lvlJc w:val="left"/>
      <w:pPr>
        <w:ind w:left="1500" w:hanging="1440"/>
      </w:pPr>
      <w:rPr/>
    </w:lvl>
    <w:lvl w:ilvl="7">
      <w:start w:val="1"/>
      <w:numFmt w:val="decimal"/>
      <w:lvlText w:val="%1.%2.%3.%4.%5.%6.%7.%8"/>
      <w:lvlJc w:val="left"/>
      <w:pPr>
        <w:ind w:left="1510" w:hanging="1440"/>
      </w:pPr>
      <w:rPr/>
    </w:lvl>
    <w:lvl w:ilvl="8">
      <w:start w:val="1"/>
      <w:numFmt w:val="decimal"/>
      <w:lvlText w:val="%1.%2.%3.%4.%5.%6.%7.%8.%9"/>
      <w:lvlJc w:val="left"/>
      <w:pPr>
        <w:ind w:left="15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"/>
      </w:rPr>
    </w:rPrDefault>
    <w:pPrDefault>
      <w:pPr>
        <w:spacing w:after="3" w:line="248.00000000000006" w:lineRule="auto"/>
        <w:ind w:left="371" w:hanging="36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4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dagmar.skorpikova@zatlanka.cz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petr@iqengineering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