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tabs>
          <w:tab w:pos="3101" w:val="left"/>
        </w:tabs>
        <w:bidi w:val="0"/>
        <w:spacing w:before="0" w:after="200" w:line="276" w:lineRule="auto"/>
        <w:ind w:left="0" w:right="0" w:firstLine="0"/>
        <w:jc w:val="center"/>
      </w:pPr>
      <w:bookmarkStart w:id="6" w:name="bookmark6"/>
      <w:bookmarkStart w:id="7" w:name="bookmark7"/>
      <w:r>
        <w:rPr>
          <w:b/>
          <w:bCs/>
          <w:color w:val="000000"/>
          <w:spacing w:val="0"/>
          <w:w w:val="100"/>
          <w:position w:val="0"/>
          <w:sz w:val="28"/>
          <w:szCs w:val="28"/>
          <w:shd w:val="clear" w:color="auto" w:fill="auto"/>
          <w:lang w:val="cs-CZ" w:eastAsia="cs-CZ" w:bidi="cs-CZ"/>
        </w:rPr>
        <w:t>DAROVACÍ SMLOUVA</w:t>
        <w:br/>
      </w:r>
      <w:r>
        <w:rPr>
          <w:color w:val="000000"/>
          <w:spacing w:val="0"/>
          <w:w w:val="100"/>
          <w:position w:val="0"/>
          <w:shd w:val="clear" w:color="auto" w:fill="auto"/>
          <w:lang w:val="cs-CZ" w:eastAsia="cs-CZ" w:bidi="cs-CZ"/>
        </w:rPr>
        <w:t>č. smlouvy dárce 1462/2023</w:t>
        <w:br/>
        <w:t xml:space="preserve">č. smlouvy obdarovaného </w:t>
      </w:r>
      <w:r>
        <w:rPr>
          <w:u w:val="single"/>
        </w:rPr>
        <w:t xml:space="preserve"> </w:t>
        <w:tab/>
      </w:r>
      <w:bookmarkEnd w:id="6"/>
      <w:bookmarkEnd w:id="7"/>
    </w:p>
    <w:p>
      <w:pPr>
        <w:pStyle w:val="Style2"/>
        <w:keepNext w:val="0"/>
        <w:keepLines w:val="0"/>
        <w:widowControl w:val="0"/>
        <w:shd w:val="clear" w:color="auto" w:fill="auto"/>
        <w:bidi w:val="0"/>
        <w:spacing w:before="0" w:after="200" w:line="266" w:lineRule="auto"/>
        <w:ind w:left="0" w:right="0" w:firstLine="260"/>
        <w:jc w:val="left"/>
        <w:rPr>
          <w:sz w:val="20"/>
          <w:szCs w:val="20"/>
        </w:rPr>
      </w:pPr>
      <w:bookmarkStart w:id="8" w:name="bookmark8"/>
      <w:r>
        <w:rPr>
          <w:color w:val="000000"/>
          <w:spacing w:val="0"/>
          <w:w w:val="100"/>
          <w:position w:val="0"/>
          <w:sz w:val="20"/>
          <w:szCs w:val="20"/>
          <w:shd w:val="clear" w:color="auto" w:fill="auto"/>
          <w:lang w:val="cs-CZ" w:eastAsia="cs-CZ" w:bidi="cs-CZ"/>
        </w:rPr>
        <w:t>uzavřená dle § 1746 zákona č. 89/2012 Sb., občanského zákoníku, ve znění pozdějších předpisů</w:t>
      </w:r>
      <w:bookmarkEnd w:id="8"/>
    </w:p>
    <w:p>
      <w:pPr>
        <w:pStyle w:val="Style9"/>
        <w:keepNext/>
        <w:keepLines/>
        <w:widowControl w:val="0"/>
        <w:shd w:val="clear" w:color="auto" w:fill="auto"/>
        <w:bidi w:val="0"/>
        <w:spacing w:before="0" w:after="0" w:line="240" w:lineRule="auto"/>
        <w:ind w:left="0" w:right="0" w:firstLine="0"/>
        <w:jc w:val="left"/>
      </w:pPr>
      <w:bookmarkStart w:id="10" w:name="bookmark10"/>
      <w:bookmarkStart w:id="11" w:name="bookmark11"/>
      <w:bookmarkStart w:id="9" w:name="bookmark9"/>
      <w:r>
        <w:rPr>
          <w:b/>
          <w:bCs/>
          <w:color w:val="000000"/>
          <w:spacing w:val="0"/>
          <w:w w:val="100"/>
          <w:position w:val="0"/>
          <w:shd w:val="clear" w:color="auto" w:fill="auto"/>
          <w:lang w:val="cs-CZ" w:eastAsia="cs-CZ" w:bidi="cs-CZ"/>
        </w:rPr>
        <w:t>Povodí Ohře, státní podnik</w:t>
      </w:r>
      <w:bookmarkEnd w:id="10"/>
      <w:bookmarkEnd w:id="11"/>
      <w:bookmarkEnd w:id="9"/>
    </w:p>
    <w:p>
      <w:pPr>
        <w:pStyle w:val="Style9"/>
        <w:keepNext/>
        <w:keepLines/>
        <w:widowControl w:val="0"/>
        <w:shd w:val="clear" w:color="auto" w:fill="auto"/>
        <w:bidi w:val="0"/>
        <w:spacing w:before="0" w:after="0" w:line="240" w:lineRule="auto"/>
        <w:ind w:left="0" w:right="0" w:firstLine="0"/>
        <w:jc w:val="left"/>
      </w:pPr>
      <w:bookmarkStart w:id="12" w:name="bookmark12"/>
      <w:bookmarkStart w:id="13" w:name="bookmark13"/>
      <w:bookmarkStart w:id="14" w:name="bookmark14"/>
      <w:r>
        <w:rPr>
          <w:color w:val="000000"/>
          <w:spacing w:val="0"/>
          <w:w w:val="100"/>
          <w:position w:val="0"/>
          <w:shd w:val="clear" w:color="auto" w:fill="auto"/>
          <w:lang w:val="cs-CZ" w:eastAsia="cs-CZ" w:bidi="cs-CZ"/>
        </w:rPr>
        <w:t>se sídlem</w:t>
      </w:r>
      <w:bookmarkEnd w:id="12"/>
      <w:bookmarkEnd w:id="13"/>
      <w:bookmarkEnd w:id="14"/>
    </w:p>
    <w:p>
      <w:pPr>
        <w:pStyle w:val="Style2"/>
        <w:keepNext w:val="0"/>
        <w:keepLines w:val="0"/>
        <w:widowControl w:val="0"/>
        <w:shd w:val="clear" w:color="auto" w:fill="auto"/>
        <w:tabs>
          <w:tab w:pos="4498" w:val="left"/>
        </w:tabs>
        <w:bidi w:val="0"/>
        <w:spacing w:before="0" w:after="0" w:line="240" w:lineRule="auto"/>
        <w:ind w:left="0" w:right="0" w:firstLine="0"/>
        <w:jc w:val="left"/>
      </w:pPr>
      <w:bookmarkStart w:id="15" w:name="bookmark15"/>
      <w:bookmarkStart w:id="16" w:name="bookmark16"/>
      <w:r>
        <w:rPr>
          <w:color w:val="000000"/>
          <w:spacing w:val="0"/>
          <w:w w:val="100"/>
          <w:position w:val="0"/>
          <w:shd w:val="clear" w:color="auto" w:fill="auto"/>
          <w:lang w:val="cs-CZ" w:eastAsia="cs-CZ" w:bidi="cs-CZ"/>
        </w:rPr>
        <w:t>Statutární orgán:</w:t>
        <w:tab/>
        <w:t>, generální ředitel</w:t>
      </w:r>
      <w:bookmarkEnd w:id="15"/>
      <w:bookmarkEnd w:id="16"/>
    </w:p>
    <w:p>
      <w:pPr>
        <w:pStyle w:val="Style2"/>
        <w:keepNext w:val="0"/>
        <w:keepLines w:val="0"/>
        <w:widowControl w:val="0"/>
        <w:shd w:val="clear" w:color="auto" w:fill="auto"/>
        <w:tabs>
          <w:tab w:pos="4498" w:val="left"/>
        </w:tabs>
        <w:bidi w:val="0"/>
        <w:spacing w:before="0" w:after="0" w:line="240" w:lineRule="auto"/>
        <w:ind w:left="0" w:right="0" w:firstLine="0"/>
        <w:jc w:val="left"/>
      </w:pPr>
      <w:bookmarkStart w:id="17" w:name="bookmark17"/>
      <w:bookmarkStart w:id="18" w:name="bookmark18"/>
      <w:r>
        <w:rPr>
          <w:color w:val="000000"/>
          <w:spacing w:val="0"/>
          <w:w w:val="100"/>
          <w:position w:val="0"/>
          <w:shd w:val="clear" w:color="auto" w:fill="auto"/>
          <w:lang w:val="cs-CZ" w:eastAsia="cs-CZ" w:bidi="cs-CZ"/>
        </w:rPr>
        <w:t>IČO:</w:t>
        <w:tab/>
        <w:t>70889988</w:t>
      </w:r>
      <w:bookmarkEnd w:id="17"/>
      <w:bookmarkEnd w:id="18"/>
    </w:p>
    <w:p>
      <w:pPr>
        <w:pStyle w:val="Style2"/>
        <w:keepNext w:val="0"/>
        <w:keepLines w:val="0"/>
        <w:widowControl w:val="0"/>
        <w:shd w:val="clear" w:color="auto" w:fill="auto"/>
        <w:tabs>
          <w:tab w:pos="4498" w:val="left"/>
        </w:tabs>
        <w:bidi w:val="0"/>
        <w:spacing w:before="0" w:after="0" w:line="240" w:lineRule="auto"/>
        <w:ind w:left="0" w:right="0" w:firstLine="0"/>
        <w:jc w:val="left"/>
      </w:pPr>
      <w:bookmarkStart w:id="19" w:name="bookmark19"/>
      <w:bookmarkStart w:id="20" w:name="bookmark20"/>
      <w:r>
        <w:rPr>
          <w:color w:val="000000"/>
          <w:spacing w:val="0"/>
          <w:w w:val="100"/>
          <w:position w:val="0"/>
          <w:shd w:val="clear" w:color="auto" w:fill="auto"/>
          <w:lang w:val="cs-CZ" w:eastAsia="cs-CZ" w:bidi="cs-CZ"/>
        </w:rPr>
        <w:t>DIČ:</w:t>
        <w:tab/>
        <w:t>CZ70889988</w:t>
      </w:r>
      <w:bookmarkEnd w:id="19"/>
      <w:bookmarkEnd w:id="20"/>
    </w:p>
    <w:p>
      <w:pPr>
        <w:pStyle w:val="Style9"/>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Bankovní spojení:</w:t>
      </w:r>
      <w:bookmarkEnd w:id="21"/>
      <w:bookmarkEnd w:id="22"/>
      <w:bookmarkEnd w:id="23"/>
    </w:p>
    <w:p>
      <w:pPr>
        <w:pStyle w:val="Style9"/>
        <w:keepNext/>
        <w:keepLines/>
        <w:widowControl w:val="0"/>
        <w:shd w:val="clear" w:color="auto" w:fill="auto"/>
        <w:bidi w:val="0"/>
        <w:spacing w:before="0" w:after="20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Číslo účtu:</w:t>
      </w:r>
      <w:bookmarkEnd w:id="24"/>
      <w:bookmarkEnd w:id="25"/>
      <w:bookmarkEnd w:id="26"/>
    </w:p>
    <w:p>
      <w:pPr>
        <w:pStyle w:val="Style9"/>
        <w:keepNext/>
        <w:keepLines/>
        <w:widowControl w:val="0"/>
        <w:shd w:val="clear" w:color="auto" w:fill="auto"/>
        <w:bidi w:val="0"/>
        <w:spacing w:before="0" w:after="20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Zapsán v obchodním rejstříku u Krajského soudu v Ústí nad Labem, oddíl A, vložka 13052, na straně jedné (dále jen jako „dárce“) a</w:t>
      </w:r>
      <w:bookmarkEnd w:id="27"/>
      <w:bookmarkEnd w:id="28"/>
      <w:bookmarkEnd w:id="29"/>
    </w:p>
    <w:p>
      <w:pPr>
        <w:pStyle w:val="Style9"/>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b/>
          <w:bCs/>
          <w:color w:val="000000"/>
          <w:spacing w:val="0"/>
          <w:w w:val="100"/>
          <w:position w:val="0"/>
          <w:shd w:val="clear" w:color="auto" w:fill="auto"/>
          <w:lang w:val="cs-CZ" w:eastAsia="cs-CZ" w:bidi="cs-CZ"/>
        </w:rPr>
        <w:t>město Bohušovice nad Ohří</w:t>
      </w:r>
      <w:bookmarkEnd w:id="30"/>
      <w:bookmarkEnd w:id="31"/>
      <w:bookmarkEnd w:id="32"/>
    </w:p>
    <w:p>
      <w:pPr>
        <w:pStyle w:val="Style2"/>
        <w:keepNext w:val="0"/>
        <w:keepLines w:val="0"/>
        <w:widowControl w:val="0"/>
        <w:shd w:val="clear" w:color="auto" w:fill="auto"/>
        <w:tabs>
          <w:tab w:pos="4498" w:val="left"/>
        </w:tabs>
        <w:bidi w:val="0"/>
        <w:spacing w:before="0" w:after="0" w:line="240" w:lineRule="auto"/>
        <w:ind w:left="0" w:right="0" w:firstLine="0"/>
        <w:jc w:val="left"/>
      </w:pPr>
      <w:r>
        <w:rPr>
          <w:color w:val="000000"/>
          <w:spacing w:val="0"/>
          <w:w w:val="100"/>
          <w:position w:val="0"/>
          <w:shd w:val="clear" w:color="auto" w:fill="auto"/>
          <w:lang w:val="cs-CZ" w:eastAsia="cs-CZ" w:bidi="cs-CZ"/>
        </w:rPr>
        <w:t>se sídlem: zastoupené:</w:t>
        <w:tab/>
        <w:t>, starostka</w:t>
      </w:r>
    </w:p>
    <w:p>
      <w:pPr>
        <w:pStyle w:val="Style2"/>
        <w:keepNext w:val="0"/>
        <w:keepLines w:val="0"/>
        <w:widowControl w:val="0"/>
        <w:shd w:val="clear" w:color="auto" w:fill="auto"/>
        <w:tabs>
          <w:tab w:pos="4498"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00263362</w:t>
      </w:r>
    </w:p>
    <w:p>
      <w:pPr>
        <w:pStyle w:val="Style2"/>
        <w:keepNext w:val="0"/>
        <w:keepLines w:val="0"/>
        <w:widowControl w:val="0"/>
        <w:shd w:val="clear" w:color="auto" w:fill="auto"/>
        <w:tabs>
          <w:tab w:pos="4498"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CZ00263362</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(dále jen „obdarovaný“)</w:t>
      </w:r>
    </w:p>
    <w:p>
      <w:pPr>
        <w:pStyle w:val="Style2"/>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se dohodli na uzavření této:</w:t>
      </w:r>
    </w:p>
    <w:p>
      <w:pPr>
        <w:pStyle w:val="Style2"/>
        <w:keepNext w:val="0"/>
        <w:keepLines w:val="0"/>
        <w:widowControl w:val="0"/>
        <w:shd w:val="clear" w:color="auto" w:fill="auto"/>
        <w:bidi w:val="0"/>
        <w:spacing w:before="0" w:after="680" w:line="240" w:lineRule="auto"/>
        <w:ind w:left="0" w:right="0" w:firstLine="0"/>
        <w:jc w:val="center"/>
      </w:pPr>
      <w:r>
        <w:rPr>
          <w:b/>
          <w:bCs/>
          <w:color w:val="000000"/>
          <w:spacing w:val="0"/>
          <w:w w:val="100"/>
          <w:position w:val="0"/>
          <w:shd w:val="clear" w:color="auto" w:fill="auto"/>
          <w:lang w:val="cs-CZ" w:eastAsia="cs-CZ" w:bidi="cs-CZ"/>
        </w:rPr>
        <w:t>darovací smlouvy:</w:t>
      </w:r>
    </w:p>
    <w:p>
      <w:pPr>
        <w:pStyle w:val="Style9"/>
        <w:keepNext/>
        <w:keepLines/>
        <w:widowControl w:val="0"/>
        <w:shd w:val="clear" w:color="auto" w:fill="auto"/>
        <w:bidi w:val="0"/>
        <w:spacing w:before="0" w:after="80" w:line="240" w:lineRule="auto"/>
        <w:ind w:left="0" w:right="0" w:firstLine="0"/>
        <w:jc w:val="center"/>
      </w:pPr>
      <w:bookmarkStart w:id="33" w:name="bookmark33"/>
      <w:bookmarkStart w:id="34" w:name="bookmark34"/>
      <w:bookmarkStart w:id="35" w:name="bookmark35"/>
      <w:r>
        <w:rPr>
          <w:b/>
          <w:bCs/>
          <w:color w:val="000000"/>
          <w:spacing w:val="0"/>
          <w:w w:val="100"/>
          <w:position w:val="0"/>
          <w:shd w:val="clear" w:color="auto" w:fill="auto"/>
          <w:lang w:val="cs-CZ" w:eastAsia="cs-CZ" w:bidi="cs-CZ"/>
        </w:rPr>
        <w:t>Článek 1</w:t>
      </w:r>
      <w:bookmarkEnd w:id="33"/>
      <w:bookmarkEnd w:id="34"/>
      <w:bookmarkEnd w:id="35"/>
    </w:p>
    <w:p>
      <w:pPr>
        <w:pStyle w:val="Style2"/>
        <w:keepNext w:val="0"/>
        <w:keepLines w:val="0"/>
        <w:widowControl w:val="0"/>
        <w:numPr>
          <w:ilvl w:val="0"/>
          <w:numId w:val="1"/>
        </w:numPr>
        <w:shd w:val="clear" w:color="auto" w:fill="auto"/>
        <w:tabs>
          <w:tab w:pos="427" w:val="left"/>
        </w:tabs>
        <w:bidi w:val="0"/>
        <w:spacing w:before="0" w:line="240" w:lineRule="auto"/>
        <w:ind w:left="440" w:right="0" w:hanging="440"/>
        <w:jc w:val="both"/>
      </w:pPr>
      <w:bookmarkStart w:id="36" w:name="bookmark36"/>
      <w:bookmarkEnd w:id="36"/>
      <w:r>
        <w:rPr>
          <w:color w:val="000000"/>
          <w:spacing w:val="0"/>
          <w:w w:val="100"/>
          <w:position w:val="0"/>
          <w:shd w:val="clear" w:color="auto" w:fill="auto"/>
          <w:lang w:val="cs-CZ" w:eastAsia="cs-CZ" w:bidi="cs-CZ"/>
        </w:rPr>
        <w:t>Dárce prohlašuje, že na základě kolaudačního souhlasu má právo hospodařit s majetkem České republiky, a to se stavbou díla „</w:t>
      </w:r>
      <w:r>
        <w:rPr>
          <w:b/>
          <w:bCs/>
          <w:color w:val="000000"/>
          <w:spacing w:val="0"/>
          <w:w w:val="100"/>
          <w:position w:val="0"/>
          <w:shd w:val="clear" w:color="auto" w:fill="auto"/>
          <w:lang w:val="cs-CZ" w:eastAsia="cs-CZ" w:bidi="cs-CZ"/>
        </w:rPr>
        <w:t>Bohušovice nad Ohří – protipovodňová opatření</w:t>
      </w:r>
      <w:r>
        <w:rPr>
          <w:color w:val="000000"/>
          <w:spacing w:val="0"/>
          <w:w w:val="100"/>
          <w:position w:val="0"/>
          <w:shd w:val="clear" w:color="auto" w:fill="auto"/>
          <w:lang w:val="cs-CZ" w:eastAsia="cs-CZ" w:bidi="cs-CZ"/>
        </w:rPr>
        <w:t>“, postaveného dle projektové dokumentace ke stavebnímu povolení zpracované společnostmi AZ Consult spol. s r.o. a HG partner s.r.o. v 02/2010 a dle stavebních povolení:</w:t>
      </w:r>
    </w:p>
    <w:p>
      <w:pPr>
        <w:pStyle w:val="Style2"/>
        <w:keepNext w:val="0"/>
        <w:keepLines w:val="0"/>
        <w:widowControl w:val="0"/>
        <w:shd w:val="clear" w:color="auto" w:fill="auto"/>
        <w:bidi w:val="0"/>
        <w:spacing w:before="0" w:line="240" w:lineRule="auto"/>
        <w:ind w:left="86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Stavební povolení č. j. 0026779/10/ŽP/BHo, vydané Městským úřadem Litoměřice dne 23.7.2010, které nabylo právní moci dne 27.11.2010, vč. usnesení o prodloužení lhůty k dokončení stavby č.j. 0014859/13/ŽP/BHo, ze dne 5.3.2013, které nabylo právní moci dne 22.3.2013,</w:t>
      </w:r>
    </w:p>
    <w:p>
      <w:pPr>
        <w:pStyle w:val="Style2"/>
        <w:keepNext w:val="0"/>
        <w:keepLines w:val="0"/>
        <w:widowControl w:val="0"/>
        <w:shd w:val="clear" w:color="auto" w:fill="auto"/>
        <w:bidi w:val="0"/>
        <w:spacing w:before="0" w:line="230" w:lineRule="auto"/>
        <w:ind w:left="86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Stavební povolení č. j. SU/0076448/09/Ci, vydané Městským úřadem Litoměřice dne 13.1.2010, které nabylo právní moci dne 4.2.2010,</w:t>
      </w:r>
    </w:p>
    <w:p>
      <w:pPr>
        <w:pStyle w:val="Style2"/>
        <w:keepNext w:val="0"/>
        <w:keepLines w:val="0"/>
        <w:widowControl w:val="0"/>
        <w:shd w:val="clear" w:color="auto" w:fill="auto"/>
        <w:bidi w:val="0"/>
        <w:spacing w:before="0" w:line="240" w:lineRule="auto"/>
        <w:ind w:left="86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Souhlas s provedením ohlášené stavby č. j. 76405/09/DOP/JLA, vydaný Městským úřadem Litoměřice dne 3.2.2010 a Souhlas s provedením ohlášené stavby č. j. 67776/11/DOP/JLa, vydaný Městským úřadem Litoměřice dne 21.10.2011,</w:t>
      </w:r>
    </w:p>
    <w:p>
      <w:pPr>
        <w:pStyle w:val="Style2"/>
        <w:keepNext w:val="0"/>
        <w:keepLines w:val="0"/>
        <w:widowControl w:val="0"/>
        <w:shd w:val="clear" w:color="auto" w:fill="auto"/>
        <w:bidi w:val="0"/>
        <w:spacing w:before="0" w:after="200" w:line="230" w:lineRule="auto"/>
        <w:ind w:left="86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Stavební povolení č. j. 0037447/10/SÚ/RKr, vydané Městským úřadem Litoměřice dne 12.5.2010, které nabylo právní moci dne 5.6.2010,</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88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Stavební povolení č. j. 0036053/10/SÚ/RKr, vydané Městským úřadem Litoměřice dne 11.5.2010, které nabylo právní moci dne 19.6.2010,</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30" w:lineRule="auto"/>
        <w:ind w:left="88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Stavební povolení č. j. 0036468/10/SÚ/RKr, vydané Městským úřadem Litoměřice dne 12.5.2010, které nabylo právní moci dne 16.6.2010,</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88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Stavební povolení č. j. 0036798/10/SÚ/RKr, vydané Městským úřadem Litoměřice dne 12.5.2010, které nabylo právní moci dne 7.6.2010.</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dále jen „protipovodňové opatření“.</w:t>
      </w:r>
    </w:p>
    <w:p>
      <w:pPr>
        <w:pStyle w:val="Style2"/>
        <w:keepNext w:val="0"/>
        <w:keepLines w:val="0"/>
        <w:widowControl w:val="0"/>
        <w:numPr>
          <w:ilvl w:val="0"/>
          <w:numId w:val="1"/>
        </w:numPr>
        <w:pBdr>
          <w:top w:val="single" w:sz="4" w:space="0" w:color="auto"/>
          <w:left w:val="single" w:sz="4" w:space="0" w:color="auto"/>
          <w:bottom w:val="single" w:sz="4" w:space="0" w:color="auto"/>
          <w:right w:val="single" w:sz="4" w:space="0" w:color="auto"/>
        </w:pBdr>
        <w:shd w:val="clear" w:color="auto" w:fill="auto"/>
        <w:tabs>
          <w:tab w:pos="427" w:val="left"/>
        </w:tabs>
        <w:bidi w:val="0"/>
        <w:spacing w:before="0" w:line="240" w:lineRule="auto"/>
        <w:ind w:left="0" w:right="0" w:firstLine="0"/>
        <w:jc w:val="both"/>
      </w:pPr>
      <w:bookmarkStart w:id="37" w:name="bookmark37"/>
      <w:bookmarkEnd w:id="37"/>
      <w:r>
        <w:rPr>
          <w:color w:val="000000"/>
          <w:spacing w:val="0"/>
          <w:w w:val="100"/>
          <w:position w:val="0"/>
          <w:shd w:val="clear" w:color="auto" w:fill="auto"/>
          <w:lang w:val="cs-CZ" w:eastAsia="cs-CZ" w:bidi="cs-CZ"/>
        </w:rPr>
        <w:t>Užívání protipovodňového opatření bylo povoleno těmito veřejnoprávními tituly:</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30" w:lineRule="auto"/>
        <w:ind w:left="88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Kolaudační souhlas č. j. 0081748/13/ŽP/BHo, vydaný Městským úřadem Litoměřice dne 10.12.2013,</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30" w:lineRule="auto"/>
        <w:ind w:left="88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Kolaudační souhlas č. j. 0069648/12/SÚ/RKr, vydaný Městským úřadem Litoměřice dne 15.10.2012,</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30" w:lineRule="auto"/>
        <w:ind w:left="88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Sdělení č. j. 66307/13/DOP/JLa, vydané Městským úřadem Litoměřice dne 9.12.2013,</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88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Souhlas s užíváním č. j. 0027364/12/SÚ/RKr, vydaný Městským úřadem Litoměřice dne 23.4.2012,</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30" w:lineRule="auto"/>
        <w:ind w:left="88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Souhlas s užíváním č. j. 0020588/12/SÚ/RKr, vydaný Městským úřadem Litoměřice dne 23.3.2012,</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88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Souhlas s užíváním č. j. 0033844/12/SÚ/RKr, vydaný Městským úřadem Litoměřice dne 21.5.2012,</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26" w:lineRule="auto"/>
        <w:ind w:left="88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Souhlas s užíváním č. j. 0033854/12/SÚ/RKr, vydaný Městským úřadem Litoměřice dne 21.5.2012.</w:t>
      </w:r>
    </w:p>
    <w:p>
      <w:pPr>
        <w:pStyle w:val="Style2"/>
        <w:keepNext w:val="0"/>
        <w:keepLines w:val="0"/>
        <w:widowControl w:val="0"/>
        <w:numPr>
          <w:ilvl w:val="0"/>
          <w:numId w:val="1"/>
        </w:numPr>
        <w:pBdr>
          <w:top w:val="single" w:sz="4" w:space="0" w:color="auto"/>
          <w:left w:val="single" w:sz="4" w:space="0" w:color="auto"/>
          <w:bottom w:val="single" w:sz="4" w:space="0" w:color="auto"/>
          <w:right w:val="single" w:sz="4" w:space="0" w:color="auto"/>
        </w:pBdr>
        <w:shd w:val="clear" w:color="auto" w:fill="auto"/>
        <w:tabs>
          <w:tab w:pos="427" w:val="left"/>
        </w:tabs>
        <w:bidi w:val="0"/>
        <w:spacing w:before="0" w:line="240" w:lineRule="auto"/>
        <w:ind w:left="0" w:right="0" w:firstLine="0"/>
        <w:jc w:val="both"/>
      </w:pPr>
      <w:bookmarkStart w:id="38" w:name="bookmark38"/>
      <w:bookmarkEnd w:id="38"/>
      <w:r>
        <w:rPr>
          <w:color w:val="000000"/>
          <w:spacing w:val="0"/>
          <w:w w:val="100"/>
          <w:position w:val="0"/>
          <w:shd w:val="clear" w:color="auto" w:fill="auto"/>
          <w:lang w:val="cs-CZ" w:eastAsia="cs-CZ" w:bidi="cs-CZ"/>
        </w:rPr>
        <w:t>Dárce prohlašuje, že má právo hospodařit s následujícími nemovitými a movitými věcmi:</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720" w:val="left"/>
        </w:tabs>
        <w:bidi w:val="0"/>
        <w:spacing w:before="0" w:line="240" w:lineRule="auto"/>
        <w:ind w:left="720" w:right="0" w:hanging="400"/>
        <w:jc w:val="both"/>
      </w:pPr>
      <w:bookmarkStart w:id="39" w:name="bookmark39"/>
      <w:bookmarkEnd w:id="39"/>
      <w:r>
        <w:rPr>
          <w:color w:val="000000"/>
          <w:spacing w:val="0"/>
          <w:w w:val="100"/>
          <w:position w:val="0"/>
          <w:shd w:val="clear" w:color="auto" w:fill="auto"/>
          <w:lang w:val="cs-CZ" w:eastAsia="cs-CZ" w:bidi="cs-CZ"/>
        </w:rPr>
        <w:t>parcely č. st. 697, 701, 710, 716, 718 a 721 v k.ú. Bohušovice nad Ohří (dále společně jen „věci nemovité“)</w:t>
      </w:r>
    </w:p>
    <w:p>
      <w:pPr>
        <w:pStyle w:val="Style2"/>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720" w:val="left"/>
        </w:tabs>
        <w:bidi w:val="0"/>
        <w:spacing w:before="0" w:line="240" w:lineRule="auto"/>
        <w:ind w:left="720" w:right="0" w:hanging="400"/>
        <w:jc w:val="both"/>
      </w:pPr>
      <w:bookmarkStart w:id="40" w:name="bookmark40"/>
      <w:bookmarkEnd w:id="40"/>
      <w:r>
        <w:rPr>
          <w:color w:val="000000"/>
          <w:spacing w:val="0"/>
          <w:w w:val="100"/>
          <w:position w:val="0"/>
          <w:shd w:val="clear" w:color="auto" w:fill="auto"/>
          <w:lang w:val="cs-CZ" w:eastAsia="cs-CZ" w:bidi="cs-CZ"/>
        </w:rPr>
        <w:t>stavby “hráz k ochraně nemovitostí před zaplavením při povodni“ stojící na pozemcích p. č. st. 697, 699, 701, 702, 703, 704, 705, 706, 707, 708, 709, 710, 715, 716, 717, 718, 719, 721 v k. ú. Bohušovice nad Ohří, vše zapsané na LV č. 352 u Katastrálního úřadu pro Ústecký kraj, Katastrálního pracoviště Litoměřice, která sestává z:</w:t>
      </w:r>
    </w:p>
    <w:p>
      <w:pPr>
        <w:pStyle w:val="Style2"/>
        <w:keepNext w:val="0"/>
        <w:keepLines w:val="0"/>
        <w:widowControl w:val="0"/>
        <w:numPr>
          <w:ilvl w:val="0"/>
          <w:numId w:val="5"/>
        </w:numPr>
        <w:pBdr>
          <w:top w:val="single" w:sz="4" w:space="0" w:color="auto"/>
          <w:left w:val="single" w:sz="4" w:space="0" w:color="auto"/>
          <w:bottom w:val="single" w:sz="4" w:space="0" w:color="auto"/>
          <w:right w:val="single" w:sz="4" w:space="0" w:color="auto"/>
        </w:pBdr>
        <w:shd w:val="clear" w:color="auto" w:fill="auto"/>
        <w:tabs>
          <w:tab w:pos="720" w:val="left"/>
        </w:tabs>
        <w:bidi w:val="0"/>
        <w:spacing w:before="0" w:after="180" w:line="240" w:lineRule="auto"/>
        <w:ind w:left="0" w:right="0" w:firstLine="300"/>
        <w:jc w:val="both"/>
      </w:pPr>
      <w:bookmarkStart w:id="41" w:name="bookmark41"/>
      <w:bookmarkEnd w:id="41"/>
      <w:r>
        <w:rPr>
          <w:color w:val="000000"/>
          <w:spacing w:val="0"/>
          <w:w w:val="100"/>
          <w:position w:val="0"/>
          <w:shd w:val="clear" w:color="auto" w:fill="auto"/>
          <w:lang w:val="cs-CZ" w:eastAsia="cs-CZ" w:bidi="cs-CZ"/>
        </w:rPr>
        <w:t>nemovitého majetku:</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880"/>
        <w:jc w:val="both"/>
      </w:pPr>
      <w:r>
        <w:rPr>
          <w:color w:val="000000"/>
          <w:spacing w:val="0"/>
          <w:w w:val="100"/>
          <w:position w:val="0"/>
          <w:shd w:val="clear" w:color="auto" w:fill="auto"/>
          <w:lang w:val="cs-CZ" w:eastAsia="cs-CZ" w:bidi="cs-CZ"/>
        </w:rPr>
        <w:t>DOHM: 97 444</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880"/>
        <w:jc w:val="both"/>
      </w:pPr>
      <w:r>
        <w:rPr>
          <w:color w:val="000000"/>
          <w:spacing w:val="0"/>
          <w:w w:val="100"/>
          <w:position w:val="0"/>
          <w:shd w:val="clear" w:color="auto" w:fill="auto"/>
          <w:lang w:val="cs-CZ" w:eastAsia="cs-CZ" w:bidi="cs-CZ"/>
        </w:rPr>
        <w:t>^SO 01.2 PPO sypaná homogenní hráz</w:t>
      </w:r>
    </w:p>
    <w:p>
      <w:pPr>
        <w:pStyle w:val="Style2"/>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2672" w:val="left"/>
        </w:tabs>
        <w:bidi w:val="0"/>
        <w:spacing w:before="0" w:line="240" w:lineRule="auto"/>
        <w:ind w:left="2400" w:right="0" w:firstLine="0"/>
        <w:jc w:val="left"/>
      </w:pPr>
      <w:bookmarkStart w:id="42" w:name="bookmark42"/>
      <w:bookmarkEnd w:id="42"/>
      <w:r>
        <w:rPr>
          <w:color w:val="000000"/>
          <w:spacing w:val="0"/>
          <w:w w:val="100"/>
          <w:position w:val="0"/>
          <w:shd w:val="clear" w:color="auto" w:fill="auto"/>
          <w:lang w:val="cs-CZ" w:eastAsia="cs-CZ" w:bidi="cs-CZ"/>
        </w:rPr>
        <w:t>Zemní hráz délky 248,14 m, výšky 1,3 m – 2,5 m,</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880"/>
        <w:jc w:val="both"/>
      </w:pPr>
      <w:r>
        <w:rPr>
          <w:color w:val="000000"/>
          <w:spacing w:val="0"/>
          <w:w w:val="100"/>
          <w:position w:val="0"/>
          <w:shd w:val="clear" w:color="auto" w:fill="auto"/>
          <w:lang w:val="cs-CZ" w:eastAsia="cs-CZ" w:bidi="cs-CZ"/>
        </w:rPr>
        <w:t>^SO 01.4 PPO sypaná homogenní hráz</w:t>
      </w:r>
    </w:p>
    <w:p>
      <w:pPr>
        <w:pStyle w:val="Style2"/>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2672" w:val="left"/>
        </w:tabs>
        <w:bidi w:val="0"/>
        <w:spacing w:before="0" w:line="240" w:lineRule="auto"/>
        <w:ind w:left="2400" w:right="0" w:firstLine="0"/>
        <w:jc w:val="left"/>
      </w:pPr>
      <w:bookmarkStart w:id="43" w:name="bookmark43"/>
      <w:bookmarkEnd w:id="43"/>
      <w:r>
        <w:rPr>
          <w:color w:val="000000"/>
          <w:spacing w:val="0"/>
          <w:w w:val="100"/>
          <w:position w:val="0"/>
          <w:shd w:val="clear" w:color="auto" w:fill="auto"/>
          <w:lang w:val="cs-CZ" w:eastAsia="cs-CZ" w:bidi="cs-CZ"/>
        </w:rPr>
        <w:t>Zemní hráz délky 783,71 m, výšky 0,8 m – 2,4 m,</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880"/>
        <w:jc w:val="both"/>
      </w:pPr>
      <w:r>
        <w:rPr>
          <w:color w:val="000000"/>
          <w:spacing w:val="0"/>
          <w:w w:val="100"/>
          <w:position w:val="0"/>
          <w:shd w:val="clear" w:color="auto" w:fill="auto"/>
          <w:lang w:val="cs-CZ" w:eastAsia="cs-CZ" w:bidi="cs-CZ"/>
        </w:rPr>
        <w:t>^SO 01.6 PPO sypaná homogenní hráz</w:t>
      </w:r>
    </w:p>
    <w:p>
      <w:pPr>
        <w:pStyle w:val="Style2"/>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2672" w:val="left"/>
        </w:tabs>
        <w:bidi w:val="0"/>
        <w:spacing w:before="0" w:line="240" w:lineRule="auto"/>
        <w:ind w:left="2400" w:right="0" w:firstLine="0"/>
        <w:jc w:val="left"/>
      </w:pPr>
      <w:bookmarkStart w:id="44" w:name="bookmark44"/>
      <w:bookmarkEnd w:id="44"/>
      <w:r>
        <w:rPr>
          <w:color w:val="000000"/>
          <w:spacing w:val="0"/>
          <w:w w:val="100"/>
          <w:position w:val="0"/>
          <w:shd w:val="clear" w:color="auto" w:fill="auto"/>
          <w:lang w:val="cs-CZ" w:eastAsia="cs-CZ" w:bidi="cs-CZ"/>
        </w:rPr>
        <w:t>Zemní hráz délky 397,86 m, výšky 2,2 m – 3,3 m,</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880"/>
        <w:jc w:val="both"/>
      </w:pPr>
      <w:r>
        <w:rPr>
          <w:color w:val="000000"/>
          <w:spacing w:val="0"/>
          <w:w w:val="100"/>
          <w:position w:val="0"/>
          <w:shd w:val="clear" w:color="auto" w:fill="auto"/>
          <w:lang w:val="cs-CZ" w:eastAsia="cs-CZ" w:bidi="cs-CZ"/>
        </w:rPr>
        <w:t>^SO 01.8 PPO ŽB zeď</w:t>
      </w:r>
    </w:p>
    <w:p>
      <w:pPr>
        <w:pStyle w:val="Style2"/>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2672" w:val="left"/>
        </w:tabs>
        <w:bidi w:val="0"/>
        <w:spacing w:before="0" w:line="240" w:lineRule="auto"/>
        <w:ind w:left="2400" w:right="0" w:firstLine="0"/>
        <w:jc w:val="left"/>
      </w:pPr>
      <w:bookmarkStart w:id="45" w:name="bookmark45"/>
      <w:bookmarkEnd w:id="45"/>
      <w:r>
        <w:rPr>
          <w:color w:val="000000"/>
          <w:spacing w:val="0"/>
          <w:w w:val="100"/>
          <w:position w:val="0"/>
          <w:shd w:val="clear" w:color="auto" w:fill="auto"/>
          <w:lang w:val="cs-CZ" w:eastAsia="cs-CZ" w:bidi="cs-CZ"/>
        </w:rPr>
        <w:t>Železobetonová zeď délky 105,63 m, výšky 0,0 – 0,9 m,</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880"/>
        <w:jc w:val="both"/>
      </w:pPr>
      <w:r>
        <w:rPr>
          <w:color w:val="000000"/>
          <w:spacing w:val="0"/>
          <w:w w:val="100"/>
          <w:position w:val="0"/>
          <w:shd w:val="clear" w:color="auto" w:fill="auto"/>
          <w:lang w:val="cs-CZ" w:eastAsia="cs-CZ" w:bidi="cs-CZ"/>
        </w:rPr>
        <w:t>^SO 01.10 PPO ŽB zeď</w:t>
      </w:r>
    </w:p>
    <w:p>
      <w:pPr>
        <w:pStyle w:val="Style2"/>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2672" w:val="left"/>
        </w:tabs>
        <w:bidi w:val="0"/>
        <w:spacing w:before="0" w:line="240" w:lineRule="auto"/>
        <w:ind w:left="2400" w:right="0" w:firstLine="0"/>
        <w:jc w:val="left"/>
      </w:pPr>
      <w:bookmarkStart w:id="46" w:name="bookmark46"/>
      <w:bookmarkEnd w:id="46"/>
      <w:r>
        <w:rPr>
          <w:color w:val="000000"/>
          <w:spacing w:val="0"/>
          <w:w w:val="100"/>
          <w:position w:val="0"/>
          <w:shd w:val="clear" w:color="auto" w:fill="auto"/>
          <w:lang w:val="cs-CZ" w:eastAsia="cs-CZ" w:bidi="cs-CZ"/>
        </w:rPr>
        <w:t>Železobetonová zeď délky 362,44 m, výšky 1,4 m – 3,6 m,</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^SO 01.11 PPO ŽB zeď jednostranně přisypaná zeminou</w:t>
      </w:r>
    </w:p>
    <w:p>
      <w:pPr>
        <w:pStyle w:val="Style2"/>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2672" w:val="left"/>
        </w:tabs>
        <w:bidi w:val="0"/>
        <w:spacing w:before="0" w:after="180" w:line="240" w:lineRule="auto"/>
        <w:ind w:left="2400" w:right="0" w:firstLine="0"/>
        <w:jc w:val="both"/>
      </w:pPr>
      <w:bookmarkStart w:id="47" w:name="bookmark47"/>
      <w:bookmarkEnd w:id="47"/>
      <w:r>
        <w:rPr>
          <w:color w:val="000000"/>
          <w:spacing w:val="0"/>
          <w:w w:val="100"/>
          <w:position w:val="0"/>
          <w:shd w:val="clear" w:color="auto" w:fill="auto"/>
          <w:lang w:val="cs-CZ" w:eastAsia="cs-CZ" w:bidi="cs-CZ"/>
        </w:rPr>
        <w:t>Železobetonová zeď délky 187,54 m, výšky 1,8 m – 4,0 m,</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95" w:lineRule="auto"/>
        <w:ind w:left="0" w:right="0" w:firstLine="880"/>
        <w:jc w:val="both"/>
      </w:pPr>
      <w:r>
        <w:rPr>
          <w:color w:val="000000"/>
          <w:spacing w:val="0"/>
          <w:w w:val="100"/>
          <w:position w:val="0"/>
          <w:shd w:val="clear" w:color="auto" w:fill="auto"/>
          <w:lang w:val="cs-CZ" w:eastAsia="cs-CZ" w:bidi="cs-CZ"/>
        </w:rPr>
        <w:t>DOHM: 97 460</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95" w:lineRule="auto"/>
        <w:ind w:left="0" w:right="0" w:firstLine="880"/>
        <w:jc w:val="left"/>
      </w:pPr>
      <w:r>
        <w:rPr>
          <w:color w:val="000000"/>
          <w:spacing w:val="0"/>
          <w:w w:val="100"/>
          <w:position w:val="0"/>
          <w:shd w:val="clear" w:color="auto" w:fill="auto"/>
          <w:lang w:val="cs-CZ" w:eastAsia="cs-CZ" w:bidi="cs-CZ"/>
        </w:rPr>
        <w:t>^SO 04 Komunikace (Přeložení komunikace ve vlastnictví města)</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60" w:lineRule="auto"/>
        <w:ind w:left="880" w:right="0" w:firstLine="0"/>
        <w:jc w:val="both"/>
      </w:pPr>
      <w:r>
        <w:rPr>
          <w:color w:val="000000"/>
          <w:spacing w:val="0"/>
          <w:w w:val="100"/>
          <w:position w:val="0"/>
          <w:shd w:val="clear" w:color="auto" w:fill="auto"/>
          <w:lang w:val="cs-CZ" w:eastAsia="cs-CZ" w:bidi="cs-CZ"/>
        </w:rPr>
        <w:t>DOHM: 97 308 ^SO 05 Sklad mobilních prvků PPO</w:t>
      </w:r>
    </w:p>
    <w:p>
      <w:pPr>
        <w:pStyle w:val="Style2"/>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2672" w:val="left"/>
        </w:tabs>
        <w:bidi w:val="0"/>
        <w:spacing w:before="0" w:after="180" w:line="240" w:lineRule="auto"/>
        <w:ind w:left="2580" w:right="0" w:hanging="180"/>
        <w:jc w:val="both"/>
      </w:pPr>
      <w:bookmarkStart w:id="48" w:name="bookmark48"/>
      <w:bookmarkEnd w:id="48"/>
      <w:r>
        <w:rPr>
          <w:color w:val="000000"/>
          <w:spacing w:val="0"/>
          <w:w w:val="100"/>
          <w:position w:val="0"/>
          <w:shd w:val="clear" w:color="auto" w:fill="auto"/>
          <w:lang w:val="cs-CZ" w:eastAsia="cs-CZ" w:bidi="cs-CZ"/>
        </w:rPr>
        <w:t>Pozemní objekt na ploše 250 m2 včetně napojení na kanalizaci a elektroinstalace</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95" w:lineRule="auto"/>
        <w:ind w:left="0" w:right="0" w:firstLine="880"/>
        <w:jc w:val="both"/>
      </w:pPr>
      <w:r>
        <w:rPr>
          <w:color w:val="000000"/>
          <w:spacing w:val="0"/>
          <w:w w:val="100"/>
          <w:position w:val="0"/>
          <w:shd w:val="clear" w:color="auto" w:fill="auto"/>
          <w:lang w:val="cs-CZ" w:eastAsia="cs-CZ" w:bidi="cs-CZ"/>
        </w:rPr>
        <w:t>Ostatní</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95" w:lineRule="auto"/>
        <w:ind w:left="0" w:right="0" w:firstLine="880"/>
        <w:jc w:val="left"/>
      </w:pPr>
      <w:r>
        <w:rPr>
          <w:color w:val="000000"/>
          <w:spacing w:val="0"/>
          <w:w w:val="100"/>
          <w:position w:val="0"/>
          <w:shd w:val="clear" w:color="auto" w:fill="auto"/>
          <w:lang w:val="cs-CZ" w:eastAsia="cs-CZ" w:bidi="cs-CZ"/>
        </w:rPr>
        <w:t>^SO 02 Opatření na kanalizační síti - SO 02.1 - SO 02.7</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80" w:line="295" w:lineRule="auto"/>
        <w:ind w:left="0" w:right="0" w:firstLine="960"/>
        <w:jc w:val="both"/>
      </w:pPr>
      <w:r>
        <w:rPr>
          <w:color w:val="000000"/>
          <w:spacing w:val="0"/>
          <w:w w:val="100"/>
          <w:position w:val="0"/>
          <w:shd w:val="clear" w:color="auto" w:fill="auto"/>
          <w:lang w:val="cs-CZ" w:eastAsia="cs-CZ" w:bidi="cs-CZ"/>
        </w:rPr>
        <w:t>(dále společně jen „stavební objekty“)</w:t>
      </w:r>
    </w:p>
    <w:p>
      <w:pPr>
        <w:pStyle w:val="Style2"/>
        <w:keepNext w:val="0"/>
        <w:keepLines w:val="0"/>
        <w:widowControl w:val="0"/>
        <w:numPr>
          <w:ilvl w:val="0"/>
          <w:numId w:val="5"/>
        </w:numPr>
        <w:pBdr>
          <w:top w:val="single" w:sz="4" w:space="0" w:color="auto"/>
          <w:left w:val="single" w:sz="4" w:space="0" w:color="auto"/>
          <w:bottom w:val="single" w:sz="4" w:space="0" w:color="auto"/>
          <w:right w:val="single" w:sz="4" w:space="0" w:color="auto"/>
        </w:pBdr>
        <w:shd w:val="clear" w:color="auto" w:fill="auto"/>
        <w:tabs>
          <w:tab w:pos="757" w:val="left"/>
        </w:tabs>
        <w:bidi w:val="0"/>
        <w:spacing w:before="0" w:after="0" w:line="360" w:lineRule="auto"/>
        <w:ind w:left="0" w:right="0" w:firstLine="360"/>
        <w:jc w:val="both"/>
      </w:pPr>
      <w:bookmarkStart w:id="49" w:name="bookmark49"/>
      <w:bookmarkEnd w:id="49"/>
      <w:r>
        <w:rPr>
          <w:color w:val="000000"/>
          <w:spacing w:val="0"/>
          <w:w w:val="100"/>
          <w:position w:val="0"/>
          <w:shd w:val="clear" w:color="auto" w:fill="auto"/>
          <w:lang w:val="cs-CZ" w:eastAsia="cs-CZ" w:bidi="cs-CZ"/>
        </w:rPr>
        <w:t>movitého majetku jako součásti nemovitého majetku</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60" w:lineRule="auto"/>
        <w:ind w:left="880" w:right="0" w:hanging="280"/>
        <w:jc w:val="both"/>
      </w:pPr>
      <w:r>
        <w:rPr>
          <w:rFonts w:ascii="Courier New" w:eastAsia="Courier New" w:hAnsi="Courier New" w:cs="Courier New"/>
          <w:b/>
          <w:bCs/>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mobilní hrazení: DOHM: 97 445</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60" w:lineRule="auto"/>
        <w:ind w:left="880" w:right="0" w:firstLine="0"/>
        <w:jc w:val="both"/>
      </w:pPr>
      <w:r>
        <w:rPr>
          <w:color w:val="000000"/>
          <w:spacing w:val="0"/>
          <w:w w:val="100"/>
          <w:position w:val="0"/>
          <w:shd w:val="clear" w:color="auto" w:fill="auto"/>
          <w:lang w:val="cs-CZ" w:eastAsia="cs-CZ" w:bidi="cs-CZ"/>
        </w:rPr>
        <w:t>^SO 01.1 PPO mobilní hrazení: Mobilní hrazení výšky 1,6 m - 1,8 m, délky 42,72 m, ^SO 01.3 PPO mobilní hrazení: Mobilní hrazení výšky 2,2 m, délky 14,14 m,</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95" w:lineRule="auto"/>
        <w:ind w:left="880" w:right="0" w:firstLine="0"/>
        <w:jc w:val="both"/>
      </w:pPr>
      <w:r>
        <w:rPr>
          <w:color w:val="000000"/>
          <w:spacing w:val="0"/>
          <w:w w:val="100"/>
          <w:position w:val="0"/>
          <w:shd w:val="clear" w:color="auto" w:fill="auto"/>
          <w:lang w:val="cs-CZ" w:eastAsia="cs-CZ" w:bidi="cs-CZ"/>
        </w:rPr>
        <w:t>^SO 01.5 PPO mobilní hrazení: Mobilní hrazení výšky 1,4 m - 1,6 m, délky 21,38 m, ^SO 01.7 PPO mobilní hrazení: Mobilní hrazení výšky 0,8 m - 1,2 m, délky 166,24 m,</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60" w:lineRule="auto"/>
        <w:ind w:left="880" w:right="0" w:firstLine="0"/>
        <w:jc w:val="left"/>
      </w:pPr>
      <w:r>
        <w:rPr>
          <w:color w:val="000000"/>
          <w:spacing w:val="0"/>
          <w:w w:val="100"/>
          <w:position w:val="0"/>
          <w:shd w:val="clear" w:color="auto" w:fill="auto"/>
          <w:lang w:val="cs-CZ" w:eastAsia="cs-CZ" w:bidi="cs-CZ"/>
        </w:rPr>
        <w:t>^SO 01.9 PPO mobilní hrazení: Mobilní hrazení výšky 0,0 - 1,6 m, délky 219,71 m, ^ SO 01.10 PPO mobilní hrazení: Mobilní hrazení výšky 1,4 m - 3,6 m, délky</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40" w:lineRule="auto"/>
        <w:ind w:left="0" w:right="0" w:firstLine="960"/>
        <w:jc w:val="both"/>
      </w:pPr>
      <w:r>
        <w:rPr>
          <w:color w:val="000000"/>
          <w:spacing w:val="0"/>
          <w:w w:val="100"/>
          <w:position w:val="0"/>
          <w:shd w:val="clear" w:color="auto" w:fill="auto"/>
          <w:lang w:val="cs-CZ" w:eastAsia="cs-CZ" w:bidi="cs-CZ"/>
        </w:rPr>
        <w:t>362,44 m, průchod mezi zdmi,</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40" w:lineRule="auto"/>
        <w:ind w:left="960" w:right="0" w:hanging="80"/>
        <w:jc w:val="both"/>
      </w:pPr>
      <w:r>
        <w:rPr>
          <w:color w:val="000000"/>
          <w:spacing w:val="0"/>
          <w:w w:val="100"/>
          <w:position w:val="0"/>
          <w:shd w:val="clear" w:color="auto" w:fill="auto"/>
          <w:lang w:val="cs-CZ" w:eastAsia="cs-CZ" w:bidi="cs-CZ"/>
        </w:rPr>
        <w:t>^ SO 01.11 PPO ŽB zeď jednostranně přisypaná zeminou: Mobilní hrazení výšky 1,4 m - 2,0 m, délky 3,0 m,</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80" w:line="295" w:lineRule="auto"/>
        <w:ind w:left="960" w:right="0" w:hanging="80"/>
        <w:jc w:val="both"/>
      </w:pPr>
      <w:r>
        <w:rPr>
          <w:color w:val="000000"/>
          <w:spacing w:val="0"/>
          <w:w w:val="100"/>
          <w:position w:val="0"/>
          <w:shd w:val="clear" w:color="auto" w:fill="auto"/>
          <w:lang w:val="cs-CZ" w:eastAsia="cs-CZ" w:bidi="cs-CZ"/>
        </w:rPr>
        <w:t>^SO 01.12 PPO mobilní hrazení: Mobilní hrazení do výšky 2,0 m, délky 172,1 m.</w:t>
      </w:r>
    </w:p>
    <w:p>
      <w:pPr>
        <w:pStyle w:val="Style2"/>
        <w:keepNext w:val="0"/>
        <w:keepLines w:val="0"/>
        <w:widowControl w:val="0"/>
        <w:numPr>
          <w:ilvl w:val="0"/>
          <w:numId w:val="5"/>
        </w:numPr>
        <w:pBdr>
          <w:top w:val="single" w:sz="4" w:space="0" w:color="auto"/>
          <w:left w:val="single" w:sz="4" w:space="0" w:color="auto"/>
          <w:bottom w:val="single" w:sz="4" w:space="0" w:color="auto"/>
          <w:right w:val="single" w:sz="4" w:space="0" w:color="auto"/>
        </w:pBdr>
        <w:shd w:val="clear" w:color="auto" w:fill="auto"/>
        <w:tabs>
          <w:tab w:pos="757" w:val="left"/>
        </w:tabs>
        <w:bidi w:val="0"/>
        <w:spacing w:before="0" w:after="40" w:line="295" w:lineRule="auto"/>
        <w:ind w:left="0" w:right="0" w:firstLine="360"/>
        <w:jc w:val="both"/>
      </w:pPr>
      <w:bookmarkStart w:id="50" w:name="bookmark50"/>
      <w:bookmarkEnd w:id="50"/>
      <w:r>
        <w:rPr>
          <w:color w:val="000000"/>
          <w:spacing w:val="0"/>
          <w:w w:val="100"/>
          <w:position w:val="0"/>
          <w:shd w:val="clear" w:color="auto" w:fill="auto"/>
          <w:lang w:val="cs-CZ" w:eastAsia="cs-CZ" w:bidi="cs-CZ"/>
        </w:rPr>
        <w:t>ostatního movitého majetku</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300" w:lineRule="auto"/>
        <w:ind w:left="0" w:right="0" w:firstLine="600"/>
        <w:jc w:val="both"/>
      </w:pPr>
      <w:r>
        <w:rPr>
          <w:rFonts w:ascii="Courier New" w:eastAsia="Courier New" w:hAnsi="Courier New" w:cs="Courier New"/>
          <w:color w:val="000000"/>
          <w:spacing w:val="0"/>
          <w:w w:val="100"/>
          <w:position w:val="0"/>
          <w:shd w:val="clear" w:color="auto" w:fill="auto"/>
          <w:lang w:val="cs-CZ" w:eastAsia="cs-CZ" w:bidi="cs-CZ"/>
        </w:rPr>
        <w:t xml:space="preserve">o </w:t>
      </w:r>
      <w:r>
        <w:rPr>
          <w:color w:val="000000"/>
          <w:spacing w:val="0"/>
          <w:w w:val="100"/>
          <w:position w:val="0"/>
          <w:shd w:val="clear" w:color="auto" w:fill="auto"/>
          <w:lang w:val="cs-CZ" w:eastAsia="cs-CZ" w:bidi="cs-CZ"/>
        </w:rPr>
        <w:t>technická vybavenost</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95" w:lineRule="auto"/>
        <w:ind w:left="0" w:right="0" w:firstLine="880"/>
        <w:jc w:val="both"/>
      </w:pPr>
      <w:r>
        <w:rPr>
          <w:color w:val="000000"/>
          <w:spacing w:val="0"/>
          <w:w w:val="100"/>
          <w:position w:val="0"/>
          <w:shd w:val="clear" w:color="auto" w:fill="auto"/>
          <w:lang w:val="cs-CZ" w:eastAsia="cs-CZ" w:bidi="cs-CZ"/>
        </w:rPr>
        <w:t>DOHM: 97 446</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40" w:line="240" w:lineRule="auto"/>
        <w:ind w:left="960" w:right="0" w:hanging="80"/>
        <w:jc w:val="both"/>
      </w:pPr>
      <w:r>
        <w:rPr>
          <w:color w:val="000000"/>
          <w:spacing w:val="0"/>
          <w:w w:val="100"/>
          <w:position w:val="0"/>
          <w:shd w:val="clear" w:color="auto" w:fill="auto"/>
          <w:lang w:val="cs-CZ" w:eastAsia="cs-CZ" w:bidi="cs-CZ"/>
        </w:rPr>
        <w:t>^ Vysokozdvižný vozík GC POWER FD 35 (technický list, protokol technické kontroly, prohlášení o shodě, osvědčení o jakosti, záruční podmínky), 1 kus</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95" w:lineRule="auto"/>
        <w:ind w:left="960" w:right="0" w:hanging="80"/>
        <w:jc w:val="both"/>
      </w:pPr>
      <w:r>
        <w:rPr>
          <w:color w:val="000000"/>
          <w:spacing w:val="0"/>
          <w:w w:val="100"/>
          <w:position w:val="0"/>
          <w:shd w:val="clear" w:color="auto" w:fill="auto"/>
          <w:lang w:val="cs-CZ" w:eastAsia="cs-CZ" w:bidi="cs-CZ"/>
        </w:rPr>
        <w:t>DOHM: 97 447, 97 448, 97 455, 97 456, 97 457</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960" w:right="0" w:hanging="80"/>
        <w:jc w:val="both"/>
      </w:pPr>
      <w:r>
        <w:rPr>
          <w:color w:val="000000"/>
          <w:spacing w:val="0"/>
          <w:w w:val="100"/>
          <w:position w:val="0"/>
          <w:shd w:val="clear" w:color="auto" w:fill="auto"/>
          <w:lang w:val="cs-CZ" w:eastAsia="cs-CZ" w:bidi="cs-CZ"/>
        </w:rPr>
        <w:t>^ Plovoucí motorové čerpadlo PMČ KATARAMO 1800/4,5 (provozní a montážní pokyny, záruční listy, motor Honda GXV 390, uživatelská příručka, 20 m výtlačná hadice), 5 kusů</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95" w:lineRule="auto"/>
        <w:ind w:left="0" w:right="0" w:firstLine="880"/>
        <w:jc w:val="both"/>
      </w:pPr>
      <w:r>
        <w:rPr>
          <w:color w:val="000000"/>
          <w:spacing w:val="0"/>
          <w:w w:val="100"/>
          <w:position w:val="0"/>
          <w:shd w:val="clear" w:color="auto" w:fill="auto"/>
          <w:lang w:val="cs-CZ" w:eastAsia="cs-CZ" w:bidi="cs-CZ"/>
        </w:rPr>
        <w:t>DOHM: 97 458, 97 459</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240" w:lineRule="auto"/>
        <w:ind w:left="1020" w:right="0" w:hanging="160"/>
        <w:jc w:val="both"/>
      </w:pPr>
      <w:r>
        <w:rPr>
          <w:color w:val="000000"/>
          <w:spacing w:val="0"/>
          <w:w w:val="100"/>
          <w:position w:val="0"/>
          <w:shd w:val="clear" w:color="auto" w:fill="auto"/>
          <w:lang w:val="cs-CZ" w:eastAsia="cs-CZ" w:bidi="cs-CZ"/>
        </w:rPr>
        <w:t>^ Mobilní čerpací stanice SIGMA MČS 10-150-P včetně kolového podvozku Paragan GA 3 – návod k obsluze a montáži, prohlášení o shodě na mobilní čerpací stanice, motor 400D - návod k provozu a údržbě, provozní a montážní předpisy pro čerpadla, přívěs nákladní Paragan GA 3 - záruční list, návod k obsluze a údržbě, 2 kusy</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1020" w:right="0" w:hanging="160"/>
        <w:jc w:val="both"/>
      </w:pPr>
      <w:r>
        <w:rPr>
          <w:color w:val="000000"/>
          <w:spacing w:val="0"/>
          <w:w w:val="100"/>
          <w:position w:val="0"/>
          <w:shd w:val="clear" w:color="auto" w:fill="auto"/>
          <w:lang w:val="cs-CZ" w:eastAsia="cs-CZ" w:bidi="cs-CZ"/>
        </w:rPr>
        <w:t>^sací hadice AQUSPIR DN 200, dl. 2 m, 2 ks</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240" w:lineRule="auto"/>
        <w:ind w:left="1020" w:right="0" w:hanging="160"/>
        <w:jc w:val="both"/>
      </w:pPr>
      <w:r>
        <w:rPr>
          <w:color w:val="000000"/>
          <w:spacing w:val="0"/>
          <w:w w:val="100"/>
          <w:position w:val="0"/>
          <w:shd w:val="clear" w:color="auto" w:fill="auto"/>
          <w:lang w:val="cs-CZ" w:eastAsia="cs-CZ" w:bidi="cs-CZ"/>
        </w:rPr>
        <w:t>DOHM: 97 449</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1020" w:right="0" w:hanging="160"/>
        <w:jc w:val="both"/>
      </w:pPr>
      <w:r>
        <w:rPr>
          <w:color w:val="000000"/>
          <w:spacing w:val="0"/>
          <w:w w:val="100"/>
          <w:position w:val="0"/>
          <w:shd w:val="clear" w:color="auto" w:fill="auto"/>
          <w:lang w:val="cs-CZ" w:eastAsia="cs-CZ" w:bidi="cs-CZ"/>
        </w:rPr>
        <w:t>^Žací stroj John Deere F1565 II s přísl. (servisní knížka, návod), 1 kus</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240" w:lineRule="auto"/>
        <w:ind w:left="1020" w:right="0" w:hanging="160"/>
        <w:jc w:val="both"/>
      </w:pPr>
      <w:r>
        <w:rPr>
          <w:color w:val="000000"/>
          <w:spacing w:val="0"/>
          <w:w w:val="100"/>
          <w:position w:val="0"/>
          <w:shd w:val="clear" w:color="auto" w:fill="auto"/>
          <w:lang w:val="cs-CZ" w:eastAsia="cs-CZ" w:bidi="cs-CZ"/>
        </w:rPr>
        <w:t>DOHM: 97 450</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1020" w:right="0" w:hanging="160"/>
        <w:jc w:val="both"/>
      </w:pPr>
      <w:r>
        <w:rPr>
          <w:color w:val="000000"/>
          <w:spacing w:val="0"/>
          <w:w w:val="100"/>
          <w:position w:val="0"/>
          <w:shd w:val="clear" w:color="auto" w:fill="auto"/>
          <w:lang w:val="cs-CZ" w:eastAsia="cs-CZ" w:bidi="cs-CZ"/>
        </w:rPr>
        <w:t>^Pístový kompresor Atmos Bobby 1,5 – 4 kW (návod na obsluhu a údržbu), 1 ks</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240" w:lineRule="auto"/>
        <w:ind w:left="1020" w:right="0" w:hanging="160"/>
        <w:jc w:val="both"/>
      </w:pPr>
      <w:r>
        <w:rPr>
          <w:color w:val="000000"/>
          <w:spacing w:val="0"/>
          <w:w w:val="100"/>
          <w:position w:val="0"/>
          <w:shd w:val="clear" w:color="auto" w:fill="auto"/>
          <w:lang w:val="cs-CZ" w:eastAsia="cs-CZ" w:bidi="cs-CZ"/>
        </w:rPr>
        <w:t>DOHM: 97 451</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1020" w:right="0" w:hanging="160"/>
        <w:jc w:val="both"/>
      </w:pPr>
      <w:r>
        <w:rPr>
          <w:color w:val="000000"/>
          <w:spacing w:val="0"/>
          <w:w w:val="100"/>
          <w:position w:val="0"/>
          <w:shd w:val="clear" w:color="auto" w:fill="auto"/>
          <w:lang w:val="cs-CZ" w:eastAsia="cs-CZ" w:bidi="cs-CZ"/>
        </w:rPr>
        <w:t>^ Elektrocentrála Atmos AT - 5E (záruční list, návod na obsluhu a údržbu), s motorem Honda GX 270 (návod k obsluze a záruční knížka), 1 ks</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240" w:lineRule="auto"/>
        <w:ind w:left="0" w:right="0" w:firstLine="860"/>
        <w:jc w:val="both"/>
      </w:pPr>
      <w:r>
        <w:rPr>
          <w:color w:val="000000"/>
          <w:spacing w:val="0"/>
          <w:w w:val="100"/>
          <w:position w:val="0"/>
          <w:shd w:val="clear" w:color="auto" w:fill="auto"/>
          <w:lang w:val="cs-CZ" w:eastAsia="cs-CZ" w:bidi="cs-CZ"/>
        </w:rPr>
        <w:t>DOHM: 97 452, 97 453</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1020" w:right="0" w:hanging="160"/>
        <w:jc w:val="both"/>
      </w:pPr>
      <w:r>
        <w:rPr>
          <w:color w:val="000000"/>
          <w:spacing w:val="0"/>
          <w:w w:val="100"/>
          <w:position w:val="0"/>
          <w:shd w:val="clear" w:color="auto" w:fill="auto"/>
          <w:lang w:val="cs-CZ" w:eastAsia="cs-CZ" w:bidi="cs-CZ"/>
        </w:rPr>
        <w:t>^2 ks hliníkových výsuvných žebříků (+ zabezpečovací systém PC 1616 ve skladu mobilních prvků, manuál, 2 ks)</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240" w:lineRule="auto"/>
        <w:ind w:left="1020" w:right="0" w:hanging="160"/>
        <w:jc w:val="both"/>
      </w:pPr>
      <w:r>
        <w:rPr>
          <w:color w:val="000000"/>
          <w:spacing w:val="0"/>
          <w:w w:val="100"/>
          <w:position w:val="0"/>
          <w:shd w:val="clear" w:color="auto" w:fill="auto"/>
          <w:lang w:val="cs-CZ" w:eastAsia="cs-CZ" w:bidi="cs-CZ"/>
        </w:rPr>
        <w:t>DOHM: 97 454</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240" w:lineRule="auto"/>
        <w:ind w:left="0" w:right="0" w:firstLine="860"/>
        <w:jc w:val="left"/>
      </w:pPr>
      <w:r>
        <w:rPr>
          <w:color w:val="000000"/>
          <w:spacing w:val="0"/>
          <w:w w:val="100"/>
          <w:position w:val="0"/>
          <w:shd w:val="clear" w:color="auto" w:fill="auto"/>
          <w:lang w:val="cs-CZ" w:eastAsia="cs-CZ" w:bidi="cs-CZ"/>
        </w:rPr>
        <w:t>^Nástavec ke studni u SO 1.11, 1 ks,</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0" w:right="0" w:firstLine="860"/>
        <w:jc w:val="both"/>
      </w:pPr>
      <w:r>
        <w:rPr>
          <w:color w:val="000000"/>
          <w:spacing w:val="0"/>
          <w:w w:val="100"/>
          <w:position w:val="0"/>
          <w:shd w:val="clear" w:color="auto" w:fill="auto"/>
          <w:lang w:val="cs-CZ" w:eastAsia="cs-CZ" w:bidi="cs-CZ"/>
        </w:rPr>
        <w:t>(dále společně jen „věci movité“)</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přesný popis věcí nemovitých, stavebních objektů a věcí movitých je uveden v zápisu o předání a převzetí, který tvoří přílohu č. 1 k této smlouvě,</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věci nemovité (čl. 1 odst. 3 písm. a)), stavební objekty (čl. 1 odst. 3 písm. b), 1)) a věci movité (čl. 1 odst. 3 písm. b), 2) a 3)) dále společně jen „předmět daru“.</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Na věcech nemovitých jsou umístěny přeložky inženýrských sítí ve vlastnictví třetích osob, vybudovaných v rámci realizace protipovodňového opatření; obdarovaný prohlašuje, že je mu rozsah a stav těchto přeložek znám a zavazuje se je strpět.</w:t>
      </w:r>
    </w:p>
    <w:p>
      <w:pPr>
        <w:pStyle w:val="Style9"/>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center"/>
      </w:pPr>
      <w:bookmarkStart w:id="51" w:name="bookmark51"/>
      <w:bookmarkStart w:id="52" w:name="bookmark52"/>
      <w:bookmarkStart w:id="53" w:name="bookmark53"/>
      <w:r>
        <w:rPr>
          <w:b/>
          <w:bCs/>
          <w:color w:val="000000"/>
          <w:spacing w:val="0"/>
          <w:w w:val="100"/>
          <w:position w:val="0"/>
          <w:shd w:val="clear" w:color="auto" w:fill="auto"/>
          <w:lang w:val="cs-CZ" w:eastAsia="cs-CZ" w:bidi="cs-CZ"/>
        </w:rPr>
        <w:t>Článek 2</w:t>
      </w:r>
      <w:bookmarkEnd w:id="51"/>
      <w:bookmarkEnd w:id="52"/>
      <w:bookmarkEnd w:id="53"/>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Dárce touto smlouvou daruje předmět daru obdarovanému do jeho vlastnictví spolu se všemi jeho součástmi a příslušenstvím, se všemi právy a povinnostmi. Obdarovaný prohlašuje, že předmět daru, v pořizovací hodnotě 65 961 729 Kč (slovy: šedesát pět miliónů devět set šedesát jeden tisíc sedm set dvacet devět korun českých) přijímá.</w:t>
      </w:r>
    </w:p>
    <w:p>
      <w:pPr>
        <w:pStyle w:val="Style9"/>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center"/>
      </w:pPr>
      <w:bookmarkStart w:id="54" w:name="bookmark54"/>
      <w:bookmarkStart w:id="55" w:name="bookmark55"/>
      <w:bookmarkStart w:id="56" w:name="bookmark56"/>
      <w:r>
        <w:rPr>
          <w:b/>
          <w:bCs/>
          <w:color w:val="000000"/>
          <w:spacing w:val="0"/>
          <w:w w:val="100"/>
          <w:position w:val="0"/>
          <w:shd w:val="clear" w:color="auto" w:fill="auto"/>
          <w:lang w:val="cs-CZ" w:eastAsia="cs-CZ" w:bidi="cs-CZ"/>
        </w:rPr>
        <w:t>Článek 3</w:t>
      </w:r>
      <w:bookmarkEnd w:id="54"/>
      <w:bookmarkEnd w:id="55"/>
      <w:bookmarkEnd w:id="56"/>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Dárce prohlašuje, že mu nejsou známy žádné vady, které by bránily užívání předmětu daru.</w:t>
      </w:r>
    </w:p>
    <w:p>
      <w:pPr>
        <w:pStyle w:val="Style9"/>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center"/>
      </w:pPr>
      <w:bookmarkStart w:id="57" w:name="bookmark57"/>
      <w:bookmarkStart w:id="58" w:name="bookmark58"/>
      <w:bookmarkStart w:id="59" w:name="bookmark59"/>
      <w:r>
        <w:rPr>
          <w:b/>
          <w:bCs/>
          <w:color w:val="000000"/>
          <w:spacing w:val="0"/>
          <w:w w:val="100"/>
          <w:position w:val="0"/>
          <w:shd w:val="clear" w:color="auto" w:fill="auto"/>
          <w:lang w:val="cs-CZ" w:eastAsia="cs-CZ" w:bidi="cs-CZ"/>
        </w:rPr>
        <w:t>Článek 4</w:t>
      </w:r>
      <w:bookmarkEnd w:id="57"/>
      <w:bookmarkEnd w:id="58"/>
      <w:bookmarkEnd w:id="59"/>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Obdarovaný prohlašuje, že si předmět daru prohlédl, seznámil se s jeho stavem a v tomto stavu jej přijímá.</w:t>
      </w:r>
    </w:p>
    <w:p>
      <w:pPr>
        <w:pStyle w:val="Style9"/>
        <w:keepNext/>
        <w:keepLines/>
        <w:widowControl w:val="0"/>
        <w:shd w:val="clear" w:color="auto" w:fill="auto"/>
        <w:bidi w:val="0"/>
        <w:spacing w:before="0" w:line="240" w:lineRule="auto"/>
        <w:ind w:left="0" w:right="0" w:firstLine="0"/>
        <w:jc w:val="center"/>
      </w:pPr>
      <w:bookmarkStart w:id="60" w:name="bookmark60"/>
      <w:bookmarkStart w:id="61" w:name="bookmark61"/>
      <w:bookmarkStart w:id="62" w:name="bookmark62"/>
      <w:r>
        <w:rPr>
          <w:b/>
          <w:bCs/>
          <w:color w:val="000000"/>
          <w:spacing w:val="0"/>
          <w:w w:val="100"/>
          <w:position w:val="0"/>
          <w:shd w:val="clear" w:color="auto" w:fill="auto"/>
          <w:lang w:val="cs-CZ" w:eastAsia="cs-CZ" w:bidi="cs-CZ"/>
        </w:rPr>
        <w:t>Článek 5</w:t>
      </w:r>
      <w:bookmarkEnd w:id="60"/>
      <w:bookmarkEnd w:id="61"/>
      <w:bookmarkEnd w:id="62"/>
    </w:p>
    <w:p>
      <w:pPr>
        <w:pStyle w:val="Style2"/>
        <w:keepNext w:val="0"/>
        <w:keepLines w:val="0"/>
        <w:widowControl w:val="0"/>
        <w:numPr>
          <w:ilvl w:val="0"/>
          <w:numId w:val="9"/>
        </w:numPr>
        <w:shd w:val="clear" w:color="auto" w:fill="auto"/>
        <w:tabs>
          <w:tab w:pos="427" w:val="left"/>
        </w:tabs>
        <w:bidi w:val="0"/>
        <w:spacing w:before="0" w:after="60" w:line="240" w:lineRule="auto"/>
        <w:ind w:left="440" w:right="0" w:hanging="440"/>
        <w:jc w:val="both"/>
      </w:pPr>
      <w:bookmarkStart w:id="63" w:name="bookmark63"/>
      <w:bookmarkEnd w:id="63"/>
      <w:r>
        <w:rPr>
          <w:color w:val="000000"/>
          <w:spacing w:val="0"/>
          <w:w w:val="100"/>
          <w:position w:val="0"/>
          <w:shd w:val="clear" w:color="auto" w:fill="auto"/>
          <w:lang w:val="cs-CZ" w:eastAsia="cs-CZ" w:bidi="cs-CZ"/>
        </w:rPr>
        <w:t>Obdarovaný je povinen provádět údržbu, opravy, a obnovovat předmět daru tak, jak je nutné pro jeho udržení v dobrém stavebním a provozním stavu a zejména v souladu s příslušnými právními předpisy, především zákonem č. 254/2001 Sb., o vodách a o změně některých zákonů (vodní zákon), ve znění pozdějších předpisů, a zákonem č. 183/2006 Sb., o územním plánování a stavebním řádu (stavební zákon), ve znění pozdějších předpisů.</w:t>
      </w:r>
    </w:p>
    <w:p>
      <w:pPr>
        <w:pStyle w:val="Style2"/>
        <w:keepNext w:val="0"/>
        <w:keepLines w:val="0"/>
        <w:widowControl w:val="0"/>
        <w:numPr>
          <w:ilvl w:val="0"/>
          <w:numId w:val="9"/>
        </w:numPr>
        <w:shd w:val="clear" w:color="auto" w:fill="auto"/>
        <w:tabs>
          <w:tab w:pos="427" w:val="left"/>
        </w:tabs>
        <w:bidi w:val="0"/>
        <w:spacing w:before="0" w:after="60" w:line="240" w:lineRule="auto"/>
        <w:ind w:left="440" w:right="0" w:hanging="440"/>
        <w:jc w:val="both"/>
      </w:pPr>
      <w:bookmarkStart w:id="64" w:name="bookmark64"/>
      <w:bookmarkEnd w:id="64"/>
      <w:r>
        <w:rPr>
          <w:color w:val="000000"/>
          <w:spacing w:val="0"/>
          <w:w w:val="100"/>
          <w:position w:val="0"/>
          <w:shd w:val="clear" w:color="auto" w:fill="auto"/>
          <w:lang w:val="cs-CZ" w:eastAsia="cs-CZ" w:bidi="cs-CZ"/>
        </w:rPr>
        <w:t>Obdarovaný se zavazuje, že předmět daru žádným způsobem nezcizí nebo nezmění užívání předmětu daru do 31.12.2036. Obdarovaný byl seznámen se skutečností, že na vybudování předmětu daru byla dárci poskytnuta účelová dotace ve smyslu Pravidel České republiky - Ministerstva zemědělství pro poskytování finančních prostředků (dále jen dotace) v oblasti vod a způsobu kontroly jejich užití platných v daném aktuálním roce (dále jen Pravidla), programu 129 120 „Podpora prevence před povodněmi II“. Dárce je oprávněn v případě, že obdarovaný předmět daru jakýmkoli způsobem zcizí nebo změní užívání předmětu daru, požadovat na obdarovaném na základě písemné výzvy zaplacení smluvní pokuty ve výši částky požadované poskytovatelem dotace v souvislosti s neoprávněně provedenými změnami předmětu daru dle tohoto odstavce. Obdarovaný se zavazuje tuto smluvní pokutu uhradit do 30 dnů od obdržení písemné výzvy. Ujednání o smluvní pokutě se nedotýká povinnosti obdarovaného nahradit škodu.</w:t>
      </w:r>
    </w:p>
    <w:p>
      <w:pPr>
        <w:pStyle w:val="Style2"/>
        <w:keepNext w:val="0"/>
        <w:keepLines w:val="0"/>
        <w:widowControl w:val="0"/>
        <w:numPr>
          <w:ilvl w:val="0"/>
          <w:numId w:val="9"/>
        </w:numPr>
        <w:shd w:val="clear" w:color="auto" w:fill="auto"/>
        <w:tabs>
          <w:tab w:pos="427" w:val="left"/>
        </w:tabs>
        <w:bidi w:val="0"/>
        <w:spacing w:before="0" w:after="180" w:line="240" w:lineRule="auto"/>
        <w:ind w:left="440" w:right="0" w:hanging="440"/>
        <w:jc w:val="both"/>
      </w:pPr>
      <w:bookmarkStart w:id="65" w:name="bookmark65"/>
      <w:bookmarkEnd w:id="65"/>
      <w:r>
        <w:rPr>
          <w:color w:val="000000"/>
          <w:spacing w:val="0"/>
          <w:w w:val="100"/>
          <w:position w:val="0"/>
          <w:shd w:val="clear" w:color="auto" w:fill="auto"/>
          <w:lang w:val="cs-CZ" w:eastAsia="cs-CZ" w:bidi="cs-CZ"/>
        </w:rPr>
        <w:t>Obdarovaný se na zhotovení předmětu daru podílel finanční částkou ve výši 4 028 409,51 Kč (slovy čtyři miliony dvacet osm tisíc čtyři sta devět korun českých padesát jedna haléřů).</w:t>
      </w:r>
    </w:p>
    <w:p>
      <w:pPr>
        <w:pStyle w:val="Style9"/>
        <w:keepNext/>
        <w:keepLines/>
        <w:widowControl w:val="0"/>
        <w:shd w:val="clear" w:color="auto" w:fill="auto"/>
        <w:bidi w:val="0"/>
        <w:spacing w:before="0" w:line="240" w:lineRule="auto"/>
        <w:ind w:left="0" w:right="0" w:firstLine="0"/>
        <w:jc w:val="center"/>
      </w:pPr>
      <w:bookmarkStart w:id="66" w:name="bookmark66"/>
      <w:bookmarkStart w:id="67" w:name="bookmark67"/>
      <w:bookmarkStart w:id="68" w:name="bookmark68"/>
      <w:r>
        <w:rPr>
          <w:b/>
          <w:bCs/>
          <w:color w:val="000000"/>
          <w:spacing w:val="0"/>
          <w:w w:val="100"/>
          <w:position w:val="0"/>
          <w:shd w:val="clear" w:color="auto" w:fill="auto"/>
          <w:lang w:val="cs-CZ" w:eastAsia="cs-CZ" w:bidi="cs-CZ"/>
        </w:rPr>
        <w:t>Článek 6</w:t>
      </w:r>
      <w:bookmarkEnd w:id="66"/>
      <w:bookmarkEnd w:id="67"/>
      <w:bookmarkEnd w:id="68"/>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Obdarovaný se zavazuje dárci uhradit vynaložené náklady spojené s darováním, a to zejména částku odpovídající dárcem odvedené DPH z předmětu darování movitých věcí a náklady na zpracování znaleckého posudku v celkové maximální výši 50.000 Kč. Obdarovaný se zavazuje náklady spojené s darováním uhradit na základě vyúčtování a to do 30 dnů ode dne obdržení vyúčtování. V případě prodlení obdarovaného se zaplacením těchto nákladů se zavazuje uhradit úrok z prodlení ve výši 0,03% z neuhrazené částky, a to za každý den prodlení.</w:t>
      </w:r>
    </w:p>
    <w:p>
      <w:pPr>
        <w:pStyle w:val="Style9"/>
        <w:keepNext/>
        <w:keepLines/>
        <w:widowControl w:val="0"/>
        <w:shd w:val="clear" w:color="auto" w:fill="auto"/>
        <w:bidi w:val="0"/>
        <w:spacing w:before="0" w:line="240" w:lineRule="auto"/>
        <w:ind w:left="0" w:right="0" w:firstLine="0"/>
        <w:jc w:val="center"/>
      </w:pPr>
      <w:bookmarkStart w:id="69" w:name="bookmark69"/>
      <w:bookmarkStart w:id="70" w:name="bookmark70"/>
      <w:bookmarkStart w:id="71" w:name="bookmark71"/>
      <w:r>
        <w:rPr>
          <w:b/>
          <w:bCs/>
          <w:color w:val="000000"/>
          <w:spacing w:val="0"/>
          <w:w w:val="100"/>
          <w:position w:val="0"/>
          <w:shd w:val="clear" w:color="auto" w:fill="auto"/>
          <w:lang w:val="cs-CZ" w:eastAsia="cs-CZ" w:bidi="cs-CZ"/>
        </w:rPr>
        <w:t>Článek 7</w:t>
      </w:r>
      <w:bookmarkEnd w:id="69"/>
      <w:bookmarkEnd w:id="70"/>
      <w:bookmarkEnd w:id="71"/>
    </w:p>
    <w:p>
      <w:pPr>
        <w:pStyle w:val="Style9"/>
        <w:keepNext/>
        <w:keepLines/>
        <w:widowControl w:val="0"/>
        <w:shd w:val="clear" w:color="auto" w:fill="auto"/>
        <w:bidi w:val="0"/>
        <w:spacing w:before="0" w:after="180" w:line="240" w:lineRule="auto"/>
        <w:ind w:left="0" w:right="0" w:firstLine="0"/>
        <w:jc w:val="center"/>
      </w:pPr>
      <w:bookmarkStart w:id="69" w:name="bookmark69"/>
      <w:bookmarkStart w:id="70" w:name="bookmark70"/>
      <w:r>
        <w:rPr>
          <w:b/>
          <w:bCs/>
          <w:color w:val="000000"/>
          <w:spacing w:val="0"/>
          <w:w w:val="100"/>
          <w:position w:val="0"/>
          <w:shd w:val="clear" w:color="auto" w:fill="auto"/>
          <w:lang w:val="cs-CZ" w:eastAsia="cs-CZ" w:bidi="cs-CZ"/>
        </w:rPr>
        <w:t>Ochrana a zpracování osobních údajů</w:t>
      </w:r>
      <w:bookmarkEnd w:id="69"/>
      <w:bookmarkEnd w:id="70"/>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http://www.poh.cz/informace-o-zpracovani-osobnich- udaju/d-1369/p1=1459</w:t>
      </w:r>
      <w:r>
        <w:fldChar w:fldCharType="end"/>
      </w:r>
      <w:r>
        <w:rPr>
          <w:color w:val="0000FF"/>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60" w:line="350" w:lineRule="auto"/>
        <w:ind w:left="0" w:right="0" w:firstLine="0"/>
        <w:jc w:val="center"/>
      </w:pPr>
      <w:bookmarkStart w:id="72" w:name="bookmark72"/>
      <w:r>
        <w:rPr>
          <w:b/>
          <w:bCs/>
          <w:color w:val="000000"/>
          <w:spacing w:val="0"/>
          <w:w w:val="100"/>
          <w:position w:val="0"/>
          <w:shd w:val="clear" w:color="auto" w:fill="auto"/>
          <w:lang w:val="cs-CZ" w:eastAsia="cs-CZ" w:bidi="cs-CZ"/>
        </w:rPr>
        <w:t>Článek 8</w:t>
        <w:br/>
        <w:t>Compliance doložka</w:t>
      </w:r>
      <w:bookmarkEnd w:id="72"/>
    </w:p>
    <w:p>
      <w:pPr>
        <w:pStyle w:val="Style2"/>
        <w:keepNext w:val="0"/>
        <w:keepLines w:val="0"/>
        <w:widowControl w:val="0"/>
        <w:numPr>
          <w:ilvl w:val="0"/>
          <w:numId w:val="11"/>
        </w:numPr>
        <w:shd w:val="clear" w:color="auto" w:fill="auto"/>
        <w:tabs>
          <w:tab w:pos="427" w:val="left"/>
        </w:tabs>
        <w:bidi w:val="0"/>
        <w:spacing w:before="0" w:after="60" w:line="240" w:lineRule="auto"/>
        <w:ind w:left="440" w:right="0" w:hanging="440"/>
        <w:jc w:val="both"/>
      </w:pPr>
      <w:bookmarkStart w:id="73" w:name="bookmark73"/>
      <w:bookmarkEnd w:id="73"/>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1"/>
        </w:numPr>
        <w:shd w:val="clear" w:color="auto" w:fill="auto"/>
        <w:tabs>
          <w:tab w:pos="427" w:val="left"/>
        </w:tabs>
        <w:bidi w:val="0"/>
        <w:spacing w:before="0" w:after="180" w:line="240" w:lineRule="auto"/>
        <w:ind w:left="440" w:right="0" w:hanging="440"/>
        <w:jc w:val="both"/>
      </w:pPr>
      <w:bookmarkStart w:id="74" w:name="bookmark74"/>
      <w:bookmarkEnd w:id="74"/>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w:t>
        <w:br w:type="page"/>
      </w:r>
      <w:r>
        <w:rPr>
          <w:color w:val="000000"/>
          <w:spacing w:val="0"/>
          <w:w w:val="100"/>
          <w:position w:val="0"/>
          <w:shd w:val="clear" w:color="auto" w:fill="auto"/>
          <w:lang w:val="cs-CZ" w:eastAsia="cs-CZ" w:bidi="cs-CZ"/>
        </w:rPr>
        <w:t>s plněním této smlouvy, zejména trestného činu korupční povahy, a to bez ohledu a nad rámec případné zákonné oznamovací povinnosti.</w:t>
      </w:r>
    </w:p>
    <w:p>
      <w:pPr>
        <w:pStyle w:val="Style9"/>
        <w:keepNext/>
        <w:keepLines/>
        <w:widowControl w:val="0"/>
        <w:shd w:val="clear" w:color="auto" w:fill="auto"/>
        <w:bidi w:val="0"/>
        <w:spacing w:before="0" w:line="240" w:lineRule="auto"/>
        <w:ind w:left="0" w:right="0" w:firstLine="0"/>
        <w:jc w:val="center"/>
      </w:pPr>
      <w:bookmarkStart w:id="75" w:name="bookmark75"/>
      <w:bookmarkStart w:id="76" w:name="bookmark76"/>
      <w:bookmarkStart w:id="77" w:name="bookmark77"/>
      <w:r>
        <w:rPr>
          <w:b/>
          <w:bCs/>
          <w:color w:val="000000"/>
          <w:spacing w:val="0"/>
          <w:w w:val="100"/>
          <w:position w:val="0"/>
          <w:shd w:val="clear" w:color="auto" w:fill="auto"/>
          <w:lang w:val="cs-CZ" w:eastAsia="cs-CZ" w:bidi="cs-CZ"/>
        </w:rPr>
        <w:t>Článek 9</w:t>
      </w:r>
      <w:bookmarkEnd w:id="75"/>
      <w:bookmarkEnd w:id="76"/>
      <w:bookmarkEnd w:id="77"/>
    </w:p>
    <w:p>
      <w:pPr>
        <w:pStyle w:val="Style2"/>
        <w:keepNext w:val="0"/>
        <w:keepLines w:val="0"/>
        <w:widowControl w:val="0"/>
        <w:numPr>
          <w:ilvl w:val="0"/>
          <w:numId w:val="13"/>
        </w:numPr>
        <w:shd w:val="clear" w:color="auto" w:fill="auto"/>
        <w:tabs>
          <w:tab w:pos="427" w:val="left"/>
        </w:tabs>
        <w:bidi w:val="0"/>
        <w:spacing w:before="0" w:after="60" w:line="240" w:lineRule="auto"/>
        <w:ind w:left="380" w:right="0" w:hanging="380"/>
        <w:jc w:val="both"/>
      </w:pPr>
      <w:bookmarkStart w:id="78" w:name="bookmark78"/>
      <w:bookmarkEnd w:id="78"/>
      <w:r>
        <w:rPr>
          <w:color w:val="000000"/>
          <w:spacing w:val="0"/>
          <w:w w:val="100"/>
          <w:position w:val="0"/>
          <w:shd w:val="clear" w:color="auto" w:fill="auto"/>
          <w:lang w:val="cs-CZ" w:eastAsia="cs-CZ" w:bidi="cs-CZ"/>
        </w:rPr>
        <w:t>Smlouva se řídí ustanoveními zákona č. 89/2012 Sb., občanský zákoník, ve znění pozdějších předpisů.</w:t>
      </w:r>
    </w:p>
    <w:p>
      <w:pPr>
        <w:pStyle w:val="Style2"/>
        <w:keepNext w:val="0"/>
        <w:keepLines w:val="0"/>
        <w:widowControl w:val="0"/>
        <w:numPr>
          <w:ilvl w:val="0"/>
          <w:numId w:val="13"/>
        </w:numPr>
        <w:shd w:val="clear" w:color="auto" w:fill="auto"/>
        <w:tabs>
          <w:tab w:pos="760" w:val="left"/>
        </w:tabs>
        <w:bidi w:val="0"/>
        <w:spacing w:before="0" w:after="60" w:line="240" w:lineRule="auto"/>
        <w:ind w:left="740" w:right="0" w:hanging="340"/>
        <w:jc w:val="both"/>
      </w:pPr>
      <w:bookmarkStart w:id="79" w:name="bookmark79"/>
      <w:bookmarkEnd w:id="79"/>
      <w:r>
        <w:rPr>
          <w:color w:val="000000"/>
          <w:spacing w:val="0"/>
          <w:w w:val="100"/>
          <w:position w:val="0"/>
          <w:shd w:val="clear" w:color="auto" w:fill="auto"/>
          <w:lang w:val="cs-CZ" w:eastAsia="cs-CZ" w:bidi="cs-CZ"/>
        </w:rPr>
        <w:t>Obdarovaný prohlašuje, že tato smlouva byla projednána a schválena zastupitelstvem obce (města) v souladu s platnými právními předpisy. Výpis z usnesení zastupitelstva tvoří přílohu č.</w:t>
      </w:r>
      <w:hyperlink w:anchor="bookmark91" w:tooltip="Current Document">
        <w:r>
          <w:rPr>
            <w:color w:val="000000"/>
            <w:spacing w:val="0"/>
            <w:w w:val="100"/>
            <w:position w:val="0"/>
            <w:shd w:val="clear" w:color="auto" w:fill="auto"/>
            <w:lang w:val="cs-CZ" w:eastAsia="cs-CZ" w:bidi="cs-CZ"/>
          </w:rPr>
          <w:t xml:space="preserve"> </w:t>
        </w:r>
      </w:hyperlink>
      <w:r>
        <w:rPr>
          <w:color w:val="000000"/>
          <w:spacing w:val="0"/>
          <w:w w:val="100"/>
          <w:position w:val="0"/>
          <w:shd w:val="clear" w:color="auto" w:fill="auto"/>
          <w:lang w:val="cs-CZ" w:eastAsia="cs-CZ" w:bidi="cs-CZ"/>
        </w:rPr>
        <w:t>této smlouvy.</w:t>
      </w:r>
    </w:p>
    <w:p>
      <w:pPr>
        <w:pStyle w:val="Style2"/>
        <w:keepNext w:val="0"/>
        <w:keepLines w:val="0"/>
        <w:widowControl w:val="0"/>
        <w:numPr>
          <w:ilvl w:val="0"/>
          <w:numId w:val="13"/>
        </w:numPr>
        <w:shd w:val="clear" w:color="auto" w:fill="auto"/>
        <w:tabs>
          <w:tab w:pos="760" w:val="left"/>
        </w:tabs>
        <w:bidi w:val="0"/>
        <w:spacing w:before="0" w:after="60" w:line="240" w:lineRule="auto"/>
        <w:ind w:left="740" w:right="0" w:hanging="340"/>
        <w:jc w:val="both"/>
      </w:pPr>
      <w:bookmarkStart w:id="80" w:name="bookmark80"/>
      <w:bookmarkEnd w:id="80"/>
      <w:r>
        <w:rPr>
          <w:color w:val="000000"/>
          <w:spacing w:val="0"/>
          <w:w w:val="100"/>
          <w:position w:val="0"/>
          <w:shd w:val="clear" w:color="auto" w:fill="auto"/>
          <w:lang w:val="cs-CZ" w:eastAsia="cs-CZ" w:bidi="cs-CZ"/>
        </w:rPr>
        <w:t>Smlouva nabývá platnosti dnem jejího podpisu poslední ze smluvních stran za podmínky, že byl vydán předchozí písemný souhlas Vlády ČR s jejím uzavřením a účinnosti zveřejněním v registru smluv podle zákona č. 340/2015 Sb., o zvláštních podmínkách účinnosti některých smluv, uveřejňování těchto smluv a o registru smluv (zákon o registru smluv), ve znění pozdějších předpisů. Zveřejnění smlouvy zajistí dárce bez zbytečného odkladu od jejího uzavření a tuto skutečnost ihned oznámí obdarovanému. Souhlas vlády ČR s uzavřením této smlouvy se stane Přílohou č. 3 této smlouvy.</w:t>
      </w:r>
    </w:p>
    <w:p>
      <w:pPr>
        <w:pStyle w:val="Style2"/>
        <w:keepNext w:val="0"/>
        <w:keepLines w:val="0"/>
        <w:widowControl w:val="0"/>
        <w:numPr>
          <w:ilvl w:val="0"/>
          <w:numId w:val="13"/>
        </w:numPr>
        <w:shd w:val="clear" w:color="auto" w:fill="auto"/>
        <w:tabs>
          <w:tab w:pos="760" w:val="left"/>
        </w:tabs>
        <w:bidi w:val="0"/>
        <w:spacing w:before="0" w:after="60" w:line="240" w:lineRule="auto"/>
        <w:ind w:left="740" w:right="0" w:hanging="340"/>
        <w:jc w:val="both"/>
      </w:pPr>
      <w:bookmarkStart w:id="81" w:name="bookmark81"/>
      <w:bookmarkEnd w:id="81"/>
      <w:r>
        <w:rPr>
          <w:color w:val="000000"/>
          <w:spacing w:val="0"/>
          <w:w w:val="100"/>
          <w:position w:val="0"/>
          <w:shd w:val="clear" w:color="auto" w:fill="auto"/>
          <w:lang w:val="cs-CZ" w:eastAsia="cs-CZ" w:bidi="cs-CZ"/>
        </w:rPr>
        <w:t>Vlastnické právo k té části předmětu daru, která podléhá povinnosti vkladu do katastru nemovitostí nabyde obdarovaný provedením tohoto vkladu. Návrh na povolení vkladu práva dle této smlouvy k příslušnému katastrálnímu pracovišti podá dárce do 30ti dnů ode dne zveřejnění smlouvy v registru smluv. Poplatek za povolení vkladu ve výši 2000,- Kč hradí obdarovaný.</w:t>
      </w:r>
    </w:p>
    <w:p>
      <w:pPr>
        <w:pStyle w:val="Style2"/>
        <w:keepNext w:val="0"/>
        <w:keepLines w:val="0"/>
        <w:widowControl w:val="0"/>
        <w:shd w:val="clear" w:color="auto" w:fill="auto"/>
        <w:bidi w:val="0"/>
        <w:spacing w:before="0" w:after="60" w:line="240" w:lineRule="auto"/>
        <w:ind w:left="740" w:right="0" w:firstLine="0"/>
        <w:jc w:val="both"/>
      </w:pPr>
      <w:r>
        <w:rPr>
          <w:color w:val="000000"/>
          <w:spacing w:val="0"/>
          <w:w w:val="100"/>
          <w:position w:val="0"/>
          <w:shd w:val="clear" w:color="auto" w:fill="auto"/>
          <w:lang w:val="cs-CZ" w:eastAsia="cs-CZ" w:bidi="cs-CZ"/>
        </w:rPr>
        <w:t>Smlouva je vyhotovena ve čtyřech vyhotoveních, z nichž jedno vyhotovení bude předloženo Katastrálnímu úřadu pro Ústecký kraj, Katastrální pracoviště Litoměřice, jedno vyhotovení obdrží obdarovaný a 2 vyhotovení obdrží dárce.</w:t>
      </w:r>
    </w:p>
    <w:p>
      <w:pPr>
        <w:pStyle w:val="Style2"/>
        <w:keepNext w:val="0"/>
        <w:keepLines w:val="0"/>
        <w:widowControl w:val="0"/>
        <w:numPr>
          <w:ilvl w:val="0"/>
          <w:numId w:val="13"/>
        </w:numPr>
        <w:shd w:val="clear" w:color="auto" w:fill="auto"/>
        <w:tabs>
          <w:tab w:pos="760" w:val="left"/>
        </w:tabs>
        <w:bidi w:val="0"/>
        <w:spacing w:before="0" w:after="820" w:line="240" w:lineRule="auto"/>
        <w:ind w:left="740" w:right="0" w:hanging="340"/>
        <w:jc w:val="both"/>
      </w:pPr>
      <w:bookmarkStart w:id="82" w:name="bookmark82"/>
      <w:bookmarkEnd w:id="82"/>
      <w:r>
        <w:rPr>
          <w:color w:val="000000"/>
          <w:spacing w:val="0"/>
          <w:w w:val="100"/>
          <w:position w:val="0"/>
          <w:shd w:val="clear" w:color="auto" w:fill="auto"/>
          <w:lang w:val="cs-CZ" w:eastAsia="cs-CZ" w:bidi="cs-CZ"/>
        </w:rPr>
        <w:t>Smluvní strany prohlašují, že si smlouvu před jejím podpisem přečetly, s jejím obsahem souhlasí, že byla uzavřena po vzájemném projednání podle jejich pravé a svobodné vůle, vážně, srozumitelně a určitě, což stvrzují svým vlastnoručním podpisem.</w:t>
      </w:r>
    </w:p>
    <w:p>
      <w:pPr>
        <w:pStyle w:val="Style9"/>
        <w:keepNext/>
        <w:keepLines/>
        <w:widowControl w:val="0"/>
        <w:shd w:val="clear" w:color="auto" w:fill="auto"/>
        <w:bidi w:val="0"/>
        <w:spacing w:before="0" w:after="1080" w:line="552" w:lineRule="auto"/>
        <w:ind w:left="0" w:right="0" w:firstLine="0"/>
        <w:jc w:val="left"/>
      </w:pPr>
      <w:r>
        <mc:AlternateContent>
          <mc:Choice Requires="wps">
            <w:drawing>
              <wp:anchor distT="0" distB="1715770" distL="114300" distR="1144270" simplePos="0" relativeHeight="125829378" behindDoc="0" locked="0" layoutInCell="1" allowOverlap="1">
                <wp:simplePos x="0" y="0"/>
                <wp:positionH relativeFrom="page">
                  <wp:posOffset>4008120</wp:posOffset>
                </wp:positionH>
                <wp:positionV relativeFrom="paragraph">
                  <wp:posOffset>12700</wp:posOffset>
                </wp:positionV>
                <wp:extent cx="1100455" cy="783590"/>
                <wp:wrapSquare wrapText="left"/>
                <wp:docPr id="1" name="Shape 1"/>
                <a:graphic xmlns:a="http://schemas.openxmlformats.org/drawingml/2006/main">
                  <a:graphicData uri="http://schemas.microsoft.com/office/word/2010/wordprocessingShape">
                    <wps:wsp>
                      <wps:cNvSpPr txBox="1"/>
                      <wps:spPr>
                        <a:xfrm>
                          <a:ext cx="1100455" cy="783590"/>
                        </a:xfrm>
                        <a:prstGeom prst="rect"/>
                        <a:noFill/>
                      </wps:spPr>
                      <wps:txbx>
                        <w:txbxContent>
                          <w:p>
                            <w:pPr>
                              <w:pStyle w:val="Style2"/>
                              <w:keepNext w:val="0"/>
                              <w:keepLines w:val="0"/>
                              <w:widowControl w:val="0"/>
                              <w:shd w:val="clear" w:color="auto" w:fill="auto"/>
                              <w:bidi w:val="0"/>
                              <w:spacing w:before="0" w:after="0" w:line="552"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V , dne 7. 8.2025 obdarovaný</w:t>
                            </w:r>
                            <w:bookmarkEnd w:id="0"/>
                            <w:bookmarkEnd w:id="1"/>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5.60000000000002pt;margin-top:1.pt;width:86.650000000000006pt;height:61.700000000000003pt;z-index:-125829375;mso-wrap-distance-left:9.pt;mso-wrap-distance-right:90.100000000000009pt;mso-wrap-distance-bottom:135.09999999999999pt;mso-position-horizontal-relative:page" filled="f" stroked="f">
                <v:textbox inset="0,0,0,0">
                  <w:txbxContent>
                    <w:p>
                      <w:pPr>
                        <w:pStyle w:val="Style2"/>
                        <w:keepNext w:val="0"/>
                        <w:keepLines w:val="0"/>
                        <w:widowControl w:val="0"/>
                        <w:shd w:val="clear" w:color="auto" w:fill="auto"/>
                        <w:bidi w:val="0"/>
                        <w:spacing w:before="0" w:after="0" w:line="552"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V , dne 7. 8.2025 obdarovaný</w:t>
                      </w:r>
                      <w:bookmarkEnd w:id="0"/>
                      <w:bookmarkEnd w:id="1"/>
                    </w:p>
                  </w:txbxContent>
                </v:textbox>
                <w10:wrap type="square" side="left" anchorx="page"/>
              </v:shape>
            </w:pict>
          </mc:Fallback>
        </mc:AlternateContent>
      </w:r>
      <w:r>
        <mc:AlternateContent>
          <mc:Choice Requires="wps">
            <w:drawing>
              <wp:anchor distT="1444625" distB="0" distL="114300" distR="114300" simplePos="0" relativeHeight="125829380" behindDoc="0" locked="0" layoutInCell="1" allowOverlap="1">
                <wp:simplePos x="0" y="0"/>
                <wp:positionH relativeFrom="page">
                  <wp:posOffset>4008120</wp:posOffset>
                </wp:positionH>
                <wp:positionV relativeFrom="paragraph">
                  <wp:posOffset>1457325</wp:posOffset>
                </wp:positionV>
                <wp:extent cx="2130425" cy="1054735"/>
                <wp:wrapSquare wrapText="left"/>
                <wp:docPr id="3" name="Shape 3"/>
                <a:graphic xmlns:a="http://schemas.openxmlformats.org/drawingml/2006/main">
                  <a:graphicData uri="http://schemas.microsoft.com/office/word/2010/wordprocessingShape">
                    <wps:wsp>
                      <wps:cNvSpPr txBox="1"/>
                      <wps:spPr>
                        <a:xfrm>
                          <a:ext cx="2130425" cy="1054735"/>
                        </a:xfrm>
                        <a:prstGeom prst="rect"/>
                        <a:noFill/>
                      </wps:spPr>
                      <wps:txbx>
                        <w:txbxContent>
                          <w:p>
                            <w:pPr>
                              <w:pStyle w:val="Style2"/>
                              <w:keepNext w:val="0"/>
                              <w:keepLines w:val="0"/>
                              <w:widowControl w:val="0"/>
                              <w:shd w:val="clear" w:color="auto" w:fill="auto"/>
                              <w:tabs>
                                <w:tab w:leader="dot" w:pos="3298" w:val="left"/>
                              </w:tabs>
                              <w:bidi w:val="0"/>
                              <w:spacing w:before="0" w:after="0" w:line="240" w:lineRule="auto"/>
                              <w:ind w:left="0" w:right="0" w:firstLine="0"/>
                              <w:jc w:val="left"/>
                            </w:pPr>
                            <w:bookmarkStart w:id="2" w:name="bookmark2"/>
                            <w:r>
                              <w:rPr>
                                <w:color w:val="000000"/>
                                <w:spacing w:val="0"/>
                                <w:w w:val="100"/>
                                <w:position w:val="0"/>
                                <w:shd w:val="clear" w:color="auto" w:fill="auto"/>
                                <w:lang w:val="cs-CZ" w:eastAsia="cs-CZ" w:bidi="cs-CZ"/>
                              </w:rPr>
                              <w:tab/>
                            </w:r>
                            <w:bookmarkEnd w:id="2"/>
                          </w:p>
                          <w:p>
                            <w:pPr>
                              <w:pStyle w:val="Style2"/>
                              <w:keepNext w:val="0"/>
                              <w:keepLines w:val="0"/>
                              <w:widowControl w:val="0"/>
                              <w:shd w:val="clear" w:color="auto" w:fill="auto"/>
                              <w:bidi w:val="0"/>
                              <w:spacing w:before="0" w:after="0" w:line="638"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Město Bohušovice nad Ohří starostka</w:t>
                            </w:r>
                            <w:bookmarkEnd w:id="3"/>
                            <w:bookmarkEnd w:id="4"/>
                            <w:bookmarkEnd w:id="5"/>
                          </w:p>
                        </w:txbxContent>
                      </wps:txbx>
                      <wps:bodyPr lIns="0" tIns="0" rIns="0" bIns="0">
                        <a:noAutoFit/>
                      </wps:bodyPr>
                    </wps:wsp>
                  </a:graphicData>
                </a:graphic>
              </wp:anchor>
            </w:drawing>
          </mc:Choice>
          <mc:Fallback>
            <w:pict>
              <v:shape id="_x0000_s1029" type="#_x0000_t202" style="position:absolute;margin-left:315.60000000000002pt;margin-top:114.75pt;width:167.75pt;height:83.049999999999997pt;z-index:-125829373;mso-wrap-distance-left:9.pt;mso-wrap-distance-top:113.75pt;mso-wrap-distance-right:9.pt;mso-position-horizontal-relative:page" filled="f" stroked="f">
                <v:textbox inset="0,0,0,0">
                  <w:txbxContent>
                    <w:p>
                      <w:pPr>
                        <w:pStyle w:val="Style2"/>
                        <w:keepNext w:val="0"/>
                        <w:keepLines w:val="0"/>
                        <w:widowControl w:val="0"/>
                        <w:shd w:val="clear" w:color="auto" w:fill="auto"/>
                        <w:tabs>
                          <w:tab w:leader="dot" w:pos="3298" w:val="left"/>
                        </w:tabs>
                        <w:bidi w:val="0"/>
                        <w:spacing w:before="0" w:after="0" w:line="240" w:lineRule="auto"/>
                        <w:ind w:left="0" w:right="0" w:firstLine="0"/>
                        <w:jc w:val="left"/>
                      </w:pPr>
                      <w:bookmarkStart w:id="2" w:name="bookmark2"/>
                      <w:r>
                        <w:rPr>
                          <w:color w:val="000000"/>
                          <w:spacing w:val="0"/>
                          <w:w w:val="100"/>
                          <w:position w:val="0"/>
                          <w:shd w:val="clear" w:color="auto" w:fill="auto"/>
                          <w:lang w:val="cs-CZ" w:eastAsia="cs-CZ" w:bidi="cs-CZ"/>
                        </w:rPr>
                        <w:tab/>
                      </w:r>
                      <w:bookmarkEnd w:id="2"/>
                    </w:p>
                    <w:p>
                      <w:pPr>
                        <w:pStyle w:val="Style2"/>
                        <w:keepNext w:val="0"/>
                        <w:keepLines w:val="0"/>
                        <w:widowControl w:val="0"/>
                        <w:shd w:val="clear" w:color="auto" w:fill="auto"/>
                        <w:bidi w:val="0"/>
                        <w:spacing w:before="0" w:after="0" w:line="638"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Město Bohušovice nad Ohří starostka</w:t>
                      </w:r>
                      <w:bookmarkEnd w:id="3"/>
                      <w:bookmarkEnd w:id="4"/>
                      <w:bookmarkEnd w:id="5"/>
                    </w:p>
                  </w:txbxContent>
                </v:textbox>
                <w10:wrap type="square" side="left" anchorx="page"/>
              </v:shape>
            </w:pict>
          </mc:Fallback>
        </mc:AlternateContent>
      </w:r>
      <w:bookmarkStart w:id="83" w:name="bookmark83"/>
      <w:bookmarkStart w:id="84" w:name="bookmark84"/>
      <w:bookmarkStart w:id="85" w:name="bookmark85"/>
      <w:r>
        <w:rPr>
          <w:color w:val="000000"/>
          <w:spacing w:val="0"/>
          <w:w w:val="100"/>
          <w:position w:val="0"/>
          <w:shd w:val="clear" w:color="auto" w:fill="auto"/>
          <w:lang w:val="cs-CZ" w:eastAsia="cs-CZ" w:bidi="cs-CZ"/>
        </w:rPr>
        <w:t>V , dne ...7. . 8.2025 dárce</w:t>
      </w:r>
      <w:bookmarkEnd w:id="83"/>
      <w:bookmarkEnd w:id="84"/>
      <w:bookmarkEnd w:id="85"/>
    </w:p>
    <w:p>
      <w:pPr>
        <w:pStyle w:val="Style2"/>
        <w:keepNext w:val="0"/>
        <w:keepLines w:val="0"/>
        <w:widowControl w:val="0"/>
        <w:shd w:val="clear" w:color="auto" w:fill="auto"/>
        <w:tabs>
          <w:tab w:leader="dot" w:pos="3850" w:val="left"/>
        </w:tabs>
        <w:bidi w:val="0"/>
        <w:spacing w:before="0" w:after="60" w:line="240" w:lineRule="auto"/>
        <w:ind w:left="0" w:right="0" w:firstLine="0"/>
        <w:jc w:val="left"/>
      </w:pPr>
      <w:bookmarkStart w:id="86" w:name="bookmark86"/>
      <w:r>
        <w:rPr>
          <w:color w:val="000000"/>
          <w:spacing w:val="0"/>
          <w:w w:val="100"/>
          <w:position w:val="0"/>
          <w:shd w:val="clear" w:color="auto" w:fill="auto"/>
          <w:lang w:val="cs-CZ" w:eastAsia="cs-CZ" w:bidi="cs-CZ"/>
        </w:rPr>
        <w:tab/>
      </w:r>
      <w:bookmarkEnd w:id="86"/>
    </w:p>
    <w:p>
      <w:pPr>
        <w:pStyle w:val="Style2"/>
        <w:keepNext w:val="0"/>
        <w:keepLines w:val="0"/>
        <w:widowControl w:val="0"/>
        <w:shd w:val="clear" w:color="auto" w:fill="auto"/>
        <w:bidi w:val="0"/>
        <w:spacing w:before="0" w:after="560" w:line="638" w:lineRule="auto"/>
        <w:ind w:left="0" w:right="0" w:firstLine="0"/>
        <w:jc w:val="both"/>
      </w:pPr>
      <w:bookmarkStart w:id="87" w:name="bookmark87"/>
      <w:bookmarkStart w:id="88" w:name="bookmark88"/>
      <w:r>
        <w:rPr>
          <w:color w:val="000000"/>
          <w:spacing w:val="0"/>
          <w:w w:val="100"/>
          <w:position w:val="0"/>
          <w:shd w:val="clear" w:color="auto" w:fill="auto"/>
          <w:lang w:val="cs-CZ" w:eastAsia="cs-CZ" w:bidi="cs-CZ"/>
        </w:rPr>
        <w:t>Povodí Ohře, státní podnik generální ředitel</w:t>
      </w:r>
      <w:bookmarkEnd w:id="87"/>
      <w:bookmarkEnd w:id="88"/>
    </w:p>
    <w:p>
      <w:pPr>
        <w:pStyle w:val="Style2"/>
        <w:keepNext w:val="0"/>
        <w:keepLines w:val="0"/>
        <w:widowControl w:val="0"/>
        <w:shd w:val="clear" w:color="auto" w:fill="auto"/>
        <w:bidi w:val="0"/>
        <w:spacing w:before="0" w:after="60" w:line="638" w:lineRule="auto"/>
        <w:ind w:left="0" w:right="0" w:firstLine="0"/>
        <w:jc w:val="left"/>
      </w:pPr>
      <w:bookmarkStart w:id="89" w:name="bookmark89"/>
      <w:bookmarkStart w:id="90" w:name="bookmark90"/>
      <w:r>
        <w:rPr>
          <w:b/>
          <w:bCs/>
          <w:color w:val="000000"/>
          <w:spacing w:val="0"/>
          <w:w w:val="100"/>
          <w:position w:val="0"/>
          <w:shd w:val="clear" w:color="auto" w:fill="auto"/>
          <w:lang w:val="cs-CZ" w:eastAsia="cs-CZ" w:bidi="cs-CZ"/>
        </w:rPr>
        <w:t>Přílohy:</w:t>
      </w:r>
      <w:bookmarkEnd w:id="89"/>
      <w:bookmarkEnd w:id="90"/>
    </w:p>
    <w:p>
      <w:pPr>
        <w:pStyle w:val="Style2"/>
        <w:keepNext w:val="0"/>
        <w:keepLines w:val="0"/>
        <w:widowControl w:val="0"/>
        <w:shd w:val="clear" w:color="auto" w:fill="auto"/>
        <w:bidi w:val="0"/>
        <w:spacing w:before="0" w:after="60" w:line="240" w:lineRule="auto"/>
        <w:ind w:left="0" w:right="0" w:firstLine="740"/>
        <w:jc w:val="left"/>
      </w:pPr>
      <w:r>
        <w:rPr>
          <w:color w:val="000000"/>
          <w:spacing w:val="0"/>
          <w:w w:val="100"/>
          <w:position w:val="0"/>
          <w:shd w:val="clear" w:color="auto" w:fill="auto"/>
          <w:lang w:val="cs-CZ" w:eastAsia="cs-CZ" w:bidi="cs-CZ"/>
        </w:rPr>
        <w:t>Příloha č. 1 - Protokol o převzetí daru ze dne 22.7.2024</w:t>
      </w:r>
    </w:p>
    <w:p>
      <w:pPr>
        <w:pStyle w:val="Style2"/>
        <w:keepNext w:val="0"/>
        <w:keepLines w:val="0"/>
        <w:widowControl w:val="0"/>
        <w:shd w:val="clear" w:color="auto" w:fill="auto"/>
        <w:bidi w:val="0"/>
        <w:spacing w:before="0" w:after="60" w:line="240" w:lineRule="auto"/>
        <w:ind w:left="0" w:right="0" w:firstLine="740"/>
        <w:jc w:val="left"/>
      </w:pPr>
      <w:bookmarkStart w:id="91" w:name="bookmark91"/>
      <w:r>
        <w:rPr>
          <w:color w:val="000000"/>
          <w:spacing w:val="0"/>
          <w:w w:val="100"/>
          <w:position w:val="0"/>
          <w:shd w:val="clear" w:color="auto" w:fill="auto"/>
          <w:lang w:val="cs-CZ" w:eastAsia="cs-CZ" w:bidi="cs-CZ"/>
        </w:rPr>
        <w:t>Příloha č. 2 - Výpis z usnesení zastupitelstva, ze dne 4.9.2024</w:t>
      </w:r>
      <w:bookmarkEnd w:id="91"/>
    </w:p>
    <w:p>
      <w:pPr>
        <w:pStyle w:val="Style2"/>
        <w:keepNext w:val="0"/>
        <w:keepLines w:val="0"/>
        <w:widowControl w:val="0"/>
        <w:shd w:val="clear" w:color="auto" w:fill="auto"/>
        <w:bidi w:val="0"/>
        <w:spacing w:before="0" w:after="60" w:line="240" w:lineRule="auto"/>
        <w:ind w:left="0" w:right="0" w:firstLine="740"/>
        <w:jc w:val="left"/>
      </w:pPr>
      <w:r>
        <w:rPr>
          <w:color w:val="000000"/>
          <w:spacing w:val="0"/>
          <w:w w:val="100"/>
          <w:position w:val="0"/>
          <w:shd w:val="clear" w:color="auto" w:fill="auto"/>
          <w:lang w:val="cs-CZ" w:eastAsia="cs-CZ" w:bidi="cs-CZ"/>
        </w:rPr>
        <w:t>Příloha č. 3 – Souhlas vlády ČR s převodem předmětu daru</w:t>
      </w:r>
    </w:p>
    <w:sectPr>
      <w:footerReference w:type="default" r:id="rId5"/>
      <w:footnotePr>
        <w:pos w:val="pageBottom"/>
        <w:numFmt w:val="decimal"/>
        <w:numRestart w:val="continuous"/>
      </w:footnotePr>
      <w:pgSz w:w="11909" w:h="16838"/>
      <w:pgMar w:top="1365" w:left="1392" w:right="1386" w:bottom="1137" w:header="937"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3746500</wp:posOffset>
              </wp:positionH>
              <wp:positionV relativeFrom="page">
                <wp:posOffset>10053320</wp:posOffset>
              </wp:positionV>
              <wp:extent cx="76200" cy="204470"/>
              <wp:wrapNone/>
              <wp:docPr id="5" name="Shape 5"/>
              <a:graphic xmlns:a="http://schemas.openxmlformats.org/drawingml/2006/main">
                <a:graphicData uri="http://schemas.microsoft.com/office/word/2010/wordprocessingShape">
                  <wps:wsp>
                    <wps:cNvSpPr txBox="1"/>
                    <wps:spPr>
                      <a:xfrm>
                        <a:ext cx="76200" cy="2044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1" type="#_x0000_t202" style="position:absolute;margin-left:295.pt;margin-top:791.60000000000002pt;width:6.pt;height:16.10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8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6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title>
  <dc:subject/>
  <dc:creator>nedbalova</dc:creator>
  <cp:keywords/>
</cp:coreProperties>
</file>