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6AFE" w14:textId="77777777" w:rsidR="00FC162D" w:rsidRDefault="008D2A12">
      <w:pPr>
        <w:pStyle w:val="Nadpis1"/>
        <w:ind w:right="572"/>
      </w:pPr>
      <w:bookmarkStart w:id="0" w:name="_GoBack"/>
      <w:bookmarkEnd w:id="0"/>
      <w:r>
        <w:t xml:space="preserve">FaVU/SPPV/002/2025 </w:t>
      </w:r>
    </w:p>
    <w:p w14:paraId="32EF6C57" w14:textId="77777777" w:rsidR="00FC162D" w:rsidRDefault="008D2A12">
      <w:pPr>
        <w:spacing w:after="221" w:line="259" w:lineRule="auto"/>
        <w:ind w:left="-5"/>
      </w:pPr>
      <w:r>
        <w:rPr>
          <w:b/>
        </w:rPr>
        <w:t xml:space="preserve">Dodatek č. 2 ke smlouvě č. FaVU/002/SPPV/2022 </w:t>
      </w:r>
    </w:p>
    <w:p w14:paraId="261C05D2" w14:textId="77777777" w:rsidR="00FC162D" w:rsidRDefault="008D2A12">
      <w:pPr>
        <w:ind w:left="-5"/>
      </w:pPr>
      <w:r>
        <w:t>uzavřené dne 1. března 2022 mezi:</w:t>
      </w:r>
      <w:r>
        <w:t xml:space="preserve"> </w:t>
      </w:r>
    </w:p>
    <w:p w14:paraId="1C181651" w14:textId="77777777" w:rsidR="00FC162D" w:rsidRDefault="008D2A12">
      <w:pPr>
        <w:spacing w:after="217" w:line="259" w:lineRule="auto"/>
        <w:ind w:left="0" w:firstLine="0"/>
      </w:pPr>
      <w:r>
        <w:t xml:space="preserve"> </w:t>
      </w:r>
    </w:p>
    <w:p w14:paraId="631CF0C6" w14:textId="77777777" w:rsidR="00FC162D" w:rsidRDefault="008D2A12">
      <w:pPr>
        <w:spacing w:after="16" w:line="259" w:lineRule="auto"/>
        <w:ind w:left="-5"/>
      </w:pPr>
      <w:r>
        <w:rPr>
          <w:b/>
        </w:rPr>
        <w:t xml:space="preserve">Vysoké učení technické v Brně </w:t>
      </w:r>
    </w:p>
    <w:p w14:paraId="684DC37A" w14:textId="77777777" w:rsidR="00FC162D" w:rsidRDefault="008D2A12">
      <w:pPr>
        <w:spacing w:after="21" w:line="259" w:lineRule="auto"/>
        <w:ind w:left="-5"/>
      </w:pPr>
      <w:r>
        <w:t>se sídlem Antonínská 548/1, 601 90 Brno-</w:t>
      </w:r>
      <w:r>
        <w:t>Veveří</w:t>
      </w:r>
      <w:r>
        <w:t xml:space="preserve"> </w:t>
      </w:r>
    </w:p>
    <w:p w14:paraId="0A512093" w14:textId="77777777" w:rsidR="00FC162D" w:rsidRDefault="008D2A12">
      <w:pPr>
        <w:ind w:left="-5"/>
      </w:pPr>
      <w:r>
        <w:t>IČ: 00216305, DIČ: CZ00216305</w:t>
      </w:r>
      <w:r>
        <w:t xml:space="preserve"> </w:t>
      </w:r>
    </w:p>
    <w:p w14:paraId="655B678A" w14:textId="77777777" w:rsidR="00FC162D" w:rsidRDefault="008D2A12">
      <w:pPr>
        <w:ind w:left="-5" w:right="2187"/>
      </w:pPr>
      <w:r>
        <w:t>VVŠ do obch. rejstříku nezapsaná, zřízena dle zák. č. 111/1998 Sb.,</w:t>
      </w:r>
      <w:r>
        <w:t xml:space="preserve"> </w:t>
      </w:r>
      <w:r>
        <w:t>zastoupené doc. MgA. Filipem Cenkem, děkanem FaVU</w:t>
      </w:r>
      <w:r>
        <w:t xml:space="preserve"> </w:t>
      </w:r>
    </w:p>
    <w:p w14:paraId="7EA0058D" w14:textId="77777777" w:rsidR="00FC162D" w:rsidRDefault="008D2A12">
      <w:pPr>
        <w:spacing w:after="205"/>
        <w:ind w:left="-5" w:right="6051"/>
      </w:pPr>
      <w:r>
        <w:t>(dále jen „FaVU VUT v Brně“)</w:t>
      </w:r>
      <w:r>
        <w:t xml:space="preserve"> a </w:t>
      </w:r>
    </w:p>
    <w:p w14:paraId="5C01EC0E" w14:textId="77777777" w:rsidR="00FC162D" w:rsidRDefault="008D2A12">
      <w:pPr>
        <w:ind w:left="-5" w:right="2764"/>
      </w:pPr>
      <w:r>
        <w:rPr>
          <w:b/>
        </w:rPr>
        <w:t xml:space="preserve">FOODEX s.r.o. </w:t>
      </w:r>
      <w:r>
        <w:t xml:space="preserve">se sídlem Tovární 917/1e, 643 00 Brno-Chrlice </w:t>
      </w:r>
      <w:r>
        <w:t>IČ: 25188623, DIČ: CZ25188623</w:t>
      </w:r>
      <w:r>
        <w:t xml:space="preserve"> </w:t>
      </w:r>
      <w:r>
        <w:t>zapsaná v OR ve</w:t>
      </w:r>
      <w:r>
        <w:t>deném u Krajského soudu v Brně, oddíl C, vložka 54609</w:t>
      </w:r>
      <w:r>
        <w:t xml:space="preserve"> </w:t>
      </w:r>
      <w:r>
        <w:t>zastoupená panem Petrem Čáslavou, jednatelem</w:t>
      </w:r>
      <w:r>
        <w:t xml:space="preserve"> </w:t>
      </w:r>
    </w:p>
    <w:p w14:paraId="50C9BC69" w14:textId="77777777" w:rsidR="00FC162D" w:rsidRDefault="008D2A12">
      <w:pPr>
        <w:ind w:left="-5"/>
      </w:pPr>
      <w:r>
        <w:t>(dále jen „FOODEX“)</w:t>
      </w:r>
      <w:r>
        <w:t xml:space="preserve"> </w:t>
      </w:r>
    </w:p>
    <w:p w14:paraId="664DF47D" w14:textId="77777777" w:rsidR="00FC162D" w:rsidRDefault="008D2A12">
      <w:pPr>
        <w:spacing w:after="216" w:line="259" w:lineRule="auto"/>
        <w:ind w:left="0" w:firstLine="0"/>
      </w:pPr>
      <w:r>
        <w:t xml:space="preserve"> </w:t>
      </w:r>
    </w:p>
    <w:p w14:paraId="57A95246" w14:textId="77777777" w:rsidR="00FC162D" w:rsidRDefault="008D2A12">
      <w:pPr>
        <w:spacing w:after="168" w:line="570" w:lineRule="auto"/>
        <w:ind w:left="0" w:right="4993" w:firstLine="0"/>
      </w:pPr>
      <w:r>
        <w:rPr>
          <w:b/>
        </w:rPr>
        <w:t xml:space="preserve">(společně dále jen „Smluvní strany“) </w:t>
      </w:r>
      <w:r>
        <w:rPr>
          <w:rFonts w:ascii="Cambria" w:eastAsia="Cambria" w:hAnsi="Cambria" w:cs="Cambria"/>
        </w:rPr>
        <w:t xml:space="preserve">se dohodly na tomto dodatku ke smlouvě: </w:t>
      </w:r>
    </w:p>
    <w:p w14:paraId="15C632BB" w14:textId="77777777" w:rsidR="00FC162D" w:rsidRDefault="008D2A12">
      <w:pPr>
        <w:tabs>
          <w:tab w:val="center" w:pos="4322"/>
        </w:tabs>
        <w:spacing w:after="16" w:line="259" w:lineRule="auto"/>
        <w:ind w:left="-15" w:firstLine="0"/>
      </w:pPr>
      <w:r>
        <w:rPr>
          <w:b/>
          <w:color w:val="365F91"/>
        </w:rPr>
        <w:t xml:space="preserve"> </w:t>
      </w:r>
      <w:r>
        <w:rPr>
          <w:b/>
          <w:color w:val="365F91"/>
        </w:rPr>
        <w:tab/>
      </w:r>
      <w:r>
        <w:rPr>
          <w:b/>
        </w:rPr>
        <w:t>Článek I. Předmět dodatku</w:t>
      </w:r>
      <w:r>
        <w:rPr>
          <w:b/>
          <w:color w:val="365F91"/>
        </w:rPr>
        <w:t xml:space="preserve"> </w:t>
      </w:r>
    </w:p>
    <w:p w14:paraId="6F94E79A" w14:textId="77777777" w:rsidR="00FC162D" w:rsidRDefault="008D2A12">
      <w:pPr>
        <w:spacing w:after="186"/>
        <w:ind w:left="-5"/>
      </w:pPr>
      <w:r>
        <w:t>Smluvní strany se dohodly, že s účinností od 1. července 2025 bude v areálu Fakulty výtvarných umění na adrese Údolní 53, Brno, v pronájmu pouze 2 ks prodejních automatů, které budou umístěny v budově U1.</w:t>
      </w:r>
      <w:r>
        <w:t xml:space="preserve"> </w:t>
      </w:r>
    </w:p>
    <w:p w14:paraId="3E85FD93" w14:textId="77777777" w:rsidR="00FC162D" w:rsidRDefault="008D2A12">
      <w:pPr>
        <w:spacing w:after="125" w:line="259" w:lineRule="auto"/>
        <w:ind w:left="20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F93FCDD" wp14:editId="6B58B965">
                <wp:extent cx="5225161" cy="6350"/>
                <wp:effectExtent l="0" t="0" r="0" b="0"/>
                <wp:docPr id="1219" name="Group 1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5161" cy="6350"/>
                          <a:chOff x="0" y="0"/>
                          <a:chExt cx="5225161" cy="6350"/>
                        </a:xfrm>
                      </wpg:grpSpPr>
                      <wps:wsp>
                        <wps:cNvPr id="1508" name="Shape 1508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3175" y="3175"/>
                            <a:ext cx="52186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8685" h="9144">
                                <a:moveTo>
                                  <a:pt x="0" y="0"/>
                                </a:moveTo>
                                <a:lnTo>
                                  <a:pt x="5218685" y="0"/>
                                </a:lnTo>
                                <a:lnTo>
                                  <a:pt x="52186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5221986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3175" y="0"/>
                            <a:ext cx="52186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8685" h="9144">
                                <a:moveTo>
                                  <a:pt x="0" y="0"/>
                                </a:moveTo>
                                <a:lnTo>
                                  <a:pt x="5218685" y="0"/>
                                </a:lnTo>
                                <a:lnTo>
                                  <a:pt x="52186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522198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9" style="width:411.43pt;height:0.5pt;mso-position-horizontal-relative:char;mso-position-vertical-relative:line" coordsize="52251,63">
                <v:shape id="Shape 1514" style="position:absolute;width:91;height:91;left:0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515" style="position:absolute;width:52186;height:91;left:31;top:31;" coordsize="5218685,9144" path="m0,0l5218685,0l5218685,9144l0,9144l0,0">
                  <v:stroke weight="0pt" endcap="flat" joinstyle="miter" miterlimit="10" on="false" color="#000000" opacity="0"/>
                  <v:fill on="true" color="#a0a0a0"/>
                </v:shape>
                <v:shape id="Shape 1516" style="position:absolute;width:91;height:91;left:52219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517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518" style="position:absolute;width:52186;height:91;left:31;top:0;" coordsize="5218685,9144" path="m0,0l5218685,0l5218685,9144l0,9144l0,0">
                  <v:stroke weight="0pt" endcap="flat" joinstyle="miter" miterlimit="10" on="false" color="#000000" opacity="0"/>
                  <v:fill on="true" color="#a0a0a0"/>
                </v:shape>
                <v:shape id="Shape 1519" style="position:absolute;width:91;height:91;left:52219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355DC958" w14:textId="77777777" w:rsidR="00FC162D" w:rsidRDefault="008D2A12">
      <w:pPr>
        <w:spacing w:after="217" w:line="259" w:lineRule="auto"/>
        <w:ind w:left="103"/>
        <w:jc w:val="center"/>
      </w:pPr>
      <w:r>
        <w:rPr>
          <w:b/>
        </w:rPr>
        <w:t>Článek II.  Podmínky nájemného</w:t>
      </w:r>
      <w:r>
        <w:t xml:space="preserve"> </w:t>
      </w:r>
    </w:p>
    <w:p w14:paraId="6A01FFBF" w14:textId="77777777" w:rsidR="00FC162D" w:rsidRDefault="008D2A12">
      <w:pPr>
        <w:spacing w:after="145"/>
        <w:ind w:left="-5"/>
      </w:pPr>
      <w:r>
        <w:t>Nájemné za jeden</w:t>
      </w:r>
      <w:r>
        <w:t xml:space="preserve"> automat činí 1 000 Kč měsíčně bez DPH. Celkové nájemné za období od 1. 7. 2025 do 31. 12. 2025 činí 12 000 Kč bez DPH.</w:t>
      </w:r>
      <w:r>
        <w:t xml:space="preserve"> </w:t>
      </w:r>
      <w:r>
        <w:t>Fakturace bude probíhat dle podmínek uvedených v původní smlouvě.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9BD26DD" w14:textId="77777777" w:rsidR="00FC162D" w:rsidRDefault="008D2A12">
      <w:pPr>
        <w:spacing w:after="125" w:line="259" w:lineRule="auto"/>
        <w:ind w:left="20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5CD557F" wp14:editId="7155C213">
                <wp:extent cx="5225161" cy="6350"/>
                <wp:effectExtent l="0" t="0" r="0" b="0"/>
                <wp:docPr id="1220" name="Group 1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5161" cy="6350"/>
                          <a:chOff x="0" y="0"/>
                          <a:chExt cx="5225161" cy="6350"/>
                        </a:xfrm>
                      </wpg:grpSpPr>
                      <wps:wsp>
                        <wps:cNvPr id="1520" name="Shape 1520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3175" y="3175"/>
                            <a:ext cx="52186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8685" h="9144">
                                <a:moveTo>
                                  <a:pt x="0" y="0"/>
                                </a:moveTo>
                                <a:lnTo>
                                  <a:pt x="5218685" y="0"/>
                                </a:lnTo>
                                <a:lnTo>
                                  <a:pt x="52186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5221986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3175" y="0"/>
                            <a:ext cx="52186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8685" h="9144">
                                <a:moveTo>
                                  <a:pt x="0" y="0"/>
                                </a:moveTo>
                                <a:lnTo>
                                  <a:pt x="5218685" y="0"/>
                                </a:lnTo>
                                <a:lnTo>
                                  <a:pt x="52186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522198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0" style="width:411.43pt;height:0.5pt;mso-position-horizontal-relative:char;mso-position-vertical-relative:line" coordsize="52251,63">
                <v:shape id="Shape 1526" style="position:absolute;width:91;height:91;left:0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527" style="position:absolute;width:52186;height:91;left:31;top:31;" coordsize="5218685,9144" path="m0,0l5218685,0l5218685,9144l0,9144l0,0">
                  <v:stroke weight="0pt" endcap="flat" joinstyle="miter" miterlimit="10" on="false" color="#000000" opacity="0"/>
                  <v:fill on="true" color="#a0a0a0"/>
                </v:shape>
                <v:shape id="Shape 1528" style="position:absolute;width:91;height:91;left:52219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529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530" style="position:absolute;width:52186;height:91;left:31;top:0;" coordsize="5218685,9144" path="m0,0l5218685,0l5218685,9144l0,9144l0,0">
                  <v:stroke weight="0pt" endcap="flat" joinstyle="miter" miterlimit="10" on="false" color="#000000" opacity="0"/>
                  <v:fill on="true" color="#a0a0a0"/>
                </v:shape>
                <v:shape id="Shape 1531" style="position:absolute;width:91;height:91;left:52219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1888DC61" w14:textId="77777777" w:rsidR="00FC162D" w:rsidRDefault="008D2A12">
      <w:pPr>
        <w:spacing w:after="217" w:line="259" w:lineRule="auto"/>
        <w:ind w:left="103"/>
        <w:jc w:val="center"/>
      </w:pPr>
      <w:r>
        <w:rPr>
          <w:b/>
        </w:rPr>
        <w:t xml:space="preserve">Článek III. </w:t>
      </w:r>
      <w:proofErr w:type="gramStart"/>
      <w:r>
        <w:rPr>
          <w:b/>
        </w:rPr>
        <w:t>Ostatní  ustanovení</w:t>
      </w:r>
      <w:proofErr w:type="gramEnd"/>
      <w:r>
        <w:t xml:space="preserve"> </w:t>
      </w:r>
    </w:p>
    <w:p w14:paraId="557B44E3" w14:textId="77777777" w:rsidR="00FC162D" w:rsidRDefault="008D2A12">
      <w:pPr>
        <w:spacing w:after="210"/>
        <w:ind w:left="-5"/>
      </w:pPr>
      <w:r>
        <w:t>Ostatní ustanovení smlouvy č. FaV</w:t>
      </w:r>
      <w:r>
        <w:t>U/002/SPPV/2022, jakož i dodatku č. 1 ze dne 30. 1. 2025, zůstávají tímto dodatkem nedotčena a v plném rozsahu platná.</w:t>
      </w:r>
      <w:r>
        <w:t xml:space="preserve"> </w:t>
      </w:r>
    </w:p>
    <w:p w14:paraId="750E9586" w14:textId="77777777" w:rsidR="00FC162D" w:rsidRDefault="008D2A12">
      <w:pPr>
        <w:spacing w:after="205"/>
        <w:ind w:left="-5"/>
      </w:pPr>
      <w:r>
        <w:t>Tento dodatek nabývá účinnosti dnem podpisu oběma smluvními stranami. Je vyhotoven ve dvou stejnopisech, z nichž každá strana obdrží jed</w:t>
      </w:r>
      <w:r>
        <w:t>no vyhotovení.</w:t>
      </w:r>
      <w:r>
        <w:t xml:space="preserve"> </w:t>
      </w:r>
    </w:p>
    <w:p w14:paraId="4B8B2672" w14:textId="77777777" w:rsidR="00FC162D" w:rsidRDefault="008D2A12">
      <w:pPr>
        <w:spacing w:after="216" w:line="259" w:lineRule="auto"/>
        <w:ind w:left="0" w:firstLine="0"/>
      </w:pPr>
      <w:r>
        <w:t xml:space="preserve"> </w:t>
      </w:r>
    </w:p>
    <w:p w14:paraId="344ECB7E" w14:textId="77777777" w:rsidR="00FC162D" w:rsidRDefault="008D2A12">
      <w:pPr>
        <w:ind w:left="-5"/>
      </w:pPr>
      <w:r>
        <w:t xml:space="preserve">V Brně </w:t>
      </w:r>
      <w:proofErr w:type="gramStart"/>
      <w:r>
        <w:t xml:space="preserve">dne </w:t>
      </w:r>
      <w:r>
        <w:t xml:space="preserve"> 30.6.2025</w:t>
      </w:r>
      <w:proofErr w:type="gramEnd"/>
      <w:r>
        <w:t xml:space="preserve"> </w:t>
      </w:r>
    </w:p>
    <w:p w14:paraId="4DE15FB6" w14:textId="77777777" w:rsidR="00FC162D" w:rsidRDefault="008D2A12">
      <w:pPr>
        <w:pStyle w:val="Nadpis1"/>
        <w:ind w:right="572"/>
      </w:pPr>
      <w:r>
        <w:lastRenderedPageBreak/>
        <w:t xml:space="preserve">FaVU/SPPV/002/2025 </w:t>
      </w:r>
    </w:p>
    <w:p w14:paraId="5A21B922" w14:textId="77777777" w:rsidR="00FC162D" w:rsidRDefault="008D2A12">
      <w:pPr>
        <w:spacing w:after="221" w:line="259" w:lineRule="auto"/>
        <w:ind w:left="0" w:firstLine="0"/>
      </w:pPr>
      <w:r>
        <w:t xml:space="preserve"> </w:t>
      </w:r>
    </w:p>
    <w:p w14:paraId="5AC83C65" w14:textId="77777777" w:rsidR="00FC162D" w:rsidRDefault="008D2A12">
      <w:pPr>
        <w:spacing w:after="217" w:line="259" w:lineRule="auto"/>
        <w:ind w:left="0" w:firstLine="0"/>
      </w:pPr>
      <w:r>
        <w:t xml:space="preserve"> </w:t>
      </w:r>
    </w:p>
    <w:p w14:paraId="4EC1CFDF" w14:textId="77777777" w:rsidR="00FC162D" w:rsidRDefault="008D2A12">
      <w:pPr>
        <w:spacing w:after="216" w:line="259" w:lineRule="auto"/>
        <w:ind w:left="0" w:firstLine="0"/>
      </w:pPr>
      <w:r>
        <w:t xml:space="preserve"> </w:t>
      </w:r>
    </w:p>
    <w:p w14:paraId="7C508E67" w14:textId="77777777" w:rsidR="00FC162D" w:rsidRDefault="008D2A12">
      <w:pPr>
        <w:spacing w:after="230" w:line="259" w:lineRule="auto"/>
        <w:ind w:left="0" w:firstLine="0"/>
      </w:pPr>
      <w:r>
        <w:t xml:space="preserve"> </w:t>
      </w:r>
    </w:p>
    <w:p w14:paraId="3973F0F1" w14:textId="77777777" w:rsidR="00FC162D" w:rsidRDefault="008D2A12">
      <w:pPr>
        <w:tabs>
          <w:tab w:val="center" w:pos="2881"/>
          <w:tab w:val="center" w:pos="3602"/>
          <w:tab w:val="center" w:pos="4322"/>
          <w:tab w:val="center" w:pos="5042"/>
          <w:tab w:val="center" w:pos="6892"/>
        </w:tabs>
        <w:spacing w:after="230" w:line="259" w:lineRule="auto"/>
        <w:ind w:left="-15" w:firstLine="0"/>
      </w:pPr>
      <w:r>
        <w:t xml:space="preserve">-----------------------------------------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------------------------------------- </w:t>
      </w:r>
    </w:p>
    <w:p w14:paraId="2FEF1A34" w14:textId="77777777" w:rsidR="00FC162D" w:rsidRDefault="008D2A12">
      <w:pPr>
        <w:spacing w:after="21" w:line="259" w:lineRule="auto"/>
        <w:ind w:left="-5" w:right="941"/>
      </w:pPr>
      <w:r>
        <w:t xml:space="preserve">doc. MgA. Filip Cenek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Petr </w:t>
      </w:r>
      <w:proofErr w:type="gramStart"/>
      <w:r>
        <w:t>Čáslava</w:t>
      </w:r>
      <w:r>
        <w:t xml:space="preserve">  </w:t>
      </w:r>
      <w:r>
        <w:t>děkan</w:t>
      </w:r>
      <w:proofErr w:type="gramEnd"/>
      <w:r>
        <w:t xml:space="preserve"> FaVU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jednatel FOODEX s.r.o. </w:t>
      </w:r>
    </w:p>
    <w:p w14:paraId="02CD0FC4" w14:textId="77777777" w:rsidR="00FC162D" w:rsidRDefault="008D2A12">
      <w:pPr>
        <w:spacing w:after="208"/>
        <w:ind w:left="-5"/>
      </w:pPr>
      <w:r>
        <w:t xml:space="preserve"> </w:t>
      </w:r>
      <w:r>
        <w:t>Vysoké učení technické v Brně</w:t>
      </w:r>
      <w:r>
        <w:t xml:space="preserve"> </w:t>
      </w:r>
    </w:p>
    <w:p w14:paraId="0FE281A3" w14:textId="77777777" w:rsidR="00FC162D" w:rsidRDefault="008D2A12">
      <w:pPr>
        <w:spacing w:after="0" w:line="259" w:lineRule="auto"/>
        <w:ind w:left="0" w:firstLine="0"/>
      </w:pPr>
      <w:r>
        <w:t xml:space="preserve"> </w:t>
      </w:r>
    </w:p>
    <w:sectPr w:rsidR="00FC162D">
      <w:pgSz w:w="12240" w:h="15840"/>
      <w:pgMar w:top="779" w:right="1891" w:bottom="1822" w:left="18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2D"/>
    <w:rsid w:val="008D2A12"/>
    <w:rsid w:val="00F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57CB"/>
  <w15:docId w15:val="{079DA654-67B6-437C-93FE-4076E665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7" w:line="27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0"/>
      <w:ind w:left="10" w:right="587" w:hanging="1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3212E1F8BA340B81902003D7FAFA2" ma:contentTypeVersion="18" ma:contentTypeDescription="Vytvoří nový dokument" ma:contentTypeScope="" ma:versionID="1aabfad26512fbfb46c37b55a71ee872">
  <xsd:schema xmlns:xsd="http://www.w3.org/2001/XMLSchema" xmlns:xs="http://www.w3.org/2001/XMLSchema" xmlns:p="http://schemas.microsoft.com/office/2006/metadata/properties" xmlns:ns3="b7550074-a8a1-4145-a0ad-d2b7fea0c5bb" xmlns:ns4="f01e6054-e262-4b79-9013-d751392953e3" targetNamespace="http://schemas.microsoft.com/office/2006/metadata/properties" ma:root="true" ma:fieldsID="65917cb19eba5595380e0a68d26eb77a" ns3:_="" ns4:_="">
    <xsd:import namespace="b7550074-a8a1-4145-a0ad-d2b7fea0c5bb"/>
    <xsd:import namespace="f01e6054-e262-4b79-9013-d751392953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50074-a8a1-4145-a0ad-d2b7fea0c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e6054-e262-4b79-9013-d75139295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550074-a8a1-4145-a0ad-d2b7fea0c5bb" xsi:nil="true"/>
  </documentManagement>
</p:properties>
</file>

<file path=customXml/itemProps1.xml><?xml version="1.0" encoding="utf-8"?>
<ds:datastoreItem xmlns:ds="http://schemas.openxmlformats.org/officeDocument/2006/customXml" ds:itemID="{D7D04B2E-DB2A-4E34-BDB5-306A383E7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50074-a8a1-4145-a0ad-d2b7fea0c5bb"/>
    <ds:schemaRef ds:uri="f01e6054-e262-4b79-9013-d75139295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AE23D-189C-4D81-B6E4-A72AE2D4A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30B0F-0CA2-4B64-9CCC-6B2E8FE9E783}">
  <ds:schemaRefs>
    <ds:schemaRef ds:uri="b7550074-a8a1-4145-a0ad-d2b7fea0c5bb"/>
    <ds:schemaRef ds:uri="http://schemas.microsoft.com/office/2006/metadata/properties"/>
    <ds:schemaRef ds:uri="http://purl.org/dc/dcmitype/"/>
    <ds:schemaRef ds:uri="http://schemas.microsoft.com/office/2006/documentManagement/types"/>
    <ds:schemaRef ds:uri="f01e6054-e262-4b79-9013-d751392953e3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Dalecký Tomáš (41131)</cp:lastModifiedBy>
  <cp:revision>2</cp:revision>
  <dcterms:created xsi:type="dcterms:W3CDTF">2025-08-07T08:51:00Z</dcterms:created>
  <dcterms:modified xsi:type="dcterms:W3CDTF">2025-08-07T08:51:00Z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0x0101005963212E1F8BA340B81902003D7FAFA2</vt:lpwstr>
  </property>
</Properties>
</file>