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18" w:rsidRDefault="00AF7118" w:rsidP="00AF7118">
      <w:pPr>
        <w:autoSpaceDE w:val="0"/>
        <w:autoSpaceDN w:val="0"/>
        <w:adjustRightInd w:val="0"/>
        <w:spacing w:before="0" w:after="0" w:line="240" w:lineRule="auto"/>
        <w:ind w:firstLine="454"/>
        <w:rPr>
          <w:bCs/>
          <w:color w:val="000000"/>
          <w:lang w:eastAsia="cs-CZ"/>
        </w:rPr>
      </w:pPr>
    </w:p>
    <w:p w:rsidR="00AF7118" w:rsidRPr="004271E6" w:rsidRDefault="00AF7118" w:rsidP="00AF7118">
      <w:pPr>
        <w:autoSpaceDE w:val="0"/>
        <w:autoSpaceDN w:val="0"/>
        <w:adjustRightInd w:val="0"/>
        <w:spacing w:before="0" w:after="0" w:line="240" w:lineRule="auto"/>
        <w:ind w:firstLine="454"/>
        <w:rPr>
          <w:b/>
          <w:bCs/>
        </w:rPr>
      </w:pPr>
      <w:r w:rsidRPr="004271E6">
        <w:rPr>
          <w:b/>
          <w:bCs/>
        </w:rPr>
        <w:t xml:space="preserve">Číslo jednací: </w:t>
      </w:r>
      <w:r w:rsidRPr="004271E6">
        <w:rPr>
          <w:b/>
          <w:bCs/>
        </w:rPr>
        <w:tab/>
      </w:r>
      <w:r w:rsidRPr="004271E6">
        <w:rPr>
          <w:b/>
          <w:bCs/>
        </w:rPr>
        <w:tab/>
      </w:r>
      <w:r w:rsidRPr="004271E6">
        <w:rPr>
          <w:b/>
          <w:bCs/>
        </w:rPr>
        <w:tab/>
      </w:r>
      <w:r w:rsidRPr="004271E6">
        <w:rPr>
          <w:b/>
          <w:bCs/>
        </w:rPr>
        <w:tab/>
      </w:r>
      <w:r>
        <w:rPr>
          <w:b/>
          <w:bCs/>
        </w:rPr>
        <w:t>12979/SOPK/25</w:t>
      </w:r>
    </w:p>
    <w:p w:rsidR="00AF7118" w:rsidRPr="004271E6" w:rsidRDefault="00AF7118" w:rsidP="00AF7118">
      <w:pPr>
        <w:autoSpaceDE w:val="0"/>
        <w:autoSpaceDN w:val="0"/>
        <w:adjustRightInd w:val="0"/>
        <w:spacing w:before="0" w:after="0" w:line="240" w:lineRule="auto"/>
        <w:ind w:firstLine="454"/>
        <w:rPr>
          <w:b/>
          <w:color w:val="000000"/>
          <w:lang w:eastAsia="cs-CZ"/>
        </w:rPr>
      </w:pPr>
      <w:r w:rsidRPr="004271E6">
        <w:rPr>
          <w:b/>
          <w:color w:val="000000"/>
          <w:lang w:eastAsia="cs-CZ"/>
        </w:rPr>
        <w:t xml:space="preserve">Číslo smlouvy: </w:t>
      </w:r>
      <w:r w:rsidRPr="004271E6">
        <w:rPr>
          <w:b/>
          <w:color w:val="000000"/>
          <w:lang w:eastAsia="cs-CZ"/>
        </w:rPr>
        <w:tab/>
      </w:r>
      <w:r w:rsidRPr="004271E6">
        <w:rPr>
          <w:b/>
          <w:color w:val="000000"/>
          <w:lang w:eastAsia="cs-CZ"/>
        </w:rPr>
        <w:tab/>
      </w:r>
      <w:r w:rsidRPr="004271E6">
        <w:rPr>
          <w:b/>
          <w:color w:val="000000"/>
          <w:lang w:eastAsia="cs-CZ"/>
        </w:rPr>
        <w:tab/>
      </w:r>
      <w:r w:rsidRPr="004271E6">
        <w:rPr>
          <w:b/>
          <w:color w:val="000000"/>
          <w:lang w:eastAsia="cs-CZ"/>
        </w:rPr>
        <w:tab/>
      </w:r>
      <w:r>
        <w:rPr>
          <w:rStyle w:val="clipboard-copy"/>
          <w:b/>
        </w:rPr>
        <w:t>popfk-017b</w:t>
      </w:r>
      <w:r w:rsidRPr="0070726D">
        <w:rPr>
          <w:rStyle w:val="clipboard-copy"/>
          <w:b/>
        </w:rPr>
        <w:t>/44/23</w:t>
      </w:r>
    </w:p>
    <w:p w:rsidR="00AF7118" w:rsidRPr="004271E6" w:rsidRDefault="00AF7118" w:rsidP="00AF7118">
      <w:pPr>
        <w:spacing w:before="0" w:after="0"/>
        <w:ind w:firstLine="454"/>
        <w:rPr>
          <w:b/>
          <w:color w:val="000000"/>
          <w:lang w:eastAsia="cs-CZ"/>
        </w:rPr>
      </w:pPr>
      <w:r w:rsidRPr="004271E6">
        <w:rPr>
          <w:b/>
        </w:rPr>
        <w:t xml:space="preserve">Identifikační číslo projektu: </w:t>
      </w:r>
      <w:r w:rsidRPr="004271E6">
        <w:rPr>
          <w:b/>
        </w:rPr>
        <w:tab/>
      </w:r>
      <w:r w:rsidRPr="004271E6">
        <w:rPr>
          <w:b/>
        </w:rPr>
        <w:tab/>
      </w:r>
      <w:r w:rsidRPr="004271E6">
        <w:rPr>
          <w:b/>
          <w:color w:val="000000"/>
          <w:lang w:eastAsia="cs-CZ"/>
        </w:rPr>
        <w:t>115V342003635</w:t>
      </w:r>
    </w:p>
    <w:p w:rsidR="00AF7118" w:rsidRPr="004271E6" w:rsidRDefault="00AF7118" w:rsidP="00AF7118">
      <w:pPr>
        <w:spacing w:before="0" w:after="0"/>
        <w:ind w:firstLine="454"/>
        <w:rPr>
          <w:b/>
        </w:rPr>
      </w:pPr>
      <w:r w:rsidRPr="004271E6">
        <w:rPr>
          <w:b/>
        </w:rPr>
        <w:t xml:space="preserve">Dotační titul: </w:t>
      </w:r>
      <w:r w:rsidRPr="004271E6">
        <w:rPr>
          <w:b/>
        </w:rPr>
        <w:tab/>
      </w:r>
      <w:r w:rsidRPr="004271E6">
        <w:rPr>
          <w:b/>
        </w:rPr>
        <w:tab/>
      </w:r>
      <w:r w:rsidRPr="004271E6">
        <w:rPr>
          <w:b/>
        </w:rPr>
        <w:tab/>
      </w:r>
      <w:r w:rsidRPr="004271E6">
        <w:rPr>
          <w:b/>
        </w:rPr>
        <w:tab/>
        <w:t>Národní plán obnovy – POPFK</w:t>
      </w:r>
    </w:p>
    <w:p w:rsidR="00AF7118" w:rsidRPr="004271E6" w:rsidRDefault="00AF7118" w:rsidP="00AF7118">
      <w:pPr>
        <w:spacing w:before="0" w:after="0"/>
        <w:ind w:left="1985" w:hanging="1531"/>
      </w:pPr>
      <w:r w:rsidRPr="004271E6">
        <w:rPr>
          <w:b/>
        </w:rPr>
        <w:t xml:space="preserve">Název projektu: </w:t>
      </w:r>
      <w:r w:rsidRPr="004271E6">
        <w:rPr>
          <w:b/>
        </w:rPr>
        <w:tab/>
      </w:r>
      <w:r w:rsidRPr="004271E6">
        <w:rPr>
          <w:b/>
        </w:rPr>
        <w:tab/>
      </w:r>
      <w:r w:rsidRPr="004271E6">
        <w:rPr>
          <w:b/>
        </w:rPr>
        <w:tab/>
        <w:t xml:space="preserve">          „</w:t>
      </w:r>
      <w:r w:rsidRPr="004271E6">
        <w:t>Rekonstrukce souboru pěti rybníků v CHKO Český les“</w:t>
      </w:r>
    </w:p>
    <w:p w:rsidR="00AF7118" w:rsidRPr="004271E6" w:rsidRDefault="00AF7118" w:rsidP="00AF7118">
      <w:pPr>
        <w:spacing w:before="0" w:after="0"/>
        <w:ind w:left="1985" w:hanging="1531"/>
      </w:pPr>
    </w:p>
    <w:p w:rsidR="00AF7118" w:rsidRPr="004271E6" w:rsidRDefault="00AF7118" w:rsidP="00AF7118">
      <w:pPr>
        <w:pStyle w:val="Nadpis1"/>
        <w:rPr>
          <w:lang w:val="cs-CZ"/>
        </w:rPr>
      </w:pPr>
      <w:r>
        <w:rPr>
          <w:lang w:val="cs-CZ"/>
        </w:rPr>
        <w:t>Dodatek č. 3</w:t>
      </w:r>
    </w:p>
    <w:p w:rsidR="00AF7118" w:rsidRPr="00376BA8" w:rsidRDefault="00AF7118" w:rsidP="00AF7118">
      <w:pPr>
        <w:pStyle w:val="Nadpis3"/>
        <w:rPr>
          <w:lang w:val="cs-CZ"/>
        </w:rPr>
      </w:pPr>
      <w:r>
        <w:rPr>
          <w:caps w:val="0"/>
          <w:sz w:val="22"/>
          <w:lang w:val="cs-CZ"/>
        </w:rPr>
        <w:t xml:space="preserve">ke Smlouvě o dílo </w:t>
      </w:r>
      <w:proofErr w:type="gramStart"/>
      <w:r>
        <w:rPr>
          <w:caps w:val="0"/>
          <w:sz w:val="22"/>
          <w:lang w:val="cs-CZ"/>
        </w:rPr>
        <w:t>č.j.</w:t>
      </w:r>
      <w:proofErr w:type="gramEnd"/>
      <w:r>
        <w:rPr>
          <w:caps w:val="0"/>
          <w:sz w:val="22"/>
          <w:lang w:val="cs-CZ"/>
        </w:rPr>
        <w:t xml:space="preserve"> 20334/SOPK/23 ; č. sml. popfk-017b/44/23 </w:t>
      </w:r>
      <w:r w:rsidRPr="003958DA">
        <w:rPr>
          <w:caps w:val="0"/>
          <w:sz w:val="22"/>
          <w:lang w:val="cs-CZ"/>
        </w:rPr>
        <w:t xml:space="preserve">ze dne </w:t>
      </w:r>
      <w:r>
        <w:rPr>
          <w:caps w:val="0"/>
          <w:sz w:val="22"/>
          <w:lang w:val="cs-CZ"/>
        </w:rPr>
        <w:t xml:space="preserve">15.1.2024, </w:t>
      </w:r>
      <w:r w:rsidRPr="003958DA">
        <w:rPr>
          <w:caps w:val="0"/>
          <w:sz w:val="22"/>
          <w:lang w:val="cs-CZ"/>
        </w:rPr>
        <w:t>(dále jen „Smlouva o dílo“)</w:t>
      </w:r>
    </w:p>
    <w:p w:rsidR="00AF7118" w:rsidRPr="009176CA" w:rsidRDefault="00AF7118" w:rsidP="00AF7118">
      <w:pPr>
        <w:pStyle w:val="nadpismj"/>
        <w:numPr>
          <w:ilvl w:val="0"/>
          <w:numId w:val="1"/>
        </w:numPr>
        <w:rPr>
          <w:sz w:val="22"/>
          <w:szCs w:val="22"/>
        </w:rPr>
      </w:pPr>
      <w:r w:rsidRPr="009176CA">
        <w:rPr>
          <w:sz w:val="22"/>
          <w:szCs w:val="22"/>
        </w:rPr>
        <w:t xml:space="preserve">Smluvní strany </w:t>
      </w:r>
    </w:p>
    <w:p w:rsidR="00AF7118" w:rsidRPr="009176CA" w:rsidRDefault="00AF7118" w:rsidP="00AF7118">
      <w:pPr>
        <w:pStyle w:val="nadpismj"/>
        <w:numPr>
          <w:ilvl w:val="1"/>
          <w:numId w:val="1"/>
        </w:numPr>
        <w:spacing w:before="120" w:after="120"/>
        <w:ind w:left="709" w:hanging="567"/>
        <w:jc w:val="both"/>
        <w:rPr>
          <w:spacing w:val="0"/>
          <w:sz w:val="22"/>
          <w:szCs w:val="22"/>
        </w:rPr>
      </w:pPr>
      <w:r w:rsidRPr="009176CA">
        <w:rPr>
          <w:spacing w:val="0"/>
          <w:sz w:val="22"/>
          <w:szCs w:val="22"/>
        </w:rPr>
        <w:t>Objednatel</w:t>
      </w:r>
    </w:p>
    <w:p w:rsidR="00AF7118" w:rsidRPr="009176CA" w:rsidRDefault="00AF7118" w:rsidP="00AF7118">
      <w:pPr>
        <w:keepNext/>
        <w:spacing w:before="0"/>
        <w:rPr>
          <w:b/>
          <w:bCs/>
          <w:color w:val="000000" w:themeColor="text1"/>
          <w:sz w:val="22"/>
          <w:szCs w:val="22"/>
        </w:rPr>
      </w:pPr>
      <w:r w:rsidRPr="009176CA">
        <w:rPr>
          <w:b/>
          <w:bCs/>
          <w:color w:val="000000" w:themeColor="text1"/>
          <w:sz w:val="22"/>
          <w:szCs w:val="22"/>
        </w:rPr>
        <w:t xml:space="preserve">Česká republika - </w:t>
      </w:r>
      <w:r w:rsidRPr="009176CA">
        <w:rPr>
          <w:b/>
          <w:bCs/>
          <w:color w:val="000000" w:themeColor="text1"/>
          <w:sz w:val="22"/>
          <w:szCs w:val="22"/>
        </w:rPr>
        <w:tab/>
        <w:t>Agentura ochrany přírody a krajiny České republiky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 xml:space="preserve">Sídlo: 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  <w:t xml:space="preserve">Kaplanova 1931/1, 148 00 Praha 11 - Chodov  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 xml:space="preserve">Zastoupený: 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  <w:t>RNDr. František Pelc, ředitel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 xml:space="preserve">IČO: 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  <w:t xml:space="preserve">629 335 91 </w:t>
      </w:r>
      <w:r w:rsidRPr="009176CA">
        <w:rPr>
          <w:color w:val="000000" w:themeColor="text1"/>
          <w:sz w:val="22"/>
          <w:szCs w:val="22"/>
        </w:rPr>
        <w:tab/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 xml:space="preserve">Bankovní spojení: </w:t>
      </w:r>
      <w:r w:rsidRPr="009176CA">
        <w:rPr>
          <w:color w:val="000000" w:themeColor="text1"/>
          <w:sz w:val="22"/>
          <w:szCs w:val="22"/>
        </w:rPr>
        <w:tab/>
        <w:t>ČNB Praha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>Číslo účtu:</w:t>
      </w:r>
      <w:r w:rsidRPr="009176CA">
        <w:rPr>
          <w:color w:val="000000" w:themeColor="text1"/>
          <w:sz w:val="22"/>
          <w:szCs w:val="22"/>
        </w:rPr>
        <w:tab/>
      </w:r>
      <w:r w:rsidRPr="009176CA">
        <w:rPr>
          <w:color w:val="000000" w:themeColor="text1"/>
          <w:sz w:val="22"/>
          <w:szCs w:val="22"/>
        </w:rPr>
        <w:tab/>
        <w:t>18228011/0710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>V rozsahu této smlouvy osoby zmocněné k jednání se zhotovitelem, k věcným úkonům a k převzetí díla: Ing. Zdeněk Myslík, Ing. Barbora Miksová Maršálková, Ing. Pavel Trnka</w:t>
      </w:r>
      <w:r w:rsidR="00D26598">
        <w:rPr>
          <w:color w:val="000000" w:themeColor="text1"/>
          <w:sz w:val="22"/>
          <w:szCs w:val="22"/>
        </w:rPr>
        <w:t>.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  <w:r w:rsidRPr="009176CA">
        <w:rPr>
          <w:color w:val="000000" w:themeColor="text1"/>
          <w:sz w:val="22"/>
          <w:szCs w:val="22"/>
        </w:rPr>
        <w:t>(dále jen „objednatel”)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</w:p>
    <w:p w:rsidR="00AF7118" w:rsidRPr="009176CA" w:rsidRDefault="00AF7118" w:rsidP="00AF7118">
      <w:pPr>
        <w:pStyle w:val="nadpismj"/>
        <w:numPr>
          <w:ilvl w:val="1"/>
          <w:numId w:val="1"/>
        </w:numPr>
        <w:spacing w:before="120" w:after="120"/>
        <w:ind w:left="709" w:hanging="567"/>
        <w:jc w:val="both"/>
        <w:rPr>
          <w:spacing w:val="0"/>
          <w:sz w:val="22"/>
          <w:szCs w:val="22"/>
        </w:rPr>
      </w:pPr>
      <w:r w:rsidRPr="009176CA">
        <w:rPr>
          <w:spacing w:val="0"/>
          <w:sz w:val="22"/>
          <w:szCs w:val="22"/>
        </w:rPr>
        <w:t>Zhotovitel</w:t>
      </w:r>
    </w:p>
    <w:p w:rsidR="00AF7118" w:rsidRPr="008E2F98" w:rsidRDefault="00AF7118" w:rsidP="00AF7118">
      <w:pPr>
        <w:spacing w:before="0" w:line="271" w:lineRule="auto"/>
        <w:rPr>
          <w:b/>
          <w:bCs/>
          <w:sz w:val="22"/>
          <w:szCs w:val="22"/>
        </w:rPr>
      </w:pPr>
      <w:r w:rsidRPr="008E2F98">
        <w:rPr>
          <w:b/>
          <w:bCs/>
          <w:sz w:val="22"/>
          <w:szCs w:val="22"/>
        </w:rPr>
        <w:t xml:space="preserve">HYDRO &amp; KOV s.r.o. 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 xml:space="preserve">Sídlo: Pražská 1333, Třeboň II, 379 01 Třeboň 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>Jednající: Ing. Miroslav Ježek</w:t>
      </w:r>
      <w:r>
        <w:rPr>
          <w:sz w:val="22"/>
          <w:szCs w:val="22"/>
        </w:rPr>
        <w:t>, jednatel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 xml:space="preserve">IČO: 27720161 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 xml:space="preserve">DIČ: CZ27720161 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 xml:space="preserve">zapsaná v obchodním rejstříku vedeném Krajským soudem v Českých Budějovicích pod sp. zn. C 16097 </w:t>
      </w:r>
    </w:p>
    <w:p w:rsidR="00AF7118" w:rsidRPr="00DD2417" w:rsidRDefault="00AF7118" w:rsidP="00AF7118">
      <w:pPr>
        <w:pStyle w:val="Default"/>
        <w:spacing w:line="271" w:lineRule="auto"/>
        <w:rPr>
          <w:sz w:val="22"/>
          <w:szCs w:val="22"/>
        </w:rPr>
      </w:pPr>
      <w:r w:rsidRPr="00DD2417">
        <w:rPr>
          <w:sz w:val="22"/>
          <w:szCs w:val="22"/>
        </w:rPr>
        <w:t xml:space="preserve">Bankovní spojení: </w:t>
      </w:r>
    </w:p>
    <w:p w:rsidR="00AF7118" w:rsidRPr="008E2F98" w:rsidRDefault="00AF7118" w:rsidP="00AF7118">
      <w:pPr>
        <w:spacing w:before="0" w:after="0" w:line="271" w:lineRule="auto"/>
        <w:rPr>
          <w:sz w:val="22"/>
          <w:szCs w:val="22"/>
        </w:rPr>
      </w:pPr>
      <w:r w:rsidRPr="008E2F98">
        <w:rPr>
          <w:rFonts w:eastAsia="Calibri"/>
          <w:color w:val="000000"/>
          <w:sz w:val="22"/>
          <w:szCs w:val="22"/>
          <w:lang w:eastAsia="cs-CZ"/>
        </w:rPr>
        <w:t xml:space="preserve">Osoba oprávněná k jednání ve věcech k věcným úkonům v rozsahu této smlouvy: Ing. Miroslav Ježek, jednatel, </w:t>
      </w:r>
      <w:bookmarkStart w:id="0" w:name="_GoBack"/>
      <w:bookmarkEnd w:id="0"/>
    </w:p>
    <w:p w:rsidR="00AF7118" w:rsidRPr="008E2F98" w:rsidRDefault="00AF7118" w:rsidP="00AF7118">
      <w:pPr>
        <w:spacing w:before="0" w:after="0"/>
        <w:rPr>
          <w:sz w:val="22"/>
          <w:szCs w:val="22"/>
        </w:rPr>
      </w:pPr>
      <w:r w:rsidRPr="008E2F98">
        <w:rPr>
          <w:sz w:val="22"/>
          <w:szCs w:val="22"/>
        </w:rPr>
        <w:t xml:space="preserve">(dále jen „zhotovitel”) </w:t>
      </w:r>
    </w:p>
    <w:p w:rsidR="00AF7118" w:rsidRPr="009176CA" w:rsidRDefault="00AF7118" w:rsidP="00AF7118">
      <w:pPr>
        <w:keepNext/>
        <w:spacing w:before="0" w:after="0"/>
        <w:rPr>
          <w:color w:val="000000" w:themeColor="text1"/>
          <w:sz w:val="22"/>
          <w:szCs w:val="22"/>
        </w:rPr>
      </w:pPr>
    </w:p>
    <w:p w:rsidR="00AF7118" w:rsidRDefault="00AF7118" w:rsidP="00AF7118">
      <w:pPr>
        <w:rPr>
          <w:color w:val="000000" w:themeColor="text1"/>
        </w:rPr>
      </w:pPr>
    </w:p>
    <w:p w:rsidR="00AF7118" w:rsidRDefault="00AF7118" w:rsidP="00AF7118">
      <w:pPr>
        <w:tabs>
          <w:tab w:val="left" w:pos="2428"/>
        </w:tabs>
      </w:pPr>
      <w:r>
        <w:tab/>
      </w:r>
    </w:p>
    <w:p w:rsidR="00AF7118" w:rsidRDefault="00AF7118" w:rsidP="00AF7118">
      <w:pPr>
        <w:tabs>
          <w:tab w:val="left" w:pos="2428"/>
        </w:tabs>
      </w:pPr>
    </w:p>
    <w:p w:rsidR="00AF7118" w:rsidRPr="00E25709" w:rsidRDefault="00AF7118" w:rsidP="00AF7118">
      <w:pPr>
        <w:pStyle w:val="nadpismj"/>
        <w:keepNext w:val="0"/>
        <w:keepLines/>
        <w:widowControl w:val="0"/>
        <w:numPr>
          <w:ilvl w:val="0"/>
          <w:numId w:val="1"/>
        </w:numPr>
        <w:rPr>
          <w:sz w:val="22"/>
          <w:szCs w:val="22"/>
        </w:rPr>
      </w:pPr>
    </w:p>
    <w:p w:rsidR="00AF7118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  <w:sectPr w:rsidR="00AF7118" w:rsidSect="00693A77">
          <w:head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F7118" w:rsidRPr="00F31AE5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F31AE5">
        <w:rPr>
          <w:b w:val="0"/>
          <w:spacing w:val="0"/>
          <w:sz w:val="22"/>
          <w:szCs w:val="22"/>
        </w:rPr>
        <w:t xml:space="preserve">Během realizace akce „Rekonstrukce rybníků Bezděkovský, Malý Podvesný a Velký podvesný v PR Tisovské rybníky“ bylo po vypuštění Bezděkovského rybníku během doby rekonstrukce technických objektů zjištěno silné zabahnění dna sedimentem. Na vypuštěném dně došlo k rozsáhlému plošnému zárůstu makrofytní vegetací. Důsledkem této situace by po napuštění rybníka došlo </w:t>
      </w:r>
      <w:proofErr w:type="gramStart"/>
      <w:r>
        <w:rPr>
          <w:b w:val="0"/>
          <w:spacing w:val="0"/>
          <w:sz w:val="22"/>
          <w:szCs w:val="22"/>
        </w:rPr>
        <w:t>ke</w:t>
      </w:r>
      <w:proofErr w:type="gramEnd"/>
      <w:r>
        <w:rPr>
          <w:b w:val="0"/>
          <w:spacing w:val="0"/>
          <w:sz w:val="22"/>
          <w:szCs w:val="22"/>
        </w:rPr>
        <w:t xml:space="preserve"> tlení a vyhnívání sedimentů a rostlinných zbytků, což by vedlo k limitnímu snížení</w:t>
      </w:r>
      <w:r w:rsidRPr="00F31AE5">
        <w:rPr>
          <w:b w:val="0"/>
          <w:spacing w:val="0"/>
          <w:sz w:val="22"/>
          <w:szCs w:val="22"/>
        </w:rPr>
        <w:t xml:space="preserve"> podíl</w:t>
      </w:r>
      <w:r>
        <w:rPr>
          <w:b w:val="0"/>
          <w:spacing w:val="0"/>
          <w:sz w:val="22"/>
          <w:szCs w:val="22"/>
        </w:rPr>
        <w:t>u</w:t>
      </w:r>
      <w:r w:rsidRPr="00F31AE5">
        <w:rPr>
          <w:b w:val="0"/>
          <w:spacing w:val="0"/>
          <w:sz w:val="22"/>
          <w:szCs w:val="22"/>
        </w:rPr>
        <w:t xml:space="preserve"> rozpuštěného kyslíku </w:t>
      </w:r>
      <w:r>
        <w:rPr>
          <w:b w:val="0"/>
          <w:spacing w:val="0"/>
          <w:sz w:val="22"/>
          <w:szCs w:val="22"/>
        </w:rPr>
        <w:t>ve vodě a zvýšení</w:t>
      </w:r>
      <w:r w:rsidRPr="00F31AE5">
        <w:rPr>
          <w:b w:val="0"/>
          <w:spacing w:val="0"/>
          <w:sz w:val="22"/>
          <w:szCs w:val="22"/>
        </w:rPr>
        <w:t xml:space="preserve"> anaerobní</w:t>
      </w:r>
      <w:r>
        <w:rPr>
          <w:b w:val="0"/>
          <w:spacing w:val="0"/>
          <w:sz w:val="22"/>
          <w:szCs w:val="22"/>
        </w:rPr>
        <w:t>ho prostředí. To by za</w:t>
      </w:r>
      <w:r w:rsidRPr="00F31AE5">
        <w:rPr>
          <w:b w:val="0"/>
          <w:spacing w:val="0"/>
          <w:sz w:val="22"/>
          <w:szCs w:val="22"/>
        </w:rPr>
        <w:t>blok</w:t>
      </w:r>
      <w:r>
        <w:rPr>
          <w:b w:val="0"/>
          <w:spacing w:val="0"/>
          <w:sz w:val="22"/>
          <w:szCs w:val="22"/>
        </w:rPr>
        <w:t xml:space="preserve">ovalo </w:t>
      </w:r>
      <w:r w:rsidRPr="00F31AE5">
        <w:rPr>
          <w:b w:val="0"/>
          <w:spacing w:val="0"/>
          <w:sz w:val="22"/>
          <w:szCs w:val="22"/>
        </w:rPr>
        <w:t>rozvoj submerzní vegetace i žádoucích mokřadních makrofyt. V souvislosti s</w:t>
      </w:r>
      <w:r>
        <w:rPr>
          <w:b w:val="0"/>
          <w:spacing w:val="0"/>
          <w:sz w:val="22"/>
          <w:szCs w:val="22"/>
        </w:rPr>
        <w:t> </w:t>
      </w:r>
      <w:r w:rsidRPr="00F31AE5">
        <w:rPr>
          <w:b w:val="0"/>
          <w:spacing w:val="0"/>
          <w:sz w:val="22"/>
          <w:szCs w:val="22"/>
        </w:rPr>
        <w:t>tím</w:t>
      </w:r>
      <w:r>
        <w:rPr>
          <w:b w:val="0"/>
          <w:spacing w:val="0"/>
          <w:sz w:val="22"/>
          <w:szCs w:val="22"/>
        </w:rPr>
        <w:t xml:space="preserve"> by </w:t>
      </w:r>
      <w:r w:rsidRPr="00F31AE5">
        <w:rPr>
          <w:b w:val="0"/>
          <w:spacing w:val="0"/>
          <w:sz w:val="22"/>
          <w:szCs w:val="22"/>
        </w:rPr>
        <w:t>kles</w:t>
      </w:r>
      <w:r>
        <w:rPr>
          <w:b w:val="0"/>
          <w:spacing w:val="0"/>
          <w:sz w:val="22"/>
          <w:szCs w:val="22"/>
        </w:rPr>
        <w:t>la</w:t>
      </w:r>
      <w:r w:rsidRPr="00F31AE5">
        <w:rPr>
          <w:b w:val="0"/>
          <w:spacing w:val="0"/>
          <w:sz w:val="22"/>
          <w:szCs w:val="22"/>
        </w:rPr>
        <w:t xml:space="preserve"> denzita i diverzita bezobratlých živočichů, včetně bentosu. Mělká voda </w:t>
      </w:r>
      <w:r>
        <w:rPr>
          <w:b w:val="0"/>
          <w:spacing w:val="0"/>
          <w:sz w:val="22"/>
          <w:szCs w:val="22"/>
        </w:rPr>
        <w:t>by se také velmi rychle ohřála</w:t>
      </w:r>
      <w:r w:rsidRPr="00F31AE5">
        <w:rPr>
          <w:b w:val="0"/>
          <w:spacing w:val="0"/>
          <w:sz w:val="22"/>
          <w:szCs w:val="22"/>
        </w:rPr>
        <w:t xml:space="preserve"> a při malém přítoku je tento stav nežádoucí a zvyšuje rozvoj sinic.</w:t>
      </w:r>
      <w:r>
        <w:rPr>
          <w:b w:val="0"/>
          <w:spacing w:val="0"/>
          <w:sz w:val="22"/>
          <w:szCs w:val="22"/>
        </w:rPr>
        <w:t xml:space="preserve"> Důsledkem těchto skutečností by mohlo dojít k fatálnímu snížení rozpuštěného kyslíku ve vodě a naopak zvýšení množství metanu, což by způsobilo dlouhodobé narušení ekosystému a mohlo ovlivnit a ohrozit  vodní organismy.</w:t>
      </w:r>
    </w:p>
    <w:p w:rsidR="00AF7118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B70D6C">
        <w:rPr>
          <w:b w:val="0"/>
          <w:spacing w:val="0"/>
          <w:sz w:val="22"/>
          <w:szCs w:val="22"/>
        </w:rPr>
        <w:t xml:space="preserve">V návaznosti na požadavky Krajského úřadu Plzeňského kraje, odboru životního prostředí (KÚPK, OŽP), jako příslušného orgánu ochrany přírody dle § 77a odst. 5 písm. o) zákona č. 114/1992 Sb., o ochraně přírody a krajiny, ve znění pozdějších předpisů (dále jen „ZOPK“), </w:t>
      </w:r>
      <w:r>
        <w:rPr>
          <w:b w:val="0"/>
          <w:spacing w:val="0"/>
          <w:sz w:val="22"/>
          <w:szCs w:val="22"/>
        </w:rPr>
        <w:t>v</w:t>
      </w:r>
      <w:r w:rsidRPr="00B70D6C">
        <w:rPr>
          <w:b w:val="0"/>
          <w:spacing w:val="0"/>
          <w:sz w:val="22"/>
          <w:szCs w:val="22"/>
        </w:rPr>
        <w:t xml:space="preserve"> přírodní </w:t>
      </w:r>
      <w:r>
        <w:rPr>
          <w:b w:val="0"/>
          <w:spacing w:val="0"/>
          <w:sz w:val="22"/>
          <w:szCs w:val="22"/>
        </w:rPr>
        <w:t>rezervaci</w:t>
      </w:r>
      <w:r w:rsidRPr="00B70D6C">
        <w:rPr>
          <w:b w:val="0"/>
          <w:spacing w:val="0"/>
          <w:sz w:val="22"/>
          <w:szCs w:val="22"/>
        </w:rPr>
        <w:t xml:space="preserve"> Tisovské rybníky, kterou má KÚPK</w:t>
      </w:r>
      <w:r>
        <w:rPr>
          <w:b w:val="0"/>
          <w:spacing w:val="0"/>
          <w:sz w:val="22"/>
          <w:szCs w:val="22"/>
        </w:rPr>
        <w:t xml:space="preserve">, OŽP, v péči v souladu se ZOPK a </w:t>
      </w:r>
      <w:r w:rsidRPr="00B70D6C">
        <w:rPr>
          <w:b w:val="0"/>
          <w:spacing w:val="0"/>
          <w:sz w:val="22"/>
          <w:szCs w:val="22"/>
        </w:rPr>
        <w:t>vznikla prioritně za účelem ochrany hnízdících a migrujících vodních ptáků a ptáků litorálních a b</w:t>
      </w:r>
      <w:r>
        <w:rPr>
          <w:b w:val="0"/>
          <w:spacing w:val="0"/>
          <w:sz w:val="22"/>
          <w:szCs w:val="22"/>
        </w:rPr>
        <w:t xml:space="preserve">řehových porostů kolem rybníků, </w:t>
      </w:r>
      <w:r w:rsidRPr="00B70D6C">
        <w:rPr>
          <w:b w:val="0"/>
          <w:spacing w:val="0"/>
          <w:sz w:val="22"/>
          <w:szCs w:val="22"/>
        </w:rPr>
        <w:t xml:space="preserve">se smluvní strany dohodly na uzavření tohoto </w:t>
      </w:r>
      <w:r>
        <w:rPr>
          <w:b w:val="0"/>
          <w:spacing w:val="0"/>
          <w:sz w:val="22"/>
          <w:szCs w:val="22"/>
        </w:rPr>
        <w:t>dodatku č. 3</w:t>
      </w:r>
      <w:r w:rsidRPr="00B70D6C">
        <w:rPr>
          <w:b w:val="0"/>
          <w:spacing w:val="0"/>
          <w:sz w:val="22"/>
          <w:szCs w:val="22"/>
        </w:rPr>
        <w:t xml:space="preserve"> ke Smlouvě o dílo (dále jen „Dodatek“).</w:t>
      </w:r>
    </w:p>
    <w:p w:rsidR="00AF7118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B70D6C">
        <w:rPr>
          <w:b w:val="0"/>
          <w:spacing w:val="0"/>
          <w:sz w:val="22"/>
          <w:szCs w:val="22"/>
        </w:rPr>
        <w:t xml:space="preserve">Ve Vyjádření k záměru odbahnění, úpravy břehové hrany a vytvoření hnízdního ostrůvku na rybníce Bezděkovský v PR Tisovské rybníky spis. zn. ZN/1045/ŽP/24 ze dne </w:t>
      </w:r>
      <w:proofErr w:type="gramStart"/>
      <w:r w:rsidRPr="00B70D6C">
        <w:rPr>
          <w:b w:val="0"/>
          <w:spacing w:val="0"/>
          <w:sz w:val="22"/>
          <w:szCs w:val="22"/>
        </w:rPr>
        <w:t>17.2.2025</w:t>
      </w:r>
      <w:proofErr w:type="gramEnd"/>
      <w:r w:rsidRPr="00B70D6C">
        <w:rPr>
          <w:b w:val="0"/>
          <w:spacing w:val="0"/>
          <w:sz w:val="22"/>
          <w:szCs w:val="22"/>
        </w:rPr>
        <w:t xml:space="preserve"> KÚPK, OPŽP sděluje,</w:t>
      </w:r>
      <w:r>
        <w:rPr>
          <w:b w:val="0"/>
          <w:spacing w:val="0"/>
          <w:sz w:val="22"/>
          <w:szCs w:val="22"/>
        </w:rPr>
        <w:t xml:space="preserve"> že p</w:t>
      </w:r>
      <w:r w:rsidRPr="00B70D6C">
        <w:rPr>
          <w:b w:val="0"/>
          <w:spacing w:val="0"/>
          <w:sz w:val="22"/>
          <w:szCs w:val="22"/>
        </w:rPr>
        <w:t xml:space="preserve">o revitalizaci rybníka Velký a Malý Podvesný je </w:t>
      </w:r>
      <w:r>
        <w:rPr>
          <w:b w:val="0"/>
          <w:spacing w:val="0"/>
          <w:sz w:val="22"/>
          <w:szCs w:val="22"/>
        </w:rPr>
        <w:t xml:space="preserve"> </w:t>
      </w:r>
      <w:r w:rsidRPr="00B70D6C">
        <w:rPr>
          <w:b w:val="0"/>
          <w:spacing w:val="0"/>
          <w:sz w:val="22"/>
          <w:szCs w:val="22"/>
        </w:rPr>
        <w:t xml:space="preserve">žádoucí provést </w:t>
      </w:r>
      <w:r>
        <w:rPr>
          <w:b w:val="0"/>
          <w:spacing w:val="0"/>
          <w:sz w:val="22"/>
          <w:szCs w:val="22"/>
        </w:rPr>
        <w:t xml:space="preserve">v rámci probíhající rekonstrukce rybníku Bezděkovský </w:t>
      </w:r>
      <w:r w:rsidRPr="00B70D6C">
        <w:rPr>
          <w:b w:val="0"/>
          <w:spacing w:val="0"/>
          <w:sz w:val="22"/>
          <w:szCs w:val="22"/>
        </w:rPr>
        <w:t>cílený managementový zásah</w:t>
      </w:r>
      <w:r>
        <w:rPr>
          <w:b w:val="0"/>
          <w:spacing w:val="0"/>
          <w:sz w:val="22"/>
          <w:szCs w:val="22"/>
        </w:rPr>
        <w:t xml:space="preserve"> v podobě odtěžení části sedimentu, modelaci litorálního pásma, odstranění vzrostlé makrofytní vegetace, </w:t>
      </w:r>
      <w:r w:rsidRPr="006A2DB8">
        <w:rPr>
          <w:b w:val="0"/>
          <w:spacing w:val="0"/>
          <w:sz w:val="22"/>
          <w:szCs w:val="22"/>
        </w:rPr>
        <w:t>vybudování vhodně řešeného zemního hnízdního</w:t>
      </w:r>
      <w:r>
        <w:rPr>
          <w:b w:val="0"/>
          <w:spacing w:val="0"/>
          <w:sz w:val="22"/>
          <w:szCs w:val="22"/>
        </w:rPr>
        <w:t xml:space="preserve"> </w:t>
      </w:r>
      <w:r w:rsidRPr="006A2DB8">
        <w:rPr>
          <w:b w:val="0"/>
          <w:spacing w:val="0"/>
          <w:sz w:val="22"/>
          <w:szCs w:val="22"/>
        </w:rPr>
        <w:t>ostrůvku s minimem povrchové vegetace</w:t>
      </w:r>
      <w:r>
        <w:rPr>
          <w:b w:val="0"/>
          <w:spacing w:val="0"/>
          <w:sz w:val="22"/>
          <w:szCs w:val="22"/>
        </w:rPr>
        <w:t xml:space="preserve">. </w:t>
      </w:r>
      <w:r w:rsidRPr="006A2DB8">
        <w:rPr>
          <w:b w:val="0"/>
          <w:spacing w:val="0"/>
          <w:sz w:val="22"/>
          <w:szCs w:val="22"/>
        </w:rPr>
        <w:t>Všechna</w:t>
      </w:r>
      <w:r>
        <w:rPr>
          <w:b w:val="0"/>
          <w:spacing w:val="0"/>
          <w:sz w:val="22"/>
          <w:szCs w:val="22"/>
        </w:rPr>
        <w:t xml:space="preserve"> </w:t>
      </w:r>
      <w:r w:rsidRPr="006A2DB8">
        <w:rPr>
          <w:b w:val="0"/>
          <w:spacing w:val="0"/>
          <w:sz w:val="22"/>
          <w:szCs w:val="22"/>
        </w:rPr>
        <w:t xml:space="preserve">navržená opatření </w:t>
      </w:r>
      <w:r>
        <w:rPr>
          <w:b w:val="0"/>
          <w:spacing w:val="0"/>
          <w:sz w:val="22"/>
          <w:szCs w:val="22"/>
        </w:rPr>
        <w:t>mají</w:t>
      </w:r>
      <w:r w:rsidRPr="006A2DB8">
        <w:rPr>
          <w:b w:val="0"/>
          <w:spacing w:val="0"/>
          <w:sz w:val="22"/>
          <w:szCs w:val="22"/>
        </w:rPr>
        <w:t xml:space="preserve"> podpořit druhy</w:t>
      </w:r>
      <w:r>
        <w:rPr>
          <w:b w:val="0"/>
          <w:spacing w:val="0"/>
          <w:sz w:val="22"/>
          <w:szCs w:val="22"/>
        </w:rPr>
        <w:t xml:space="preserve"> žijící v ZCHÚ</w:t>
      </w:r>
      <w:r w:rsidRPr="006A2DB8">
        <w:rPr>
          <w:b w:val="0"/>
          <w:spacing w:val="0"/>
          <w:sz w:val="22"/>
          <w:szCs w:val="22"/>
        </w:rPr>
        <w:t xml:space="preserve"> v jejich biotopových nárocích na hnízdní a potravní biotop při minimálních technických opatřeních.</w:t>
      </w:r>
    </w:p>
    <w:p w:rsidR="00AF7118" w:rsidRPr="00DC4B42" w:rsidRDefault="00AF7118" w:rsidP="00AF7118">
      <w:pPr>
        <w:pStyle w:val="nadpismj"/>
        <w:numPr>
          <w:ilvl w:val="1"/>
          <w:numId w:val="1"/>
        </w:numPr>
        <w:shd w:val="clear" w:color="auto" w:fill="FFFFFF"/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Položkový rozpočet změn je specifikován v Příloze č. 2 Změnový list </w:t>
      </w:r>
      <w:proofErr w:type="gramStart"/>
      <w:r>
        <w:rPr>
          <w:b w:val="0"/>
          <w:spacing w:val="0"/>
          <w:sz w:val="22"/>
          <w:szCs w:val="22"/>
        </w:rPr>
        <w:t>č.3, která</w:t>
      </w:r>
      <w:proofErr w:type="gramEnd"/>
      <w:r>
        <w:rPr>
          <w:b w:val="0"/>
          <w:spacing w:val="0"/>
          <w:sz w:val="22"/>
          <w:szCs w:val="22"/>
        </w:rPr>
        <w:t xml:space="preserve"> je nedílnou součástí tohoto Dodatku.</w:t>
      </w:r>
    </w:p>
    <w:p w:rsidR="00AF7118" w:rsidRPr="009E1824" w:rsidRDefault="00AF7118" w:rsidP="00AF7118">
      <w:pPr>
        <w:pStyle w:val="nadpismj"/>
        <w:numPr>
          <w:ilvl w:val="1"/>
          <w:numId w:val="1"/>
        </w:numPr>
        <w:shd w:val="clear" w:color="auto" w:fill="FFFFFF"/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F52F1E">
        <w:rPr>
          <w:b w:val="0"/>
          <w:spacing w:val="0"/>
          <w:sz w:val="22"/>
          <w:szCs w:val="22"/>
        </w:rPr>
        <w:t>Vzhledem k výše uvedeným důvodům se smluvní strany dohodly na uzavření</w:t>
      </w:r>
      <w:r>
        <w:rPr>
          <w:b w:val="0"/>
          <w:spacing w:val="0"/>
          <w:sz w:val="22"/>
          <w:szCs w:val="22"/>
        </w:rPr>
        <w:t xml:space="preserve"> </w:t>
      </w:r>
      <w:r w:rsidRPr="00F52F1E">
        <w:rPr>
          <w:b w:val="0"/>
          <w:spacing w:val="0"/>
          <w:sz w:val="22"/>
          <w:szCs w:val="22"/>
        </w:rPr>
        <w:t>tohoto</w:t>
      </w:r>
      <w:r>
        <w:rPr>
          <w:b w:val="0"/>
          <w:spacing w:val="0"/>
          <w:sz w:val="22"/>
          <w:szCs w:val="22"/>
        </w:rPr>
        <w:t xml:space="preserve"> dodatku č. 3</w:t>
      </w:r>
      <w:r w:rsidRPr="00F52F1E">
        <w:rPr>
          <w:b w:val="0"/>
          <w:spacing w:val="0"/>
          <w:sz w:val="22"/>
          <w:szCs w:val="22"/>
        </w:rPr>
        <w:t xml:space="preserve"> ke Smlouvě o dílo (dále jen „Dodatek“).</w:t>
      </w:r>
    </w:p>
    <w:p w:rsidR="00AF7118" w:rsidRPr="00E25709" w:rsidRDefault="00AF7118" w:rsidP="00AF7118">
      <w:pPr>
        <w:pStyle w:val="nadpismj"/>
        <w:keepNext w:val="0"/>
        <w:keepLines/>
        <w:widowControl w:val="0"/>
        <w:numPr>
          <w:ilvl w:val="0"/>
          <w:numId w:val="1"/>
        </w:numPr>
        <w:rPr>
          <w:sz w:val="22"/>
          <w:szCs w:val="22"/>
        </w:rPr>
      </w:pPr>
    </w:p>
    <w:p w:rsidR="00AF7118" w:rsidRDefault="00AF7118" w:rsidP="00AF7118">
      <w:pPr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 w:rsidRPr="00A42A66">
        <w:rPr>
          <w:rFonts w:eastAsia="Calibri"/>
          <w:bCs/>
          <w:kern w:val="28"/>
          <w:sz w:val="22"/>
          <w:szCs w:val="22"/>
          <w:lang w:eastAsia="cs-CZ"/>
        </w:rPr>
        <w:t>V souvislosti s výše uvedenými změnami došlo ke zvýšení nákladů na realizaci a zvýšení ceny díla. Tato změna vznikla na základě zjištěných skutečností při provádění stavebních prací. Jedná se o práce, které nemění celkovou povahu veřejné zakázky. Z hlediska zákona č. 134/2016 Sb., o zadávání veřejných zakázek, v aktuálním znění (dále jako „ZZVZ“),</w:t>
      </w:r>
      <w:r w:rsidRPr="00A42A66">
        <w:rPr>
          <w:color w:val="303030"/>
          <w:shd w:val="clear" w:color="auto" w:fill="FFFFFF"/>
        </w:rPr>
        <w:t xml:space="preserve"> </w:t>
      </w:r>
      <w:r w:rsidRPr="00A42A66">
        <w:rPr>
          <w:rFonts w:eastAsia="Calibri"/>
          <w:bCs/>
          <w:kern w:val="28"/>
          <w:sz w:val="22"/>
          <w:szCs w:val="22"/>
          <w:lang w:eastAsia="cs-CZ"/>
        </w:rPr>
        <w:t>tato změna nepředstavuje vznik podstatné změny závazku.</w:t>
      </w:r>
    </w:p>
    <w:p w:rsidR="00AF7118" w:rsidRDefault="00AF7118" w:rsidP="00AF7118">
      <w:pPr>
        <w:keepLines/>
        <w:widowControl w:val="0"/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 xml:space="preserve">Na základě výše uvedených skutečností, kdy se </w:t>
      </w:r>
      <w:r w:rsidRPr="00DD6040">
        <w:rPr>
          <w:rFonts w:eastAsia="Calibri"/>
          <w:bCs/>
          <w:kern w:val="28"/>
          <w:sz w:val="22"/>
          <w:szCs w:val="22"/>
          <w:lang w:eastAsia="cs-CZ"/>
        </w:rPr>
        <w:t>za podstatnou změnu závazku ze smlouvy na veřejnou zakázku se nepovažuje změna, jejíž potřeba vznikla v důsledku okolností, které zadavatel jednající s náležitou péčí nemohl předvídat, a která nemění celkovou povahu veřejné zakázky.</w:t>
      </w:r>
      <w:r w:rsidRPr="009415A5">
        <w:rPr>
          <w:rFonts w:eastAsia="Calibri"/>
          <w:bCs/>
          <w:kern w:val="28"/>
          <w:sz w:val="22"/>
          <w:szCs w:val="22"/>
          <w:lang w:eastAsia="cs-CZ"/>
        </w:rPr>
        <w:t xml:space="preserve"> </w:t>
      </w:r>
      <w:r>
        <w:rPr>
          <w:rFonts w:eastAsia="Calibri"/>
          <w:bCs/>
          <w:kern w:val="28"/>
          <w:sz w:val="22"/>
          <w:szCs w:val="22"/>
          <w:lang w:eastAsia="cs-CZ"/>
        </w:rPr>
        <w:t>B</w:t>
      </w:r>
      <w:r w:rsidRPr="009415A5">
        <w:rPr>
          <w:rFonts w:eastAsia="Calibri"/>
          <w:bCs/>
          <w:kern w:val="28"/>
          <w:sz w:val="22"/>
          <w:szCs w:val="22"/>
          <w:lang w:eastAsia="cs-CZ"/>
        </w:rPr>
        <w:t>yly naplněny důvody pro uzavření dodatku podle §222 odst. 6.</w:t>
      </w:r>
    </w:p>
    <w:p w:rsidR="00AF7118" w:rsidRDefault="00AF7118" w:rsidP="00AF7118">
      <w:pPr>
        <w:ind w:left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</w:p>
    <w:p w:rsidR="00AF7118" w:rsidRDefault="00AF7118" w:rsidP="00AF7118">
      <w:pPr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>Na základě výše uvedených skutečností, kdy uvedená změna nemění celkovou povahu veřejné zakázky a její hodnota je nižší:</w:t>
      </w:r>
    </w:p>
    <w:p w:rsidR="00AF7118" w:rsidRDefault="00AF7118" w:rsidP="00AF7118">
      <w:pPr>
        <w:ind w:left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 xml:space="preserve">a) než finanční limit pro nadlimitní veřejnou zakázku a </w:t>
      </w:r>
    </w:p>
    <w:p w:rsidR="00AF7118" w:rsidRPr="008A77D7" w:rsidRDefault="00AF7118" w:rsidP="00AF7118">
      <w:pPr>
        <w:ind w:left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 xml:space="preserve">b) je nižší než 15% </w:t>
      </w:r>
      <w:r w:rsidRPr="008A77D7">
        <w:rPr>
          <w:color w:val="000000"/>
          <w:sz w:val="22"/>
          <w:szCs w:val="22"/>
        </w:rPr>
        <w:t>původní hodnoty závazku ze smlouvy na veřejnou zakázku na stavební práce</w:t>
      </w:r>
      <w:r>
        <w:rPr>
          <w:rFonts w:eastAsia="Calibri"/>
          <w:bCs/>
          <w:kern w:val="28"/>
          <w:sz w:val="22"/>
          <w:szCs w:val="22"/>
          <w:lang w:eastAsia="cs-CZ"/>
        </w:rPr>
        <w:t>,</w:t>
      </w:r>
    </w:p>
    <w:p w:rsidR="00AF7118" w:rsidRPr="009415A5" w:rsidRDefault="00AF7118" w:rsidP="00AF7118">
      <w:pPr>
        <w:ind w:left="426" w:hanging="142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 xml:space="preserve"> byly naplněny obě podmínky pro uzavření dodatku podle §222 odst. 4 písm. a) a b).</w:t>
      </w:r>
    </w:p>
    <w:p w:rsidR="00AF7118" w:rsidRPr="00A42A66" w:rsidRDefault="00AF7118" w:rsidP="00AF7118">
      <w:pPr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 w:rsidRPr="00A42A66">
        <w:rPr>
          <w:rFonts w:eastAsia="Calibri"/>
          <w:bCs/>
          <w:kern w:val="28"/>
          <w:sz w:val="22"/>
          <w:szCs w:val="22"/>
          <w:lang w:eastAsia="cs-CZ"/>
        </w:rPr>
        <w:t>Na základě výše uvedených skutečností dochází v</w:t>
      </w:r>
      <w:r>
        <w:rPr>
          <w:rFonts w:eastAsia="Calibri"/>
          <w:bCs/>
          <w:kern w:val="28"/>
          <w:sz w:val="22"/>
          <w:szCs w:val="22"/>
          <w:lang w:eastAsia="cs-CZ"/>
        </w:rPr>
        <w:t> položkovém rozpočtu k navýšení</w:t>
      </w:r>
      <w:r w:rsidRPr="00A42A66">
        <w:rPr>
          <w:rFonts w:eastAsia="Calibri"/>
          <w:bCs/>
          <w:kern w:val="28"/>
          <w:sz w:val="22"/>
          <w:szCs w:val="22"/>
          <w:lang w:eastAsia="cs-CZ"/>
        </w:rPr>
        <w:t xml:space="preserve"> některých stávajících položek, resp. vzniku nových položek. Jejich specifikace je uvedena </w:t>
      </w:r>
      <w:r w:rsidRPr="00583EFC">
        <w:rPr>
          <w:rFonts w:eastAsia="Calibri"/>
          <w:bCs/>
          <w:kern w:val="28"/>
          <w:sz w:val="22"/>
          <w:szCs w:val="22"/>
          <w:lang w:eastAsia="cs-CZ"/>
        </w:rPr>
        <w:t>v Příloze č. 1,</w:t>
      </w:r>
      <w:r w:rsidRPr="00A42A66">
        <w:rPr>
          <w:rFonts w:eastAsia="Calibri"/>
          <w:bCs/>
          <w:kern w:val="28"/>
          <w:sz w:val="22"/>
          <w:szCs w:val="22"/>
          <w:lang w:eastAsia="cs-CZ"/>
        </w:rPr>
        <w:t xml:space="preserve"> </w:t>
      </w:r>
      <w:r w:rsidRPr="00A42A66">
        <w:rPr>
          <w:sz w:val="22"/>
          <w:szCs w:val="22"/>
        </w:rPr>
        <w:t>která je nedílnou součástí tohoto Dodatku</w:t>
      </w:r>
      <w:r w:rsidRPr="00A42A66">
        <w:rPr>
          <w:rFonts w:eastAsia="Calibri"/>
          <w:bCs/>
          <w:kern w:val="28"/>
          <w:sz w:val="22"/>
          <w:szCs w:val="22"/>
          <w:lang w:eastAsia="cs-CZ"/>
        </w:rPr>
        <w:t>.</w:t>
      </w:r>
    </w:p>
    <w:p w:rsidR="00AF7118" w:rsidRDefault="00AF7118" w:rsidP="00AF7118">
      <w:pPr>
        <w:ind w:left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</w:p>
    <w:p w:rsidR="00AF7118" w:rsidRDefault="00AF7118" w:rsidP="00AF7118">
      <w:pPr>
        <w:numPr>
          <w:ilvl w:val="1"/>
          <w:numId w:val="1"/>
        </w:numPr>
        <w:ind w:left="340" w:hanging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>
        <w:rPr>
          <w:rFonts w:eastAsia="Calibri"/>
          <w:bCs/>
          <w:kern w:val="28"/>
          <w:sz w:val="22"/>
          <w:szCs w:val="22"/>
          <w:lang w:eastAsia="cs-CZ"/>
        </w:rPr>
        <w:t>Detailní vyčíslení hodnoty změn. Ceny jsou uvedeny bez DPH:</w:t>
      </w:r>
    </w:p>
    <w:p w:rsidR="00AF7118" w:rsidRPr="007A5E47" w:rsidRDefault="00AF7118" w:rsidP="00AF7118">
      <w:pPr>
        <w:numPr>
          <w:ilvl w:val="0"/>
          <w:numId w:val="2"/>
        </w:numPr>
        <w:jc w:val="both"/>
        <w:rPr>
          <w:rFonts w:eastAsia="Calibri"/>
          <w:b/>
          <w:bCs/>
          <w:kern w:val="28"/>
          <w:sz w:val="22"/>
          <w:szCs w:val="22"/>
          <w:lang w:eastAsia="cs-CZ"/>
        </w:rPr>
      </w:pPr>
      <w:r w:rsidRPr="007A5E47">
        <w:rPr>
          <w:rFonts w:eastAsia="Calibri"/>
          <w:b/>
          <w:bCs/>
          <w:kern w:val="28"/>
          <w:sz w:val="22"/>
          <w:szCs w:val="22"/>
          <w:lang w:eastAsia="cs-CZ"/>
        </w:rPr>
        <w:t xml:space="preserve">Změny dle dodatku č. 3 </w:t>
      </w:r>
      <w:r w:rsidRPr="00630550">
        <w:rPr>
          <w:rFonts w:eastAsia="Calibri"/>
          <w:b/>
          <w:u w:val="single"/>
          <w:lang w:eastAsia="cs-CZ"/>
        </w:rPr>
        <w:t>(§222 odst. 4 ZZVZ</w:t>
      </w:r>
      <w:r w:rsidRPr="007A5E47">
        <w:rPr>
          <w:rFonts w:eastAsia="Calibri"/>
          <w:b/>
          <w:lang w:eastAsia="cs-CZ"/>
        </w:rPr>
        <w:t>)</w:t>
      </w:r>
      <w:r w:rsidRPr="007A5E47">
        <w:rPr>
          <w:rFonts w:eastAsia="Calibri"/>
          <w:b/>
          <w:bCs/>
          <w:kern w:val="28"/>
          <w:sz w:val="22"/>
          <w:szCs w:val="22"/>
          <w:lang w:eastAsia="cs-CZ"/>
        </w:rPr>
        <w:t>:</w:t>
      </w:r>
    </w:p>
    <w:tbl>
      <w:tblPr>
        <w:tblpPr w:leftFromText="141" w:rightFromText="141" w:vertAnchor="text" w:tblpXSpec="center" w:tblpY="1"/>
        <w:tblOverlap w:val="never"/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17"/>
        <w:gridCol w:w="1701"/>
        <w:gridCol w:w="1712"/>
        <w:gridCol w:w="1912"/>
      </w:tblGrid>
      <w:tr w:rsidR="00AF7118" w:rsidRPr="007A5E47" w:rsidTr="00203FE7">
        <w:trPr>
          <w:trHeight w:val="58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Původní hodnota závazku Smlouvy o dílo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Změna č. 1</w:t>
            </w:r>
          </w:p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„méněpráce“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Změna č. 2  „vícepráce“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Celková hodnota změny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Celková hodnota změny v procentech (§222 odst. 4 ZZVZ)</w:t>
            </w:r>
          </w:p>
        </w:tc>
      </w:tr>
      <w:tr w:rsidR="00AF7118" w:rsidRPr="007A5E47" w:rsidTr="00203FE7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38 888 888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405 780,6</w:t>
            </w: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405 780,6</w:t>
            </w: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 xml:space="preserve">      1,04 </w:t>
            </w: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% </w:t>
            </w:r>
          </w:p>
        </w:tc>
      </w:tr>
    </w:tbl>
    <w:p w:rsidR="00AF7118" w:rsidRPr="007A5E47" w:rsidRDefault="00AF7118" w:rsidP="00AF7118">
      <w:pPr>
        <w:ind w:left="340"/>
        <w:jc w:val="both"/>
        <w:rPr>
          <w:rFonts w:eastAsia="Calibri"/>
          <w:b/>
          <w:bCs/>
          <w:kern w:val="28"/>
          <w:sz w:val="22"/>
          <w:szCs w:val="22"/>
          <w:lang w:eastAsia="cs-CZ"/>
        </w:rPr>
      </w:pPr>
    </w:p>
    <w:p w:rsidR="00AF7118" w:rsidRPr="007A5E47" w:rsidRDefault="00AF7118" w:rsidP="00AF7118">
      <w:pPr>
        <w:numPr>
          <w:ilvl w:val="0"/>
          <w:numId w:val="2"/>
        </w:numPr>
        <w:jc w:val="both"/>
        <w:rPr>
          <w:rFonts w:eastAsia="Calibri"/>
          <w:b/>
          <w:bCs/>
          <w:kern w:val="28"/>
          <w:sz w:val="22"/>
          <w:szCs w:val="22"/>
          <w:lang w:eastAsia="cs-CZ"/>
        </w:rPr>
      </w:pPr>
      <w:r w:rsidRPr="007A5E47">
        <w:rPr>
          <w:rFonts w:eastAsia="Calibri"/>
          <w:b/>
          <w:bCs/>
          <w:kern w:val="28"/>
          <w:sz w:val="22"/>
          <w:szCs w:val="22"/>
          <w:lang w:eastAsia="cs-CZ"/>
        </w:rPr>
        <w:t xml:space="preserve">Změny dle dodatku č. 3 </w:t>
      </w:r>
      <w:r w:rsidRPr="00630550">
        <w:rPr>
          <w:rFonts w:eastAsia="Calibri"/>
          <w:b/>
          <w:u w:val="single"/>
          <w:lang w:eastAsia="cs-CZ"/>
        </w:rPr>
        <w:t>(§222 odst. 6 ZZVZ</w:t>
      </w:r>
      <w:r w:rsidRPr="007A5E47">
        <w:rPr>
          <w:rFonts w:eastAsia="Calibri"/>
          <w:b/>
          <w:lang w:eastAsia="cs-CZ"/>
        </w:rPr>
        <w:t>)</w:t>
      </w:r>
      <w:r w:rsidRPr="007A5E47">
        <w:rPr>
          <w:rFonts w:eastAsia="Calibri"/>
          <w:b/>
          <w:bCs/>
          <w:kern w:val="28"/>
          <w:sz w:val="22"/>
          <w:szCs w:val="22"/>
          <w:lang w:eastAsia="cs-CZ"/>
        </w:rPr>
        <w:t>:</w:t>
      </w:r>
    </w:p>
    <w:tbl>
      <w:tblPr>
        <w:tblpPr w:leftFromText="141" w:rightFromText="141" w:vertAnchor="text" w:tblpXSpec="center" w:tblpY="1"/>
        <w:tblOverlap w:val="never"/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17"/>
        <w:gridCol w:w="1701"/>
        <w:gridCol w:w="1712"/>
        <w:gridCol w:w="1912"/>
      </w:tblGrid>
      <w:tr w:rsidR="00AF7118" w:rsidRPr="007A5E47" w:rsidTr="00203FE7">
        <w:trPr>
          <w:trHeight w:val="58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Původní hodnota závazku Smlouvy o dílo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Změna č. 1</w:t>
            </w:r>
          </w:p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„méněpráce“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Změna č. 2  „vícepráce“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Celková hodnota změny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pStyle w:val="Bezmezer"/>
              <w:jc w:val="center"/>
              <w:rPr>
                <w:rFonts w:eastAsia="Calibri"/>
                <w:b/>
                <w:lang w:eastAsia="cs-CZ"/>
              </w:rPr>
            </w:pPr>
            <w:r w:rsidRPr="007A5E47">
              <w:rPr>
                <w:rFonts w:eastAsia="Calibri"/>
                <w:b/>
                <w:lang w:eastAsia="cs-CZ"/>
              </w:rPr>
              <w:t>Celková hodnota změny v procentech (§222 odst. 6 ZZVZ)</w:t>
            </w:r>
          </w:p>
        </w:tc>
      </w:tr>
      <w:tr w:rsidR="00AF7118" w:rsidRPr="007A5E47" w:rsidTr="00203FE7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38 888 888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AF7118" w:rsidP="00925D0D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11</w:t>
            </w:r>
            <w:r w:rsidR="00925D0D">
              <w:rPr>
                <w:rFonts w:eastAsia="Calibri"/>
                <w:b/>
                <w:bCs/>
                <w:kern w:val="28"/>
                <w:lang w:eastAsia="cs-CZ"/>
              </w:rPr>
              <w:t> 666 666,4</w:t>
            </w: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925D0D" w:rsidP="00203FE7">
            <w:pPr>
              <w:jc w:val="both"/>
              <w:rPr>
                <w:rFonts w:eastAsia="Calibri"/>
                <w:b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11</w:t>
            </w:r>
            <w:r>
              <w:rPr>
                <w:rFonts w:eastAsia="Calibri"/>
                <w:b/>
                <w:bCs/>
                <w:kern w:val="28"/>
                <w:lang w:eastAsia="cs-CZ"/>
              </w:rPr>
              <w:t> 666 666,4</w:t>
            </w: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7A5E47" w:rsidRDefault="00925D0D" w:rsidP="00203FE7">
            <w:pPr>
              <w:jc w:val="center"/>
              <w:rPr>
                <w:rFonts w:eastAsia="Calibri"/>
                <w:b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30 %</w:t>
            </w:r>
          </w:p>
        </w:tc>
      </w:tr>
    </w:tbl>
    <w:p w:rsidR="00AF7118" w:rsidRDefault="00AF7118" w:rsidP="00AF7118">
      <w:pPr>
        <w:ind w:left="340"/>
        <w:jc w:val="both"/>
        <w:rPr>
          <w:rFonts w:eastAsia="Calibri"/>
          <w:bCs/>
          <w:kern w:val="28"/>
          <w:sz w:val="22"/>
          <w:szCs w:val="22"/>
          <w:lang w:eastAsia="cs-CZ"/>
        </w:rPr>
      </w:pPr>
    </w:p>
    <w:p w:rsidR="00AF7118" w:rsidRPr="00D329CE" w:rsidRDefault="00AF7118" w:rsidP="00AF7118">
      <w:pPr>
        <w:numPr>
          <w:ilvl w:val="0"/>
          <w:numId w:val="2"/>
        </w:numPr>
        <w:jc w:val="both"/>
        <w:rPr>
          <w:rFonts w:eastAsia="Calibri"/>
          <w:bCs/>
          <w:kern w:val="28"/>
          <w:sz w:val="22"/>
          <w:szCs w:val="22"/>
          <w:lang w:eastAsia="cs-CZ"/>
        </w:rPr>
      </w:pPr>
      <w:r w:rsidRPr="00630550">
        <w:rPr>
          <w:rFonts w:eastAsia="Calibri"/>
          <w:bCs/>
          <w:kern w:val="28"/>
          <w:sz w:val="22"/>
          <w:szCs w:val="22"/>
          <w:u w:val="single"/>
          <w:lang w:eastAsia="cs-CZ"/>
        </w:rPr>
        <w:t>Kumulativní změny dle Dodatku č. 1, 2, 3</w:t>
      </w:r>
      <w:r>
        <w:rPr>
          <w:rFonts w:eastAsia="Calibri"/>
          <w:bCs/>
          <w:kern w:val="28"/>
          <w:sz w:val="22"/>
          <w:szCs w:val="22"/>
          <w:lang w:eastAsia="cs-CZ"/>
        </w:rPr>
        <w:t>:</w:t>
      </w:r>
    </w:p>
    <w:tbl>
      <w:tblPr>
        <w:tblpPr w:leftFromText="141" w:rightFromText="141" w:vertAnchor="text" w:tblpXSpec="center" w:tblpY="1"/>
        <w:tblOverlap w:val="never"/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417"/>
        <w:gridCol w:w="1701"/>
        <w:gridCol w:w="1712"/>
        <w:gridCol w:w="1912"/>
      </w:tblGrid>
      <w:tr w:rsidR="00AF7118" w:rsidRPr="0028598C" w:rsidTr="00203FE7">
        <w:trPr>
          <w:trHeight w:val="58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43615B" w:rsidRDefault="00AF7118" w:rsidP="00203FE7">
            <w:pPr>
              <w:pStyle w:val="Bezmezer"/>
              <w:jc w:val="center"/>
              <w:rPr>
                <w:rFonts w:eastAsia="Calibri"/>
                <w:lang w:eastAsia="cs-CZ"/>
              </w:rPr>
            </w:pPr>
            <w:r w:rsidRPr="0043615B">
              <w:rPr>
                <w:rFonts w:eastAsia="Calibri"/>
                <w:lang w:eastAsia="cs-CZ"/>
              </w:rPr>
              <w:t>Původní</w:t>
            </w:r>
            <w:r>
              <w:rPr>
                <w:rFonts w:eastAsia="Calibri"/>
                <w:lang w:eastAsia="cs-CZ"/>
              </w:rPr>
              <w:t xml:space="preserve"> hodnota závazku Smlouvy o dílo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43615B" w:rsidRDefault="00AF7118" w:rsidP="00203FE7">
            <w:pPr>
              <w:pStyle w:val="Bezmezer"/>
              <w:jc w:val="center"/>
              <w:rPr>
                <w:rFonts w:eastAsia="Calibri"/>
                <w:lang w:eastAsia="cs-CZ"/>
              </w:rPr>
            </w:pPr>
            <w:r w:rsidRPr="0043615B">
              <w:rPr>
                <w:rFonts w:eastAsia="Calibri"/>
                <w:lang w:eastAsia="cs-CZ"/>
              </w:rPr>
              <w:t>Změna č. 1</w:t>
            </w:r>
          </w:p>
          <w:p w:rsidR="00AF7118" w:rsidRPr="0043615B" w:rsidRDefault="00AF7118" w:rsidP="00203FE7">
            <w:pPr>
              <w:pStyle w:val="Bezmezer"/>
              <w:jc w:val="center"/>
              <w:rPr>
                <w:rFonts w:eastAsia="Calibri"/>
                <w:lang w:eastAsia="cs-CZ"/>
              </w:rPr>
            </w:pPr>
            <w:r w:rsidRPr="0043615B">
              <w:rPr>
                <w:rFonts w:eastAsia="Calibri"/>
                <w:lang w:eastAsia="cs-CZ"/>
              </w:rPr>
              <w:t>„méněpráce“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43615B" w:rsidRDefault="00AF7118" w:rsidP="00203FE7">
            <w:pPr>
              <w:pStyle w:val="Bezmezer"/>
              <w:jc w:val="center"/>
              <w:rPr>
                <w:rFonts w:eastAsia="Calibri"/>
                <w:lang w:eastAsia="cs-CZ"/>
              </w:rPr>
            </w:pPr>
            <w:r w:rsidRPr="0043615B">
              <w:rPr>
                <w:rFonts w:eastAsia="Calibri"/>
                <w:lang w:eastAsia="cs-CZ"/>
              </w:rPr>
              <w:t>Změna č. 2  „vícepráce“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43615B" w:rsidRDefault="00AF7118" w:rsidP="00203FE7">
            <w:pPr>
              <w:pStyle w:val="Bezmezer"/>
              <w:jc w:val="center"/>
              <w:rPr>
                <w:rFonts w:eastAsia="Calibri"/>
                <w:lang w:eastAsia="cs-CZ"/>
              </w:rPr>
            </w:pPr>
            <w:r w:rsidRPr="0043615B">
              <w:rPr>
                <w:rFonts w:eastAsia="Calibri"/>
                <w:lang w:eastAsia="cs-CZ"/>
              </w:rPr>
              <w:t>Celková hodnota změny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43615B" w:rsidRDefault="00AF7118" w:rsidP="00203FE7">
            <w:pPr>
              <w:pStyle w:val="Bezmezer"/>
              <w:jc w:val="center"/>
              <w:rPr>
                <w:rFonts w:eastAsia="Calibri"/>
                <w:lang w:eastAsia="cs-CZ"/>
              </w:rPr>
            </w:pPr>
            <w:r w:rsidRPr="0043615B">
              <w:rPr>
                <w:rFonts w:eastAsia="Calibri"/>
                <w:lang w:eastAsia="cs-CZ"/>
              </w:rPr>
              <w:t xml:space="preserve">Celková hodnota změny v procentech </w:t>
            </w:r>
          </w:p>
        </w:tc>
      </w:tr>
      <w:tr w:rsidR="00AF7118" w:rsidRPr="0028598C" w:rsidTr="00203FE7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18" w:rsidRPr="0043615B" w:rsidRDefault="00AF7118" w:rsidP="00203FE7">
            <w:pPr>
              <w:jc w:val="both"/>
              <w:rPr>
                <w:rFonts w:eastAsia="Calibri"/>
                <w:bCs/>
                <w:kern w:val="28"/>
                <w:lang w:eastAsia="cs-CZ"/>
              </w:rPr>
            </w:pPr>
            <w:r w:rsidRPr="0043615B">
              <w:rPr>
                <w:rFonts w:eastAsia="Calibri"/>
                <w:bCs/>
                <w:kern w:val="28"/>
                <w:lang w:eastAsia="cs-CZ"/>
              </w:rPr>
              <w:t>38 888 888 Kč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2E7AD7" w:rsidRDefault="00AF7118" w:rsidP="00203FE7">
            <w:pPr>
              <w:jc w:val="both"/>
              <w:rPr>
                <w:rFonts w:eastAsia="Calibri"/>
                <w:bCs/>
                <w:kern w:val="28"/>
                <w:lang w:eastAsia="cs-CZ"/>
              </w:rPr>
            </w:pPr>
            <w:r w:rsidRPr="002E7AD7">
              <w:rPr>
                <w:rFonts w:eastAsia="Calibri"/>
                <w:bCs/>
                <w:kern w:val="28"/>
                <w:lang w:eastAsia="cs-CZ"/>
              </w:rPr>
              <w:t>1 280 668,50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2E7AD7" w:rsidRDefault="00AF7118" w:rsidP="00203FE7">
            <w:pPr>
              <w:jc w:val="both"/>
              <w:rPr>
                <w:rFonts w:eastAsia="Calibri"/>
                <w:bCs/>
                <w:kern w:val="28"/>
                <w:lang w:eastAsia="cs-CZ"/>
              </w:rPr>
            </w:pPr>
            <w:r w:rsidRPr="002E7AD7">
              <w:rPr>
                <w:rFonts w:eastAsia="Calibri"/>
                <w:bCs/>
                <w:kern w:val="28"/>
                <w:lang w:eastAsia="cs-CZ"/>
              </w:rPr>
              <w:t xml:space="preserve">2 </w:t>
            </w:r>
            <w:r>
              <w:rPr>
                <w:rFonts w:eastAsia="Calibri"/>
                <w:bCs/>
                <w:kern w:val="28"/>
                <w:lang w:eastAsia="cs-CZ"/>
              </w:rPr>
              <w:t xml:space="preserve"> 560 921</w:t>
            </w:r>
            <w:r w:rsidRPr="002E7AD7">
              <w:rPr>
                <w:rFonts w:eastAsia="Calibri"/>
                <w:bCs/>
                <w:kern w:val="28"/>
                <w:lang w:eastAsia="cs-CZ"/>
              </w:rPr>
              <w:t>,</w:t>
            </w:r>
            <w:r>
              <w:rPr>
                <w:rFonts w:eastAsia="Calibri"/>
                <w:bCs/>
                <w:kern w:val="28"/>
                <w:lang w:eastAsia="cs-CZ"/>
              </w:rPr>
              <w:t>60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D168B9" w:rsidRDefault="00AF7118" w:rsidP="00203FE7">
            <w:pPr>
              <w:spacing w:before="0" w:after="0" w:line="24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3 841 590,10 Kč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118" w:rsidRPr="0043615B" w:rsidRDefault="00AF7118" w:rsidP="00203FE7">
            <w:pPr>
              <w:jc w:val="center"/>
              <w:rPr>
                <w:rFonts w:eastAsia="Calibri"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9,88%</w:t>
            </w:r>
            <w:r w:rsidRPr="0043615B">
              <w:rPr>
                <w:rFonts w:eastAsia="Calibri"/>
                <w:lang w:eastAsia="cs-CZ"/>
              </w:rPr>
              <w:t xml:space="preserve"> </w:t>
            </w:r>
            <w:r>
              <w:rPr>
                <w:rFonts w:eastAsia="Calibri"/>
                <w:bCs/>
                <w:kern w:val="28"/>
                <w:lang w:eastAsia="cs-CZ"/>
              </w:rPr>
              <w:t>(&lt; 15%</w:t>
            </w:r>
            <w:r w:rsidRPr="0043615B">
              <w:rPr>
                <w:rFonts w:eastAsia="Calibri"/>
                <w:bCs/>
                <w:kern w:val="28"/>
                <w:lang w:eastAsia="cs-CZ"/>
              </w:rPr>
              <w:t>)</w:t>
            </w:r>
            <w:r w:rsidRPr="0043615B">
              <w:rPr>
                <w:rFonts w:eastAsia="Calibri"/>
                <w:lang w:eastAsia="cs-CZ"/>
              </w:rPr>
              <w:t xml:space="preserve"> </w:t>
            </w:r>
            <w:r>
              <w:rPr>
                <w:rFonts w:eastAsia="Calibri"/>
                <w:lang w:eastAsia="cs-CZ"/>
              </w:rPr>
              <w:t>(§222 odst. 4</w:t>
            </w:r>
            <w:r w:rsidRPr="0043615B">
              <w:rPr>
                <w:rFonts w:eastAsia="Calibri"/>
                <w:lang w:eastAsia="cs-CZ"/>
              </w:rPr>
              <w:t xml:space="preserve"> ZZVZ)</w:t>
            </w:r>
          </w:p>
        </w:tc>
      </w:tr>
      <w:tr w:rsidR="00AF7118" w:rsidRPr="0028598C" w:rsidTr="00203FE7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18" w:rsidRPr="0043615B" w:rsidRDefault="00AF7118" w:rsidP="00203FE7">
            <w:pPr>
              <w:jc w:val="both"/>
              <w:rPr>
                <w:rFonts w:eastAsia="Calibri"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38 888 888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18" w:rsidRPr="002E7AD7" w:rsidRDefault="00AF7118" w:rsidP="00203FE7">
            <w:pPr>
              <w:jc w:val="both"/>
              <w:rPr>
                <w:rFonts w:eastAsia="Calibri"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18" w:rsidRPr="002E7AD7" w:rsidRDefault="00925D0D" w:rsidP="00203FE7">
            <w:pPr>
              <w:jc w:val="both"/>
              <w:rPr>
                <w:rFonts w:eastAsia="Calibri"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11</w:t>
            </w:r>
            <w:r>
              <w:rPr>
                <w:rFonts w:eastAsia="Calibri"/>
                <w:b/>
                <w:bCs/>
                <w:kern w:val="28"/>
                <w:lang w:eastAsia="cs-CZ"/>
              </w:rPr>
              <w:t> 666 666,4</w:t>
            </w: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18" w:rsidRDefault="00925D0D" w:rsidP="00203FE7">
            <w:pPr>
              <w:jc w:val="both"/>
              <w:rPr>
                <w:rFonts w:eastAsia="Calibri"/>
                <w:bCs/>
                <w:kern w:val="28"/>
                <w:lang w:eastAsia="cs-CZ"/>
              </w:rPr>
            </w:pP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>11</w:t>
            </w:r>
            <w:r>
              <w:rPr>
                <w:rFonts w:eastAsia="Calibri"/>
                <w:b/>
                <w:bCs/>
                <w:kern w:val="28"/>
                <w:lang w:eastAsia="cs-CZ"/>
              </w:rPr>
              <w:t> 666 666,4</w:t>
            </w:r>
            <w:r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Kč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18" w:rsidRDefault="00925D0D" w:rsidP="00203FE7">
            <w:pPr>
              <w:jc w:val="center"/>
              <w:rPr>
                <w:rFonts w:eastAsia="Calibri"/>
                <w:bCs/>
                <w:kern w:val="28"/>
                <w:lang w:eastAsia="cs-CZ"/>
              </w:rPr>
            </w:pPr>
            <w:r>
              <w:rPr>
                <w:rFonts w:eastAsia="Calibri"/>
                <w:b/>
                <w:bCs/>
                <w:kern w:val="28"/>
                <w:lang w:eastAsia="cs-CZ"/>
              </w:rPr>
              <w:t>30</w:t>
            </w:r>
            <w:r w:rsidR="00AF7118" w:rsidRPr="007A5E47">
              <w:rPr>
                <w:rFonts w:eastAsia="Calibri"/>
                <w:b/>
                <w:bCs/>
                <w:kern w:val="28"/>
                <w:lang w:eastAsia="cs-CZ"/>
              </w:rPr>
              <w:t xml:space="preserve"> %</w:t>
            </w:r>
            <w:r w:rsidR="00AF7118">
              <w:rPr>
                <w:rFonts w:eastAsia="Calibri"/>
                <w:b/>
                <w:bCs/>
                <w:kern w:val="28"/>
                <w:lang w:eastAsia="cs-CZ"/>
              </w:rPr>
              <w:t xml:space="preserve"> </w:t>
            </w:r>
            <w:r>
              <w:rPr>
                <w:rFonts w:eastAsia="Calibri"/>
                <w:bCs/>
                <w:kern w:val="28"/>
                <w:lang w:eastAsia="cs-CZ"/>
              </w:rPr>
              <w:t>(=</w:t>
            </w:r>
            <w:r w:rsidR="00AF7118">
              <w:rPr>
                <w:rFonts w:eastAsia="Calibri"/>
                <w:bCs/>
                <w:kern w:val="28"/>
                <w:lang w:eastAsia="cs-CZ"/>
              </w:rPr>
              <w:t>30%</w:t>
            </w:r>
            <w:r w:rsidR="00AF7118" w:rsidRPr="0043615B">
              <w:rPr>
                <w:rFonts w:eastAsia="Calibri"/>
                <w:bCs/>
                <w:kern w:val="28"/>
                <w:lang w:eastAsia="cs-CZ"/>
              </w:rPr>
              <w:t>)</w:t>
            </w:r>
            <w:r w:rsidR="00AF7118" w:rsidRPr="0043615B">
              <w:rPr>
                <w:rFonts w:eastAsia="Calibri"/>
                <w:lang w:eastAsia="cs-CZ"/>
              </w:rPr>
              <w:t xml:space="preserve"> (§222 odst. </w:t>
            </w:r>
            <w:r w:rsidR="00AF7118">
              <w:rPr>
                <w:rFonts w:eastAsia="Calibri"/>
                <w:lang w:eastAsia="cs-CZ"/>
              </w:rPr>
              <w:t>6</w:t>
            </w:r>
            <w:r w:rsidR="00AF7118" w:rsidRPr="0043615B">
              <w:rPr>
                <w:rFonts w:eastAsia="Calibri"/>
                <w:lang w:eastAsia="cs-CZ"/>
              </w:rPr>
              <w:t xml:space="preserve"> ZZVZ)</w:t>
            </w:r>
          </w:p>
        </w:tc>
      </w:tr>
    </w:tbl>
    <w:p w:rsidR="00AF7118" w:rsidRPr="005A51BE" w:rsidRDefault="00AF7118" w:rsidP="00AF7118">
      <w:pPr>
        <w:pStyle w:val="nadpismj"/>
        <w:numPr>
          <w:ilvl w:val="0"/>
          <w:numId w:val="1"/>
        </w:numPr>
        <w:rPr>
          <w:b w:val="0"/>
          <w:spacing w:val="0"/>
          <w:sz w:val="22"/>
          <w:szCs w:val="22"/>
        </w:rPr>
      </w:pPr>
    </w:p>
    <w:p w:rsidR="00AF7118" w:rsidRPr="005A51BE" w:rsidRDefault="00AF7118" w:rsidP="00AF7118">
      <w:pPr>
        <w:numPr>
          <w:ilvl w:val="1"/>
          <w:numId w:val="1"/>
        </w:numPr>
        <w:ind w:left="340" w:hanging="340"/>
        <w:jc w:val="both"/>
        <w:rPr>
          <w:sz w:val="22"/>
          <w:szCs w:val="22"/>
        </w:rPr>
      </w:pPr>
      <w:r w:rsidRPr="005A51BE">
        <w:rPr>
          <w:sz w:val="22"/>
          <w:szCs w:val="22"/>
        </w:rPr>
        <w:t>Výše popsanými technickými změnami se mění čl. III bod 3.1 takto:</w:t>
      </w:r>
    </w:p>
    <w:p w:rsidR="00925D0D" w:rsidRPr="00630550" w:rsidRDefault="00925D0D" w:rsidP="00925D0D">
      <w:pPr>
        <w:pStyle w:val="nadpismj"/>
        <w:keepNext w:val="0"/>
        <w:spacing w:before="120" w:after="120"/>
        <w:jc w:val="both"/>
        <w:rPr>
          <w:b w:val="0"/>
          <w:i/>
          <w:spacing w:val="0"/>
          <w:sz w:val="22"/>
          <w:szCs w:val="22"/>
        </w:rPr>
      </w:pPr>
      <w:r>
        <w:rPr>
          <w:b w:val="0"/>
          <w:i/>
          <w:spacing w:val="0"/>
          <w:sz w:val="22"/>
          <w:szCs w:val="22"/>
        </w:rPr>
        <w:t>Cena bez DPH:</w:t>
      </w:r>
      <w:r>
        <w:rPr>
          <w:b w:val="0"/>
          <w:i/>
          <w:spacing w:val="0"/>
          <w:sz w:val="22"/>
          <w:szCs w:val="22"/>
        </w:rPr>
        <w:tab/>
        <w:t xml:space="preserve"> </w:t>
      </w:r>
      <w:r>
        <w:rPr>
          <w:b w:val="0"/>
          <w:i/>
          <w:spacing w:val="0"/>
          <w:sz w:val="22"/>
          <w:szCs w:val="22"/>
        </w:rPr>
        <w:tab/>
        <w:t>51 835 807,5</w:t>
      </w:r>
      <w:r w:rsidRPr="00630550">
        <w:rPr>
          <w:b w:val="0"/>
          <w:i/>
          <w:spacing w:val="0"/>
          <w:sz w:val="22"/>
          <w:szCs w:val="22"/>
        </w:rPr>
        <w:t>0 Kč</w:t>
      </w:r>
    </w:p>
    <w:p w:rsidR="00925D0D" w:rsidRPr="00630550" w:rsidRDefault="00925D0D" w:rsidP="00925D0D">
      <w:pPr>
        <w:pStyle w:val="nadpismj"/>
        <w:keepNext w:val="0"/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630550">
        <w:rPr>
          <w:b w:val="0"/>
          <w:i/>
          <w:spacing w:val="0"/>
          <w:sz w:val="22"/>
          <w:szCs w:val="22"/>
        </w:rPr>
        <w:t xml:space="preserve">DPH 21%: </w:t>
      </w:r>
      <w:r>
        <w:rPr>
          <w:b w:val="0"/>
          <w:i/>
          <w:spacing w:val="0"/>
          <w:sz w:val="22"/>
          <w:szCs w:val="22"/>
        </w:rPr>
        <w:t xml:space="preserve">               </w:t>
      </w:r>
      <w:r>
        <w:rPr>
          <w:b w:val="0"/>
          <w:i/>
          <w:spacing w:val="0"/>
          <w:sz w:val="22"/>
          <w:szCs w:val="22"/>
        </w:rPr>
        <w:tab/>
        <w:t xml:space="preserve">   </w:t>
      </w:r>
      <w:r>
        <w:rPr>
          <w:b w:val="0"/>
          <w:i/>
          <w:spacing w:val="0"/>
          <w:sz w:val="22"/>
          <w:szCs w:val="22"/>
        </w:rPr>
        <w:tab/>
        <w:t>10 885 519,58</w:t>
      </w:r>
      <w:r w:rsidRPr="00630550">
        <w:rPr>
          <w:b w:val="0"/>
          <w:i/>
          <w:spacing w:val="0"/>
          <w:sz w:val="22"/>
          <w:szCs w:val="22"/>
        </w:rPr>
        <w:t xml:space="preserve"> Kč</w:t>
      </w:r>
    </w:p>
    <w:p w:rsidR="00925D0D" w:rsidRPr="00630550" w:rsidRDefault="00925D0D" w:rsidP="00925D0D">
      <w:pPr>
        <w:pStyle w:val="nadpismj"/>
        <w:keepNext w:val="0"/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630550">
        <w:rPr>
          <w:b w:val="0"/>
          <w:i/>
          <w:spacing w:val="0"/>
          <w:sz w:val="22"/>
          <w:szCs w:val="22"/>
        </w:rPr>
        <w:t>C</w:t>
      </w:r>
      <w:r>
        <w:rPr>
          <w:b w:val="0"/>
          <w:i/>
          <w:spacing w:val="0"/>
          <w:sz w:val="22"/>
          <w:szCs w:val="22"/>
        </w:rPr>
        <w:t>ena vč. DPH:</w:t>
      </w:r>
      <w:r>
        <w:rPr>
          <w:b w:val="0"/>
          <w:i/>
          <w:spacing w:val="0"/>
          <w:sz w:val="22"/>
          <w:szCs w:val="22"/>
        </w:rPr>
        <w:tab/>
        <w:t xml:space="preserve">        </w:t>
      </w:r>
      <w:r>
        <w:rPr>
          <w:b w:val="0"/>
          <w:i/>
          <w:spacing w:val="0"/>
          <w:sz w:val="22"/>
          <w:szCs w:val="22"/>
        </w:rPr>
        <w:tab/>
        <w:t xml:space="preserve">62 721 327, 08 </w:t>
      </w:r>
      <w:r w:rsidRPr="00630550">
        <w:rPr>
          <w:b w:val="0"/>
          <w:i/>
          <w:spacing w:val="0"/>
          <w:sz w:val="22"/>
          <w:szCs w:val="22"/>
        </w:rPr>
        <w:t>Kč</w:t>
      </w:r>
    </w:p>
    <w:p w:rsidR="00AF7118" w:rsidRDefault="00925D0D" w:rsidP="00925D0D">
      <w:pPr>
        <w:pStyle w:val="nadpismj"/>
        <w:keepNext w:val="0"/>
        <w:spacing w:before="120" w:after="120"/>
        <w:jc w:val="both"/>
        <w:rPr>
          <w:b w:val="0"/>
          <w:spacing w:val="0"/>
          <w:sz w:val="22"/>
          <w:szCs w:val="22"/>
        </w:rPr>
      </w:pPr>
      <w:r w:rsidRPr="00630550">
        <w:rPr>
          <w:b w:val="0"/>
          <w:i/>
          <w:spacing w:val="0"/>
          <w:sz w:val="22"/>
          <w:szCs w:val="22"/>
        </w:rPr>
        <w:t>Zhotovitel je plátce DPH</w:t>
      </w:r>
    </w:p>
    <w:p w:rsidR="00AF7118" w:rsidRDefault="00AF7118" w:rsidP="00AF7118">
      <w:pPr>
        <w:pStyle w:val="nadpismj"/>
        <w:numPr>
          <w:ilvl w:val="0"/>
          <w:numId w:val="1"/>
        </w:numPr>
        <w:rPr>
          <w:b w:val="0"/>
          <w:spacing w:val="0"/>
          <w:sz w:val="22"/>
          <w:szCs w:val="22"/>
        </w:rPr>
      </w:pPr>
    </w:p>
    <w:p w:rsidR="00AF7118" w:rsidRPr="00F77D61" w:rsidRDefault="00AF7118" w:rsidP="00AF7118">
      <w:pPr>
        <w:pStyle w:val="nadpismj"/>
        <w:keepNext w:val="0"/>
        <w:keepLines/>
        <w:widowControl w:val="0"/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V návaznosti na výše uvedené dochází k následujícím změnám Smlouvy o dílo:</w:t>
      </w:r>
    </w:p>
    <w:p w:rsidR="00AF7118" w:rsidRPr="00040D82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040D82">
        <w:rPr>
          <w:b w:val="0"/>
          <w:spacing w:val="0"/>
          <w:sz w:val="22"/>
          <w:szCs w:val="22"/>
        </w:rPr>
        <w:t>Článek V. – Doba a místo plnění, bod 5.3 se mění takto:</w:t>
      </w:r>
    </w:p>
    <w:p w:rsidR="00AF7118" w:rsidRPr="00630550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5.3 </w:t>
      </w:r>
      <w:r w:rsidRPr="00630550">
        <w:rPr>
          <w:b w:val="0"/>
          <w:i/>
          <w:sz w:val="22"/>
          <w:szCs w:val="22"/>
        </w:rPr>
        <w:t xml:space="preserve">Provedení díla (tj. dokončení díla, předání a převzetí díla): nejpozději do </w:t>
      </w:r>
      <w:proofErr w:type="gramStart"/>
      <w:r w:rsidRPr="00630550">
        <w:rPr>
          <w:b w:val="0"/>
          <w:i/>
          <w:sz w:val="22"/>
          <w:szCs w:val="22"/>
        </w:rPr>
        <w:t>5.11.2025</w:t>
      </w:r>
      <w:proofErr w:type="gramEnd"/>
    </w:p>
    <w:p w:rsidR="00AF7118" w:rsidRPr="00040D82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24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040D82">
        <w:rPr>
          <w:b w:val="0"/>
          <w:spacing w:val="0"/>
          <w:sz w:val="22"/>
          <w:szCs w:val="22"/>
        </w:rPr>
        <w:t>Článek V. – Doba a místo plnění, bod 5.4 se mění takto:</w:t>
      </w:r>
    </w:p>
    <w:p w:rsidR="00AF7118" w:rsidRPr="00630550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i/>
          <w:sz w:val="22"/>
          <w:szCs w:val="22"/>
        </w:rPr>
      </w:pPr>
      <w:r w:rsidRPr="00F77D61">
        <w:rPr>
          <w:b w:val="0"/>
          <w:i/>
          <w:sz w:val="22"/>
          <w:szCs w:val="22"/>
        </w:rPr>
        <w:t xml:space="preserve">5.4 </w:t>
      </w:r>
      <w:r w:rsidRPr="00630550">
        <w:rPr>
          <w:b w:val="0"/>
          <w:i/>
          <w:sz w:val="22"/>
          <w:szCs w:val="22"/>
        </w:rPr>
        <w:t>Doložení schválení geometrických plánů hrází i technických objektů veškerých stavbou dotčených vodních děl: nejpozději do termínu uvedeného v bodě 5.3. Vyklizení staveniště: nejpozději do termínu uvedeného v bodě 5.3.</w:t>
      </w:r>
    </w:p>
    <w:p w:rsidR="00AF7118" w:rsidRPr="00040D82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24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040D82">
        <w:rPr>
          <w:b w:val="0"/>
          <w:spacing w:val="0"/>
          <w:sz w:val="22"/>
          <w:szCs w:val="22"/>
        </w:rPr>
        <w:t>Článek IV. – Platební podmínky, bod 4.4 se mění takto:</w:t>
      </w:r>
    </w:p>
    <w:p w:rsidR="00AF7118" w:rsidRPr="00630550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i/>
          <w:sz w:val="22"/>
          <w:szCs w:val="22"/>
        </w:rPr>
      </w:pPr>
      <w:r w:rsidRPr="00630550">
        <w:rPr>
          <w:b w:val="0"/>
          <w:i/>
          <w:sz w:val="22"/>
          <w:szCs w:val="22"/>
        </w:rPr>
        <w:t xml:space="preserve">4.4 Poslední dílčí daňový doklad bude zaslán objednateli do 15 dnů po předání a převzetí díla podle čl. 5.3 smlouvy, nejpozději však </w:t>
      </w:r>
      <w:proofErr w:type="gramStart"/>
      <w:r w:rsidRPr="00630550">
        <w:rPr>
          <w:b w:val="0"/>
          <w:i/>
          <w:sz w:val="22"/>
          <w:szCs w:val="22"/>
        </w:rPr>
        <w:t>7.11.2025</w:t>
      </w:r>
      <w:proofErr w:type="gramEnd"/>
      <w:r w:rsidRPr="00630550">
        <w:rPr>
          <w:b w:val="0"/>
          <w:i/>
          <w:sz w:val="22"/>
          <w:szCs w:val="22"/>
        </w:rPr>
        <w:t>. Splatnost tohoto daňového dokladu se řídí čl. 4.5 smlouvy, avšak nenastane dříve, než budou zhotovitelem odstraněny případné vady a nedodělky podle čl. 10.5 smlouvy. Přílohou posledního dílčího daňového dokladu bude přehled všech předcházejících dílčích daňových dokladů.</w:t>
      </w:r>
    </w:p>
    <w:p w:rsidR="00AF7118" w:rsidRDefault="00AF7118" w:rsidP="00AF7118">
      <w:pPr>
        <w:pStyle w:val="nadpismj"/>
        <w:keepNext w:val="0"/>
        <w:keepLines/>
        <w:widowControl w:val="0"/>
        <w:numPr>
          <w:ilvl w:val="0"/>
          <w:numId w:val="1"/>
        </w:numPr>
        <w:rPr>
          <w:bCs w:val="0"/>
          <w:sz w:val="22"/>
          <w:szCs w:val="22"/>
        </w:rPr>
      </w:pPr>
    </w:p>
    <w:p w:rsidR="00AF7118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F90CE8">
        <w:rPr>
          <w:b w:val="0"/>
          <w:spacing w:val="0"/>
          <w:sz w:val="22"/>
          <w:szCs w:val="22"/>
        </w:rPr>
        <w:t xml:space="preserve">Ostatní ustanovení Smlouvy o dílo zůstávají beze změny.  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F90CE8">
        <w:rPr>
          <w:b w:val="0"/>
          <w:spacing w:val="0"/>
          <w:sz w:val="22"/>
          <w:szCs w:val="22"/>
        </w:rPr>
        <w:t>Zhotovitel bere na vědomí, že tento Dodatek může podléhat povinnosti jeho uveřejnění podle zákona č. 340/2015 Sb., o zvláštních podmínkách účinnosti některých smluv, uveřejňování těchto smluv</w:t>
      </w:r>
      <w:r w:rsidRPr="00F41A6D">
        <w:rPr>
          <w:b w:val="0"/>
          <w:spacing w:val="0"/>
          <w:sz w:val="22"/>
          <w:szCs w:val="22"/>
        </w:rPr>
        <w:t xml:space="preserve"> a o registru smluv (</w:t>
      </w:r>
      <w:r>
        <w:rPr>
          <w:b w:val="0"/>
          <w:spacing w:val="0"/>
          <w:sz w:val="22"/>
          <w:szCs w:val="22"/>
        </w:rPr>
        <w:t>dále jen „</w:t>
      </w:r>
      <w:r w:rsidRPr="00F41A6D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smluv“), zákona č. 134/201</w:t>
      </w:r>
      <w:r w:rsidRPr="00F41A6D">
        <w:rPr>
          <w:b w:val="0"/>
          <w:spacing w:val="0"/>
          <w:sz w:val="22"/>
          <w:szCs w:val="22"/>
        </w:rPr>
        <w:t xml:space="preserve">6 Sb., o </w:t>
      </w:r>
      <w:r w:rsidRPr="0043056C">
        <w:rPr>
          <w:b w:val="0"/>
          <w:spacing w:val="0"/>
          <w:sz w:val="22"/>
          <w:szCs w:val="22"/>
        </w:rPr>
        <w:t>zadávání veřejných zakázek, ve znění pozdějších předpisů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 xml:space="preserve">Tento Dodatek je vyhotoven v souladu s </w:t>
      </w:r>
      <w:r w:rsidRPr="0043056C">
        <w:rPr>
          <w:b w:val="0"/>
          <w:sz w:val="22"/>
          <w:szCs w:val="22"/>
        </w:rPr>
        <w:t>§222 odst. 4 a 6 písm. ZZVZ.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>Tento Dodatek nabývá platnosti dnem podpisu oprávněným zástupcem poslední smluvní strany.</w:t>
      </w:r>
    </w:p>
    <w:p w:rsidR="00AF7118" w:rsidRDefault="00AF7118" w:rsidP="00AF7118">
      <w:pPr>
        <w:pStyle w:val="nadpismj"/>
        <w:keepNext w:val="0"/>
        <w:keepLines/>
        <w:widowControl w:val="0"/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AF7118" w:rsidRDefault="00AF7118" w:rsidP="00AF7118">
      <w:pPr>
        <w:pStyle w:val="nadpismj"/>
        <w:keepNext w:val="0"/>
        <w:keepLines/>
        <w:widowControl w:val="0"/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>Tento Dodatek nabývá účinnosti dnem přidělení finančních prostředků na realizaci díla ze strany Ministerstva životního prostředí ČR. Podléhá-li však tento Dodatek povinnosti uveřejnění prostřednictvím registru smluv podle zákona o registru smluv, nenabude účinnosti dříve než dnem jejího uveřejnění. Smluvní strany se budou vzájemně o nabytí účinnosti smlouvy neprodleně informovat.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>Dodatek je vyhotoven v elektronickém originálu</w:t>
      </w:r>
    </w:p>
    <w:p w:rsidR="00AF7118" w:rsidRPr="0043056C" w:rsidRDefault="00AF7118" w:rsidP="00AF7118">
      <w:pPr>
        <w:pStyle w:val="nadpismj"/>
        <w:keepNext w:val="0"/>
        <w:keepLines/>
        <w:widowControl w:val="0"/>
        <w:numPr>
          <w:ilvl w:val="1"/>
          <w:numId w:val="1"/>
        </w:numPr>
        <w:spacing w:before="120" w:after="120"/>
        <w:ind w:left="340" w:hanging="340"/>
        <w:jc w:val="both"/>
        <w:rPr>
          <w:b w:val="0"/>
          <w:spacing w:val="0"/>
          <w:sz w:val="22"/>
          <w:szCs w:val="22"/>
        </w:rPr>
      </w:pPr>
      <w:r w:rsidRPr="0043056C">
        <w:rPr>
          <w:b w:val="0"/>
          <w:spacing w:val="0"/>
          <w:sz w:val="22"/>
          <w:szCs w:val="22"/>
        </w:rPr>
        <w:t>Nedílnou součástí Dodatku jsou následující přílohy:</w:t>
      </w:r>
    </w:p>
    <w:p w:rsidR="00AF7118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sz w:val="22"/>
          <w:szCs w:val="22"/>
        </w:rPr>
      </w:pPr>
      <w:r w:rsidRPr="0043056C">
        <w:rPr>
          <w:b w:val="0"/>
          <w:sz w:val="22"/>
          <w:szCs w:val="22"/>
        </w:rPr>
        <w:t xml:space="preserve">Příloha č. 1 - Změnový list č. 3 – Bezděkovský rybník </w:t>
      </w:r>
    </w:p>
    <w:p w:rsidR="00AF7118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Příloha č. 2 - </w:t>
      </w:r>
      <w:r w:rsidRPr="0043056C">
        <w:rPr>
          <w:b w:val="0"/>
          <w:sz w:val="22"/>
          <w:szCs w:val="22"/>
        </w:rPr>
        <w:t>Změnový list č. 3 – Bezděkovský rybník</w:t>
      </w:r>
      <w:r>
        <w:rPr>
          <w:b w:val="0"/>
          <w:sz w:val="22"/>
          <w:szCs w:val="22"/>
        </w:rPr>
        <w:t xml:space="preserve"> - rozpočet</w:t>
      </w:r>
    </w:p>
    <w:p w:rsidR="00AF7118" w:rsidRPr="0043056C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Příloha č. 3 - </w:t>
      </w:r>
      <w:r w:rsidRPr="0043056C">
        <w:rPr>
          <w:b w:val="0"/>
          <w:sz w:val="22"/>
          <w:szCs w:val="22"/>
        </w:rPr>
        <w:t>Po</w:t>
      </w:r>
      <w:r>
        <w:rPr>
          <w:b w:val="0"/>
          <w:sz w:val="22"/>
          <w:szCs w:val="22"/>
        </w:rPr>
        <w:t>žadavky objednatele na stavbu - dokumentace</w:t>
      </w:r>
    </w:p>
    <w:p w:rsidR="00AF7118" w:rsidRPr="0043056C" w:rsidRDefault="00AF7118" w:rsidP="00AF7118">
      <w:pPr>
        <w:pStyle w:val="nadpismj"/>
        <w:keepNext w:val="0"/>
        <w:keepLines/>
        <w:widowControl w:val="0"/>
        <w:spacing w:before="120" w:after="120"/>
        <w:ind w:left="142"/>
        <w:jc w:val="both"/>
        <w:rPr>
          <w:b w:val="0"/>
          <w:sz w:val="22"/>
          <w:szCs w:val="22"/>
        </w:rPr>
      </w:pPr>
    </w:p>
    <w:p w:rsidR="00AF7118" w:rsidRPr="0043056C" w:rsidRDefault="00AF7118" w:rsidP="00AF7118">
      <w:pPr>
        <w:pStyle w:val="nadpismj"/>
        <w:keepNext w:val="0"/>
        <w:keepLines/>
        <w:widowControl w:val="0"/>
        <w:spacing w:before="120" w:after="120"/>
        <w:jc w:val="both"/>
        <w:rPr>
          <w:b w:val="0"/>
          <w:spacing w:val="0"/>
          <w:sz w:val="22"/>
          <w:szCs w:val="22"/>
        </w:rPr>
      </w:pPr>
    </w:p>
    <w:p w:rsidR="00AF7118" w:rsidRDefault="00AF7118" w:rsidP="00AF7118">
      <w:pPr>
        <w:keepLines/>
        <w:widowControl w:val="0"/>
        <w:tabs>
          <w:tab w:val="right" w:pos="9072"/>
        </w:tabs>
      </w:pPr>
    </w:p>
    <w:p w:rsidR="00AF7118" w:rsidRDefault="00AF7118" w:rsidP="00AF7118">
      <w:pPr>
        <w:keepLines/>
        <w:widowControl w:val="0"/>
        <w:tabs>
          <w:tab w:val="right" w:pos="9072"/>
        </w:tabs>
      </w:pPr>
    </w:p>
    <w:p w:rsidR="00AF7118" w:rsidRDefault="00AF7118" w:rsidP="00AF7118">
      <w:pPr>
        <w:keepLines/>
        <w:widowControl w:val="0"/>
        <w:tabs>
          <w:tab w:val="right" w:pos="9072"/>
        </w:tabs>
      </w:pPr>
    </w:p>
    <w:p w:rsidR="00AF7118" w:rsidRDefault="00AF7118" w:rsidP="00AF7118">
      <w:pPr>
        <w:keepLines/>
        <w:widowControl w:val="0"/>
        <w:tabs>
          <w:tab w:val="right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6F787B" wp14:editId="686DF700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165734</wp:posOffset>
                </wp:positionV>
                <wp:extent cx="1759585" cy="0"/>
                <wp:effectExtent l="0" t="0" r="1206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C6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hw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1Hzoc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A99FA1" wp14:editId="4F5DBB27">
                <wp:simplePos x="0" y="0"/>
                <wp:positionH relativeFrom="column">
                  <wp:posOffset>-2540</wp:posOffset>
                </wp:positionH>
                <wp:positionV relativeFrom="paragraph">
                  <wp:posOffset>159384</wp:posOffset>
                </wp:positionV>
                <wp:extent cx="1759585" cy="0"/>
                <wp:effectExtent l="0" t="0" r="1206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E9A8F" id="AutoShape 5" o:spid="_x0000_s1026" type="#_x0000_t32" style="position:absolute;margin-left:-.2pt;margin-top:12.55pt;width:138.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fN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BDUHzR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</w:p>
    <w:p w:rsidR="00AF7118" w:rsidRDefault="00AF7118" w:rsidP="00AF7118">
      <w:pPr>
        <w:keepLines/>
        <w:widowControl w:val="0"/>
        <w:tabs>
          <w:tab w:val="right" w:pos="9072"/>
        </w:tabs>
      </w:pPr>
      <w:r>
        <w:t xml:space="preserve">     RNDr. František Pelc                                                                                       </w:t>
      </w:r>
      <w:r w:rsidRPr="00F77D61">
        <w:t>Ing. Miroslav Ježek</w:t>
      </w:r>
    </w:p>
    <w:p w:rsidR="00AF7118" w:rsidRPr="00975133" w:rsidRDefault="00AF7118" w:rsidP="00AF7118">
      <w:pPr>
        <w:keepLines/>
        <w:widowControl w:val="0"/>
        <w:tabs>
          <w:tab w:val="right" w:pos="9072"/>
        </w:tabs>
      </w:pPr>
      <w:r>
        <w:t xml:space="preserve">                Ředitel                                                                                                       Jednatel</w:t>
      </w:r>
    </w:p>
    <w:p w:rsidR="00AF7118" w:rsidRDefault="00AF7118" w:rsidP="00AF7118">
      <w:pPr>
        <w:keepLines/>
        <w:widowControl w:val="0"/>
        <w:tabs>
          <w:tab w:val="left" w:pos="2428"/>
        </w:tabs>
      </w:pPr>
      <w:r w:rsidRPr="00975133">
        <w:t xml:space="preserve">            (objednatel)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(zhotovitel)</w:t>
      </w:r>
    </w:p>
    <w:p w:rsidR="00AF7118" w:rsidRPr="009176CA" w:rsidRDefault="00AF7118" w:rsidP="00AF7118">
      <w:pPr>
        <w:spacing w:before="0" w:after="160" w:line="259" w:lineRule="auto"/>
        <w:rPr>
          <w:sz w:val="24"/>
          <w:szCs w:val="24"/>
        </w:rPr>
      </w:pPr>
    </w:p>
    <w:p w:rsidR="00D07412" w:rsidRDefault="00D07412"/>
    <w:sectPr w:rsidR="00D07412" w:rsidSect="007A33C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13" w:rsidRDefault="007E7019">
      <w:pPr>
        <w:spacing w:before="0" w:after="0" w:line="240" w:lineRule="auto"/>
      </w:pPr>
      <w:r>
        <w:separator/>
      </w:r>
    </w:p>
  </w:endnote>
  <w:endnote w:type="continuationSeparator" w:id="0">
    <w:p w:rsidR="004B2813" w:rsidRDefault="007E70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13" w:rsidRDefault="007E7019">
      <w:pPr>
        <w:spacing w:before="0" w:after="0" w:line="240" w:lineRule="auto"/>
      </w:pPr>
      <w:r>
        <w:separator/>
      </w:r>
    </w:p>
  </w:footnote>
  <w:footnote w:type="continuationSeparator" w:id="0">
    <w:p w:rsidR="004B2813" w:rsidRDefault="007E70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6CA" w:rsidRDefault="00AF7118">
    <w:pPr>
      <w:pStyle w:val="Zhlav"/>
    </w:pPr>
    <w:r>
      <w:rPr>
        <w:rFonts w:ascii="Tms Rmn" w:hAnsi="Tms Rmn"/>
        <w:noProof/>
        <w:sz w:val="24"/>
        <w:szCs w:val="24"/>
        <w:lang w:eastAsia="cs-CZ"/>
      </w:rPr>
      <w:drawing>
        <wp:inline distT="0" distB="0" distL="0" distR="0" wp14:anchorId="3B82785C" wp14:editId="17504694">
          <wp:extent cx="5760720" cy="86614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58CE"/>
    <w:multiLevelType w:val="multilevel"/>
    <w:tmpl w:val="2C669E5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38" w:hanging="31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3E2609C3"/>
    <w:multiLevelType w:val="hybridMultilevel"/>
    <w:tmpl w:val="5720DAA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18"/>
    <w:rsid w:val="00347933"/>
    <w:rsid w:val="004B2813"/>
    <w:rsid w:val="007E7019"/>
    <w:rsid w:val="00925D0D"/>
    <w:rsid w:val="009F7638"/>
    <w:rsid w:val="00AF7118"/>
    <w:rsid w:val="00D07412"/>
    <w:rsid w:val="00D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423B"/>
  <w15:chartTrackingRefBased/>
  <w15:docId w15:val="{16857733-830B-4D44-A131-2C529B32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AF7118"/>
    <w:pPr>
      <w:spacing w:before="120" w:after="120" w:line="260" w:lineRule="exact"/>
    </w:pPr>
    <w:rPr>
      <w:rFonts w:ascii="Arial" w:eastAsia="Times New Roman" w:hAnsi="Arial" w:cs="Arial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AF7118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71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AF7118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rsid w:val="00AF7118"/>
    <w:rPr>
      <w:rFonts w:ascii="Arial" w:eastAsia="Calibri" w:hAnsi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rsid w:val="00AF7118"/>
    <w:rPr>
      <w:rFonts w:ascii="Arial" w:eastAsia="Calibri" w:hAnsi="Arial"/>
      <w:b/>
      <w:bCs/>
      <w:caps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AF7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118"/>
    <w:rPr>
      <w:rFonts w:ascii="Arial" w:eastAsia="Times New Roman" w:hAnsi="Arial" w:cs="Arial"/>
    </w:rPr>
  </w:style>
  <w:style w:type="paragraph" w:customStyle="1" w:styleId="nadpismj">
    <w:name w:val="nadpis můj"/>
    <w:basedOn w:val="Nadpis2"/>
    <w:link w:val="nadpismjChar"/>
    <w:rsid w:val="00AF7118"/>
    <w:pPr>
      <w:keepLines w:val="0"/>
      <w:spacing w:before="480" w:after="360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AF7118"/>
    <w:rPr>
      <w:rFonts w:ascii="Arial" w:eastAsia="Calibri" w:hAnsi="Arial" w:cs="Arial"/>
      <w:b/>
      <w:bCs/>
      <w:spacing w:val="16"/>
      <w:kern w:val="28"/>
      <w:lang w:eastAsia="cs-CZ"/>
    </w:rPr>
  </w:style>
  <w:style w:type="character" w:customStyle="1" w:styleId="clipboard-copy">
    <w:name w:val="clipboard-copy"/>
    <w:basedOn w:val="Standardnpsmoodstavce"/>
    <w:rsid w:val="00AF7118"/>
  </w:style>
  <w:style w:type="paragraph" w:customStyle="1" w:styleId="Default">
    <w:name w:val="Default"/>
    <w:rsid w:val="00AF71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F7118"/>
    <w:rPr>
      <w:rFonts w:ascii="Arial" w:eastAsia="Times New Roman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71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Miksová Maršálková</dc:creator>
  <cp:keywords/>
  <dc:description/>
  <cp:lastModifiedBy>Barbora Miksová Maršálková</cp:lastModifiedBy>
  <cp:revision>2</cp:revision>
  <cp:lastPrinted>2025-07-11T10:03:00Z</cp:lastPrinted>
  <dcterms:created xsi:type="dcterms:W3CDTF">2025-07-11T10:09:00Z</dcterms:created>
  <dcterms:modified xsi:type="dcterms:W3CDTF">2025-07-11T10:09:00Z</dcterms:modified>
</cp:coreProperties>
</file>