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5960" w:y="1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Nabídka vydaná </w:t>
      </w:r>
      <w:r>
        <w:rPr>
          <w:rStyle w:val="CharStyle4"/>
          <w:b w:val="0"/>
          <w:bCs w:val="0"/>
        </w:rPr>
        <w:t>č.</w:t>
      </w:r>
      <w:bookmarkEnd w:id="0"/>
    </w:p>
    <w:p>
      <w:pPr>
        <w:pStyle w:val="Style2"/>
        <w:framePr w:wrap="none" w:vAnchor="page" w:hAnchor="page" w:x="8446" w:y="1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NV-216/2025</w:t>
      </w:r>
      <w:bookmarkEnd w:id="1"/>
    </w:p>
    <w:p>
      <w:pPr>
        <w:pStyle w:val="Style5"/>
        <w:framePr w:wrap="none" w:vAnchor="page" w:hAnchor="page" w:x="10606" w:y="1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Str.č.: 1</w:t>
      </w:r>
      <w:bookmarkEnd w:id="2"/>
    </w:p>
    <w:p>
      <w:pPr>
        <w:pStyle w:val="Style7"/>
        <w:framePr w:wrap="none" w:vAnchor="page" w:hAnchor="page" w:x="1160" w:y="4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</w:r>
    </w:p>
    <w:p>
      <w:pPr>
        <w:framePr w:wrap="none" w:vAnchor="page" w:hAnchor="page" w:x="1544" w:y="72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pt;height:33pt;">
            <v:imagedata r:id="rId5" r:href="rId6"/>
          </v:shape>
        </w:pict>
      </w:r>
    </w:p>
    <w:p>
      <w:pPr>
        <w:pStyle w:val="Style9"/>
        <w:framePr w:wrap="none" w:vAnchor="page" w:hAnchor="page" w:x="2571" w:y="77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3" w:name="bookmark3"/>
      <w:r>
        <w:rPr>
          <w:lang w:val="cs-CZ" w:eastAsia="cs-CZ" w:bidi="cs-CZ"/>
          <w:spacing w:val="0"/>
          <w:color w:val="000000"/>
          <w:position w:val="0"/>
        </w:rPr>
        <w:t>ANSA</w:t>
      </w:r>
      <w:bookmarkEnd w:id="3"/>
    </w:p>
    <w:p>
      <w:pPr>
        <w:pStyle w:val="Style11"/>
        <w:framePr w:w="2726" w:h="1637" w:hRule="exact" w:wrap="none" w:vAnchor="page" w:hAnchor="page" w:x="1150" w:y="13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ANSA Knihy s.r.o.</w:t>
      </w:r>
    </w:p>
    <w:p>
      <w:pPr>
        <w:pStyle w:val="Style7"/>
        <w:framePr w:w="2726" w:h="1637" w:hRule="exact" w:wrap="none" w:vAnchor="page" w:hAnchor="page" w:x="1150" w:y="139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9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 Šternberkem 306 763 02 Zlín 4 Česká republika</w:t>
      </w:r>
    </w:p>
    <w:p>
      <w:pPr>
        <w:pStyle w:val="Style7"/>
        <w:framePr w:w="2726" w:h="1637" w:hRule="exact" w:wrap="none" w:vAnchor="page" w:hAnchor="page" w:x="1150" w:y="1399"/>
        <w:tabs>
          <w:tab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IČO:27670899 DIČ: CZ27670899 </w:t>
      </w:r>
      <w:r>
        <w:rPr>
          <w:rStyle w:val="CharStyle13"/>
        </w:rPr>
        <w:t>Doprava:</w:t>
        <w:tab/>
        <w:t>Dodavatelem</w:t>
      </w:r>
    </w:p>
    <w:p>
      <w:pPr>
        <w:pStyle w:val="Style14"/>
        <w:framePr w:w="2726" w:h="1637" w:hRule="exact" w:wrap="none" w:vAnchor="page" w:hAnchor="page" w:x="1150" w:y="1399"/>
        <w:tabs>
          <w:tab w:pos="9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Úhrada:</w:t>
        <w:tab/>
        <w:t>Na bankovní účet</w:t>
      </w:r>
    </w:p>
    <w:p>
      <w:pPr>
        <w:pStyle w:val="Style7"/>
        <w:framePr w:wrap="none" w:vAnchor="page" w:hAnchor="page" w:x="3982" w:y="4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dodání:</w:t>
      </w:r>
    </w:p>
    <w:p>
      <w:pPr>
        <w:pStyle w:val="Style14"/>
        <w:framePr w:wrap="none" w:vAnchor="page" w:hAnchor="page" w:x="3982" w:y="17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70030 Ostrava-Zábřeh</w:t>
      </w:r>
    </w:p>
    <w:p>
      <w:pPr>
        <w:pStyle w:val="Style16"/>
        <w:framePr w:wrap="none" w:vAnchor="page" w:hAnchor="page" w:x="3992" w:y="32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plnění: CZ</w:t>
      </w:r>
    </w:p>
    <w:p>
      <w:pPr>
        <w:pStyle w:val="Style7"/>
        <w:framePr w:wrap="none" w:vAnchor="page" w:hAnchor="page" w:x="5960" w:y="4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Odběratel:</w:t>
      </w:r>
    </w:p>
    <w:p>
      <w:pPr>
        <w:pStyle w:val="Style14"/>
        <w:framePr w:wrap="none" w:vAnchor="page" w:hAnchor="page" w:x="9358" w:y="5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Zák.číslo: CXDV00057</w:t>
      </w:r>
    </w:p>
    <w:p>
      <w:pPr>
        <w:pStyle w:val="Style2"/>
        <w:framePr w:w="10258" w:h="1245" w:hRule="exact" w:wrap="none" w:vAnchor="page" w:hAnchor="page" w:x="1074" w:y="1534"/>
        <w:widowControl w:val="0"/>
        <w:keepNext w:val="0"/>
        <w:keepLines w:val="0"/>
        <w:shd w:val="clear" w:color="auto" w:fill="auto"/>
        <w:bidi w:val="0"/>
        <w:jc w:val="left"/>
        <w:spacing w:before="0" w:after="37" w:line="211" w:lineRule="exact"/>
        <w:ind w:left="5808" w:right="36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Gymnázium, Ostrava-Zábřeh, Volgogradská 6a,</w:t>
        <w:br/>
        <w:t>přispěv, organizace</w:t>
      </w:r>
      <w:bookmarkEnd w:id="4"/>
    </w:p>
    <w:p>
      <w:pPr>
        <w:pStyle w:val="Style7"/>
        <w:framePr w:w="10258" w:h="1245" w:hRule="exact" w:wrap="none" w:vAnchor="page" w:hAnchor="page" w:x="1074" w:y="153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808" w:right="2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Volgogradská 2632/6a</w:t>
        <w:br/>
        <w:t>700 30 Ostrava-Zábřeh</w:t>
        <w:br/>
        <w:t>Česká republika</w:t>
      </w:r>
    </w:p>
    <w:p>
      <w:pPr>
        <w:pStyle w:val="Style18"/>
        <w:framePr w:wrap="none" w:vAnchor="page" w:hAnchor="page" w:x="6891" w:y="31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00842737</w:t>
      </w:r>
    </w:p>
    <w:p>
      <w:pPr>
        <w:pStyle w:val="Style18"/>
        <w:framePr w:wrap="none" w:vAnchor="page" w:hAnchor="page" w:x="9003" w:y="31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tbl>
      <w:tblPr>
        <w:tblOverlap w:val="never"/>
        <w:tblLayout w:type="fixed"/>
        <w:jc w:val="left"/>
      </w:tblPr>
      <w:tblGrid>
        <w:gridCol w:w="1267"/>
        <w:gridCol w:w="3403"/>
        <w:gridCol w:w="1450"/>
        <w:gridCol w:w="845"/>
        <w:gridCol w:w="576"/>
        <w:gridCol w:w="912"/>
        <w:gridCol w:w="1258"/>
        <w:gridCol w:w="533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43" w:h="2755" w:wrap="none" w:vAnchor="page" w:hAnchor="page" w:x="1088" w:y="35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43" w:h="2755" w:wrap="none" w:vAnchor="page" w:hAnchor="page" w:x="1088" w:y="35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Datum vystavení: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07.08.2025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2"/>
              </w:rPr>
              <w:t>Platí do: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2"/>
              </w:rPr>
              <w:t>21.08.2025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243" w:h="2755" w:wrap="none" w:vAnchor="page" w:hAnchor="page" w:x="1088" w:y="3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Předmět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43" w:h="2755" w:wrap="none" w:vAnchor="page" w:hAnchor="page" w:x="1088" w:y="35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20"/>
              </w:rPr>
              <w:t>Množství / j.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20"/>
              </w:rPr>
              <w:t>J.cena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Sleva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0"/>
              </w:rPr>
              <w:t>S.j.cena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Celkem s DPH % DPH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HU3191010584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0"/>
              </w:rPr>
              <w:t>Beste Freunde A1/1 - KB !CZ!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0"/>
              </w:rPr>
              <w:t>25,00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20"/>
              </w:rPr>
              <w:t>285,00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15%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0"/>
              </w:rPr>
              <w:t>242,25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0"/>
              </w:rPr>
              <w:t>6 056,25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20"/>
              </w:rPr>
              <w:t>0%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HU3191610586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0"/>
              </w:rPr>
              <w:t>Beste Freunde A1/1 - AB + kód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0"/>
              </w:rPr>
              <w:t>25,00 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20"/>
              </w:rPr>
              <w:t>280,00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15%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0"/>
              </w:rPr>
              <w:t>238,00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0"/>
              </w:rPr>
              <w:t>5 950,00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20"/>
              </w:rPr>
              <w:t>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SP5884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0"/>
              </w:rPr>
              <w:t>Dějepis 8 Novověk - PS IRVP!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0"/>
              </w:rPr>
              <w:t>30,00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20"/>
              </w:rPr>
              <w:t>99,00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10%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0"/>
              </w:rPr>
              <w:t>89,10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0"/>
              </w:rPr>
              <w:t>2 673,00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20"/>
              </w:rPr>
              <w:t>0%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SP5917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0"/>
              </w:rPr>
              <w:t>Dějepis 9 - PS IRVP!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0"/>
              </w:rPr>
              <w:t>19,00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20"/>
              </w:rPr>
              <w:t>99,00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10%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0"/>
              </w:rPr>
              <w:t>89,10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0"/>
              </w:rPr>
              <w:t>1 692,90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20"/>
              </w:rPr>
              <w:t>0%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TK125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0"/>
              </w:rPr>
              <w:t>Hravá občanská výchova 6 - PS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0"/>
              </w:rPr>
              <w:t>60,00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43" w:h="2755" w:wrap="none" w:vAnchor="page" w:hAnchor="page" w:x="1088" w:y="35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43" w:h="2755" w:wrap="none" w:vAnchor="page" w:hAnchor="page" w:x="1088" w:y="35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0"/>
              </w:rPr>
              <w:t>99,00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0"/>
              </w:rPr>
              <w:t>5 940,00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20"/>
              </w:rPr>
              <w:t>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TK126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0"/>
              </w:rPr>
              <w:t>Hravá občanská výchova 7 - PS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0"/>
              </w:rPr>
              <w:t>59,00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43" w:h="2755" w:wrap="none" w:vAnchor="page" w:hAnchor="page" w:x="1088" w:y="35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43" w:h="2755" w:wrap="none" w:vAnchor="page" w:hAnchor="page" w:x="1088" w:y="35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0"/>
              </w:rPr>
              <w:t>99,00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0"/>
              </w:rPr>
              <w:t>5 841,00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20"/>
              </w:rPr>
              <w:t>0%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TK127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0"/>
              </w:rPr>
              <w:t>Hravá občanská výchova 8 - PS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0"/>
              </w:rPr>
              <w:t>60,00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43" w:h="2755" w:wrap="none" w:vAnchor="page" w:hAnchor="page" w:x="1088" w:y="35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43" w:h="2755" w:wrap="none" w:vAnchor="page" w:hAnchor="page" w:x="1088" w:y="35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0"/>
              </w:rPr>
              <w:t>99,00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0"/>
              </w:rPr>
              <w:t>5 940,00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20"/>
              </w:rPr>
              <w:t>0%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TK128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0"/>
              </w:rPr>
              <w:t>Hravá občanská výchova 9 - PS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0"/>
              </w:rPr>
              <w:t>37,00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43" w:h="2755" w:wrap="none" w:vAnchor="page" w:hAnchor="page" w:x="1088" w:y="35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43" w:h="2755" w:wrap="none" w:vAnchor="page" w:hAnchor="page" w:x="1088" w:y="35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0"/>
              </w:rPr>
              <w:t>99,00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0"/>
              </w:rPr>
              <w:t>3 663,00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20"/>
              </w:rPr>
              <w:t>0%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0"/>
              </w:rPr>
              <w:t xml:space="preserve">KT9788073972240 </w:t>
            </w:r>
            <w:r>
              <w:rPr>
                <w:rStyle w:val="CharStyle20"/>
                <w:lang w:val="en-US" w:eastAsia="en-US" w:bidi="en-US"/>
              </w:rPr>
              <w:t xml:space="preserve">Aventura </w:t>
            </w:r>
            <w:r>
              <w:rPr>
                <w:rStyle w:val="CharStyle20"/>
              </w:rPr>
              <w:t xml:space="preserve">nueva </w:t>
            </w:r>
            <w:r>
              <w:rPr>
                <w:rStyle w:val="CharStyle22"/>
              </w:rPr>
              <w:t xml:space="preserve">1 </w:t>
            </w:r>
            <w:r>
              <w:rPr>
                <w:rStyle w:val="CharStyle20"/>
              </w:rPr>
              <w:t>(A1-A2) - učeb. s prac. seš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0"/>
              </w:rPr>
              <w:t>33,00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0" w:firstLine="0"/>
            </w:pPr>
            <w:r>
              <w:rPr>
                <w:rStyle w:val="CharStyle20"/>
              </w:rPr>
              <w:t>569,00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</w:rPr>
              <w:t>15%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0"/>
              </w:rPr>
              <w:t>483,65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0"/>
              </w:rPr>
              <w:t>15 960,45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43" w:h="2755" w:wrap="none" w:vAnchor="page" w:hAnchor="page" w:x="1088" w:y="3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20"/>
              </w:rPr>
              <w:t>0%</w:t>
            </w:r>
          </w:p>
        </w:tc>
      </w:tr>
    </w:tbl>
    <w:p>
      <w:pPr>
        <w:pStyle w:val="Style16"/>
        <w:framePr w:wrap="none" w:vAnchor="page" w:hAnchor="page" w:x="1074" w:y="65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režimu bez náhradního plnění</w:t>
      </w:r>
    </w:p>
    <w:tbl>
      <w:tblPr>
        <w:tblOverlap w:val="never"/>
        <w:tblLayout w:type="fixed"/>
        <w:jc w:val="left"/>
      </w:tblPr>
      <w:tblGrid>
        <w:gridCol w:w="2333"/>
        <w:gridCol w:w="2054"/>
      </w:tblGrid>
      <w:tr>
        <w:trPr>
          <w:trHeight w:val="35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387" w:h="1742" w:wrap="none" w:vAnchor="page" w:hAnchor="page" w:x="6934" w:y="69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4"/>
              <w:framePr w:w="4387" w:h="1742" w:wrap="none" w:vAnchor="page" w:hAnchor="page" w:x="6934" w:y="69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20" w:right="0" w:firstLine="0"/>
            </w:pPr>
            <w:r>
              <w:rPr>
                <w:rStyle w:val="CharStyle22"/>
              </w:rPr>
              <w:t>Částky v CZK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4387" w:h="1742" w:wrap="none" w:vAnchor="page" w:hAnchor="page" w:x="6934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2"/>
              </w:rPr>
              <w:t>Celkem bez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4"/>
              <w:framePr w:w="4387" w:h="1742" w:wrap="none" w:vAnchor="page" w:hAnchor="page" w:x="6934" w:y="69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2"/>
              </w:rPr>
              <w:t>53 716,60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4387" w:h="1742" w:wrap="none" w:vAnchor="page" w:hAnchor="page" w:x="6934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Zaokrouhlení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4"/>
              <w:framePr w:w="4387" w:h="1742" w:wrap="none" w:vAnchor="page" w:hAnchor="page" w:x="6934" w:y="69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0,40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4"/>
              <w:framePr w:w="4387" w:h="1742" w:wrap="none" w:vAnchor="page" w:hAnchor="page" w:x="6934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2"/>
              </w:rPr>
              <w:t>Částka k úhradě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4"/>
              <w:framePr w:w="4387" w:h="1742" w:wrap="none" w:vAnchor="page" w:hAnchor="page" w:x="6934" w:y="69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2"/>
              </w:rPr>
              <w:t>53 717,00</w:t>
            </w:r>
          </w:p>
        </w:tc>
      </w:tr>
    </w:tbl>
    <w:p>
      <w:pPr>
        <w:pStyle w:val="Style14"/>
        <w:framePr w:w="10258" w:h="235" w:hRule="exact" w:wrap="none" w:vAnchor="page" w:hAnchor="page" w:x="1074" w:y="8675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7051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Vystavil(a): Lenka Kanderálová</w:t>
      </w:r>
    </w:p>
    <w:p>
      <w:pPr>
        <w:pStyle w:val="Style14"/>
        <w:framePr w:w="10258" w:h="538" w:hRule="exact" w:wrap="none" w:vAnchor="page" w:hAnchor="page" w:x="1074" w:y="15369"/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jc w:val="center"/>
        <w:spacing w:before="0" w:after="0" w:line="240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Telefon: 577018073, 577434976 Fax: e-mail: </w:t>
      </w:r>
      <w:r>
        <w:fldChar w:fldCharType="begin"/>
      </w:r>
      <w:r>
        <w:rPr/>
        <w:instrText> HYPERLINK "mailto:ucebnice@ansa.cz"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ucebnice@ansa.cz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/>
        <w:instrText> HYPERLINK "http://www.ansa.cz"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www.ansa.cz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Společnost ANSA Knihy s.r.o. je registrována pod spisovou značkou Odd.C, vložka 50526 ze dne 01.01.2006 u Rejstříkového soudu v Brně.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3|1_"/>
    <w:basedOn w:val="DefaultParagraphFont"/>
    <w:link w:val="Style2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4">
    <w:name w:val="Heading #3|1 + Not Bold"/>
    <w:semiHidden/>
    <w:unhideWhenUsed/>
    <w:basedOn w:val="CharStyle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">
    <w:name w:val="Heading #2|1_"/>
    <w:basedOn w:val="DefaultParagraphFont"/>
    <w:link w:val="Style5"/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8">
    <w:name w:val="Body text|3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0">
    <w:name w:val="Heading #1|1_"/>
    <w:basedOn w:val="DefaultParagraphFont"/>
    <w:link w:val="Style9"/>
    <w:rPr>
      <w:b/>
      <w:bCs/>
      <w:i w:val="0"/>
      <w:iCs w:val="0"/>
      <w:u w:val="none"/>
      <w:strike w:val="0"/>
      <w:smallCaps w:val="0"/>
      <w:sz w:val="40"/>
      <w:szCs w:val="40"/>
      <w:rFonts w:ascii="Arial" w:eastAsia="Arial" w:hAnsi="Arial" w:cs="Arial"/>
      <w:w w:val="75"/>
    </w:rPr>
  </w:style>
  <w:style w:type="character" w:customStyle="1" w:styleId="CharStyle12">
    <w:name w:val="Body text|4_"/>
    <w:basedOn w:val="DefaultParagraphFont"/>
    <w:link w:val="Style11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3">
    <w:name w:val="Body text|3 + 8 pt"/>
    <w:semiHidden/>
    <w:unhideWhenUsed/>
    <w:basedOn w:val="CharStyle8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15">
    <w:name w:val="Body text|2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7">
    <w:name w:val="Table caption|1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9">
    <w:name w:val="Table caption|2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0">
    <w:name w:val="Body text|2"/>
    <w:semiHidden/>
    <w:unhideWhenUsed/>
    <w:basedOn w:val="CharStyle1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1">
    <w:name w:val="Body text|2 + 9 pt"/>
    <w:semiHidden/>
    <w:unhideWhenUsed/>
    <w:basedOn w:val="CharStyle15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22">
    <w:name w:val="Body text|2 + 9 pt,Bold"/>
    <w:semiHidden/>
    <w:unhideWhenUsed/>
    <w:basedOn w:val="CharStyle15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paragraph" w:customStyle="1" w:styleId="Style2">
    <w:name w:val="Heading #3|1"/>
    <w:basedOn w:val="Normal"/>
    <w:link w:val="CharStyle3"/>
    <w:qFormat/>
    <w:pPr>
      <w:widowControl w:val="0"/>
      <w:shd w:val="clear" w:color="auto" w:fill="FFFFFF"/>
      <w:outlineLvl w:val="2"/>
      <w:spacing w:line="20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5">
    <w:name w:val="Heading #2|1"/>
    <w:basedOn w:val="Normal"/>
    <w:link w:val="CharStyle6"/>
    <w:qFormat/>
    <w:pPr>
      <w:widowControl w:val="0"/>
      <w:shd w:val="clear" w:color="auto" w:fill="FFFFFF"/>
      <w:outlineLvl w:val="1"/>
      <w:spacing w:line="19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7">
    <w:name w:val="Body text|3"/>
    <w:basedOn w:val="Normal"/>
    <w:link w:val="CharStyle8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9">
    <w:name w:val="Heading #1|1"/>
    <w:basedOn w:val="Normal"/>
    <w:link w:val="CharStyle10"/>
    <w:qFormat/>
    <w:pPr>
      <w:widowControl w:val="0"/>
      <w:shd w:val="clear" w:color="auto" w:fill="FFFFFF"/>
      <w:outlineLvl w:val="0"/>
      <w:spacing w:line="446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Arial" w:eastAsia="Arial" w:hAnsi="Arial" w:cs="Arial"/>
      <w:w w:val="75"/>
    </w:rPr>
  </w:style>
  <w:style w:type="paragraph" w:customStyle="1" w:styleId="Style11">
    <w:name w:val="Body text|4"/>
    <w:basedOn w:val="Normal"/>
    <w:link w:val="CharStyle12"/>
    <w:pPr>
      <w:widowControl w:val="0"/>
      <w:shd w:val="clear" w:color="auto" w:fill="FFFFFF"/>
      <w:spacing w:line="20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4">
    <w:name w:val="Body text|2"/>
    <w:basedOn w:val="Normal"/>
    <w:link w:val="CharStyle15"/>
    <w:qFormat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6">
    <w:name w:val="Table caption|1"/>
    <w:basedOn w:val="Normal"/>
    <w:link w:val="CharStyle17"/>
    <w:qFormat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8">
    <w:name w:val="Table caption|2"/>
    <w:basedOn w:val="Normal"/>
    <w:link w:val="CharStyle19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