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080CD029"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8E70A5">
        <w:rPr>
          <w:rFonts w:ascii="Arial" w:hAnsi="Arial" w:cs="Arial"/>
        </w:rPr>
        <w:t>0334</w:t>
      </w:r>
      <w:r w:rsidR="00A30F6C">
        <w:rPr>
          <w:rFonts w:ascii="Arial" w:hAnsi="Arial" w:cs="Arial"/>
        </w:rPr>
        <w:t>/25</w:t>
      </w:r>
    </w:p>
    <w:p w14:paraId="348CEC20" w14:textId="2DBA56B8" w:rsidR="002E037A" w:rsidRPr="002E037A" w:rsidRDefault="002E037A" w:rsidP="002E037A">
      <w:pPr>
        <w:rPr>
          <w:rFonts w:ascii="Arial" w:hAnsi="Arial" w:cs="Arial"/>
          <w:sz w:val="18"/>
          <w:szCs w:val="18"/>
        </w:rPr>
      </w:pPr>
      <w:r w:rsidRPr="002E037A">
        <w:rPr>
          <w:rFonts w:ascii="Arial" w:hAnsi="Arial" w:cs="Arial"/>
          <w:sz w:val="18"/>
          <w:szCs w:val="18"/>
        </w:rPr>
        <w:t xml:space="preserve">číslo smlouvy zhotovitele: </w:t>
      </w:r>
      <w:r w:rsidR="008E70A5">
        <w:rPr>
          <w:rFonts w:ascii="Arial" w:hAnsi="Arial" w:cs="Arial"/>
          <w:sz w:val="18"/>
          <w:szCs w:val="18"/>
        </w:rPr>
        <w:t>2025/021</w:t>
      </w: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2B3BDF43" w:rsidR="00256059" w:rsidRDefault="00256059" w:rsidP="00C8733C">
      <w:pPr>
        <w:pStyle w:val="text"/>
        <w:rPr>
          <w:rFonts w:ascii="Arial" w:hAnsi="Arial" w:cs="Arial"/>
        </w:rPr>
      </w:pPr>
    </w:p>
    <w:p w14:paraId="51A383E3" w14:textId="77777777" w:rsidR="0096631A" w:rsidRPr="00662049" w:rsidRDefault="0096631A"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5EEA34A3"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0815E9">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0E0A7BFC" w:rsidR="00C8733C" w:rsidRPr="00662049" w:rsidRDefault="006F4F8E">
            <w:pPr>
              <w:pStyle w:val="text"/>
              <w:rPr>
                <w:rFonts w:ascii="Arial" w:hAnsi="Arial" w:cs="Arial"/>
              </w:rPr>
            </w:pPr>
            <w:r w:rsidRPr="006F4F8E">
              <w:rPr>
                <w:rFonts w:ascii="Arial" w:hAnsi="Arial" w:cs="Arial"/>
              </w:rPr>
              <w:t xml:space="preserve">KOCMAN </w:t>
            </w:r>
            <w:proofErr w:type="spellStart"/>
            <w:r w:rsidRPr="006F4F8E">
              <w:rPr>
                <w:rFonts w:ascii="Arial" w:hAnsi="Arial" w:cs="Arial"/>
              </w:rPr>
              <w:t>envimonitoring</w:t>
            </w:r>
            <w:proofErr w:type="spellEnd"/>
            <w:r w:rsidRPr="006F4F8E">
              <w:rPr>
                <w:rFonts w:ascii="Arial" w:hAnsi="Arial" w:cs="Arial"/>
              </w:rPr>
              <w:t xml:space="preserve">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21BEA81B" w:rsidR="00C8733C" w:rsidRPr="00662049" w:rsidRDefault="006F4F8E" w:rsidP="006F4F8E">
            <w:pPr>
              <w:pStyle w:val="text"/>
              <w:rPr>
                <w:rFonts w:ascii="Arial" w:hAnsi="Arial" w:cs="Arial"/>
              </w:rPr>
            </w:pPr>
            <w:r w:rsidRPr="006F4F8E">
              <w:rPr>
                <w:rFonts w:ascii="Arial" w:hAnsi="Arial" w:cs="Arial"/>
              </w:rPr>
              <w:t>Šimáčkova 674/137, Líšeň, 628 00 Brno</w:t>
            </w:r>
            <w:r w:rsidR="0013490C">
              <w:rPr>
                <w:rFonts w:ascii="Arial" w:hAnsi="Arial" w:cs="Arial"/>
              </w:rPr>
              <w:tab/>
            </w:r>
          </w:p>
        </w:tc>
      </w:tr>
      <w:tr w:rsidR="00C8733C" w:rsidRPr="00662049" w14:paraId="1B697C88" w14:textId="77777777" w:rsidTr="00C8733C">
        <w:tc>
          <w:tcPr>
            <w:tcW w:w="8754" w:type="dxa"/>
            <w:gridSpan w:val="2"/>
            <w:hideMark/>
          </w:tcPr>
          <w:p w14:paraId="0A7090A3" w14:textId="7BF83CFC" w:rsidR="00C8733C" w:rsidRPr="00662049" w:rsidRDefault="00C8733C" w:rsidP="006F4F8E">
            <w:pPr>
              <w:pStyle w:val="text"/>
              <w:rPr>
                <w:rFonts w:ascii="Arial" w:hAnsi="Arial" w:cs="Arial"/>
              </w:rPr>
            </w:pPr>
            <w:r w:rsidRPr="00662049">
              <w:rPr>
                <w:rFonts w:ascii="Arial" w:hAnsi="Arial" w:cs="Arial"/>
              </w:rPr>
              <w:t xml:space="preserve">Subjekt je zapsán </w:t>
            </w:r>
            <w:r w:rsidRPr="00662049">
              <w:rPr>
                <w:rFonts w:ascii="Arial" w:hAnsi="Arial" w:cs="Arial"/>
                <w:noProof/>
              </w:rPr>
              <w:t>v obchodním rejstříku u Krajského soudu v </w:t>
            </w:r>
            <w:r w:rsidR="00B35959">
              <w:rPr>
                <w:rFonts w:ascii="Arial" w:hAnsi="Arial" w:cs="Arial"/>
                <w:noProof/>
              </w:rPr>
              <w:t>Brně</w:t>
            </w:r>
            <w:r w:rsidRPr="00662049">
              <w:rPr>
                <w:rFonts w:ascii="Arial" w:hAnsi="Arial" w:cs="Arial"/>
                <w:noProof/>
              </w:rPr>
              <w:t xml:space="preserve">, oddíl </w:t>
            </w:r>
            <w:r w:rsidR="00047CFE" w:rsidRPr="00662049">
              <w:rPr>
                <w:rFonts w:ascii="Arial" w:hAnsi="Arial" w:cs="Arial"/>
                <w:noProof/>
              </w:rPr>
              <w:t>C</w:t>
            </w:r>
            <w:r w:rsidRPr="00662049">
              <w:rPr>
                <w:rFonts w:ascii="Arial" w:hAnsi="Arial" w:cs="Arial"/>
                <w:noProof/>
              </w:rPr>
              <w:t>, vložka</w:t>
            </w:r>
            <w:r w:rsidR="00047CFE" w:rsidRPr="00662049">
              <w:rPr>
                <w:rFonts w:ascii="Arial" w:hAnsi="Arial" w:cs="Arial"/>
                <w:noProof/>
              </w:rPr>
              <w:t xml:space="preserve"> </w:t>
            </w:r>
            <w:r w:rsidR="006F4F8E">
              <w:rPr>
                <w:rFonts w:ascii="Arial" w:hAnsi="Arial" w:cs="Arial"/>
                <w:noProof/>
              </w:rPr>
              <w:t>83592</w:t>
            </w:r>
            <w:r w:rsidRPr="00662049">
              <w:rPr>
                <w:rFonts w:ascii="Arial" w:hAnsi="Arial" w:cs="Arial"/>
                <w:noProof/>
              </w:rPr>
              <w:t xml:space="preserve"> </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3E84A01B" w:rsidR="00C8733C" w:rsidRPr="00662049" w:rsidRDefault="006F4F8E">
            <w:pPr>
              <w:pStyle w:val="text"/>
              <w:rPr>
                <w:rFonts w:ascii="Arial" w:hAnsi="Arial" w:cs="Arial"/>
              </w:rPr>
            </w:pPr>
            <w:r w:rsidRPr="006F4F8E">
              <w:rPr>
                <w:rFonts w:ascii="Arial" w:hAnsi="Arial" w:cs="Arial"/>
              </w:rPr>
              <w:t>03108279</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5242CE21" w:rsidR="00C8733C" w:rsidRPr="00662049" w:rsidRDefault="00047CFE" w:rsidP="00777732">
            <w:pPr>
              <w:pStyle w:val="text"/>
              <w:rPr>
                <w:rFonts w:ascii="Arial" w:hAnsi="Arial" w:cs="Arial"/>
              </w:rPr>
            </w:pPr>
            <w:r w:rsidRPr="00662049">
              <w:rPr>
                <w:rFonts w:ascii="Arial" w:hAnsi="Arial" w:cs="Arial"/>
              </w:rPr>
              <w:t>CZ</w:t>
            </w:r>
            <w:r w:rsidR="006F4F8E" w:rsidRPr="006F4F8E">
              <w:rPr>
                <w:rFonts w:ascii="Arial" w:hAnsi="Arial" w:cs="Arial"/>
              </w:rPr>
              <w:t>03108279</w:t>
            </w:r>
          </w:p>
        </w:tc>
      </w:tr>
      <w:tr w:rsidR="00C8733C" w:rsidRPr="00662049" w14:paraId="4B9B2000" w14:textId="77777777" w:rsidTr="00C8733C">
        <w:tc>
          <w:tcPr>
            <w:tcW w:w="8754" w:type="dxa"/>
            <w:gridSpan w:val="2"/>
            <w:hideMark/>
          </w:tcPr>
          <w:p w14:paraId="16D02EAB" w14:textId="282E33DD" w:rsidR="00C8733C" w:rsidRPr="00662049" w:rsidRDefault="00C8733C" w:rsidP="006F4F8E">
            <w:pPr>
              <w:pStyle w:val="text"/>
              <w:rPr>
                <w:rFonts w:ascii="Arial" w:hAnsi="Arial" w:cs="Arial"/>
                <w:noProof/>
              </w:rPr>
            </w:pPr>
            <w:r w:rsidRPr="00662049">
              <w:rPr>
                <w:rFonts w:ascii="Arial" w:hAnsi="Arial" w:cs="Arial"/>
              </w:rPr>
              <w:t xml:space="preserve">Zastoupený: </w:t>
            </w:r>
            <w:r w:rsidR="00B35959">
              <w:rPr>
                <w:rFonts w:ascii="Arial" w:hAnsi="Arial" w:cs="Arial"/>
              </w:rPr>
              <w:t xml:space="preserve">Ing. </w:t>
            </w:r>
            <w:r w:rsidR="006F4F8E">
              <w:rPr>
                <w:rFonts w:ascii="Arial" w:hAnsi="Arial" w:cs="Arial"/>
              </w:rPr>
              <w:t>Tomášem Kocmanem</w:t>
            </w:r>
            <w:r w:rsidR="00777732">
              <w:rPr>
                <w:rFonts w:ascii="Arial" w:hAnsi="Arial" w:cs="Arial"/>
              </w:rPr>
              <w:t>, jednatelem</w:t>
            </w:r>
          </w:p>
        </w:tc>
      </w:tr>
      <w:tr w:rsidR="00C8733C" w:rsidRPr="00662049" w14:paraId="1B09B850" w14:textId="77777777" w:rsidTr="00C8733C">
        <w:tc>
          <w:tcPr>
            <w:tcW w:w="8754" w:type="dxa"/>
            <w:gridSpan w:val="2"/>
          </w:tcPr>
          <w:p w14:paraId="3798310B" w14:textId="77777777" w:rsidR="00C8733C" w:rsidRDefault="00C8733C">
            <w:pPr>
              <w:pStyle w:val="text"/>
              <w:rPr>
                <w:rFonts w:ascii="Arial" w:hAnsi="Arial" w:cs="Arial"/>
              </w:rPr>
            </w:pPr>
          </w:p>
          <w:p w14:paraId="3B8802EB" w14:textId="77777777" w:rsidR="00AA7D39" w:rsidRDefault="00AA7D39">
            <w:pPr>
              <w:pStyle w:val="text"/>
              <w:rPr>
                <w:rFonts w:ascii="Arial" w:hAnsi="Arial" w:cs="Arial"/>
              </w:rPr>
            </w:pPr>
          </w:p>
          <w:p w14:paraId="19277D97" w14:textId="1B342BFB" w:rsidR="00AA7D39" w:rsidRPr="00662049" w:rsidRDefault="00AA7D39">
            <w:pPr>
              <w:pStyle w:val="text"/>
              <w:rPr>
                <w:rFonts w:ascii="Arial" w:hAnsi="Arial" w:cs="Arial"/>
              </w:rPr>
            </w:pPr>
          </w:p>
        </w:tc>
      </w:tr>
    </w:tbl>
    <w:p w14:paraId="034DD7F7" w14:textId="440BF2D4" w:rsidR="00071305" w:rsidRDefault="00071305" w:rsidP="00071305">
      <w:pPr>
        <w:pStyle w:val="11uroven"/>
        <w:numPr>
          <w:ilvl w:val="0"/>
          <w:numId w:val="0"/>
        </w:numPr>
        <w:ind w:left="360"/>
        <w:rPr>
          <w:rFonts w:cs="Arial"/>
        </w:rPr>
      </w:pPr>
    </w:p>
    <w:p w14:paraId="4ADF0CE7" w14:textId="77777777" w:rsidR="00AA7D39" w:rsidRPr="00AA7D39" w:rsidRDefault="00AA7D39" w:rsidP="00AA7D39">
      <w:pPr>
        <w:pStyle w:val="22uroven"/>
        <w:numPr>
          <w:ilvl w:val="0"/>
          <w:numId w:val="0"/>
        </w:numPr>
        <w:ind w:left="705"/>
      </w:pPr>
    </w:p>
    <w:p w14:paraId="2124ADA7" w14:textId="4F5A8112" w:rsidR="005F33A0" w:rsidRPr="005F33A0" w:rsidRDefault="005F33A0" w:rsidP="005F33A0">
      <w:pPr>
        <w:pStyle w:val="11uroven"/>
        <w:numPr>
          <w:ilvl w:val="0"/>
          <w:numId w:val="0"/>
        </w:numPr>
        <w:ind w:left="360"/>
      </w:pP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44A5E632" w14:textId="6CC0E8C5" w:rsidR="00C45970" w:rsidRDefault="00C8733C" w:rsidP="002E660A">
      <w:pPr>
        <w:pStyle w:val="22uroven"/>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w:t>
      </w:r>
      <w:r w:rsidR="0001739F">
        <w:rPr>
          <w:rFonts w:cs="Arial"/>
        </w:rPr>
        <w:t>dílo spočívající v údržbě</w:t>
      </w:r>
      <w:r w:rsidR="00F33CB3">
        <w:rPr>
          <w:rFonts w:cs="Arial"/>
        </w:rPr>
        <w:t xml:space="preserve"> </w:t>
      </w:r>
      <w:proofErr w:type="spellStart"/>
      <w:r w:rsidR="00F33CB3">
        <w:rPr>
          <w:rFonts w:cs="Arial"/>
        </w:rPr>
        <w:t>srážkoměrných</w:t>
      </w:r>
      <w:proofErr w:type="spellEnd"/>
      <w:r w:rsidR="00F33CB3">
        <w:rPr>
          <w:rFonts w:cs="Arial"/>
        </w:rPr>
        <w:t xml:space="preserve"> stanic </w:t>
      </w:r>
      <w:r w:rsidR="00C45970">
        <w:rPr>
          <w:rFonts w:cs="Arial"/>
        </w:rPr>
        <w:t xml:space="preserve">(dále jako „servisní práce“) </w:t>
      </w:r>
      <w:r w:rsidR="00F33CB3">
        <w:rPr>
          <w:rFonts w:cs="Arial"/>
        </w:rPr>
        <w:t>a monitoring</w:t>
      </w:r>
      <w:r w:rsidR="0001739F">
        <w:rPr>
          <w:rFonts w:cs="Arial"/>
        </w:rPr>
        <w:t>u</w:t>
      </w:r>
      <w:r w:rsidR="00F33CB3">
        <w:rPr>
          <w:rFonts w:cs="Arial"/>
        </w:rPr>
        <w:t xml:space="preserve"> atmosférických srážek, které bude prováděno na </w:t>
      </w:r>
      <w:r w:rsidR="00A67249">
        <w:rPr>
          <w:rFonts w:cs="Arial"/>
        </w:rPr>
        <w:t>níže uvedených</w:t>
      </w:r>
      <w:r w:rsidR="00C45970">
        <w:rPr>
          <w:rFonts w:cs="Arial"/>
        </w:rPr>
        <w:t xml:space="preserve"> </w:t>
      </w:r>
      <w:r w:rsidR="00F33CB3">
        <w:rPr>
          <w:rFonts w:cs="Arial"/>
        </w:rPr>
        <w:t xml:space="preserve">23 měrných </w:t>
      </w:r>
      <w:r w:rsidR="00F33CB3" w:rsidRPr="00EB5B75">
        <w:rPr>
          <w:rFonts w:cs="Arial"/>
        </w:rPr>
        <w:t>stanicích</w:t>
      </w:r>
      <w:r w:rsidR="00C45970">
        <w:rPr>
          <w:rFonts w:cs="Arial"/>
        </w:rPr>
        <w:t xml:space="preserve">: </w:t>
      </w:r>
    </w:p>
    <w:p w14:paraId="774463BB" w14:textId="2CAD7E6E" w:rsidR="00C45970" w:rsidRDefault="00C45970" w:rsidP="00C45970">
      <w:pPr>
        <w:pStyle w:val="22uroven"/>
        <w:numPr>
          <w:ilvl w:val="0"/>
          <w:numId w:val="0"/>
        </w:numPr>
        <w:ind w:left="567"/>
        <w:rPr>
          <w:rFonts w:cs="Arial"/>
        </w:rPr>
      </w:pPr>
      <w:r>
        <w:rPr>
          <w:rFonts w:cs="Arial"/>
        </w:rPr>
        <w:t>Seznam míst pro měření srážek s rozsahem měření</w:t>
      </w:r>
      <w:r w:rsidR="0001739F">
        <w:rPr>
          <w:rFonts w:cs="Arial"/>
        </w:rPr>
        <w:t>, uvedením parcel a katastrálního území</w:t>
      </w:r>
      <w:r>
        <w:rPr>
          <w:rFonts w:cs="Arial"/>
        </w:rPr>
        <w:t>:</w:t>
      </w:r>
    </w:p>
    <w:tbl>
      <w:tblPr>
        <w:tblW w:w="7781" w:type="dxa"/>
        <w:tblInd w:w="557" w:type="dxa"/>
        <w:tblCellMar>
          <w:left w:w="70" w:type="dxa"/>
          <w:right w:w="70" w:type="dxa"/>
        </w:tblCellMar>
        <w:tblLook w:val="04A0" w:firstRow="1" w:lastRow="0" w:firstColumn="1" w:lastColumn="0" w:noHBand="0" w:noVBand="1"/>
      </w:tblPr>
      <w:tblGrid>
        <w:gridCol w:w="978"/>
        <w:gridCol w:w="2800"/>
        <w:gridCol w:w="869"/>
        <w:gridCol w:w="1339"/>
        <w:gridCol w:w="1795"/>
      </w:tblGrid>
      <w:tr w:rsidR="00E12B63" w:rsidRPr="00E12B63" w14:paraId="6E68ADF2" w14:textId="77777777" w:rsidTr="00E12B63">
        <w:trPr>
          <w:trHeight w:val="315"/>
        </w:trPr>
        <w:tc>
          <w:tcPr>
            <w:tcW w:w="978"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0E27C565" w14:textId="77777777" w:rsidR="00E12B63" w:rsidRPr="00E12B63" w:rsidRDefault="00E12B63" w:rsidP="00E12B63">
            <w:pPr>
              <w:widowControl/>
              <w:jc w:val="left"/>
              <w:rPr>
                <w:rFonts w:ascii="Calibri" w:hAnsi="Calibri" w:cs="Calibri"/>
                <w:b/>
                <w:bCs/>
                <w:color w:val="000000"/>
                <w:sz w:val="22"/>
                <w:szCs w:val="22"/>
              </w:rPr>
            </w:pPr>
            <w:r w:rsidRPr="00E12B63">
              <w:rPr>
                <w:rFonts w:ascii="Calibri" w:hAnsi="Calibri" w:cs="Calibri"/>
                <w:b/>
                <w:bCs/>
                <w:color w:val="000000"/>
                <w:sz w:val="22"/>
                <w:szCs w:val="22"/>
              </w:rPr>
              <w:t>Označení</w:t>
            </w:r>
          </w:p>
        </w:tc>
        <w:tc>
          <w:tcPr>
            <w:tcW w:w="2800" w:type="dxa"/>
            <w:tcBorders>
              <w:top w:val="single" w:sz="8" w:space="0" w:color="auto"/>
              <w:left w:val="nil"/>
              <w:bottom w:val="double" w:sz="6" w:space="0" w:color="auto"/>
              <w:right w:val="single" w:sz="4" w:space="0" w:color="auto"/>
            </w:tcBorders>
            <w:shd w:val="clear" w:color="auto" w:fill="auto"/>
            <w:noWrap/>
            <w:vAlign w:val="bottom"/>
            <w:hideMark/>
          </w:tcPr>
          <w:p w14:paraId="26CC7F25" w14:textId="77777777" w:rsidR="00E12B63" w:rsidRPr="00E12B63" w:rsidRDefault="00E12B63" w:rsidP="00E12B63">
            <w:pPr>
              <w:widowControl/>
              <w:jc w:val="left"/>
              <w:rPr>
                <w:rFonts w:ascii="Calibri" w:hAnsi="Calibri" w:cs="Calibri"/>
                <w:b/>
                <w:bCs/>
                <w:color w:val="000000"/>
                <w:sz w:val="22"/>
                <w:szCs w:val="22"/>
              </w:rPr>
            </w:pPr>
            <w:r w:rsidRPr="00E12B63">
              <w:rPr>
                <w:rFonts w:ascii="Calibri" w:hAnsi="Calibri" w:cs="Calibri"/>
                <w:b/>
                <w:bCs/>
                <w:color w:val="000000"/>
                <w:sz w:val="22"/>
                <w:szCs w:val="22"/>
              </w:rPr>
              <w:t>Místo instalace</w:t>
            </w:r>
          </w:p>
        </w:tc>
        <w:tc>
          <w:tcPr>
            <w:tcW w:w="869" w:type="dxa"/>
            <w:tcBorders>
              <w:top w:val="single" w:sz="8" w:space="0" w:color="auto"/>
              <w:left w:val="nil"/>
              <w:bottom w:val="double" w:sz="6" w:space="0" w:color="auto"/>
              <w:right w:val="single" w:sz="4" w:space="0" w:color="auto"/>
            </w:tcBorders>
            <w:shd w:val="clear" w:color="auto" w:fill="auto"/>
            <w:noWrap/>
            <w:vAlign w:val="bottom"/>
            <w:hideMark/>
          </w:tcPr>
          <w:p w14:paraId="5C95A9A5" w14:textId="77777777" w:rsidR="00E12B63" w:rsidRPr="00E12B63" w:rsidRDefault="00E12B63" w:rsidP="00E12B63">
            <w:pPr>
              <w:widowControl/>
              <w:jc w:val="left"/>
              <w:rPr>
                <w:rFonts w:ascii="Calibri" w:hAnsi="Calibri" w:cs="Calibri"/>
                <w:b/>
                <w:bCs/>
                <w:color w:val="000000"/>
                <w:sz w:val="22"/>
                <w:szCs w:val="22"/>
              </w:rPr>
            </w:pPr>
            <w:r w:rsidRPr="00E12B63">
              <w:rPr>
                <w:rFonts w:ascii="Calibri" w:hAnsi="Calibri" w:cs="Calibri"/>
                <w:b/>
                <w:bCs/>
                <w:color w:val="000000"/>
                <w:sz w:val="22"/>
                <w:szCs w:val="22"/>
              </w:rPr>
              <w:t>Lokalita</w:t>
            </w:r>
          </w:p>
        </w:tc>
        <w:tc>
          <w:tcPr>
            <w:tcW w:w="1339" w:type="dxa"/>
            <w:tcBorders>
              <w:top w:val="single" w:sz="8" w:space="0" w:color="auto"/>
              <w:left w:val="nil"/>
              <w:bottom w:val="double" w:sz="6" w:space="0" w:color="auto"/>
              <w:right w:val="single" w:sz="4" w:space="0" w:color="auto"/>
            </w:tcBorders>
            <w:shd w:val="clear" w:color="auto" w:fill="auto"/>
            <w:noWrap/>
            <w:vAlign w:val="bottom"/>
            <w:hideMark/>
          </w:tcPr>
          <w:p w14:paraId="749A1853" w14:textId="77777777" w:rsidR="00E12B63" w:rsidRPr="00E12B63" w:rsidRDefault="00E12B63" w:rsidP="00E12B63">
            <w:pPr>
              <w:widowControl/>
              <w:jc w:val="left"/>
              <w:rPr>
                <w:rFonts w:ascii="Calibri" w:hAnsi="Calibri" w:cs="Calibri"/>
                <w:b/>
                <w:bCs/>
                <w:color w:val="000000"/>
                <w:sz w:val="22"/>
                <w:szCs w:val="22"/>
              </w:rPr>
            </w:pPr>
            <w:r w:rsidRPr="00E12B63">
              <w:rPr>
                <w:rFonts w:ascii="Calibri" w:hAnsi="Calibri" w:cs="Calibri"/>
                <w:b/>
                <w:bCs/>
                <w:color w:val="000000"/>
                <w:sz w:val="22"/>
                <w:szCs w:val="22"/>
              </w:rPr>
              <w:t>Parcela</w:t>
            </w:r>
          </w:p>
        </w:tc>
        <w:tc>
          <w:tcPr>
            <w:tcW w:w="1795" w:type="dxa"/>
            <w:tcBorders>
              <w:top w:val="single" w:sz="8" w:space="0" w:color="auto"/>
              <w:left w:val="nil"/>
              <w:bottom w:val="double" w:sz="6" w:space="0" w:color="auto"/>
              <w:right w:val="single" w:sz="8" w:space="0" w:color="auto"/>
            </w:tcBorders>
            <w:shd w:val="clear" w:color="auto" w:fill="auto"/>
            <w:noWrap/>
            <w:vAlign w:val="bottom"/>
            <w:hideMark/>
          </w:tcPr>
          <w:p w14:paraId="56A40BE1" w14:textId="4657267B" w:rsidR="00E12B63" w:rsidRPr="00E12B63" w:rsidRDefault="00E12B63" w:rsidP="00E12B63">
            <w:pPr>
              <w:widowControl/>
              <w:jc w:val="left"/>
              <w:rPr>
                <w:rFonts w:ascii="Calibri" w:hAnsi="Calibri" w:cs="Calibri"/>
                <w:b/>
                <w:bCs/>
                <w:color w:val="000000"/>
                <w:sz w:val="22"/>
                <w:szCs w:val="22"/>
              </w:rPr>
            </w:pPr>
            <w:r w:rsidRPr="00E12B63">
              <w:rPr>
                <w:rFonts w:ascii="Calibri" w:hAnsi="Calibri" w:cs="Calibri"/>
                <w:b/>
                <w:bCs/>
                <w:color w:val="000000"/>
                <w:sz w:val="22"/>
                <w:szCs w:val="22"/>
              </w:rPr>
              <w:t>Katastr</w:t>
            </w:r>
            <w:r w:rsidR="0058288F">
              <w:rPr>
                <w:rFonts w:ascii="Calibri" w:hAnsi="Calibri" w:cs="Calibri"/>
                <w:b/>
                <w:bCs/>
                <w:color w:val="000000"/>
                <w:sz w:val="22"/>
                <w:szCs w:val="22"/>
              </w:rPr>
              <w:t>ální území</w:t>
            </w:r>
          </w:p>
        </w:tc>
      </w:tr>
      <w:tr w:rsidR="00E12B63" w:rsidRPr="00E12B63" w14:paraId="2BEF0538" w14:textId="77777777" w:rsidTr="00E12B63">
        <w:trPr>
          <w:trHeight w:val="315"/>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0E61CBE"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01RE</w:t>
            </w:r>
          </w:p>
        </w:tc>
        <w:tc>
          <w:tcPr>
            <w:tcW w:w="2800" w:type="dxa"/>
            <w:tcBorders>
              <w:top w:val="nil"/>
              <w:left w:val="nil"/>
              <w:bottom w:val="single" w:sz="4" w:space="0" w:color="auto"/>
              <w:right w:val="single" w:sz="4" w:space="0" w:color="auto"/>
            </w:tcBorders>
            <w:shd w:val="clear" w:color="auto" w:fill="auto"/>
            <w:noWrap/>
            <w:vAlign w:val="bottom"/>
            <w:hideMark/>
          </w:tcPr>
          <w:p w14:paraId="56E97A5E" w14:textId="6989F369" w:rsidR="00E12B63" w:rsidRPr="00E12B63" w:rsidRDefault="00E12B63" w:rsidP="000815E9">
            <w:pPr>
              <w:widowControl/>
              <w:jc w:val="left"/>
              <w:rPr>
                <w:rFonts w:ascii="Calibri" w:hAnsi="Calibri" w:cs="Calibri"/>
                <w:color w:val="000000"/>
                <w:sz w:val="22"/>
                <w:szCs w:val="22"/>
              </w:rPr>
            </w:pPr>
            <w:r w:rsidRPr="00E12B63">
              <w:rPr>
                <w:rFonts w:ascii="Calibri" w:hAnsi="Calibri" w:cs="Calibri"/>
                <w:color w:val="000000"/>
                <w:sz w:val="22"/>
                <w:szCs w:val="22"/>
              </w:rPr>
              <w:t xml:space="preserve">VDJ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15347FF5"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1A1D91C1" w14:textId="5C096991"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7B6D51FB" w14:textId="2FC241F3"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E12B63" w14:paraId="00307925"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0BA7F2B7"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02PA</w:t>
            </w:r>
          </w:p>
        </w:tc>
        <w:tc>
          <w:tcPr>
            <w:tcW w:w="2800" w:type="dxa"/>
            <w:tcBorders>
              <w:top w:val="nil"/>
              <w:left w:val="nil"/>
              <w:bottom w:val="single" w:sz="4" w:space="0" w:color="auto"/>
              <w:right w:val="single" w:sz="4" w:space="0" w:color="auto"/>
            </w:tcBorders>
            <w:shd w:val="clear" w:color="auto" w:fill="auto"/>
            <w:noWrap/>
            <w:vAlign w:val="bottom"/>
            <w:hideMark/>
          </w:tcPr>
          <w:p w14:paraId="451700E4" w14:textId="5C9C06CF" w:rsidR="00E12B63" w:rsidRPr="00E12B63" w:rsidRDefault="00E12B63" w:rsidP="000815E9">
            <w:pPr>
              <w:widowControl/>
              <w:jc w:val="left"/>
              <w:rPr>
                <w:rFonts w:ascii="Calibri" w:hAnsi="Calibri" w:cs="Calibri"/>
                <w:color w:val="000000"/>
                <w:sz w:val="22"/>
                <w:szCs w:val="22"/>
              </w:rPr>
            </w:pPr>
            <w:r w:rsidRPr="00E12B63">
              <w:rPr>
                <w:rFonts w:ascii="Calibri" w:hAnsi="Calibri" w:cs="Calibri"/>
                <w:color w:val="000000"/>
                <w:sz w:val="22"/>
                <w:szCs w:val="22"/>
              </w:rPr>
              <w:t xml:space="preserve">VDJ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2EC83278"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5144ECDA" w14:textId="1181E712"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5C3F3711" w14:textId="33595D62"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E12B63" w14:paraId="4277D0B6"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5EA43E7B"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03LE</w:t>
            </w:r>
          </w:p>
        </w:tc>
        <w:tc>
          <w:tcPr>
            <w:tcW w:w="2800" w:type="dxa"/>
            <w:tcBorders>
              <w:top w:val="nil"/>
              <w:left w:val="nil"/>
              <w:bottom w:val="single" w:sz="4" w:space="0" w:color="auto"/>
              <w:right w:val="single" w:sz="4" w:space="0" w:color="auto"/>
            </w:tcBorders>
            <w:shd w:val="clear" w:color="auto" w:fill="auto"/>
            <w:noWrap/>
            <w:vAlign w:val="bottom"/>
            <w:hideMark/>
          </w:tcPr>
          <w:p w14:paraId="5DFDDDCF" w14:textId="5AB466ED" w:rsidR="00E12B63" w:rsidRPr="00E12B63" w:rsidRDefault="00E12B63" w:rsidP="000815E9">
            <w:pPr>
              <w:widowControl/>
              <w:jc w:val="left"/>
              <w:rPr>
                <w:rFonts w:ascii="Calibri" w:hAnsi="Calibri" w:cs="Calibri"/>
                <w:color w:val="000000"/>
                <w:sz w:val="22"/>
                <w:szCs w:val="22"/>
              </w:rPr>
            </w:pPr>
            <w:r w:rsidRPr="00E12B63">
              <w:rPr>
                <w:rFonts w:ascii="Calibri" w:hAnsi="Calibri" w:cs="Calibri"/>
                <w:color w:val="000000"/>
                <w:sz w:val="22"/>
                <w:szCs w:val="22"/>
              </w:rPr>
              <w:t xml:space="preserve">VDJ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19D2EAF4"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4B8C48AA" w14:textId="76AC6EC9"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5FCC7A2C" w14:textId="342134F8"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E12B63" w14:paraId="6639897C"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098EB115"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04PI</w:t>
            </w:r>
          </w:p>
        </w:tc>
        <w:tc>
          <w:tcPr>
            <w:tcW w:w="2800" w:type="dxa"/>
            <w:tcBorders>
              <w:top w:val="nil"/>
              <w:left w:val="nil"/>
              <w:bottom w:val="single" w:sz="4" w:space="0" w:color="auto"/>
              <w:right w:val="single" w:sz="4" w:space="0" w:color="auto"/>
            </w:tcBorders>
            <w:shd w:val="clear" w:color="auto" w:fill="auto"/>
            <w:noWrap/>
            <w:vAlign w:val="bottom"/>
            <w:hideMark/>
          </w:tcPr>
          <w:p w14:paraId="422C39BC"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BVK Pisárky</w:t>
            </w:r>
          </w:p>
        </w:tc>
        <w:tc>
          <w:tcPr>
            <w:tcW w:w="869" w:type="dxa"/>
            <w:tcBorders>
              <w:top w:val="nil"/>
              <w:left w:val="nil"/>
              <w:bottom w:val="single" w:sz="4" w:space="0" w:color="auto"/>
              <w:right w:val="single" w:sz="4" w:space="0" w:color="auto"/>
            </w:tcBorders>
            <w:shd w:val="clear" w:color="auto" w:fill="auto"/>
            <w:noWrap/>
            <w:vAlign w:val="bottom"/>
            <w:hideMark/>
          </w:tcPr>
          <w:p w14:paraId="33D5C66E"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2B2A2741"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894/7</w:t>
            </w:r>
          </w:p>
        </w:tc>
        <w:tc>
          <w:tcPr>
            <w:tcW w:w="1795" w:type="dxa"/>
            <w:tcBorders>
              <w:top w:val="nil"/>
              <w:left w:val="nil"/>
              <w:bottom w:val="single" w:sz="4" w:space="0" w:color="auto"/>
              <w:right w:val="single" w:sz="8" w:space="0" w:color="auto"/>
            </w:tcBorders>
            <w:shd w:val="clear" w:color="auto" w:fill="auto"/>
            <w:noWrap/>
            <w:vAlign w:val="bottom"/>
            <w:hideMark/>
          </w:tcPr>
          <w:p w14:paraId="0B30B26C"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Pisárky</w:t>
            </w:r>
          </w:p>
        </w:tc>
      </w:tr>
      <w:tr w:rsidR="00E12B63" w:rsidRPr="00E12B63" w14:paraId="6472D6CA"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85C595A"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05VS</w:t>
            </w:r>
          </w:p>
        </w:tc>
        <w:tc>
          <w:tcPr>
            <w:tcW w:w="2800" w:type="dxa"/>
            <w:tcBorders>
              <w:top w:val="nil"/>
              <w:left w:val="nil"/>
              <w:bottom w:val="single" w:sz="4" w:space="0" w:color="auto"/>
              <w:right w:val="single" w:sz="4" w:space="0" w:color="auto"/>
            </w:tcBorders>
            <w:shd w:val="clear" w:color="auto" w:fill="auto"/>
            <w:noWrap/>
            <w:vAlign w:val="bottom"/>
            <w:hideMark/>
          </w:tcPr>
          <w:p w14:paraId="19DC9C7A"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Vsetínská (Teplárny Brno)</w:t>
            </w:r>
          </w:p>
        </w:tc>
        <w:tc>
          <w:tcPr>
            <w:tcW w:w="869" w:type="dxa"/>
            <w:tcBorders>
              <w:top w:val="nil"/>
              <w:left w:val="nil"/>
              <w:bottom w:val="single" w:sz="4" w:space="0" w:color="auto"/>
              <w:right w:val="single" w:sz="4" w:space="0" w:color="auto"/>
            </w:tcBorders>
            <w:shd w:val="clear" w:color="auto" w:fill="auto"/>
            <w:noWrap/>
            <w:vAlign w:val="bottom"/>
            <w:hideMark/>
          </w:tcPr>
          <w:p w14:paraId="21A93C6B"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747FA484"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29</w:t>
            </w:r>
          </w:p>
        </w:tc>
        <w:tc>
          <w:tcPr>
            <w:tcW w:w="1795" w:type="dxa"/>
            <w:tcBorders>
              <w:top w:val="nil"/>
              <w:left w:val="nil"/>
              <w:bottom w:val="single" w:sz="4" w:space="0" w:color="auto"/>
              <w:right w:val="single" w:sz="8" w:space="0" w:color="auto"/>
            </w:tcBorders>
            <w:shd w:val="clear" w:color="auto" w:fill="auto"/>
            <w:noWrap/>
            <w:vAlign w:val="bottom"/>
            <w:hideMark/>
          </w:tcPr>
          <w:p w14:paraId="5FD75F60"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Štýřice</w:t>
            </w:r>
          </w:p>
        </w:tc>
      </w:tr>
      <w:tr w:rsidR="00E12B63" w:rsidRPr="00E12B63" w14:paraId="7D51E507"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24A6F952"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06BO</w:t>
            </w:r>
          </w:p>
        </w:tc>
        <w:tc>
          <w:tcPr>
            <w:tcW w:w="2800" w:type="dxa"/>
            <w:tcBorders>
              <w:top w:val="nil"/>
              <w:left w:val="nil"/>
              <w:bottom w:val="single" w:sz="4" w:space="0" w:color="auto"/>
              <w:right w:val="single" w:sz="4" w:space="0" w:color="auto"/>
            </w:tcBorders>
            <w:shd w:val="clear" w:color="auto" w:fill="auto"/>
            <w:noWrap/>
            <w:vAlign w:val="bottom"/>
            <w:hideMark/>
          </w:tcPr>
          <w:p w14:paraId="34B794E2"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ZŠ Bohunice</w:t>
            </w:r>
          </w:p>
        </w:tc>
        <w:tc>
          <w:tcPr>
            <w:tcW w:w="869" w:type="dxa"/>
            <w:tcBorders>
              <w:top w:val="nil"/>
              <w:left w:val="nil"/>
              <w:bottom w:val="single" w:sz="4" w:space="0" w:color="auto"/>
              <w:right w:val="single" w:sz="4" w:space="0" w:color="auto"/>
            </w:tcBorders>
            <w:shd w:val="clear" w:color="auto" w:fill="auto"/>
            <w:noWrap/>
            <w:vAlign w:val="bottom"/>
            <w:hideMark/>
          </w:tcPr>
          <w:p w14:paraId="410891C0"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00CC549D"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2435</w:t>
            </w:r>
          </w:p>
        </w:tc>
        <w:tc>
          <w:tcPr>
            <w:tcW w:w="1795" w:type="dxa"/>
            <w:tcBorders>
              <w:top w:val="nil"/>
              <w:left w:val="nil"/>
              <w:bottom w:val="single" w:sz="4" w:space="0" w:color="auto"/>
              <w:right w:val="single" w:sz="8" w:space="0" w:color="auto"/>
            </w:tcBorders>
            <w:shd w:val="clear" w:color="auto" w:fill="auto"/>
            <w:noWrap/>
            <w:vAlign w:val="bottom"/>
            <w:hideMark/>
          </w:tcPr>
          <w:p w14:paraId="39D6B7B1"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Starý Lískovec</w:t>
            </w:r>
          </w:p>
        </w:tc>
      </w:tr>
      <w:tr w:rsidR="00E12B63" w:rsidRPr="00E12B63" w14:paraId="462987BF"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9CC4025"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07KH</w:t>
            </w:r>
          </w:p>
        </w:tc>
        <w:tc>
          <w:tcPr>
            <w:tcW w:w="2800" w:type="dxa"/>
            <w:tcBorders>
              <w:top w:val="nil"/>
              <w:left w:val="nil"/>
              <w:bottom w:val="single" w:sz="4" w:space="0" w:color="auto"/>
              <w:right w:val="single" w:sz="4" w:space="0" w:color="auto"/>
            </w:tcBorders>
            <w:shd w:val="clear" w:color="auto" w:fill="auto"/>
            <w:noWrap/>
            <w:vAlign w:val="bottom"/>
            <w:hideMark/>
          </w:tcPr>
          <w:p w14:paraId="3BC595FF"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Kraví Hora - plavecký bazén</w:t>
            </w:r>
          </w:p>
        </w:tc>
        <w:tc>
          <w:tcPr>
            <w:tcW w:w="869" w:type="dxa"/>
            <w:tcBorders>
              <w:top w:val="nil"/>
              <w:left w:val="nil"/>
              <w:bottom w:val="single" w:sz="4" w:space="0" w:color="auto"/>
              <w:right w:val="single" w:sz="4" w:space="0" w:color="auto"/>
            </w:tcBorders>
            <w:shd w:val="clear" w:color="auto" w:fill="auto"/>
            <w:noWrap/>
            <w:vAlign w:val="bottom"/>
            <w:hideMark/>
          </w:tcPr>
          <w:p w14:paraId="07A518B7"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63B1CCA4"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671/10</w:t>
            </w:r>
          </w:p>
        </w:tc>
        <w:tc>
          <w:tcPr>
            <w:tcW w:w="1795" w:type="dxa"/>
            <w:tcBorders>
              <w:top w:val="nil"/>
              <w:left w:val="nil"/>
              <w:bottom w:val="single" w:sz="4" w:space="0" w:color="auto"/>
              <w:right w:val="single" w:sz="8" w:space="0" w:color="auto"/>
            </w:tcBorders>
            <w:shd w:val="clear" w:color="auto" w:fill="auto"/>
            <w:noWrap/>
            <w:vAlign w:val="bottom"/>
            <w:hideMark/>
          </w:tcPr>
          <w:p w14:paraId="37049734"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Veveří</w:t>
            </w:r>
          </w:p>
        </w:tc>
      </w:tr>
      <w:tr w:rsidR="00E12B63" w:rsidRPr="00E12B63" w14:paraId="19CFA385"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2498CC5"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08MZ</w:t>
            </w:r>
          </w:p>
        </w:tc>
        <w:tc>
          <w:tcPr>
            <w:tcW w:w="2800" w:type="dxa"/>
            <w:tcBorders>
              <w:top w:val="nil"/>
              <w:left w:val="nil"/>
              <w:bottom w:val="single" w:sz="4" w:space="0" w:color="auto"/>
              <w:right w:val="single" w:sz="4" w:space="0" w:color="auto"/>
            </w:tcBorders>
            <w:shd w:val="clear" w:color="auto" w:fill="auto"/>
            <w:noWrap/>
            <w:vAlign w:val="bottom"/>
            <w:hideMark/>
          </w:tcPr>
          <w:p w14:paraId="1AAA2800"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MZLU - Zemědělská</w:t>
            </w:r>
          </w:p>
        </w:tc>
        <w:tc>
          <w:tcPr>
            <w:tcW w:w="869" w:type="dxa"/>
            <w:tcBorders>
              <w:top w:val="nil"/>
              <w:left w:val="nil"/>
              <w:bottom w:val="single" w:sz="4" w:space="0" w:color="auto"/>
              <w:right w:val="single" w:sz="4" w:space="0" w:color="auto"/>
            </w:tcBorders>
            <w:shd w:val="clear" w:color="auto" w:fill="auto"/>
            <w:noWrap/>
            <w:vAlign w:val="bottom"/>
            <w:hideMark/>
          </w:tcPr>
          <w:p w14:paraId="3CB3D7D9"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5A6C801D"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22/5</w:t>
            </w:r>
          </w:p>
        </w:tc>
        <w:tc>
          <w:tcPr>
            <w:tcW w:w="1795" w:type="dxa"/>
            <w:tcBorders>
              <w:top w:val="nil"/>
              <w:left w:val="nil"/>
              <w:bottom w:val="single" w:sz="4" w:space="0" w:color="auto"/>
              <w:right w:val="single" w:sz="8" w:space="0" w:color="auto"/>
            </w:tcBorders>
            <w:shd w:val="clear" w:color="auto" w:fill="auto"/>
            <w:noWrap/>
            <w:vAlign w:val="bottom"/>
            <w:hideMark/>
          </w:tcPr>
          <w:p w14:paraId="0F7BC20A"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Černá Pole</w:t>
            </w:r>
          </w:p>
        </w:tc>
      </w:tr>
      <w:tr w:rsidR="00E12B63" w:rsidRPr="00E12B63" w14:paraId="7ED4F86F"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DC0ED66"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09EL</w:t>
            </w:r>
          </w:p>
        </w:tc>
        <w:tc>
          <w:tcPr>
            <w:tcW w:w="2800" w:type="dxa"/>
            <w:tcBorders>
              <w:top w:val="nil"/>
              <w:left w:val="nil"/>
              <w:bottom w:val="single" w:sz="4" w:space="0" w:color="auto"/>
              <w:right w:val="single" w:sz="4" w:space="0" w:color="auto"/>
            </w:tcBorders>
            <w:shd w:val="clear" w:color="auto" w:fill="auto"/>
            <w:noWrap/>
            <w:vAlign w:val="bottom"/>
            <w:hideMark/>
          </w:tcPr>
          <w:p w14:paraId="7D6031DA"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MŠ Elišky Krásnohorské</w:t>
            </w:r>
          </w:p>
        </w:tc>
        <w:tc>
          <w:tcPr>
            <w:tcW w:w="869" w:type="dxa"/>
            <w:tcBorders>
              <w:top w:val="nil"/>
              <w:left w:val="nil"/>
              <w:bottom w:val="single" w:sz="4" w:space="0" w:color="auto"/>
              <w:right w:val="single" w:sz="4" w:space="0" w:color="auto"/>
            </w:tcBorders>
            <w:shd w:val="clear" w:color="auto" w:fill="auto"/>
            <w:noWrap/>
            <w:vAlign w:val="bottom"/>
            <w:hideMark/>
          </w:tcPr>
          <w:p w14:paraId="429B3753"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57A653FA"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371/3</w:t>
            </w:r>
          </w:p>
        </w:tc>
        <w:tc>
          <w:tcPr>
            <w:tcW w:w="1795" w:type="dxa"/>
            <w:tcBorders>
              <w:top w:val="nil"/>
              <w:left w:val="nil"/>
              <w:bottom w:val="single" w:sz="4" w:space="0" w:color="auto"/>
              <w:right w:val="single" w:sz="8" w:space="0" w:color="auto"/>
            </w:tcBorders>
            <w:shd w:val="clear" w:color="auto" w:fill="auto"/>
            <w:noWrap/>
            <w:vAlign w:val="bottom"/>
            <w:hideMark/>
          </w:tcPr>
          <w:p w14:paraId="22F07C15"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Černovice</w:t>
            </w:r>
          </w:p>
        </w:tc>
      </w:tr>
      <w:tr w:rsidR="00E12B63" w:rsidRPr="00E12B63" w14:paraId="7A6693C7"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B4BAD1D"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10LI</w:t>
            </w:r>
          </w:p>
        </w:tc>
        <w:tc>
          <w:tcPr>
            <w:tcW w:w="2800" w:type="dxa"/>
            <w:tcBorders>
              <w:top w:val="nil"/>
              <w:left w:val="nil"/>
              <w:bottom w:val="single" w:sz="4" w:space="0" w:color="auto"/>
              <w:right w:val="single" w:sz="4" w:space="0" w:color="auto"/>
            </w:tcBorders>
            <w:shd w:val="clear" w:color="auto" w:fill="auto"/>
            <w:noWrap/>
            <w:vAlign w:val="bottom"/>
            <w:hideMark/>
          </w:tcPr>
          <w:p w14:paraId="313D15DE" w14:textId="27CC153C" w:rsidR="00E12B63" w:rsidRPr="00E12B63" w:rsidRDefault="00E12B63" w:rsidP="000815E9">
            <w:pPr>
              <w:widowControl/>
              <w:jc w:val="left"/>
              <w:rPr>
                <w:rFonts w:ascii="Calibri" w:hAnsi="Calibri" w:cs="Calibri"/>
                <w:color w:val="000000"/>
                <w:sz w:val="22"/>
                <w:szCs w:val="22"/>
              </w:rPr>
            </w:pPr>
            <w:r w:rsidRPr="00E12B63">
              <w:rPr>
                <w:rFonts w:ascii="Calibri" w:hAnsi="Calibri" w:cs="Calibri"/>
                <w:color w:val="000000"/>
                <w:sz w:val="22"/>
                <w:szCs w:val="22"/>
              </w:rPr>
              <w:t xml:space="preserve">VDJ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3B4A43F1"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2B1D50DD" w14:textId="1D8C85CD"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1EB3FFBC" w14:textId="6619C282"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E12B63" w14:paraId="77009A19"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4C403A3E"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11JU</w:t>
            </w:r>
          </w:p>
        </w:tc>
        <w:tc>
          <w:tcPr>
            <w:tcW w:w="2800" w:type="dxa"/>
            <w:tcBorders>
              <w:top w:val="nil"/>
              <w:left w:val="nil"/>
              <w:bottom w:val="single" w:sz="4" w:space="0" w:color="auto"/>
              <w:right w:val="single" w:sz="4" w:space="0" w:color="auto"/>
            </w:tcBorders>
            <w:shd w:val="clear" w:color="auto" w:fill="auto"/>
            <w:noWrap/>
            <w:vAlign w:val="bottom"/>
            <w:hideMark/>
          </w:tcPr>
          <w:p w14:paraId="57074D97"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 xml:space="preserve">ZUŠ </w:t>
            </w:r>
            <w:proofErr w:type="spellStart"/>
            <w:r w:rsidRPr="00E12B63">
              <w:rPr>
                <w:rFonts w:ascii="Calibri" w:hAnsi="Calibri" w:cs="Calibri"/>
                <w:color w:val="000000"/>
                <w:sz w:val="22"/>
                <w:szCs w:val="22"/>
              </w:rPr>
              <w:t>Juliánov</w:t>
            </w:r>
            <w:proofErr w:type="spellEnd"/>
          </w:p>
        </w:tc>
        <w:tc>
          <w:tcPr>
            <w:tcW w:w="869" w:type="dxa"/>
            <w:tcBorders>
              <w:top w:val="nil"/>
              <w:left w:val="nil"/>
              <w:bottom w:val="single" w:sz="4" w:space="0" w:color="auto"/>
              <w:right w:val="single" w:sz="4" w:space="0" w:color="auto"/>
            </w:tcBorders>
            <w:shd w:val="clear" w:color="auto" w:fill="auto"/>
            <w:noWrap/>
            <w:vAlign w:val="bottom"/>
            <w:hideMark/>
          </w:tcPr>
          <w:p w14:paraId="67481EFF"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54DA1246"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7826/14</w:t>
            </w:r>
          </w:p>
        </w:tc>
        <w:tc>
          <w:tcPr>
            <w:tcW w:w="1795" w:type="dxa"/>
            <w:tcBorders>
              <w:top w:val="nil"/>
              <w:left w:val="nil"/>
              <w:bottom w:val="single" w:sz="4" w:space="0" w:color="auto"/>
              <w:right w:val="single" w:sz="8" w:space="0" w:color="auto"/>
            </w:tcBorders>
            <w:shd w:val="clear" w:color="auto" w:fill="auto"/>
            <w:noWrap/>
            <w:vAlign w:val="bottom"/>
            <w:hideMark/>
          </w:tcPr>
          <w:p w14:paraId="4CFBE803"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Židenice</w:t>
            </w:r>
          </w:p>
        </w:tc>
      </w:tr>
      <w:tr w:rsidR="00E12B63" w:rsidRPr="00E12B63" w14:paraId="6A328CE6"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6D249735"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12SL</w:t>
            </w:r>
          </w:p>
        </w:tc>
        <w:tc>
          <w:tcPr>
            <w:tcW w:w="2800" w:type="dxa"/>
            <w:tcBorders>
              <w:top w:val="nil"/>
              <w:left w:val="nil"/>
              <w:bottom w:val="single" w:sz="4" w:space="0" w:color="auto"/>
              <w:right w:val="single" w:sz="4" w:space="0" w:color="auto"/>
            </w:tcBorders>
            <w:shd w:val="clear" w:color="auto" w:fill="auto"/>
            <w:noWrap/>
            <w:vAlign w:val="bottom"/>
            <w:hideMark/>
          </w:tcPr>
          <w:p w14:paraId="2FC9BC46"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 xml:space="preserve">Slatina - </w:t>
            </w:r>
            <w:proofErr w:type="spellStart"/>
            <w:r w:rsidRPr="00E12B63">
              <w:rPr>
                <w:rFonts w:ascii="Calibri" w:hAnsi="Calibri" w:cs="Calibri"/>
                <w:color w:val="000000"/>
                <w:sz w:val="22"/>
                <w:szCs w:val="22"/>
              </w:rPr>
              <w:t>Wombat</w:t>
            </w:r>
            <w:proofErr w:type="spellEnd"/>
          </w:p>
        </w:tc>
        <w:tc>
          <w:tcPr>
            <w:tcW w:w="869" w:type="dxa"/>
            <w:tcBorders>
              <w:top w:val="nil"/>
              <w:left w:val="nil"/>
              <w:bottom w:val="single" w:sz="4" w:space="0" w:color="auto"/>
              <w:right w:val="single" w:sz="4" w:space="0" w:color="auto"/>
            </w:tcBorders>
            <w:shd w:val="clear" w:color="auto" w:fill="auto"/>
            <w:noWrap/>
            <w:vAlign w:val="bottom"/>
            <w:hideMark/>
          </w:tcPr>
          <w:p w14:paraId="201CFD3A"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132B5FFB"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2214/9</w:t>
            </w:r>
          </w:p>
        </w:tc>
        <w:tc>
          <w:tcPr>
            <w:tcW w:w="1795" w:type="dxa"/>
            <w:tcBorders>
              <w:top w:val="nil"/>
              <w:left w:val="nil"/>
              <w:bottom w:val="single" w:sz="4" w:space="0" w:color="auto"/>
              <w:right w:val="single" w:sz="8" w:space="0" w:color="auto"/>
            </w:tcBorders>
            <w:shd w:val="clear" w:color="auto" w:fill="auto"/>
            <w:noWrap/>
            <w:vAlign w:val="bottom"/>
            <w:hideMark/>
          </w:tcPr>
          <w:p w14:paraId="020DE5B9"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Slatina</w:t>
            </w:r>
          </w:p>
        </w:tc>
      </w:tr>
      <w:tr w:rsidR="00E12B63" w:rsidRPr="00E12B63" w14:paraId="322B0B44"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30543138"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13MO</w:t>
            </w:r>
          </w:p>
        </w:tc>
        <w:tc>
          <w:tcPr>
            <w:tcW w:w="2800" w:type="dxa"/>
            <w:tcBorders>
              <w:top w:val="nil"/>
              <w:left w:val="nil"/>
              <w:bottom w:val="single" w:sz="4" w:space="0" w:color="auto"/>
              <w:right w:val="single" w:sz="4" w:space="0" w:color="auto"/>
            </w:tcBorders>
            <w:shd w:val="clear" w:color="auto" w:fill="auto"/>
            <w:noWrap/>
            <w:vAlign w:val="bottom"/>
            <w:hideMark/>
          </w:tcPr>
          <w:p w14:paraId="28F0FDC6" w14:textId="3F36A0C0" w:rsidR="00E12B63" w:rsidRPr="00E12B63" w:rsidRDefault="00E12B63" w:rsidP="000815E9">
            <w:pPr>
              <w:widowControl/>
              <w:jc w:val="left"/>
              <w:rPr>
                <w:rFonts w:ascii="Calibri" w:hAnsi="Calibri" w:cs="Calibri"/>
                <w:color w:val="000000"/>
                <w:sz w:val="22"/>
                <w:szCs w:val="22"/>
              </w:rPr>
            </w:pPr>
            <w:r w:rsidRPr="00E12B63">
              <w:rPr>
                <w:rFonts w:ascii="Calibri" w:hAnsi="Calibri" w:cs="Calibri"/>
                <w:color w:val="000000"/>
                <w:sz w:val="22"/>
                <w:szCs w:val="22"/>
              </w:rPr>
              <w:t xml:space="preserve">VDJ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182CFD5A"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1100173A" w14:textId="2DEF76C8"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4B87C205" w14:textId="25252EF7" w:rsidR="00E12B63" w:rsidRPr="00E12B63"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E12B63" w14:paraId="27ADFACD"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385BF430"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14KR</w:t>
            </w:r>
          </w:p>
        </w:tc>
        <w:tc>
          <w:tcPr>
            <w:tcW w:w="2800" w:type="dxa"/>
            <w:tcBorders>
              <w:top w:val="nil"/>
              <w:left w:val="nil"/>
              <w:bottom w:val="single" w:sz="4" w:space="0" w:color="auto"/>
              <w:right w:val="single" w:sz="4" w:space="0" w:color="auto"/>
            </w:tcBorders>
            <w:shd w:val="clear" w:color="auto" w:fill="auto"/>
            <w:noWrap/>
            <w:vAlign w:val="bottom"/>
            <w:hideMark/>
          </w:tcPr>
          <w:p w14:paraId="3AB3B007"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 xml:space="preserve">OKD02 </w:t>
            </w:r>
            <w:proofErr w:type="spellStart"/>
            <w:r w:rsidRPr="00E12B63">
              <w:rPr>
                <w:rFonts w:ascii="Calibri" w:hAnsi="Calibri" w:cs="Calibri"/>
                <w:color w:val="000000"/>
                <w:sz w:val="22"/>
                <w:szCs w:val="22"/>
              </w:rPr>
              <w:t>Královka</w:t>
            </w:r>
            <w:proofErr w:type="spellEnd"/>
            <w:r w:rsidRPr="00E12B63">
              <w:rPr>
                <w:rFonts w:ascii="Calibri" w:hAnsi="Calibri" w:cs="Calibri"/>
                <w:color w:val="000000"/>
                <w:sz w:val="22"/>
                <w:szCs w:val="22"/>
              </w:rPr>
              <w:t xml:space="preserve"> - Kaštanová</w:t>
            </w:r>
          </w:p>
        </w:tc>
        <w:tc>
          <w:tcPr>
            <w:tcW w:w="869" w:type="dxa"/>
            <w:tcBorders>
              <w:top w:val="nil"/>
              <w:left w:val="nil"/>
              <w:bottom w:val="single" w:sz="4" w:space="0" w:color="auto"/>
              <w:right w:val="single" w:sz="4" w:space="0" w:color="auto"/>
            </w:tcBorders>
            <w:shd w:val="clear" w:color="auto" w:fill="auto"/>
            <w:noWrap/>
            <w:vAlign w:val="bottom"/>
            <w:hideMark/>
          </w:tcPr>
          <w:p w14:paraId="0D09B988"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491F4204"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336/5</w:t>
            </w:r>
          </w:p>
        </w:tc>
        <w:tc>
          <w:tcPr>
            <w:tcW w:w="1795" w:type="dxa"/>
            <w:tcBorders>
              <w:top w:val="nil"/>
              <w:left w:val="nil"/>
              <w:bottom w:val="single" w:sz="4" w:space="0" w:color="auto"/>
              <w:right w:val="single" w:sz="8" w:space="0" w:color="auto"/>
            </w:tcBorders>
            <w:shd w:val="clear" w:color="auto" w:fill="auto"/>
            <w:noWrap/>
            <w:vAlign w:val="bottom"/>
            <w:hideMark/>
          </w:tcPr>
          <w:p w14:paraId="4F34625A" w14:textId="77777777" w:rsidR="00E12B63" w:rsidRPr="00E12B63" w:rsidRDefault="00E12B63" w:rsidP="00E12B63">
            <w:pPr>
              <w:widowControl/>
              <w:jc w:val="left"/>
              <w:rPr>
                <w:rFonts w:ascii="Calibri" w:hAnsi="Calibri" w:cs="Calibri"/>
                <w:color w:val="000000"/>
                <w:sz w:val="22"/>
                <w:szCs w:val="22"/>
              </w:rPr>
            </w:pPr>
            <w:r w:rsidRPr="00E12B63">
              <w:rPr>
                <w:rFonts w:ascii="Calibri" w:hAnsi="Calibri" w:cs="Calibri"/>
                <w:color w:val="000000"/>
                <w:sz w:val="22"/>
                <w:szCs w:val="22"/>
              </w:rPr>
              <w:t>Dolní Heršpice</w:t>
            </w:r>
          </w:p>
        </w:tc>
      </w:tr>
      <w:tr w:rsidR="00E12B63" w:rsidRPr="0058288F" w14:paraId="2952BA1C"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587B57B9"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16COV</w:t>
            </w:r>
          </w:p>
        </w:tc>
        <w:tc>
          <w:tcPr>
            <w:tcW w:w="2800" w:type="dxa"/>
            <w:tcBorders>
              <w:top w:val="nil"/>
              <w:left w:val="nil"/>
              <w:bottom w:val="single" w:sz="4" w:space="0" w:color="auto"/>
              <w:right w:val="single" w:sz="4" w:space="0" w:color="auto"/>
            </w:tcBorders>
            <w:shd w:val="clear" w:color="auto" w:fill="auto"/>
            <w:noWrap/>
            <w:vAlign w:val="bottom"/>
            <w:hideMark/>
          </w:tcPr>
          <w:p w14:paraId="0EE13877"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ČOV Modřice - nátok na ČOV</w:t>
            </w:r>
          </w:p>
        </w:tc>
        <w:tc>
          <w:tcPr>
            <w:tcW w:w="869" w:type="dxa"/>
            <w:tcBorders>
              <w:top w:val="nil"/>
              <w:left w:val="nil"/>
              <w:bottom w:val="single" w:sz="4" w:space="0" w:color="auto"/>
              <w:right w:val="single" w:sz="4" w:space="0" w:color="auto"/>
            </w:tcBorders>
            <w:shd w:val="clear" w:color="auto" w:fill="auto"/>
            <w:noWrap/>
            <w:vAlign w:val="bottom"/>
            <w:hideMark/>
          </w:tcPr>
          <w:p w14:paraId="3AD00F19"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5AE00E05"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1977/113</w:t>
            </w:r>
          </w:p>
        </w:tc>
        <w:tc>
          <w:tcPr>
            <w:tcW w:w="1795" w:type="dxa"/>
            <w:tcBorders>
              <w:top w:val="nil"/>
              <w:left w:val="nil"/>
              <w:bottom w:val="single" w:sz="4" w:space="0" w:color="auto"/>
              <w:right w:val="single" w:sz="8" w:space="0" w:color="auto"/>
            </w:tcBorders>
            <w:shd w:val="clear" w:color="auto" w:fill="auto"/>
            <w:noWrap/>
            <w:vAlign w:val="bottom"/>
            <w:hideMark/>
          </w:tcPr>
          <w:p w14:paraId="6086AAC9"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Modřice</w:t>
            </w:r>
          </w:p>
        </w:tc>
      </w:tr>
      <w:tr w:rsidR="00E12B63" w:rsidRPr="0058288F" w14:paraId="6F0D0E1C"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65BA9CE3"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15HA</w:t>
            </w:r>
          </w:p>
        </w:tc>
        <w:tc>
          <w:tcPr>
            <w:tcW w:w="2800" w:type="dxa"/>
            <w:tcBorders>
              <w:top w:val="nil"/>
              <w:left w:val="nil"/>
              <w:bottom w:val="single" w:sz="4" w:space="0" w:color="auto"/>
              <w:right w:val="single" w:sz="4" w:space="0" w:color="auto"/>
            </w:tcBorders>
            <w:shd w:val="clear" w:color="auto" w:fill="auto"/>
            <w:noWrap/>
            <w:vAlign w:val="bottom"/>
            <w:hideMark/>
          </w:tcPr>
          <w:p w14:paraId="43218CB4"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BVK Hády</w:t>
            </w:r>
          </w:p>
        </w:tc>
        <w:tc>
          <w:tcPr>
            <w:tcW w:w="869" w:type="dxa"/>
            <w:tcBorders>
              <w:top w:val="nil"/>
              <w:left w:val="nil"/>
              <w:bottom w:val="single" w:sz="4" w:space="0" w:color="auto"/>
              <w:right w:val="single" w:sz="4" w:space="0" w:color="auto"/>
            </w:tcBorders>
            <w:shd w:val="clear" w:color="auto" w:fill="auto"/>
            <w:noWrap/>
            <w:vAlign w:val="bottom"/>
            <w:hideMark/>
          </w:tcPr>
          <w:p w14:paraId="4D44F69E"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69B5E5AF"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2443/9</w:t>
            </w:r>
          </w:p>
        </w:tc>
        <w:tc>
          <w:tcPr>
            <w:tcW w:w="1795" w:type="dxa"/>
            <w:tcBorders>
              <w:top w:val="nil"/>
              <w:left w:val="nil"/>
              <w:bottom w:val="single" w:sz="4" w:space="0" w:color="auto"/>
              <w:right w:val="single" w:sz="8" w:space="0" w:color="auto"/>
            </w:tcBorders>
            <w:shd w:val="clear" w:color="auto" w:fill="auto"/>
            <w:noWrap/>
            <w:vAlign w:val="bottom"/>
            <w:hideMark/>
          </w:tcPr>
          <w:p w14:paraId="0239660F"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Maloměřice</w:t>
            </w:r>
          </w:p>
        </w:tc>
      </w:tr>
      <w:tr w:rsidR="00E12B63" w:rsidRPr="0058288F" w14:paraId="1A99C580"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62E33F02"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18TR</w:t>
            </w:r>
          </w:p>
        </w:tc>
        <w:tc>
          <w:tcPr>
            <w:tcW w:w="2800" w:type="dxa"/>
            <w:tcBorders>
              <w:top w:val="nil"/>
              <w:left w:val="nil"/>
              <w:bottom w:val="single" w:sz="4" w:space="0" w:color="auto"/>
              <w:right w:val="single" w:sz="4" w:space="0" w:color="auto"/>
            </w:tcBorders>
            <w:shd w:val="clear" w:color="auto" w:fill="auto"/>
            <w:noWrap/>
            <w:vAlign w:val="bottom"/>
            <w:hideMark/>
          </w:tcPr>
          <w:p w14:paraId="42F523CA" w14:textId="3D029564" w:rsidR="00E12B63" w:rsidRPr="0058288F" w:rsidRDefault="00E12B63" w:rsidP="000815E9">
            <w:pPr>
              <w:widowControl/>
              <w:jc w:val="left"/>
              <w:rPr>
                <w:rFonts w:ascii="Calibri" w:hAnsi="Calibri" w:cs="Calibri"/>
                <w:color w:val="000000"/>
                <w:sz w:val="22"/>
                <w:szCs w:val="22"/>
              </w:rPr>
            </w:pPr>
            <w:r w:rsidRPr="0058288F">
              <w:rPr>
                <w:rFonts w:ascii="Calibri" w:hAnsi="Calibri" w:cs="Calibri"/>
                <w:color w:val="000000"/>
                <w:sz w:val="22"/>
                <w:szCs w:val="22"/>
              </w:rPr>
              <w:t xml:space="preserve">RN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0CBCE275"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45485A67" w14:textId="174859B1"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03C0E83B" w14:textId="0F437586"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58288F" w14:paraId="4A2E7849"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183A7D78"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19CT</w:t>
            </w:r>
          </w:p>
        </w:tc>
        <w:tc>
          <w:tcPr>
            <w:tcW w:w="2800" w:type="dxa"/>
            <w:tcBorders>
              <w:top w:val="nil"/>
              <w:left w:val="nil"/>
              <w:bottom w:val="single" w:sz="4" w:space="0" w:color="auto"/>
              <w:right w:val="single" w:sz="4" w:space="0" w:color="auto"/>
            </w:tcBorders>
            <w:shd w:val="clear" w:color="auto" w:fill="auto"/>
            <w:noWrap/>
            <w:vAlign w:val="bottom"/>
            <w:hideMark/>
          </w:tcPr>
          <w:p w14:paraId="16EC2064" w14:textId="1FFCFD9F" w:rsidR="00E12B63" w:rsidRPr="0058288F" w:rsidRDefault="00E12B63" w:rsidP="000815E9">
            <w:pPr>
              <w:widowControl/>
              <w:jc w:val="left"/>
              <w:rPr>
                <w:rFonts w:ascii="Calibri" w:hAnsi="Calibri" w:cs="Calibri"/>
                <w:color w:val="000000"/>
                <w:sz w:val="22"/>
                <w:szCs w:val="22"/>
              </w:rPr>
            </w:pPr>
            <w:r w:rsidRPr="0058288F">
              <w:rPr>
                <w:rFonts w:ascii="Calibri" w:hAnsi="Calibri" w:cs="Calibri"/>
                <w:color w:val="000000"/>
                <w:sz w:val="22"/>
                <w:szCs w:val="22"/>
              </w:rPr>
              <w:t xml:space="preserve">RN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42EEA6DF"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58848A75" w14:textId="52A4CAD9"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6FC09559" w14:textId="674FE642" w:rsidR="00E12B63" w:rsidRPr="0058288F" w:rsidRDefault="000815E9" w:rsidP="000815E9">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58288F" w14:paraId="65D4C407"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73C95338"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22KU</w:t>
            </w:r>
          </w:p>
        </w:tc>
        <w:tc>
          <w:tcPr>
            <w:tcW w:w="2800" w:type="dxa"/>
            <w:tcBorders>
              <w:top w:val="nil"/>
              <w:left w:val="nil"/>
              <w:bottom w:val="single" w:sz="4" w:space="0" w:color="auto"/>
              <w:right w:val="single" w:sz="4" w:space="0" w:color="auto"/>
            </w:tcBorders>
            <w:shd w:val="clear" w:color="auto" w:fill="auto"/>
            <w:noWrap/>
            <w:vAlign w:val="bottom"/>
            <w:hideMark/>
          </w:tcPr>
          <w:p w14:paraId="0D8A8F39" w14:textId="4A13F0E5" w:rsidR="00E12B63" w:rsidRPr="0058288F" w:rsidRDefault="00E12B63" w:rsidP="000815E9">
            <w:pPr>
              <w:widowControl/>
              <w:jc w:val="left"/>
              <w:rPr>
                <w:rFonts w:ascii="Calibri" w:hAnsi="Calibri" w:cs="Calibri"/>
                <w:color w:val="000000"/>
                <w:sz w:val="22"/>
                <w:szCs w:val="22"/>
              </w:rPr>
            </w:pPr>
            <w:r w:rsidRPr="0058288F">
              <w:rPr>
                <w:rFonts w:ascii="Calibri" w:hAnsi="Calibri" w:cs="Calibri"/>
                <w:color w:val="000000"/>
                <w:sz w:val="22"/>
                <w:szCs w:val="22"/>
              </w:rPr>
              <w:t xml:space="preserve">ČS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3590BE70" w14:textId="30596E89"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339" w:type="dxa"/>
            <w:tcBorders>
              <w:top w:val="nil"/>
              <w:left w:val="nil"/>
              <w:bottom w:val="single" w:sz="4" w:space="0" w:color="auto"/>
              <w:right w:val="single" w:sz="4" w:space="0" w:color="auto"/>
            </w:tcBorders>
            <w:shd w:val="clear" w:color="auto" w:fill="auto"/>
            <w:noWrap/>
            <w:vAlign w:val="bottom"/>
            <w:hideMark/>
          </w:tcPr>
          <w:p w14:paraId="0CE6AF46" w14:textId="122E7521"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08DEC914" w14:textId="697465A3"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58288F" w14:paraId="2A681346"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2E71307D"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17KO</w:t>
            </w:r>
          </w:p>
        </w:tc>
        <w:tc>
          <w:tcPr>
            <w:tcW w:w="2800" w:type="dxa"/>
            <w:tcBorders>
              <w:top w:val="nil"/>
              <w:left w:val="nil"/>
              <w:bottom w:val="single" w:sz="4" w:space="0" w:color="auto"/>
              <w:right w:val="single" w:sz="4" w:space="0" w:color="auto"/>
            </w:tcBorders>
            <w:shd w:val="clear" w:color="auto" w:fill="auto"/>
            <w:noWrap/>
            <w:vAlign w:val="bottom"/>
            <w:hideMark/>
          </w:tcPr>
          <w:p w14:paraId="475DED1F" w14:textId="1FCD5268" w:rsidR="00E12B63" w:rsidRPr="0058288F" w:rsidRDefault="00E12B63" w:rsidP="000815E9">
            <w:pPr>
              <w:widowControl/>
              <w:jc w:val="left"/>
              <w:rPr>
                <w:rFonts w:ascii="Calibri" w:hAnsi="Calibri" w:cs="Calibri"/>
                <w:color w:val="000000"/>
                <w:sz w:val="22"/>
                <w:szCs w:val="22"/>
              </w:rPr>
            </w:pPr>
            <w:r w:rsidRPr="0058288F">
              <w:rPr>
                <w:rFonts w:ascii="Calibri" w:hAnsi="Calibri" w:cs="Calibri"/>
                <w:color w:val="000000"/>
                <w:sz w:val="22"/>
                <w:szCs w:val="22"/>
              </w:rPr>
              <w:t xml:space="preserve">VDJ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3EB5BB55"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5CE074A2" w14:textId="728DD964"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29E75301" w14:textId="1EF12EA3"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58288F" w14:paraId="6EEB9A7E"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75B829F6"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20BA</w:t>
            </w:r>
          </w:p>
        </w:tc>
        <w:tc>
          <w:tcPr>
            <w:tcW w:w="2800" w:type="dxa"/>
            <w:tcBorders>
              <w:top w:val="nil"/>
              <w:left w:val="nil"/>
              <w:bottom w:val="single" w:sz="4" w:space="0" w:color="auto"/>
              <w:right w:val="single" w:sz="4" w:space="0" w:color="auto"/>
            </w:tcBorders>
            <w:shd w:val="clear" w:color="auto" w:fill="auto"/>
            <w:noWrap/>
            <w:vAlign w:val="bottom"/>
            <w:hideMark/>
          </w:tcPr>
          <w:p w14:paraId="352EB1C9" w14:textId="4AF303AC" w:rsidR="00E12B63" w:rsidRPr="0058288F" w:rsidRDefault="00E12B63" w:rsidP="000815E9">
            <w:pPr>
              <w:widowControl/>
              <w:jc w:val="left"/>
              <w:rPr>
                <w:rFonts w:ascii="Calibri" w:hAnsi="Calibri" w:cs="Calibri"/>
                <w:color w:val="000000"/>
                <w:sz w:val="22"/>
                <w:szCs w:val="22"/>
              </w:rPr>
            </w:pPr>
            <w:r w:rsidRPr="0058288F">
              <w:rPr>
                <w:rFonts w:ascii="Calibri" w:hAnsi="Calibri" w:cs="Calibri"/>
                <w:color w:val="000000"/>
                <w:sz w:val="22"/>
                <w:szCs w:val="22"/>
              </w:rPr>
              <w:t xml:space="preserve">VDJ </w:t>
            </w:r>
            <w:r w:rsidR="000815E9">
              <w:rPr>
                <w:rFonts w:ascii="Calibri" w:hAnsi="Calibri" w:cs="Calibri"/>
                <w:color w:val="000000"/>
                <w:sz w:val="22"/>
                <w:szCs w:val="22"/>
              </w:rPr>
              <w:t>XXX</w:t>
            </w:r>
          </w:p>
        </w:tc>
        <w:tc>
          <w:tcPr>
            <w:tcW w:w="869" w:type="dxa"/>
            <w:tcBorders>
              <w:top w:val="nil"/>
              <w:left w:val="nil"/>
              <w:bottom w:val="single" w:sz="4" w:space="0" w:color="auto"/>
              <w:right w:val="single" w:sz="4" w:space="0" w:color="auto"/>
            </w:tcBorders>
            <w:shd w:val="clear" w:color="auto" w:fill="auto"/>
            <w:noWrap/>
            <w:vAlign w:val="bottom"/>
            <w:hideMark/>
          </w:tcPr>
          <w:p w14:paraId="248553DF"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29EF54ED" w14:textId="76F0FCD7"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c>
          <w:tcPr>
            <w:tcW w:w="1795" w:type="dxa"/>
            <w:tcBorders>
              <w:top w:val="nil"/>
              <w:left w:val="nil"/>
              <w:bottom w:val="single" w:sz="4" w:space="0" w:color="auto"/>
              <w:right w:val="single" w:sz="8" w:space="0" w:color="auto"/>
            </w:tcBorders>
            <w:shd w:val="clear" w:color="auto" w:fill="auto"/>
            <w:noWrap/>
            <w:vAlign w:val="bottom"/>
            <w:hideMark/>
          </w:tcPr>
          <w:p w14:paraId="5D99C370" w14:textId="4AC33C7D" w:rsidR="00E12B63" w:rsidRPr="0058288F" w:rsidRDefault="000815E9" w:rsidP="00E12B63">
            <w:pPr>
              <w:widowControl/>
              <w:jc w:val="left"/>
              <w:rPr>
                <w:rFonts w:ascii="Calibri" w:hAnsi="Calibri" w:cs="Calibri"/>
                <w:color w:val="000000"/>
                <w:sz w:val="22"/>
                <w:szCs w:val="22"/>
              </w:rPr>
            </w:pPr>
            <w:r>
              <w:rPr>
                <w:rFonts w:ascii="Calibri" w:hAnsi="Calibri" w:cs="Calibri"/>
                <w:color w:val="000000"/>
                <w:sz w:val="22"/>
                <w:szCs w:val="22"/>
              </w:rPr>
              <w:t>XXX</w:t>
            </w:r>
          </w:p>
        </w:tc>
      </w:tr>
      <w:tr w:rsidR="00E12B63" w:rsidRPr="0058288F" w14:paraId="13FF8A76" w14:textId="77777777" w:rsidTr="00E12B63">
        <w:trPr>
          <w:trHeight w:val="300"/>
        </w:trPr>
        <w:tc>
          <w:tcPr>
            <w:tcW w:w="978" w:type="dxa"/>
            <w:tcBorders>
              <w:top w:val="nil"/>
              <w:left w:val="single" w:sz="8" w:space="0" w:color="auto"/>
              <w:bottom w:val="single" w:sz="4" w:space="0" w:color="auto"/>
              <w:right w:val="single" w:sz="4" w:space="0" w:color="auto"/>
            </w:tcBorders>
            <w:shd w:val="clear" w:color="auto" w:fill="auto"/>
            <w:noWrap/>
            <w:vAlign w:val="bottom"/>
            <w:hideMark/>
          </w:tcPr>
          <w:p w14:paraId="5F92C8CF"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21TK</w:t>
            </w:r>
          </w:p>
        </w:tc>
        <w:tc>
          <w:tcPr>
            <w:tcW w:w="2800" w:type="dxa"/>
            <w:tcBorders>
              <w:top w:val="nil"/>
              <w:left w:val="nil"/>
              <w:bottom w:val="single" w:sz="4" w:space="0" w:color="auto"/>
              <w:right w:val="single" w:sz="4" w:space="0" w:color="auto"/>
            </w:tcBorders>
            <w:shd w:val="clear" w:color="auto" w:fill="auto"/>
            <w:noWrap/>
            <w:vAlign w:val="bottom"/>
            <w:hideMark/>
          </w:tcPr>
          <w:p w14:paraId="1D2EA2EA"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OKD05 Tkalcovská</w:t>
            </w:r>
          </w:p>
        </w:tc>
        <w:tc>
          <w:tcPr>
            <w:tcW w:w="869" w:type="dxa"/>
            <w:tcBorders>
              <w:top w:val="nil"/>
              <w:left w:val="nil"/>
              <w:bottom w:val="single" w:sz="4" w:space="0" w:color="auto"/>
              <w:right w:val="single" w:sz="4" w:space="0" w:color="auto"/>
            </w:tcBorders>
            <w:shd w:val="clear" w:color="auto" w:fill="auto"/>
            <w:noWrap/>
            <w:vAlign w:val="bottom"/>
            <w:hideMark/>
          </w:tcPr>
          <w:p w14:paraId="49D6D50D"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Brno</w:t>
            </w:r>
          </w:p>
        </w:tc>
        <w:tc>
          <w:tcPr>
            <w:tcW w:w="1339" w:type="dxa"/>
            <w:tcBorders>
              <w:top w:val="nil"/>
              <w:left w:val="nil"/>
              <w:bottom w:val="single" w:sz="4" w:space="0" w:color="auto"/>
              <w:right w:val="single" w:sz="4" w:space="0" w:color="auto"/>
            </w:tcBorders>
            <w:shd w:val="clear" w:color="auto" w:fill="auto"/>
            <w:noWrap/>
            <w:vAlign w:val="bottom"/>
            <w:hideMark/>
          </w:tcPr>
          <w:p w14:paraId="51B83A39"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889/11,12,13</w:t>
            </w:r>
          </w:p>
        </w:tc>
        <w:tc>
          <w:tcPr>
            <w:tcW w:w="1795" w:type="dxa"/>
            <w:tcBorders>
              <w:top w:val="nil"/>
              <w:left w:val="nil"/>
              <w:bottom w:val="single" w:sz="4" w:space="0" w:color="auto"/>
              <w:right w:val="single" w:sz="8" w:space="0" w:color="auto"/>
            </w:tcBorders>
            <w:shd w:val="clear" w:color="auto" w:fill="auto"/>
            <w:noWrap/>
            <w:vAlign w:val="bottom"/>
            <w:hideMark/>
          </w:tcPr>
          <w:p w14:paraId="239E8921"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Zábrdovice</w:t>
            </w:r>
          </w:p>
        </w:tc>
      </w:tr>
      <w:tr w:rsidR="00E12B63" w:rsidRPr="0058288F" w14:paraId="4D66F034" w14:textId="77777777" w:rsidTr="00E12B63">
        <w:trPr>
          <w:trHeight w:val="315"/>
        </w:trPr>
        <w:tc>
          <w:tcPr>
            <w:tcW w:w="978" w:type="dxa"/>
            <w:tcBorders>
              <w:top w:val="nil"/>
              <w:left w:val="single" w:sz="8" w:space="0" w:color="auto"/>
              <w:bottom w:val="single" w:sz="8" w:space="0" w:color="auto"/>
              <w:right w:val="single" w:sz="4" w:space="0" w:color="auto"/>
            </w:tcBorders>
            <w:shd w:val="clear" w:color="auto" w:fill="auto"/>
            <w:noWrap/>
            <w:vAlign w:val="bottom"/>
            <w:hideMark/>
          </w:tcPr>
          <w:p w14:paraId="4D6F91AE"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23DO</w:t>
            </w:r>
          </w:p>
        </w:tc>
        <w:tc>
          <w:tcPr>
            <w:tcW w:w="2800" w:type="dxa"/>
            <w:tcBorders>
              <w:top w:val="nil"/>
              <w:left w:val="nil"/>
              <w:bottom w:val="single" w:sz="8" w:space="0" w:color="auto"/>
              <w:right w:val="single" w:sz="4" w:space="0" w:color="auto"/>
            </w:tcBorders>
            <w:shd w:val="clear" w:color="auto" w:fill="auto"/>
            <w:noWrap/>
            <w:vAlign w:val="bottom"/>
            <w:hideMark/>
          </w:tcPr>
          <w:p w14:paraId="4C349E9F"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Dominikánské náměstí</w:t>
            </w:r>
          </w:p>
        </w:tc>
        <w:tc>
          <w:tcPr>
            <w:tcW w:w="869" w:type="dxa"/>
            <w:tcBorders>
              <w:top w:val="nil"/>
              <w:left w:val="nil"/>
              <w:bottom w:val="single" w:sz="8" w:space="0" w:color="auto"/>
              <w:right w:val="single" w:sz="4" w:space="0" w:color="auto"/>
            </w:tcBorders>
            <w:shd w:val="clear" w:color="auto" w:fill="auto"/>
            <w:noWrap/>
            <w:vAlign w:val="bottom"/>
            <w:hideMark/>
          </w:tcPr>
          <w:p w14:paraId="78575568"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Brno</w:t>
            </w:r>
          </w:p>
        </w:tc>
        <w:tc>
          <w:tcPr>
            <w:tcW w:w="1339" w:type="dxa"/>
            <w:tcBorders>
              <w:top w:val="nil"/>
              <w:left w:val="nil"/>
              <w:bottom w:val="single" w:sz="8" w:space="0" w:color="auto"/>
              <w:right w:val="single" w:sz="4" w:space="0" w:color="auto"/>
            </w:tcBorders>
            <w:shd w:val="clear" w:color="auto" w:fill="auto"/>
            <w:noWrap/>
            <w:vAlign w:val="bottom"/>
            <w:hideMark/>
          </w:tcPr>
          <w:p w14:paraId="49748239"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617</w:t>
            </w:r>
          </w:p>
        </w:tc>
        <w:tc>
          <w:tcPr>
            <w:tcW w:w="1795" w:type="dxa"/>
            <w:tcBorders>
              <w:top w:val="nil"/>
              <w:left w:val="nil"/>
              <w:bottom w:val="single" w:sz="8" w:space="0" w:color="auto"/>
              <w:right w:val="single" w:sz="8" w:space="0" w:color="auto"/>
            </w:tcBorders>
            <w:shd w:val="clear" w:color="auto" w:fill="auto"/>
            <w:noWrap/>
            <w:vAlign w:val="bottom"/>
            <w:hideMark/>
          </w:tcPr>
          <w:p w14:paraId="15B49FE6" w14:textId="77777777" w:rsidR="00E12B63" w:rsidRPr="0058288F" w:rsidRDefault="00E12B63" w:rsidP="00E12B63">
            <w:pPr>
              <w:widowControl/>
              <w:jc w:val="left"/>
              <w:rPr>
                <w:rFonts w:ascii="Calibri" w:hAnsi="Calibri" w:cs="Calibri"/>
                <w:color w:val="000000"/>
                <w:sz w:val="22"/>
                <w:szCs w:val="22"/>
              </w:rPr>
            </w:pPr>
            <w:r w:rsidRPr="0058288F">
              <w:rPr>
                <w:rFonts w:ascii="Calibri" w:hAnsi="Calibri" w:cs="Calibri"/>
                <w:color w:val="000000"/>
                <w:sz w:val="22"/>
                <w:szCs w:val="22"/>
              </w:rPr>
              <w:t>Město Brno</w:t>
            </w:r>
          </w:p>
        </w:tc>
      </w:tr>
    </w:tbl>
    <w:p w14:paraId="08F31E77" w14:textId="5560A6F7" w:rsidR="000D5336" w:rsidRPr="0058288F" w:rsidRDefault="00C45970" w:rsidP="00C45970">
      <w:pPr>
        <w:pStyle w:val="22uroven"/>
        <w:ind w:left="567" w:hanging="567"/>
        <w:rPr>
          <w:rFonts w:cs="Arial"/>
        </w:rPr>
      </w:pPr>
      <w:r w:rsidRPr="0058288F">
        <w:rPr>
          <w:rFonts w:cs="Arial"/>
        </w:rPr>
        <w:t>V rámci servisních prací z</w:t>
      </w:r>
      <w:r w:rsidR="00F33CB3" w:rsidRPr="0058288F">
        <w:rPr>
          <w:rFonts w:cs="Arial"/>
        </w:rPr>
        <w:t>hotovitel zajistí pravidelnou obsluhu měřící technicky 2x měsíčně, v případě mimořádných srážkových situací dle potřeby</w:t>
      </w:r>
      <w:r w:rsidRPr="0058288F">
        <w:rPr>
          <w:rFonts w:cs="Arial"/>
        </w:rPr>
        <w:t xml:space="preserve">. </w:t>
      </w:r>
      <w:r w:rsidR="000D5336" w:rsidRPr="0058288F">
        <w:rPr>
          <w:rFonts w:cs="Arial"/>
        </w:rPr>
        <w:t xml:space="preserve">V rámci </w:t>
      </w:r>
      <w:r w:rsidR="00F06136" w:rsidRPr="0058288F">
        <w:rPr>
          <w:rFonts w:cs="Arial"/>
        </w:rPr>
        <w:t>obslužných servisních prací</w:t>
      </w:r>
      <w:r w:rsidR="000D5336" w:rsidRPr="0058288F">
        <w:rPr>
          <w:rFonts w:cs="Arial"/>
        </w:rPr>
        <w:t xml:space="preserve"> zhotovitel provede běžnou údržbu měrného bodu, čištění záchytné plochy srážkoměru, výměnu zdrojů</w:t>
      </w:r>
      <w:r w:rsidR="00BC1323" w:rsidRPr="0058288F">
        <w:rPr>
          <w:rFonts w:cs="Arial"/>
        </w:rPr>
        <w:t xml:space="preserve"> a</w:t>
      </w:r>
      <w:r w:rsidR="000D5336" w:rsidRPr="0058288F">
        <w:rPr>
          <w:rFonts w:cs="Arial"/>
        </w:rPr>
        <w:t xml:space="preserve"> nastavení měřící stanice. </w:t>
      </w:r>
    </w:p>
    <w:p w14:paraId="62830AE6" w14:textId="662C725E" w:rsidR="003E365C" w:rsidRPr="0058288F" w:rsidRDefault="000D5336" w:rsidP="00C45970">
      <w:pPr>
        <w:pStyle w:val="22uroven"/>
        <w:ind w:left="567" w:hanging="567"/>
        <w:rPr>
          <w:rFonts w:cs="Arial"/>
        </w:rPr>
      </w:pPr>
      <w:r w:rsidRPr="0058288F">
        <w:rPr>
          <w:rFonts w:cs="Arial"/>
        </w:rPr>
        <w:t xml:space="preserve">Zhotovitel bude </w:t>
      </w:r>
      <w:r w:rsidR="00F06136" w:rsidRPr="0058288F">
        <w:rPr>
          <w:rFonts w:cs="Arial"/>
        </w:rPr>
        <w:t xml:space="preserve">v rámci </w:t>
      </w:r>
      <w:r w:rsidR="00C45970" w:rsidRPr="0058288F">
        <w:rPr>
          <w:rFonts w:cs="Arial"/>
        </w:rPr>
        <w:t>plnění předmětu smlouvy rovněž</w:t>
      </w:r>
      <w:r w:rsidR="00F06136" w:rsidRPr="0058288F">
        <w:rPr>
          <w:rFonts w:cs="Arial"/>
        </w:rPr>
        <w:t xml:space="preserve"> </w:t>
      </w:r>
      <w:r w:rsidRPr="0058288F">
        <w:rPr>
          <w:rFonts w:cs="Arial"/>
        </w:rPr>
        <w:t>pravidelně provádět autorizaci a zpracování měrných dat a jejich předávání v  digitální formě v měsíčním časovém kroku objednateli.</w:t>
      </w:r>
    </w:p>
    <w:p w14:paraId="1E296468" w14:textId="77777777" w:rsidR="00C45970" w:rsidRPr="00C45970" w:rsidRDefault="00C45970" w:rsidP="00C45970">
      <w:pPr>
        <w:pStyle w:val="22uroven"/>
        <w:numPr>
          <w:ilvl w:val="0"/>
          <w:numId w:val="0"/>
        </w:numPr>
        <w:ind w:left="567"/>
        <w:rPr>
          <w:rFonts w:cs="Arial"/>
        </w:rPr>
      </w:pPr>
    </w:p>
    <w:p w14:paraId="3A81C798" w14:textId="7B49C41D" w:rsidR="00B819BA" w:rsidRPr="00C45970" w:rsidRDefault="006C6667" w:rsidP="00495CF3">
      <w:pPr>
        <w:pStyle w:val="22uroven"/>
        <w:numPr>
          <w:ilvl w:val="0"/>
          <w:numId w:val="0"/>
        </w:numPr>
        <w:ind w:left="567"/>
        <w:rPr>
          <w:rFonts w:cs="Arial"/>
        </w:rPr>
      </w:pPr>
      <w:r w:rsidRPr="000D4CD6">
        <w:rPr>
          <w:rFonts w:cs="Arial"/>
        </w:rPr>
        <w:t xml:space="preserve"> </w:t>
      </w:r>
      <w:r w:rsidR="00B819BA" w:rsidRPr="000D4CD6">
        <w:rPr>
          <w:rFonts w:cs="Arial"/>
        </w:rPr>
        <w:t xml:space="preserve">(dále </w:t>
      </w:r>
      <w:r w:rsidR="005B4048">
        <w:rPr>
          <w:rFonts w:cs="Arial"/>
        </w:rPr>
        <w:t xml:space="preserve">také </w:t>
      </w:r>
      <w:r w:rsidR="00B819BA" w:rsidRPr="000D4CD6">
        <w:rPr>
          <w:rFonts w:cs="Arial"/>
        </w:rPr>
        <w:t>jako „</w:t>
      </w:r>
      <w:r w:rsidR="00B819BA" w:rsidRPr="00C45970">
        <w:rPr>
          <w:rFonts w:cs="Arial"/>
        </w:rPr>
        <w:t>předmět smlouvy“ nebo „dílo“).</w:t>
      </w:r>
      <w:r w:rsidR="00531E88" w:rsidRPr="00C45970">
        <w:rPr>
          <w:rFonts w:cs="Arial"/>
        </w:rPr>
        <w:t xml:space="preserve"> </w:t>
      </w:r>
    </w:p>
    <w:p w14:paraId="3A978E20" w14:textId="0AAE1159" w:rsidR="00842411" w:rsidRPr="00C45970" w:rsidRDefault="00842411" w:rsidP="009E6104">
      <w:pPr>
        <w:pStyle w:val="22uroven"/>
        <w:ind w:left="567" w:hanging="567"/>
      </w:pPr>
      <w:r w:rsidRPr="00C45970">
        <w:t xml:space="preserve">Součástí předmětu </w:t>
      </w:r>
      <w:r w:rsidR="00C45970" w:rsidRPr="00C45970">
        <w:t>smlouvy</w:t>
      </w:r>
      <w:r w:rsidRPr="00C45970">
        <w:t xml:space="preserve"> je rovněž provedení mimořádných oprav </w:t>
      </w:r>
      <w:proofErr w:type="spellStart"/>
      <w:r w:rsidRPr="00C45970">
        <w:t>srážkoměrných</w:t>
      </w:r>
      <w:proofErr w:type="spellEnd"/>
      <w:r w:rsidR="00C45970" w:rsidRPr="00C45970">
        <w:t xml:space="preserve"> stanic, které budou prováděny </w:t>
      </w:r>
      <w:r w:rsidR="00C45970">
        <w:t xml:space="preserve">vždy </w:t>
      </w:r>
      <w:r w:rsidR="0001739F">
        <w:t xml:space="preserve">dle potřeby a </w:t>
      </w:r>
      <w:r w:rsidRPr="00C45970">
        <w:t>na základě dílčí objednávky objednatele</w:t>
      </w:r>
      <w:r w:rsidR="00C45970">
        <w:t xml:space="preserve"> obsahující specifikaci požadovaných oprav</w:t>
      </w:r>
      <w:r w:rsidRPr="00C45970">
        <w:t xml:space="preserve">. </w:t>
      </w:r>
    </w:p>
    <w:p w14:paraId="61E06460" w14:textId="4BA2AB6F" w:rsidR="00C8733C" w:rsidRPr="008D787A" w:rsidRDefault="00C8733C" w:rsidP="009E6104">
      <w:pPr>
        <w:pStyle w:val="22uroven"/>
        <w:ind w:left="567" w:hanging="567"/>
      </w:pPr>
      <w:r w:rsidRPr="008D787A">
        <w:lastRenderedPageBreak/>
        <w:t xml:space="preserve">Objednatel se zavazuje </w:t>
      </w:r>
      <w:r w:rsidR="000A0B0F">
        <w:t>řádně provedené dílo</w:t>
      </w:r>
      <w:r w:rsidRPr="008D787A">
        <w:t xml:space="preserve"> </w:t>
      </w:r>
      <w:r w:rsidR="0004396D">
        <w:t xml:space="preserve">převzít a </w:t>
      </w:r>
      <w:r w:rsidRPr="008D787A">
        <w:t>zaplatit sjednanou cenu.</w:t>
      </w:r>
    </w:p>
    <w:p w14:paraId="78779DAC" w14:textId="16CCC2B3" w:rsidR="00C8733C" w:rsidRPr="00662049" w:rsidRDefault="00C8733C" w:rsidP="00CB4E7D">
      <w:pPr>
        <w:pStyle w:val="22uroven"/>
        <w:ind w:left="567" w:hanging="567"/>
        <w:rPr>
          <w:rFonts w:cs="Arial"/>
        </w:rPr>
      </w:pPr>
      <w:r w:rsidRPr="00662049">
        <w:rPr>
          <w:rFonts w:cs="Arial"/>
        </w:rPr>
        <w:t>Objednatel se zavazuje poskytnout zhotoviteli součinnost nezbytnou k provedení díla</w:t>
      </w:r>
      <w:r w:rsidR="00896EB7">
        <w:rPr>
          <w:rFonts w:cs="Arial"/>
        </w:rPr>
        <w:t>.</w:t>
      </w:r>
    </w:p>
    <w:p w14:paraId="1FE8D7C8" w14:textId="77777777" w:rsidR="00C8733C" w:rsidRPr="00662049" w:rsidRDefault="00C8733C" w:rsidP="00CB4E7D">
      <w:pPr>
        <w:pStyle w:val="11uroven"/>
        <w:rPr>
          <w:rFonts w:cs="Arial"/>
        </w:rPr>
      </w:pPr>
      <w:r w:rsidRPr="00662049">
        <w:rPr>
          <w:rFonts w:cs="Arial"/>
        </w:rPr>
        <w:t>Doba plnění</w:t>
      </w:r>
    </w:p>
    <w:p w14:paraId="42AAD6B8" w14:textId="146E5521" w:rsidR="00C8733C" w:rsidRDefault="003F74A3" w:rsidP="00CB4E7D">
      <w:pPr>
        <w:pStyle w:val="22uroven"/>
        <w:ind w:left="567" w:hanging="567"/>
        <w:rPr>
          <w:rFonts w:cs="Arial"/>
        </w:rPr>
      </w:pPr>
      <w:r>
        <w:rPr>
          <w:rFonts w:cs="Arial"/>
        </w:rPr>
        <w:t xml:space="preserve">Realizace plnění </w:t>
      </w:r>
      <w:r w:rsidR="00B6153E">
        <w:rPr>
          <w:rFonts w:cs="Arial"/>
        </w:rPr>
        <w:t xml:space="preserve">předmětu smlouvy </w:t>
      </w:r>
      <w:r>
        <w:rPr>
          <w:rFonts w:cs="Arial"/>
        </w:rPr>
        <w:t>bude probíhat od podpisu smlouvy</w:t>
      </w:r>
      <w:r w:rsidR="006942BC" w:rsidRPr="002D5686">
        <w:rPr>
          <w:rFonts w:cs="Arial"/>
        </w:rPr>
        <w:t xml:space="preserve"> </w:t>
      </w:r>
      <w:r w:rsidR="00030207">
        <w:rPr>
          <w:rFonts w:cs="Arial"/>
        </w:rPr>
        <w:t>4 roky</w:t>
      </w:r>
      <w:r w:rsidR="00C8733C" w:rsidRPr="002D5686">
        <w:rPr>
          <w:rFonts w:cs="Arial"/>
        </w:rPr>
        <w:t>.</w:t>
      </w:r>
    </w:p>
    <w:p w14:paraId="626F7720" w14:textId="430FCF2F" w:rsidR="00936769" w:rsidRDefault="00902FE3" w:rsidP="00030207">
      <w:pPr>
        <w:pStyle w:val="22uroven"/>
        <w:ind w:left="567" w:hanging="567"/>
        <w:rPr>
          <w:rFonts w:cs="Arial"/>
        </w:rPr>
      </w:pPr>
      <w:r w:rsidRPr="009010B8">
        <w:rPr>
          <w:rFonts w:cs="Arial"/>
        </w:rPr>
        <w:t>D</w:t>
      </w:r>
      <w:r w:rsidR="00BD7A71" w:rsidRPr="009010B8">
        <w:rPr>
          <w:rFonts w:cs="Arial"/>
        </w:rPr>
        <w:t xml:space="preserve">ílo bude plněno </w:t>
      </w:r>
      <w:r w:rsidR="009010B8" w:rsidRPr="009010B8">
        <w:rPr>
          <w:rFonts w:cs="Arial"/>
        </w:rPr>
        <w:t>průběžně</w:t>
      </w:r>
      <w:r w:rsidR="00BD7A71" w:rsidRPr="009010B8">
        <w:rPr>
          <w:rFonts w:cs="Arial"/>
        </w:rPr>
        <w:t>.</w:t>
      </w:r>
      <w:r w:rsidR="009010B8" w:rsidRPr="009010B8">
        <w:rPr>
          <w:rFonts w:cs="Arial"/>
        </w:rPr>
        <w:t xml:space="preserve"> </w:t>
      </w:r>
      <w:r w:rsidR="00E041D4">
        <w:rPr>
          <w:rFonts w:cs="Arial"/>
        </w:rPr>
        <w:t>Dílčí plnění bude objednatel přebírat</w:t>
      </w:r>
      <w:r w:rsidR="00030207">
        <w:rPr>
          <w:rFonts w:cs="Arial"/>
        </w:rPr>
        <w:t xml:space="preserve"> po ukončení každého čtvrtletí </w:t>
      </w:r>
      <w:r w:rsidR="00E4504A">
        <w:rPr>
          <w:rFonts w:cs="Arial"/>
        </w:rPr>
        <w:t>běžného</w:t>
      </w:r>
      <w:r w:rsidR="001C0B85">
        <w:rPr>
          <w:rFonts w:cs="Arial"/>
        </w:rPr>
        <w:t xml:space="preserve"> roku, a</w:t>
      </w:r>
      <w:r w:rsidR="00030207">
        <w:rPr>
          <w:rFonts w:cs="Arial"/>
        </w:rPr>
        <w:t xml:space="preserve"> to vždy do 20. dne následujícího měsíce. O převzetí díl</w:t>
      </w:r>
      <w:r w:rsidR="00014066">
        <w:rPr>
          <w:rFonts w:cs="Arial"/>
        </w:rPr>
        <w:t>čího plnění bude vyhotoven předávací protokol</w:t>
      </w:r>
      <w:r w:rsidR="00BC0324">
        <w:rPr>
          <w:rFonts w:cs="Arial"/>
        </w:rPr>
        <w:t>, jehož součástí bude rozsah provedených prací a případné výhrady objednatele k provedenému dílčímu plnění</w:t>
      </w:r>
      <w:r w:rsidR="00030207">
        <w:rPr>
          <w:rFonts w:cs="Arial"/>
        </w:rPr>
        <w:t xml:space="preserve">. </w:t>
      </w:r>
    </w:p>
    <w:p w14:paraId="320C0B15" w14:textId="6B5F7FF4" w:rsidR="00B6153E" w:rsidRPr="006F11F3" w:rsidRDefault="00B6153E" w:rsidP="006F11F3">
      <w:pPr>
        <w:pStyle w:val="22uroven"/>
        <w:ind w:left="567" w:hanging="567"/>
        <w:rPr>
          <w:rFonts w:cs="Arial"/>
        </w:rPr>
      </w:pPr>
      <w:r>
        <w:rPr>
          <w:rFonts w:cs="Arial"/>
        </w:rPr>
        <w:t>Mimořádné opravy budou prováděny dle potřeby objednatele</w:t>
      </w:r>
      <w:r w:rsidR="00D662A9">
        <w:rPr>
          <w:rFonts w:cs="Arial"/>
        </w:rPr>
        <w:t xml:space="preserve"> na základě dílčích objednávek</w:t>
      </w:r>
      <w:r>
        <w:rPr>
          <w:rFonts w:cs="Arial"/>
        </w:rPr>
        <w:t xml:space="preserve">. </w:t>
      </w:r>
      <w:r w:rsidR="006F11F3">
        <w:rPr>
          <w:rFonts w:cs="Arial"/>
        </w:rPr>
        <w:t>O převzetí plnění bude vyhotoven předávací protokol</w:t>
      </w:r>
      <w:r w:rsidR="00700B09">
        <w:rPr>
          <w:rFonts w:cs="Arial"/>
        </w:rPr>
        <w:t xml:space="preserve"> o provedení opravy</w:t>
      </w:r>
      <w:r w:rsidR="006F11F3">
        <w:rPr>
          <w:rFonts w:cs="Arial"/>
        </w:rPr>
        <w:t xml:space="preserve">, jehož součástí bude rozsah provedených prací a případné výhrady objednatele k provedenému dílčímu plnění. </w:t>
      </w:r>
    </w:p>
    <w:p w14:paraId="2EFC1A20" w14:textId="50100ECD" w:rsidR="00C8733C" w:rsidRPr="00662049" w:rsidRDefault="00BC0324" w:rsidP="00CB4E7D">
      <w:pPr>
        <w:pStyle w:val="11uroven"/>
        <w:rPr>
          <w:rFonts w:cs="Arial"/>
        </w:rPr>
      </w:pPr>
      <w:r>
        <w:rPr>
          <w:rFonts w:cs="Arial"/>
        </w:rPr>
        <w:t>Místo plnění</w:t>
      </w:r>
    </w:p>
    <w:p w14:paraId="52BA09DB" w14:textId="0E48DA43" w:rsidR="00632AEF" w:rsidRDefault="006E35D3" w:rsidP="00CB4E7D">
      <w:pPr>
        <w:pStyle w:val="22uroven"/>
        <w:ind w:left="567" w:hanging="567"/>
        <w:rPr>
          <w:rFonts w:cs="Arial"/>
        </w:rPr>
      </w:pPr>
      <w:r>
        <w:rPr>
          <w:rFonts w:cs="Arial"/>
        </w:rPr>
        <w:t>Místem</w:t>
      </w:r>
      <w:r w:rsidR="00C8733C" w:rsidRPr="00662049">
        <w:rPr>
          <w:rFonts w:cs="Arial"/>
        </w:rPr>
        <w:t xml:space="preserve"> plnění </w:t>
      </w:r>
      <w:r>
        <w:rPr>
          <w:rFonts w:cs="Arial"/>
        </w:rPr>
        <w:t xml:space="preserve">jsou jednotlivá umístění </w:t>
      </w:r>
      <w:proofErr w:type="spellStart"/>
      <w:r w:rsidR="000F3C5C">
        <w:rPr>
          <w:rFonts w:cs="Arial"/>
        </w:rPr>
        <w:t>srážkoměrných</w:t>
      </w:r>
      <w:proofErr w:type="spellEnd"/>
      <w:r w:rsidR="000F3C5C">
        <w:rPr>
          <w:rFonts w:cs="Arial"/>
        </w:rPr>
        <w:t xml:space="preserve"> stanic - viz čl. </w:t>
      </w:r>
      <w:proofErr w:type="gramStart"/>
      <w:r w:rsidR="000F3C5C">
        <w:rPr>
          <w:rFonts w:cs="Arial"/>
        </w:rPr>
        <w:t>1.1</w:t>
      </w:r>
      <w:r>
        <w:rPr>
          <w:rFonts w:cs="Arial"/>
        </w:rPr>
        <w:t>. této</w:t>
      </w:r>
      <w:proofErr w:type="gramEnd"/>
      <w:r>
        <w:rPr>
          <w:rFonts w:cs="Arial"/>
        </w:rPr>
        <w:t xml:space="preserve"> smlouvy. </w:t>
      </w:r>
    </w:p>
    <w:p w14:paraId="7DD51A8F" w14:textId="45CEA11F" w:rsidR="00C8733C" w:rsidRPr="00F55D91" w:rsidRDefault="00C8733C" w:rsidP="00CB4E7D">
      <w:pPr>
        <w:pStyle w:val="11uroven"/>
        <w:rPr>
          <w:rFonts w:cs="Arial"/>
        </w:rPr>
      </w:pPr>
      <w:r w:rsidRPr="00F55D91">
        <w:rPr>
          <w:rFonts w:cs="Arial"/>
        </w:rPr>
        <w:t>Cena díla</w:t>
      </w:r>
    </w:p>
    <w:p w14:paraId="7368EB17" w14:textId="4FA9BBD7" w:rsidR="00C8733C" w:rsidRDefault="00EF09E4" w:rsidP="00CB4E7D">
      <w:pPr>
        <w:pStyle w:val="22uroven"/>
        <w:ind w:left="567" w:hanging="567"/>
        <w:rPr>
          <w:rFonts w:cs="Arial"/>
        </w:rPr>
      </w:pPr>
      <w:r>
        <w:rPr>
          <w:rFonts w:cs="Arial"/>
        </w:rPr>
        <w:t xml:space="preserve">Smluvní celková </w:t>
      </w:r>
      <w:r w:rsidR="00677AF2">
        <w:rPr>
          <w:rFonts w:cs="Arial"/>
        </w:rPr>
        <w:t xml:space="preserve">roční </w:t>
      </w:r>
      <w:r>
        <w:rPr>
          <w:rFonts w:cs="Arial"/>
        </w:rPr>
        <w:t>cena</w:t>
      </w:r>
      <w:r w:rsidR="00562C0D">
        <w:rPr>
          <w:rFonts w:cs="Arial"/>
        </w:rPr>
        <w:t xml:space="preserve"> za provedení </w:t>
      </w:r>
      <w:r w:rsidR="00D662A9">
        <w:rPr>
          <w:rFonts w:cs="Arial"/>
        </w:rPr>
        <w:t>pravidelných servisních prací a monitoringu</w:t>
      </w:r>
      <w:r w:rsidR="00842411">
        <w:rPr>
          <w:rFonts w:cs="Arial"/>
        </w:rPr>
        <w:t xml:space="preserve"> je sjednána na 642 000,- Kč bez DPH.</w:t>
      </w:r>
      <w:r w:rsidR="00D662A9">
        <w:rPr>
          <w:rFonts w:cs="Arial"/>
        </w:rPr>
        <w:t xml:space="preserve"> </w:t>
      </w:r>
    </w:p>
    <w:p w14:paraId="5CACE89C" w14:textId="54021B49" w:rsidR="00842411" w:rsidRDefault="00D662A9" w:rsidP="00CB4E7D">
      <w:pPr>
        <w:pStyle w:val="22uroven"/>
        <w:ind w:left="567" w:hanging="567"/>
        <w:rPr>
          <w:rFonts w:cs="Arial"/>
        </w:rPr>
      </w:pPr>
      <w:r>
        <w:rPr>
          <w:rFonts w:cs="Arial"/>
        </w:rPr>
        <w:t>Cena mimořádných oprav bude</w:t>
      </w:r>
      <w:r w:rsidR="00842411">
        <w:rPr>
          <w:rFonts w:cs="Arial"/>
        </w:rPr>
        <w:t xml:space="preserve"> </w:t>
      </w:r>
      <w:r>
        <w:rPr>
          <w:rFonts w:cs="Arial"/>
        </w:rPr>
        <w:t xml:space="preserve">stanovena </w:t>
      </w:r>
      <w:r w:rsidR="00842411">
        <w:rPr>
          <w:rFonts w:cs="Arial"/>
        </w:rPr>
        <w:t xml:space="preserve">ad hoc dle skutečné výše ceny opravy v daném čase. Cena opravy bude podléhat odsouhlasení ze strany objednatele před provedením opravy. </w:t>
      </w:r>
    </w:p>
    <w:p w14:paraId="18B5253B" w14:textId="084B22B0" w:rsidR="00842411" w:rsidRPr="00F55D91" w:rsidRDefault="00842411" w:rsidP="00CB4E7D">
      <w:pPr>
        <w:pStyle w:val="22uroven"/>
        <w:ind w:left="567" w:hanging="567"/>
        <w:rPr>
          <w:rFonts w:cs="Arial"/>
        </w:rPr>
      </w:pPr>
      <w:r>
        <w:rPr>
          <w:rFonts w:cs="Arial"/>
        </w:rPr>
        <w:t xml:space="preserve">Celková cena za plnění dle této smlouvy za celé smluvní období nepřesáhne částku 3 000 000,- Kč bez DPH. </w:t>
      </w:r>
    </w:p>
    <w:p w14:paraId="1B0FB709" w14:textId="1E028BAB" w:rsidR="00C8733C" w:rsidRPr="00F55D91" w:rsidRDefault="000F33EA" w:rsidP="00CB4E7D">
      <w:pPr>
        <w:pStyle w:val="22uroven"/>
        <w:ind w:left="567" w:hanging="567"/>
        <w:rPr>
          <w:rFonts w:cs="Arial"/>
        </w:rPr>
      </w:pPr>
      <w:r w:rsidRPr="00F55D91">
        <w:rPr>
          <w:rFonts w:cs="Arial"/>
        </w:rPr>
        <w:t>K ceně</w:t>
      </w:r>
      <w:r w:rsidR="00C8733C" w:rsidRPr="00F55D91">
        <w:rPr>
          <w:rFonts w:cs="Arial"/>
        </w:rPr>
        <w:t xml:space="preserve"> bude připočítána DPH v platné výši.</w:t>
      </w:r>
    </w:p>
    <w:p w14:paraId="44ED9A7A" w14:textId="25324C35" w:rsidR="00C8733C" w:rsidRPr="00F55D91" w:rsidRDefault="00FA0F16" w:rsidP="00CB4E7D">
      <w:pPr>
        <w:pStyle w:val="22uroven"/>
        <w:ind w:left="567" w:hanging="567"/>
        <w:rPr>
          <w:rFonts w:cs="Arial"/>
        </w:rPr>
      </w:pPr>
      <w:r w:rsidRPr="00F55D91">
        <w:rPr>
          <w:rFonts w:cs="Arial"/>
        </w:rPr>
        <w:t>C</w:t>
      </w:r>
      <w:r w:rsidR="00C8733C" w:rsidRPr="00F55D91">
        <w:rPr>
          <w:rFonts w:cs="Arial"/>
        </w:rPr>
        <w:t>ena za splnění předmětu smlouvy zahrnuje veškeré i v</w:t>
      </w:r>
      <w:r w:rsidRPr="00F55D91">
        <w:rPr>
          <w:rFonts w:cs="Arial"/>
        </w:rPr>
        <w:t>edlejší náklady na splnění díla</w:t>
      </w:r>
      <w:r w:rsidR="008F3215" w:rsidRPr="00F55D91">
        <w:rPr>
          <w:rFonts w:cs="Arial"/>
        </w:rPr>
        <w:t>.</w:t>
      </w:r>
    </w:p>
    <w:p w14:paraId="6A4C1BBA" w14:textId="77777777" w:rsidR="00C8733C" w:rsidRPr="00F55D91" w:rsidRDefault="00C8733C" w:rsidP="00CB4E7D">
      <w:pPr>
        <w:pStyle w:val="11uroven"/>
        <w:rPr>
          <w:rFonts w:cs="Arial"/>
        </w:rPr>
      </w:pPr>
      <w:r w:rsidRPr="00F55D91">
        <w:rPr>
          <w:rFonts w:cs="Arial"/>
        </w:rPr>
        <w:t>Platební podmínky</w:t>
      </w:r>
    </w:p>
    <w:p w14:paraId="04D08D82" w14:textId="417849FF" w:rsidR="00C8733C" w:rsidRPr="00562C0D" w:rsidRDefault="00C8733C" w:rsidP="00CB4E7D">
      <w:pPr>
        <w:pStyle w:val="22uroven"/>
        <w:ind w:left="567" w:hanging="567"/>
        <w:rPr>
          <w:rFonts w:cs="Arial"/>
        </w:rPr>
      </w:pPr>
      <w:r w:rsidRPr="00F55D91">
        <w:rPr>
          <w:rFonts w:cs="Arial"/>
        </w:rPr>
        <w:t xml:space="preserve">Datem zdanitelného plnění se </w:t>
      </w:r>
      <w:r w:rsidRPr="00562C0D">
        <w:rPr>
          <w:rFonts w:cs="Arial"/>
        </w:rPr>
        <w:t xml:space="preserve">rozumí den předání </w:t>
      </w:r>
      <w:r w:rsidR="00C84AF7" w:rsidRPr="00562C0D">
        <w:rPr>
          <w:rFonts w:cs="Arial"/>
        </w:rPr>
        <w:t>dílčího plnění</w:t>
      </w:r>
      <w:r w:rsidRPr="00562C0D">
        <w:rPr>
          <w:rFonts w:cs="Arial"/>
        </w:rPr>
        <w:t>.</w:t>
      </w:r>
      <w:r w:rsidR="00D52668" w:rsidRPr="00562C0D">
        <w:rPr>
          <w:rFonts w:cs="Arial"/>
        </w:rPr>
        <w:t xml:space="preserve"> </w:t>
      </w:r>
    </w:p>
    <w:p w14:paraId="3EA3A6F9" w14:textId="35908BA8" w:rsidR="00E4504A" w:rsidRDefault="00C8733C" w:rsidP="00CB4E7D">
      <w:pPr>
        <w:pStyle w:val="22uroven"/>
        <w:ind w:left="567" w:hanging="567"/>
        <w:rPr>
          <w:rFonts w:cs="Arial"/>
        </w:rPr>
      </w:pPr>
      <w:r w:rsidRPr="00562C0D">
        <w:rPr>
          <w:rFonts w:cs="Arial"/>
        </w:rPr>
        <w:t xml:space="preserve">Cena </w:t>
      </w:r>
      <w:r w:rsidR="00B34818">
        <w:rPr>
          <w:rFonts w:cs="Arial"/>
        </w:rPr>
        <w:t>pravidelných servisních prací a monitoringu srážek</w:t>
      </w:r>
      <w:r w:rsidRPr="00562C0D">
        <w:rPr>
          <w:rFonts w:cs="Arial"/>
        </w:rPr>
        <w:t xml:space="preserve"> bude uhrazena na základě </w:t>
      </w:r>
      <w:r w:rsidR="00DE3C7C" w:rsidRPr="00562C0D">
        <w:rPr>
          <w:rFonts w:cs="Arial"/>
        </w:rPr>
        <w:t xml:space="preserve">dílčích </w:t>
      </w:r>
      <w:r w:rsidR="00D06B98" w:rsidRPr="00562C0D">
        <w:rPr>
          <w:rFonts w:cs="Arial"/>
        </w:rPr>
        <w:t xml:space="preserve">faktur </w:t>
      </w:r>
      <w:r w:rsidR="00DE3C7C" w:rsidRPr="00562C0D">
        <w:rPr>
          <w:rFonts w:cs="Arial"/>
        </w:rPr>
        <w:t>vystavených</w:t>
      </w:r>
      <w:r w:rsidR="00333BF6" w:rsidRPr="00562C0D">
        <w:rPr>
          <w:rFonts w:cs="Arial"/>
        </w:rPr>
        <w:t xml:space="preserve"> zhotovitelem </w:t>
      </w:r>
      <w:r w:rsidR="00241CBE" w:rsidRPr="00562C0D">
        <w:rPr>
          <w:rFonts w:cs="Arial"/>
        </w:rPr>
        <w:t>dle</w:t>
      </w:r>
      <w:r w:rsidR="006E5CD1" w:rsidRPr="00562C0D">
        <w:rPr>
          <w:rFonts w:cs="Arial"/>
        </w:rPr>
        <w:t xml:space="preserve"> </w:t>
      </w:r>
      <w:r w:rsidR="00EE516A">
        <w:rPr>
          <w:rFonts w:cs="Arial"/>
        </w:rPr>
        <w:t>předávacího protokolu</w:t>
      </w:r>
      <w:r w:rsidR="00333BF6" w:rsidRPr="00562C0D">
        <w:rPr>
          <w:rFonts w:cs="Arial"/>
        </w:rPr>
        <w:t xml:space="preserve"> </w:t>
      </w:r>
      <w:r w:rsidR="00AF5CA0" w:rsidRPr="00562C0D">
        <w:rPr>
          <w:rFonts w:cs="Arial"/>
        </w:rPr>
        <w:t xml:space="preserve">podepsaného oběma smluvními stranami </w:t>
      </w:r>
      <w:r w:rsidR="00CB5D40" w:rsidRPr="00562C0D">
        <w:rPr>
          <w:rFonts w:cs="Arial"/>
        </w:rPr>
        <w:t>po předání</w:t>
      </w:r>
      <w:r w:rsidR="00CB5D40" w:rsidRPr="00F55D91">
        <w:rPr>
          <w:rFonts w:cs="Arial"/>
        </w:rPr>
        <w:t xml:space="preserve"> </w:t>
      </w:r>
      <w:r w:rsidR="00DE3C7C" w:rsidRPr="00F55D91">
        <w:rPr>
          <w:rFonts w:cs="Arial"/>
        </w:rPr>
        <w:t>dílčího plnění</w:t>
      </w:r>
      <w:r w:rsidR="00E4504A">
        <w:rPr>
          <w:rFonts w:cs="Arial"/>
        </w:rPr>
        <w:t>, a to vždy za uplynulé čtvrtletí běžného roku</w:t>
      </w:r>
      <w:r w:rsidR="00333BF6" w:rsidRPr="00F55D91">
        <w:rPr>
          <w:rFonts w:cs="Arial"/>
        </w:rPr>
        <w:t xml:space="preserve">. </w:t>
      </w:r>
      <w:r w:rsidR="00E4504A">
        <w:rPr>
          <w:rFonts w:cs="Arial"/>
        </w:rPr>
        <w:t xml:space="preserve">Zhotovitel je povinen vystavit fakturu do 14 dnů od podpisu </w:t>
      </w:r>
      <w:r w:rsidR="00EE516A">
        <w:rPr>
          <w:rFonts w:cs="Arial"/>
        </w:rPr>
        <w:t>předávacího protokolu</w:t>
      </w:r>
      <w:r w:rsidR="00E4504A">
        <w:rPr>
          <w:rFonts w:cs="Arial"/>
        </w:rPr>
        <w:t xml:space="preserve">. </w:t>
      </w:r>
    </w:p>
    <w:p w14:paraId="7F37222F" w14:textId="7B7F8EDB" w:rsidR="00E4504A" w:rsidRDefault="00E4504A" w:rsidP="00CB4E7D">
      <w:pPr>
        <w:pStyle w:val="22uroven"/>
        <w:ind w:left="567" w:hanging="567"/>
        <w:rPr>
          <w:rFonts w:cs="Arial"/>
        </w:rPr>
      </w:pPr>
      <w:r>
        <w:rPr>
          <w:rFonts w:cs="Arial"/>
        </w:rPr>
        <w:t xml:space="preserve">Výše dílčích faktur v průběhu běžného roku je stanovena následovně: </w:t>
      </w:r>
    </w:p>
    <w:p w14:paraId="67985D92" w14:textId="37C70A0F" w:rsidR="00E4504A" w:rsidRDefault="00E4504A" w:rsidP="00E4504A">
      <w:pPr>
        <w:pStyle w:val="22uroven"/>
        <w:numPr>
          <w:ilvl w:val="0"/>
          <w:numId w:val="0"/>
        </w:numPr>
        <w:ind w:left="567"/>
        <w:rPr>
          <w:rFonts w:cs="Arial"/>
        </w:rPr>
      </w:pPr>
      <w:r>
        <w:rPr>
          <w:rFonts w:cs="Arial"/>
        </w:rPr>
        <w:t>I. čtvrtletí – 160 500,- Kč bez DPH</w:t>
      </w:r>
    </w:p>
    <w:p w14:paraId="5C5FDC9A" w14:textId="34DB41F2" w:rsidR="00E4504A" w:rsidRDefault="00E4504A" w:rsidP="00E4504A">
      <w:pPr>
        <w:pStyle w:val="22uroven"/>
        <w:numPr>
          <w:ilvl w:val="0"/>
          <w:numId w:val="0"/>
        </w:numPr>
        <w:ind w:left="567"/>
        <w:rPr>
          <w:rFonts w:cs="Arial"/>
        </w:rPr>
      </w:pPr>
      <w:r>
        <w:rPr>
          <w:rFonts w:cs="Arial"/>
        </w:rPr>
        <w:t>II. čtvrtletí - 160 500,- Kč bez DPH</w:t>
      </w:r>
    </w:p>
    <w:p w14:paraId="5A7DAEFD" w14:textId="737A8F44" w:rsidR="00E4504A" w:rsidRPr="0058288F" w:rsidRDefault="00E4504A" w:rsidP="00E4504A">
      <w:pPr>
        <w:pStyle w:val="22uroven"/>
        <w:numPr>
          <w:ilvl w:val="0"/>
          <w:numId w:val="0"/>
        </w:numPr>
        <w:ind w:left="567"/>
        <w:rPr>
          <w:rFonts w:cs="Arial"/>
        </w:rPr>
      </w:pPr>
      <w:r>
        <w:rPr>
          <w:rFonts w:cs="Arial"/>
        </w:rPr>
        <w:t xml:space="preserve">III. </w:t>
      </w:r>
      <w:r w:rsidRPr="0058288F">
        <w:rPr>
          <w:rFonts w:cs="Arial"/>
        </w:rPr>
        <w:t>čtvrtletí - 160 500,- Kč bez DPH</w:t>
      </w:r>
    </w:p>
    <w:p w14:paraId="318C7DC9" w14:textId="1D1B5427" w:rsidR="00E4504A" w:rsidRPr="0058288F" w:rsidRDefault="00E4504A" w:rsidP="00E4504A">
      <w:pPr>
        <w:pStyle w:val="22uroven"/>
        <w:numPr>
          <w:ilvl w:val="0"/>
          <w:numId w:val="0"/>
        </w:numPr>
        <w:ind w:left="567"/>
        <w:rPr>
          <w:rFonts w:cs="Arial"/>
        </w:rPr>
      </w:pPr>
      <w:r w:rsidRPr="0058288F">
        <w:rPr>
          <w:rFonts w:cs="Arial"/>
        </w:rPr>
        <w:t>IV. čtvrtletí - 160 500,- Kč bez DPH</w:t>
      </w:r>
    </w:p>
    <w:p w14:paraId="4F566579" w14:textId="6982FF8F" w:rsidR="00F25EBF" w:rsidRPr="0058288F" w:rsidRDefault="00F25EBF" w:rsidP="00CB4E7D">
      <w:pPr>
        <w:pStyle w:val="22uroven"/>
        <w:ind w:left="567" w:hanging="567"/>
        <w:rPr>
          <w:rFonts w:cs="Arial"/>
        </w:rPr>
      </w:pPr>
      <w:r w:rsidRPr="0058288F">
        <w:rPr>
          <w:rFonts w:cs="Arial"/>
        </w:rPr>
        <w:t xml:space="preserve">Faktury za mimořádné opravy budou vystavovány samostatně zhotovitelem dle předávacího protokolu </w:t>
      </w:r>
      <w:r w:rsidR="002160C8" w:rsidRPr="0058288F">
        <w:rPr>
          <w:rFonts w:cs="Arial"/>
        </w:rPr>
        <w:t xml:space="preserve">o provedení opravy </w:t>
      </w:r>
      <w:r w:rsidRPr="0058288F">
        <w:rPr>
          <w:rFonts w:cs="Arial"/>
        </w:rPr>
        <w:t xml:space="preserve">podepsaného oběma smluvními stranami. </w:t>
      </w:r>
    </w:p>
    <w:p w14:paraId="4FD16D06" w14:textId="00FB9A2D" w:rsidR="00C8733C" w:rsidRPr="00662049" w:rsidRDefault="00333BF6" w:rsidP="00CB4E7D">
      <w:pPr>
        <w:pStyle w:val="22uroven"/>
        <w:ind w:left="567" w:hanging="567"/>
        <w:rPr>
          <w:rFonts w:cs="Arial"/>
        </w:rPr>
      </w:pPr>
      <w:r w:rsidRPr="0058288F">
        <w:rPr>
          <w:rFonts w:cs="Arial"/>
        </w:rPr>
        <w:lastRenderedPageBreak/>
        <w:t xml:space="preserve">Splatnost </w:t>
      </w:r>
      <w:r w:rsidR="00E4504A" w:rsidRPr="0058288F">
        <w:rPr>
          <w:rFonts w:cs="Arial"/>
        </w:rPr>
        <w:t xml:space="preserve">faktur </w:t>
      </w:r>
      <w:r w:rsidRPr="0058288F">
        <w:rPr>
          <w:rFonts w:cs="Arial"/>
        </w:rPr>
        <w:t xml:space="preserve">se sjednává na </w:t>
      </w:r>
      <w:r w:rsidR="00BA6065" w:rsidRPr="0058288F">
        <w:rPr>
          <w:rFonts w:cs="Arial"/>
        </w:rPr>
        <w:t>45</w:t>
      </w:r>
      <w:r w:rsidR="00C8733C" w:rsidRPr="0058288F">
        <w:rPr>
          <w:rFonts w:cs="Arial"/>
        </w:rPr>
        <w:t xml:space="preserve"> dní od doručení faktury objednateli. V případě prodlení s platbou je objednatel povinen uhradit zhotoviteli úrok ve výši stanovené</w:t>
      </w:r>
      <w:r w:rsidR="00C8733C" w:rsidRPr="00662049">
        <w:rPr>
          <w:rFonts w:cs="Arial"/>
        </w:rPr>
        <w:t xml:space="preserve"> právním předpisem.</w:t>
      </w:r>
    </w:p>
    <w:p w14:paraId="30504CE2" w14:textId="77777777" w:rsidR="00C8733C" w:rsidRPr="00662049" w:rsidRDefault="00C8733C" w:rsidP="00CB4E7D">
      <w:pPr>
        <w:pStyle w:val="22uroven"/>
        <w:ind w:left="567" w:hanging="567"/>
        <w:rPr>
          <w:rFonts w:cs="Arial"/>
        </w:rPr>
      </w:pPr>
      <w:r w:rsidRPr="00662049">
        <w:rPr>
          <w:rFonts w:cs="Arial"/>
        </w:rPr>
        <w:t xml:space="preserve">Zhotovitel uvede na faktuře číslo smlouvy objednatele. Platba bude provedena převodem na účet zhotovitele uvedený ve faktuře. </w:t>
      </w:r>
    </w:p>
    <w:p w14:paraId="13A23B71" w14:textId="77777777" w:rsidR="00C8733C" w:rsidRPr="00662049" w:rsidRDefault="00C8733C" w:rsidP="00CB4E7D">
      <w:pPr>
        <w:pStyle w:val="22uroven"/>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B4E7D">
      <w:pPr>
        <w:pStyle w:val="22uroven"/>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E4504A">
      <w:pPr>
        <w:pStyle w:val="22uroven"/>
        <w:numPr>
          <w:ilvl w:val="0"/>
          <w:numId w:val="0"/>
        </w:numPr>
        <w:ind w:left="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E4504A">
      <w:pPr>
        <w:pStyle w:val="22uroven"/>
        <w:numPr>
          <w:ilvl w:val="0"/>
          <w:numId w:val="0"/>
        </w:numPr>
        <w:ind w:left="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3EA28D52" w14:textId="264B5C59" w:rsidR="00C8733C" w:rsidRPr="00662049" w:rsidRDefault="00F06136" w:rsidP="00CB4E7D">
      <w:pPr>
        <w:pStyle w:val="11uroven"/>
        <w:rPr>
          <w:rFonts w:cs="Arial"/>
        </w:rPr>
      </w:pPr>
      <w:r>
        <w:rPr>
          <w:rFonts w:cs="Arial"/>
        </w:rPr>
        <w:t>Záruka za dílo a o</w:t>
      </w:r>
      <w:r w:rsidR="00C8733C" w:rsidRPr="00662049">
        <w:rPr>
          <w:rFonts w:cs="Arial"/>
        </w:rPr>
        <w:t>dpovědnost za vady</w:t>
      </w:r>
      <w:r w:rsidR="00E245D6">
        <w:rPr>
          <w:rFonts w:cs="Arial"/>
        </w:rPr>
        <w:t xml:space="preserve"> </w:t>
      </w:r>
    </w:p>
    <w:p w14:paraId="10C7733A" w14:textId="1733D7BC" w:rsidR="00F06136" w:rsidRDefault="00F06136" w:rsidP="00CB4E7D">
      <w:pPr>
        <w:pStyle w:val="22uroven"/>
        <w:ind w:left="567" w:hanging="567"/>
        <w:rPr>
          <w:rFonts w:cs="Arial"/>
        </w:rPr>
      </w:pPr>
      <w:r>
        <w:rPr>
          <w:rFonts w:cs="Arial"/>
        </w:rPr>
        <w:t xml:space="preserve">Na servisní práce poskytuje zhotovitel záruku v délce </w:t>
      </w:r>
      <w:r w:rsidR="007444E3">
        <w:rPr>
          <w:rFonts w:cs="Arial"/>
        </w:rPr>
        <w:t>24 měsíců</w:t>
      </w:r>
      <w:r>
        <w:rPr>
          <w:rFonts w:cs="Arial"/>
        </w:rPr>
        <w:t xml:space="preserve"> od předání dílčího plnění. </w:t>
      </w:r>
    </w:p>
    <w:p w14:paraId="7D145F2C" w14:textId="2423E9A7" w:rsidR="00C8733C" w:rsidRPr="00662049" w:rsidRDefault="00C8733C" w:rsidP="00CB4E7D">
      <w:pPr>
        <w:pStyle w:val="22uroven"/>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B4E7D">
      <w:pPr>
        <w:pStyle w:val="22uroven"/>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631F87">
      <w:pPr>
        <w:pStyle w:val="22uroven"/>
        <w:ind w:left="567" w:hanging="567"/>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B4E7D">
      <w:pPr>
        <w:pStyle w:val="11uroven"/>
        <w:rPr>
          <w:rFonts w:cs="Arial"/>
        </w:rPr>
      </w:pPr>
      <w:r w:rsidRPr="00A32E6F">
        <w:rPr>
          <w:rFonts w:cs="Arial"/>
        </w:rPr>
        <w:t>Ostatní ujednání</w:t>
      </w:r>
    </w:p>
    <w:p w14:paraId="1E0F6141" w14:textId="29098FE3" w:rsidR="006E35D3" w:rsidRDefault="006E35D3" w:rsidP="006E35D3">
      <w:pPr>
        <w:pStyle w:val="22uroven"/>
        <w:ind w:left="567" w:hanging="567"/>
        <w:rPr>
          <w:rFonts w:cs="Arial"/>
        </w:rPr>
      </w:pPr>
      <w:r w:rsidRPr="001E63C6">
        <w:rPr>
          <w:rFonts w:cs="Arial"/>
        </w:rPr>
        <w:t xml:space="preserve">Zhotovitel je povinen se řídit při provádění díla pokyny objednatele. </w:t>
      </w:r>
    </w:p>
    <w:p w14:paraId="6EE1CDA1" w14:textId="692680DF" w:rsidR="00E245D6" w:rsidRDefault="00E245D6" w:rsidP="006E35D3">
      <w:pPr>
        <w:pStyle w:val="22uroven"/>
        <w:ind w:left="567" w:hanging="567"/>
        <w:rPr>
          <w:rFonts w:cs="Arial"/>
        </w:rPr>
      </w:pPr>
      <w:r>
        <w:rPr>
          <w:rFonts w:cs="Arial"/>
        </w:rPr>
        <w:t xml:space="preserve">Zhotovitel je povinen naměření data průběžně archivovat a uchovávat je a po předání a převzetí celého díla je po dobu 5 let archivovat. </w:t>
      </w:r>
      <w:r w:rsidR="00E63CC3">
        <w:rPr>
          <w:rFonts w:cs="Arial"/>
        </w:rPr>
        <w:t>Zhotovitel není oprávněn poskytnou</w:t>
      </w:r>
      <w:r w:rsidR="00C322E8">
        <w:rPr>
          <w:rFonts w:cs="Arial"/>
        </w:rPr>
        <w:t>t</w:t>
      </w:r>
      <w:r w:rsidR="00E63CC3">
        <w:rPr>
          <w:rFonts w:cs="Arial"/>
        </w:rPr>
        <w:t xml:space="preserve"> data získaná při plnění díla třetí osobě bez souhlasu objednatele. </w:t>
      </w:r>
    </w:p>
    <w:p w14:paraId="3E0F0BB2" w14:textId="46760F5A" w:rsidR="00E245D6" w:rsidRPr="006E35D3" w:rsidRDefault="00E245D6" w:rsidP="006E35D3">
      <w:pPr>
        <w:pStyle w:val="22uroven"/>
        <w:ind w:left="567" w:hanging="567"/>
        <w:rPr>
          <w:rFonts w:cs="Arial"/>
        </w:rPr>
      </w:pPr>
      <w:r>
        <w:rPr>
          <w:rFonts w:cs="Arial"/>
        </w:rPr>
        <w:t xml:space="preserve">Objednatel bude zhotovitele informovat o všech změnách, které mu budou známy v souvislosti s plnění dle této smlouvy, zejména aktualizovat seznam míst plnění. </w:t>
      </w:r>
    </w:p>
    <w:p w14:paraId="4D354FD6" w14:textId="2532846F" w:rsidR="00C8733C" w:rsidRPr="00C52E23" w:rsidRDefault="00C8733C" w:rsidP="00CB4E7D">
      <w:pPr>
        <w:pStyle w:val="22uroven"/>
        <w:ind w:left="567" w:hanging="567"/>
        <w:rPr>
          <w:rFonts w:cs="Arial"/>
        </w:rPr>
      </w:pPr>
      <w:r w:rsidRPr="00A32E6F">
        <w:rPr>
          <w:rFonts w:cs="Arial"/>
        </w:rPr>
        <w:t xml:space="preserve">Vznikne-li zhotoviteli při plnění předmětu smlouvy odpad, je zhotovitel považován za jeho původce a je povinen takto vzniklý odpad začlenit do své evidence odpadů a dále s ním nakládat v </w:t>
      </w:r>
      <w:r w:rsidRPr="00C52E23">
        <w:rPr>
          <w:rFonts w:cs="Arial"/>
        </w:rPr>
        <w:t xml:space="preserve">souladu s platnou legislativou. Zhotovitel se stává vlastníkem vzniklého odpadu nejpozději okamžikem jeho vzniku. Objednatel není původcem odpadu. </w:t>
      </w:r>
    </w:p>
    <w:p w14:paraId="2FA338BD" w14:textId="29C276BB" w:rsidR="002B6770" w:rsidRPr="00C52E23" w:rsidRDefault="002B6770" w:rsidP="00CB4E7D">
      <w:pPr>
        <w:pStyle w:val="22uroven"/>
        <w:ind w:left="567" w:hanging="567"/>
        <w:rPr>
          <w:rFonts w:cs="Arial"/>
        </w:rPr>
      </w:pPr>
      <w:r w:rsidRPr="00C52E23">
        <w:rPr>
          <w:rFonts w:cs="Arial"/>
        </w:rPr>
        <w:t>Zhotovitel se zavazuje mít po celou dobu plnění předmětu smlouvy sjednané pojištění odpovědnosti za škodu způsobenou svou činností</w:t>
      </w:r>
      <w:r w:rsidR="00881576" w:rsidRPr="00C52E23">
        <w:rPr>
          <w:rFonts w:cs="Arial"/>
        </w:rPr>
        <w:t>.</w:t>
      </w:r>
      <w:r w:rsidR="008D5FAB" w:rsidRPr="00C52E23">
        <w:rPr>
          <w:rFonts w:cs="Arial"/>
        </w:rPr>
        <w:t xml:space="preserve"> Objednatel je oprávněn požadovat doložení dokladu pojištění kdykoliv během plnění smlouvy a zhotovitel je povinen jej předložit. </w:t>
      </w:r>
      <w:r w:rsidRPr="00C52E23">
        <w:rPr>
          <w:rFonts w:cs="Arial"/>
        </w:rPr>
        <w:t xml:space="preserve">Při vzniku pojistné události zabezpečuje veškeré úkony vůči pojistiteli zhotovitel. Objednatel je povinen </w:t>
      </w:r>
      <w:r w:rsidRPr="00C52E23">
        <w:rPr>
          <w:rFonts w:cs="Arial"/>
        </w:rPr>
        <w:lastRenderedPageBreak/>
        <w:t>poskytnout v souvislosti s pojistnou událostí zhotoviteli veškerou součinnost, která je v jeho možnostech.</w:t>
      </w:r>
    </w:p>
    <w:p w14:paraId="1144949E" w14:textId="6FC6FBB5" w:rsidR="00C8733C" w:rsidRPr="00662049" w:rsidRDefault="00C8733C" w:rsidP="00CB4E7D">
      <w:pPr>
        <w:pStyle w:val="22uroven"/>
        <w:ind w:left="567" w:hanging="567"/>
        <w:rPr>
          <w:rFonts w:cs="Arial"/>
        </w:rPr>
      </w:pPr>
      <w:r w:rsidRPr="00C52E23">
        <w:rPr>
          <w:rFonts w:cs="Arial"/>
        </w:rPr>
        <w:t>Zhotovitel prohlašuje, že je podnikatelem a uzavírá smlouvu při svém podnikání a na smlouvu se tudíž neuplatní ustanovení § 1793 odst. 1 zákona č. 89/2012 Sb., občanský zákoník, ve znění pozdějších předpisů</w:t>
      </w:r>
      <w:r w:rsidRPr="00662049">
        <w:rPr>
          <w:rFonts w:cs="Arial"/>
        </w:rPr>
        <w:t>, (dále jako „občanský zákoník“).</w:t>
      </w:r>
    </w:p>
    <w:p w14:paraId="0F063D01" w14:textId="77777777" w:rsidR="00C8733C" w:rsidRPr="00662049" w:rsidRDefault="00C8733C" w:rsidP="00CB4E7D">
      <w:pPr>
        <w:pStyle w:val="22uroven"/>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B4E7D">
      <w:pPr>
        <w:pStyle w:val="22uroven"/>
        <w:ind w:left="567" w:hanging="567"/>
        <w:rPr>
          <w:rFonts w:cs="Arial"/>
        </w:rPr>
      </w:pPr>
      <w:r w:rsidRPr="00662049">
        <w:rPr>
          <w:rFonts w:cs="Arial"/>
        </w:rPr>
        <w:t>Zhotovitel se zavazuje, že:</w:t>
      </w:r>
    </w:p>
    <w:p w14:paraId="4292118B" w14:textId="35E3F810" w:rsidR="00C8733C" w:rsidRPr="00662049"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09276479" w14:textId="77777777" w:rsidR="00D04AC7" w:rsidRDefault="00D04AC7" w:rsidP="00D04AC7">
      <w:pPr>
        <w:pStyle w:val="odrka"/>
      </w:pPr>
      <w:r w:rsidRPr="00062630">
        <w:t>zajistí bezpečnost a ochranu zdraví při práci svých pracovníků, kteří provádějí práci ve smyslu předmětu smlouvy a zabezpečí jejich vybavení ochrannými pomůckami a jejich proškolení předpisy BOZP a PO</w:t>
      </w:r>
      <w:r>
        <w:t>,</w:t>
      </w:r>
    </w:p>
    <w:p w14:paraId="5172A8F6" w14:textId="77777777" w:rsidR="00D04AC7" w:rsidRPr="00062630" w:rsidRDefault="00D04AC7" w:rsidP="00D04AC7">
      <w:pPr>
        <w:pStyle w:val="odrka"/>
      </w:pPr>
      <w:r>
        <w:t xml:space="preserve">bude </w:t>
      </w:r>
      <w:r w:rsidRPr="00062630">
        <w:t>používat při realizaci díla pouze stroje a zaří</w:t>
      </w:r>
      <w:r>
        <w:t>zení schopné bezpečného provozu,</w:t>
      </w:r>
    </w:p>
    <w:p w14:paraId="36C8D490" w14:textId="46749F0D" w:rsidR="00D04AC7" w:rsidRPr="00662049" w:rsidRDefault="00D04AC7" w:rsidP="00D04AC7">
      <w:pPr>
        <w:pStyle w:val="odrka"/>
      </w:pPr>
      <w:r w:rsidRPr="00662049">
        <w:t>bude v</w:t>
      </w:r>
      <w:r w:rsidR="007E135D">
        <w:t> místě plnění</w:t>
      </w:r>
      <w:r w:rsidRPr="00662049">
        <w:t xml:space="preserve"> jednat v souladu s</w:t>
      </w:r>
      <w:r w:rsidR="007E135D">
        <w:t> </w:t>
      </w:r>
      <w:r w:rsidRPr="00662049">
        <w:t>pokyny</w:t>
      </w:r>
      <w:r w:rsidR="007E135D">
        <w:t xml:space="preserve"> objednatele</w:t>
      </w:r>
      <w:r w:rsidRPr="00662049">
        <w:t>, se kterými bude prokazatelně seznámen.</w:t>
      </w:r>
      <w:r>
        <w:t xml:space="preserve"> </w:t>
      </w:r>
    </w:p>
    <w:p w14:paraId="3F804E43" w14:textId="77777777" w:rsidR="00C8733C" w:rsidRPr="00662049" w:rsidRDefault="00C8733C" w:rsidP="00CB4E7D">
      <w:pPr>
        <w:pStyle w:val="22uroven"/>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B4E7D">
      <w:pPr>
        <w:pStyle w:val="22uroven"/>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030F09A4" w:rsidR="00C8733C" w:rsidRDefault="00C8733C" w:rsidP="00CB4E7D">
      <w:pPr>
        <w:pStyle w:val="22uroven"/>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CB4E7D">
      <w:pPr>
        <w:pStyle w:val="11uroven"/>
        <w:ind w:left="357" w:hanging="357"/>
        <w:rPr>
          <w:rFonts w:cs="Arial"/>
        </w:rPr>
      </w:pPr>
      <w:r w:rsidRPr="00662049">
        <w:rPr>
          <w:rFonts w:cs="Arial"/>
        </w:rPr>
        <w:t>Účinnost smlouvy, odstoupení, sankce, ukončení smlouvy</w:t>
      </w:r>
    </w:p>
    <w:p w14:paraId="0E492E7F" w14:textId="7E5E1F1D" w:rsidR="00C8733C" w:rsidRPr="00662049" w:rsidRDefault="00C8733C" w:rsidP="00CB4E7D">
      <w:pPr>
        <w:pStyle w:val="22uroven"/>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B4E7D">
      <w:pPr>
        <w:pStyle w:val="22uroven"/>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B4E7D">
      <w:pPr>
        <w:pStyle w:val="22uroven"/>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47D061CB" w14:textId="63379084" w:rsidR="00672182" w:rsidRDefault="00672182" w:rsidP="00C8733C">
      <w:pPr>
        <w:pStyle w:val="odrka"/>
        <w:numPr>
          <w:ilvl w:val="0"/>
          <w:numId w:val="28"/>
        </w:numPr>
        <w:rPr>
          <w:rFonts w:cs="Arial"/>
        </w:rPr>
      </w:pPr>
      <w:r>
        <w:rPr>
          <w:rFonts w:cs="Arial"/>
        </w:rPr>
        <w:lastRenderedPageBreak/>
        <w:t>nedodržením smluvní ceny bez řádné dohody s objednatelem,</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CB4E7D">
      <w:pPr>
        <w:pStyle w:val="22uroven"/>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B4E7D">
      <w:pPr>
        <w:pStyle w:val="22uroven"/>
        <w:rPr>
          <w:rFonts w:cs="Arial"/>
        </w:rPr>
      </w:pPr>
      <w:r w:rsidRPr="003D190C">
        <w:rPr>
          <w:rFonts w:cs="Arial"/>
        </w:rPr>
        <w:t xml:space="preserve">Smlouvu lze ukončit: </w:t>
      </w:r>
    </w:p>
    <w:p w14:paraId="46F660E1" w14:textId="349C0368" w:rsidR="00C8733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603B8771" w14:textId="7AAFBEED" w:rsidR="003C28D4" w:rsidRPr="003D190C" w:rsidRDefault="003C28D4" w:rsidP="00C8733C">
      <w:pPr>
        <w:widowControl/>
        <w:numPr>
          <w:ilvl w:val="0"/>
          <w:numId w:val="29"/>
        </w:numPr>
        <w:spacing w:before="120" w:after="120"/>
        <w:rPr>
          <w:rFonts w:ascii="Arial" w:hAnsi="Arial" w:cs="Arial"/>
        </w:rPr>
      </w:pPr>
      <w:r>
        <w:rPr>
          <w:rFonts w:ascii="Arial" w:hAnsi="Arial" w:cs="Arial"/>
        </w:rPr>
        <w:t>písemnou výpo</w:t>
      </w:r>
      <w:r w:rsidR="007E135D">
        <w:rPr>
          <w:rFonts w:ascii="Arial" w:hAnsi="Arial" w:cs="Arial"/>
        </w:rPr>
        <w:t>vědí smlouvy s výpovědní dobou 2</w:t>
      </w:r>
      <w:r>
        <w:rPr>
          <w:rFonts w:ascii="Arial" w:hAnsi="Arial" w:cs="Arial"/>
        </w:rPr>
        <w:t xml:space="preserve"> měsíce. Výpovědní doba začíná běžet od prvního dne měsíce následujícího po doručení písemné výpovědi druhé smluvní straně. </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2058C6B2" w14:textId="0518CEC3" w:rsidR="00FF4B6C" w:rsidRPr="00FF4B6C" w:rsidRDefault="00FF4B6C" w:rsidP="00CB4E7D">
      <w:pPr>
        <w:pStyle w:val="22uroven"/>
        <w:ind w:left="567" w:hanging="567"/>
        <w:rPr>
          <w:rFonts w:cs="Arial"/>
        </w:rPr>
      </w:pPr>
      <w:r w:rsidRPr="00FF4B6C">
        <w:rPr>
          <w:rFonts w:cs="Arial"/>
        </w:rPr>
        <w:t>V případě ukončení smluvního vztahu dohodou</w:t>
      </w:r>
      <w:r w:rsidR="009E1443">
        <w:rPr>
          <w:rFonts w:cs="Arial"/>
        </w:rPr>
        <w:t>, výpovědí</w:t>
      </w:r>
      <w:r w:rsidR="00F84D18">
        <w:rPr>
          <w:rFonts w:cs="Arial"/>
        </w:rPr>
        <w:t xml:space="preserve"> </w:t>
      </w:r>
      <w:r w:rsidRPr="00FF4B6C">
        <w:rPr>
          <w:rFonts w:cs="Arial"/>
        </w:rPr>
        <w:t xml:space="preserve">nebo odstoupením od smlouvy se smluvní strany zavazují </w:t>
      </w:r>
      <w:r w:rsidR="002A7247">
        <w:rPr>
          <w:rFonts w:cs="Arial"/>
        </w:rPr>
        <w:t>vypořádat své vzájemné závazky.</w:t>
      </w:r>
    </w:p>
    <w:p w14:paraId="5903555F" w14:textId="2E49CDCA" w:rsidR="00C8733C" w:rsidRPr="003D190C" w:rsidRDefault="00C8733C" w:rsidP="00CB4E7D">
      <w:pPr>
        <w:pStyle w:val="22uroven"/>
        <w:ind w:left="567" w:hanging="567"/>
        <w:rPr>
          <w:rFonts w:cs="Arial"/>
        </w:rPr>
      </w:pPr>
      <w:r w:rsidRPr="003D190C">
        <w:rPr>
          <w:rFonts w:cs="Arial"/>
        </w:rPr>
        <w:t xml:space="preserve">V případě nedodržení </w:t>
      </w:r>
      <w:r w:rsidR="001A755B">
        <w:rPr>
          <w:rFonts w:cs="Arial"/>
        </w:rPr>
        <w:t xml:space="preserve">sjednaného </w:t>
      </w:r>
      <w:r w:rsidRPr="003D190C">
        <w:rPr>
          <w:rFonts w:cs="Arial"/>
        </w:rPr>
        <w:t xml:space="preserve">termínu provedení </w:t>
      </w:r>
      <w:r w:rsidR="001A755B">
        <w:rPr>
          <w:rFonts w:cs="Arial"/>
        </w:rPr>
        <w:t>dílčího plnění</w:t>
      </w:r>
      <w:r w:rsidRPr="003D190C">
        <w:rPr>
          <w:rFonts w:cs="Arial"/>
        </w:rPr>
        <w:t xml:space="preserve">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B4E7D">
      <w:pPr>
        <w:pStyle w:val="11uroven"/>
        <w:rPr>
          <w:rFonts w:cs="Arial"/>
        </w:rPr>
      </w:pPr>
      <w:r w:rsidRPr="003D190C">
        <w:rPr>
          <w:rFonts w:cs="Arial"/>
        </w:rPr>
        <w:t>Dodatky a změny smlouvy</w:t>
      </w:r>
    </w:p>
    <w:p w14:paraId="3CC512AE" w14:textId="0036E8A2" w:rsidR="00C8733C" w:rsidRPr="003D190C" w:rsidRDefault="006B5412" w:rsidP="00CB4E7D">
      <w:pPr>
        <w:pStyle w:val="22uroven"/>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w:t>
      </w:r>
      <w:r w:rsidR="00116C93">
        <w:rPr>
          <w:rFonts w:cs="Arial"/>
        </w:rPr>
        <w:t xml:space="preserve"> vyjma elektronického podpisu smlouvy</w:t>
      </w:r>
      <w:r w:rsidR="00C8733C" w:rsidRPr="003D190C">
        <w:rPr>
          <w:rFonts w:cs="Arial"/>
        </w:rPr>
        <w:t>. Smluvní strany vylučují přijetí nabídky s dodatkem nebo odchylkou.</w:t>
      </w:r>
    </w:p>
    <w:p w14:paraId="6F6A6C8F" w14:textId="77777777" w:rsidR="00C8733C" w:rsidRPr="003D190C" w:rsidRDefault="00C8733C" w:rsidP="00CB4E7D">
      <w:pPr>
        <w:pStyle w:val="11uroven"/>
        <w:rPr>
          <w:rFonts w:cs="Arial"/>
        </w:rPr>
      </w:pPr>
      <w:r w:rsidRPr="003D190C">
        <w:rPr>
          <w:rFonts w:cs="Arial"/>
        </w:rPr>
        <w:t>Závěrečná ujednání</w:t>
      </w:r>
    </w:p>
    <w:p w14:paraId="60D39180" w14:textId="77777777" w:rsidR="00C8733C" w:rsidRPr="003D190C" w:rsidRDefault="00C8733C" w:rsidP="00CB4E7D">
      <w:pPr>
        <w:pStyle w:val="22uroven"/>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B4E7D">
      <w:pPr>
        <w:pStyle w:val="22uroven"/>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B4E7D">
      <w:pPr>
        <w:pStyle w:val="22uroven"/>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B4E7D">
      <w:pPr>
        <w:pStyle w:val="22uroven"/>
        <w:ind w:left="567" w:hanging="567"/>
        <w:rPr>
          <w:rFonts w:cs="Arial"/>
        </w:rPr>
      </w:pPr>
      <w:r w:rsidRPr="003D190C">
        <w:rPr>
          <w:rFonts w:cs="Arial"/>
        </w:rPr>
        <w:t>Smlouva je vyhotovena ve 2 stejnopisech, z nichž 1 obdrží zhotovitel a 1 objednatel.</w:t>
      </w:r>
    </w:p>
    <w:p w14:paraId="31140CE0" w14:textId="77777777" w:rsidR="00DE0C50" w:rsidRPr="00DE0C50" w:rsidRDefault="00DE0C50" w:rsidP="00CB4E7D">
      <w:pPr>
        <w:pStyle w:val="22uroven"/>
        <w:ind w:left="567" w:hanging="567"/>
        <w:rPr>
          <w:rFonts w:cs="Arial"/>
        </w:rPr>
      </w:pPr>
      <w:r w:rsidRPr="00DE0C50">
        <w:rPr>
          <w:rFonts w:cs="Arial"/>
        </w:rPr>
        <w:t xml:space="preserve">Zhotovitel souhlasí, aby objednatel v souladu se svými smluvními závazky se statutárním městem Brnem poskytl anonymizované znění této smlouvy a všech jejích dodatků statutárnímu městu Brnu, a to i v podobě odkazu na znění smlouvy v registru smluv, je-li smlouva v registru </w:t>
      </w:r>
      <w:r w:rsidRPr="00DE0C50">
        <w:rPr>
          <w:rFonts w:cs="Arial"/>
        </w:rPr>
        <w:lastRenderedPageBreak/>
        <w:t>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p>
    <w:p w14:paraId="58DBC18B" w14:textId="77777777" w:rsidR="00C8733C" w:rsidRPr="002A5582" w:rsidRDefault="00C8733C" w:rsidP="00CB4E7D">
      <w:pPr>
        <w:pStyle w:val="22uroven"/>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B4E7D">
      <w:pPr>
        <w:pStyle w:val="22uroven"/>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E76518E" w:rsidR="00C8733C" w:rsidRPr="002A5582" w:rsidRDefault="00C8733C" w:rsidP="00CB4E7D">
      <w:pPr>
        <w:pStyle w:val="22uroven"/>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001618" w:rsidRPr="00662049">
        <w:rPr>
          <w:rFonts w:cs="Arial"/>
        </w:rPr>
        <w:t>bez stanovení jakýchkoliv dalších podmínek</w:t>
      </w:r>
      <w:r w:rsidR="00001618">
        <w:rPr>
          <w:rFonts w:cs="Arial"/>
        </w:rPr>
        <w:t>.</w:t>
      </w:r>
    </w:p>
    <w:p w14:paraId="6E537036" w14:textId="589C04D5" w:rsidR="00C8733C" w:rsidRPr="00662049" w:rsidRDefault="00C8733C" w:rsidP="00CB4E7D">
      <w:pPr>
        <w:pStyle w:val="22uroven"/>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B4E7D">
      <w:pPr>
        <w:pStyle w:val="22uroven"/>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22"/>
        <w:gridCol w:w="1337"/>
        <w:gridCol w:w="1700"/>
        <w:gridCol w:w="518"/>
        <w:gridCol w:w="974"/>
        <w:gridCol w:w="2391"/>
        <w:gridCol w:w="1030"/>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67108762" w:rsidR="00C8733C" w:rsidRPr="00662049" w:rsidRDefault="001A4D9B">
            <w:pPr>
              <w:rPr>
                <w:rFonts w:ascii="Arial" w:hAnsi="Arial" w:cs="Arial"/>
              </w:rPr>
            </w:pPr>
            <w:proofErr w:type="gramStart"/>
            <w:r>
              <w:rPr>
                <w:rFonts w:ascii="Arial" w:hAnsi="Arial" w:cs="Arial"/>
              </w:rPr>
              <w:t>23.7.2025</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77777777" w:rsidR="00C8733C" w:rsidRPr="00662049" w:rsidRDefault="00C8733C">
            <w:pPr>
              <w:rPr>
                <w:rFonts w:ascii="Arial" w:hAnsi="Arial" w:cs="Arial"/>
              </w:rPr>
            </w:pPr>
            <w:r w:rsidRPr="00662049">
              <w:rPr>
                <w:rFonts w:ascii="Arial" w:hAnsi="Arial" w:cs="Arial"/>
              </w:rPr>
              <w:t>dne</w:t>
            </w:r>
          </w:p>
        </w:tc>
        <w:tc>
          <w:tcPr>
            <w:tcW w:w="764" w:type="dxa"/>
          </w:tcPr>
          <w:p w14:paraId="20FE3D40" w14:textId="774543C6" w:rsidR="00C8733C" w:rsidRPr="00662049" w:rsidRDefault="001A4D9B">
            <w:pPr>
              <w:rPr>
                <w:rFonts w:ascii="Arial" w:hAnsi="Arial" w:cs="Arial"/>
              </w:rPr>
            </w:pPr>
            <w:r>
              <w:rPr>
                <w:rFonts w:ascii="Arial" w:hAnsi="Arial" w:cs="Arial"/>
              </w:rPr>
              <w:t>31.7.2025</w:t>
            </w:r>
            <w:bookmarkStart w:id="0" w:name="_GoBack"/>
            <w:bookmarkEnd w:id="0"/>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3458588C" w:rsidR="00B73067" w:rsidRPr="00662049" w:rsidRDefault="001A4D9B"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6450CD27" w14:textId="77777777" w:rsidR="00C60FF4" w:rsidRDefault="00C60FF4">
            <w:pPr>
              <w:pStyle w:val="zarovnannasted"/>
              <w:rPr>
                <w:rFonts w:ascii="Arial" w:hAnsi="Arial" w:cs="Arial"/>
                <w:sz w:val="20"/>
              </w:rPr>
            </w:pPr>
            <w:r w:rsidRPr="00C60FF4">
              <w:rPr>
                <w:rFonts w:ascii="Arial" w:hAnsi="Arial" w:cs="Arial"/>
                <w:sz w:val="20"/>
              </w:rPr>
              <w:t xml:space="preserve">KOCMAN </w:t>
            </w:r>
            <w:proofErr w:type="spellStart"/>
            <w:r w:rsidRPr="00C60FF4">
              <w:rPr>
                <w:rFonts w:ascii="Arial" w:hAnsi="Arial" w:cs="Arial"/>
                <w:sz w:val="20"/>
              </w:rPr>
              <w:t>envimonitoring</w:t>
            </w:r>
            <w:proofErr w:type="spellEnd"/>
            <w:r w:rsidRPr="00C60FF4">
              <w:rPr>
                <w:rFonts w:ascii="Arial" w:hAnsi="Arial" w:cs="Arial"/>
                <w:sz w:val="20"/>
              </w:rPr>
              <w:t xml:space="preserve"> s.r.o.</w:t>
            </w:r>
          </w:p>
          <w:p w14:paraId="626E1870" w14:textId="5ACAFE08" w:rsidR="003B6DB3" w:rsidRDefault="00283DC8">
            <w:pPr>
              <w:pStyle w:val="zarovnannasted"/>
              <w:rPr>
                <w:rFonts w:ascii="Arial" w:hAnsi="Arial" w:cs="Arial"/>
                <w:sz w:val="20"/>
              </w:rPr>
            </w:pPr>
            <w:r>
              <w:rPr>
                <w:rFonts w:ascii="Arial" w:hAnsi="Arial" w:cs="Arial"/>
                <w:sz w:val="20"/>
              </w:rPr>
              <w:t xml:space="preserve">Ing. </w:t>
            </w:r>
            <w:r w:rsidR="00C60FF4">
              <w:rPr>
                <w:rFonts w:ascii="Arial" w:hAnsi="Arial" w:cs="Arial"/>
                <w:sz w:val="20"/>
              </w:rPr>
              <w:t>Tomáš Kocman</w:t>
            </w:r>
          </w:p>
          <w:p w14:paraId="6FEF2663" w14:textId="39599E0B" w:rsidR="003B6DB3" w:rsidRPr="00662049" w:rsidRDefault="003B6DB3">
            <w:pPr>
              <w:pStyle w:val="zarovnannasted"/>
              <w:rPr>
                <w:rFonts w:ascii="Arial" w:hAnsi="Arial" w:cs="Arial"/>
                <w:sz w:val="20"/>
              </w:rPr>
            </w:pPr>
            <w:r>
              <w:rPr>
                <w:rFonts w:ascii="Arial" w:hAnsi="Arial" w:cs="Arial"/>
                <w:sz w:val="20"/>
              </w:rPr>
              <w:t>jednatel</w:t>
            </w:r>
          </w:p>
        </w:tc>
      </w:tr>
    </w:tbl>
    <w:p w14:paraId="331B7CF5" w14:textId="235945BF" w:rsidR="00B73067" w:rsidRDefault="00B73067" w:rsidP="00591B17">
      <w:pP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07BFE" w14:textId="77777777" w:rsidR="00E72840" w:rsidRDefault="00E72840" w:rsidP="00C3612E">
      <w:r>
        <w:separator/>
      </w:r>
    </w:p>
  </w:endnote>
  <w:endnote w:type="continuationSeparator" w:id="0">
    <w:p w14:paraId="5BD03B79" w14:textId="77777777" w:rsidR="00E72840" w:rsidRDefault="00E72840"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52922BF" w:rsidR="00AF49BB" w:rsidRDefault="00AF49BB">
    <w:pPr>
      <w:pStyle w:val="Zpat"/>
      <w:jc w:val="center"/>
    </w:pPr>
    <w:r>
      <w:fldChar w:fldCharType="begin"/>
    </w:r>
    <w:r>
      <w:instrText>PAGE    \* MERGEFORMAT</w:instrText>
    </w:r>
    <w:r>
      <w:fldChar w:fldCharType="separate"/>
    </w:r>
    <w:r w:rsidR="001A4D9B">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C144B" w14:textId="77777777" w:rsidR="00E72840" w:rsidRDefault="00E72840" w:rsidP="00C3612E">
      <w:r>
        <w:separator/>
      </w:r>
    </w:p>
  </w:footnote>
  <w:footnote w:type="continuationSeparator" w:id="0">
    <w:p w14:paraId="39DED28A" w14:textId="77777777" w:rsidR="00E72840" w:rsidRDefault="00E72840"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E72840">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E72840">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E72840">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DB4"/>
    <w:multiLevelType w:val="hybridMultilevel"/>
    <w:tmpl w:val="882A339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8"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0"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1"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014B55"/>
    <w:multiLevelType w:val="hybridMultilevel"/>
    <w:tmpl w:val="3166833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4"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5"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9"/>
  </w:num>
  <w:num w:numId="2">
    <w:abstractNumId w:val="14"/>
  </w:num>
  <w:num w:numId="3">
    <w:abstractNumId w:val="21"/>
  </w:num>
  <w:num w:numId="4">
    <w:abstractNumId w:val="16"/>
  </w:num>
  <w:num w:numId="5">
    <w:abstractNumId w:val="1"/>
  </w:num>
  <w:num w:numId="6">
    <w:abstractNumId w:val="3"/>
  </w:num>
  <w:num w:numId="7">
    <w:abstractNumId w:val="4"/>
  </w:num>
  <w:num w:numId="8">
    <w:abstractNumId w:val="13"/>
  </w:num>
  <w:num w:numId="9">
    <w:abstractNumId w:val="15"/>
  </w:num>
  <w:num w:numId="10">
    <w:abstractNumId w:val="17"/>
  </w:num>
  <w:num w:numId="11">
    <w:abstractNumId w:val="23"/>
  </w:num>
  <w:num w:numId="12">
    <w:abstractNumId w:val="9"/>
  </w:num>
  <w:num w:numId="13">
    <w:abstractNumId w:val="18"/>
  </w:num>
  <w:num w:numId="14">
    <w:abstractNumId w:val="19"/>
  </w:num>
  <w:num w:numId="15">
    <w:abstractNumId w:val="19"/>
  </w:num>
  <w:num w:numId="16">
    <w:abstractNumId w:val="7"/>
  </w:num>
  <w:num w:numId="17">
    <w:abstractNumId w:val="20"/>
  </w:num>
  <w:num w:numId="18">
    <w:abstractNumId w:val="7"/>
    <w:lvlOverride w:ilvl="0">
      <w:startOverride w:val="1"/>
    </w:lvlOverride>
  </w:num>
  <w:num w:numId="19">
    <w:abstractNumId w:val="25"/>
  </w:num>
  <w:num w:numId="20">
    <w:abstractNumId w:val="22"/>
  </w:num>
  <w:num w:numId="21">
    <w:abstractNumId w:val="8"/>
  </w:num>
  <w:num w:numId="22">
    <w:abstractNumId w:val="10"/>
  </w:num>
  <w:num w:numId="23">
    <w:abstractNumId w:val="2"/>
  </w:num>
  <w:num w:numId="24">
    <w:abstractNumId w:val="24"/>
  </w:num>
  <w:num w:numId="25">
    <w:abstractNumId w:val="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5"/>
  </w:num>
  <w:num w:numId="29">
    <w:abstractNumId w:val="22"/>
  </w:num>
  <w:num w:numId="30">
    <w:abstractNumId w:val="11"/>
  </w:num>
  <w:num w:numId="31">
    <w:abstractNumId w:val="5"/>
  </w:num>
  <w:num w:numId="32">
    <w:abstractNumId w:val="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1618"/>
    <w:rsid w:val="00011858"/>
    <w:rsid w:val="00014066"/>
    <w:rsid w:val="00014AB5"/>
    <w:rsid w:val="0001549B"/>
    <w:rsid w:val="00015C65"/>
    <w:rsid w:val="0001739F"/>
    <w:rsid w:val="00024928"/>
    <w:rsid w:val="00030207"/>
    <w:rsid w:val="00031372"/>
    <w:rsid w:val="00033200"/>
    <w:rsid w:val="0004396D"/>
    <w:rsid w:val="000448B9"/>
    <w:rsid w:val="00047CFE"/>
    <w:rsid w:val="0005292A"/>
    <w:rsid w:val="00052EB3"/>
    <w:rsid w:val="00066042"/>
    <w:rsid w:val="00066EB5"/>
    <w:rsid w:val="00071305"/>
    <w:rsid w:val="00075061"/>
    <w:rsid w:val="00075582"/>
    <w:rsid w:val="00077AA9"/>
    <w:rsid w:val="000815E9"/>
    <w:rsid w:val="00085363"/>
    <w:rsid w:val="00086D87"/>
    <w:rsid w:val="000913C8"/>
    <w:rsid w:val="00093600"/>
    <w:rsid w:val="000A0B0F"/>
    <w:rsid w:val="000A4748"/>
    <w:rsid w:val="000B0E91"/>
    <w:rsid w:val="000B3B2F"/>
    <w:rsid w:val="000B7AB0"/>
    <w:rsid w:val="000C0F2D"/>
    <w:rsid w:val="000C3A4A"/>
    <w:rsid w:val="000D2992"/>
    <w:rsid w:val="000D4813"/>
    <w:rsid w:val="000D4CD6"/>
    <w:rsid w:val="000D5336"/>
    <w:rsid w:val="000D6641"/>
    <w:rsid w:val="000E2E5C"/>
    <w:rsid w:val="000E375C"/>
    <w:rsid w:val="000E5E39"/>
    <w:rsid w:val="000F11DA"/>
    <w:rsid w:val="000F2D51"/>
    <w:rsid w:val="000F33EA"/>
    <w:rsid w:val="000F3C5C"/>
    <w:rsid w:val="000F4096"/>
    <w:rsid w:val="000F4AE8"/>
    <w:rsid w:val="000F5EA2"/>
    <w:rsid w:val="0010015E"/>
    <w:rsid w:val="00102190"/>
    <w:rsid w:val="00105000"/>
    <w:rsid w:val="0011053E"/>
    <w:rsid w:val="00116C93"/>
    <w:rsid w:val="001270A0"/>
    <w:rsid w:val="00131466"/>
    <w:rsid w:val="00131470"/>
    <w:rsid w:val="00133A2E"/>
    <w:rsid w:val="0013490C"/>
    <w:rsid w:val="00136223"/>
    <w:rsid w:val="00136984"/>
    <w:rsid w:val="001433B3"/>
    <w:rsid w:val="00147378"/>
    <w:rsid w:val="00163059"/>
    <w:rsid w:val="00164BDB"/>
    <w:rsid w:val="00173D07"/>
    <w:rsid w:val="00174082"/>
    <w:rsid w:val="00176E41"/>
    <w:rsid w:val="00180E81"/>
    <w:rsid w:val="001814C2"/>
    <w:rsid w:val="001843E3"/>
    <w:rsid w:val="001854C8"/>
    <w:rsid w:val="0019266F"/>
    <w:rsid w:val="001972EB"/>
    <w:rsid w:val="001A02C5"/>
    <w:rsid w:val="001A2E3B"/>
    <w:rsid w:val="001A2F50"/>
    <w:rsid w:val="001A4D9B"/>
    <w:rsid w:val="001A755B"/>
    <w:rsid w:val="001B6C97"/>
    <w:rsid w:val="001B7705"/>
    <w:rsid w:val="001C0B85"/>
    <w:rsid w:val="001C3A53"/>
    <w:rsid w:val="001C3CF2"/>
    <w:rsid w:val="001D353F"/>
    <w:rsid w:val="001D48CE"/>
    <w:rsid w:val="001E042F"/>
    <w:rsid w:val="001E375D"/>
    <w:rsid w:val="001E3AD2"/>
    <w:rsid w:val="001E3DD1"/>
    <w:rsid w:val="001E51EF"/>
    <w:rsid w:val="001E63C6"/>
    <w:rsid w:val="001F6051"/>
    <w:rsid w:val="00200D7E"/>
    <w:rsid w:val="00201049"/>
    <w:rsid w:val="0020176F"/>
    <w:rsid w:val="0020253A"/>
    <w:rsid w:val="002031B1"/>
    <w:rsid w:val="00203978"/>
    <w:rsid w:val="002056E5"/>
    <w:rsid w:val="00214EC0"/>
    <w:rsid w:val="002160C8"/>
    <w:rsid w:val="00224BF2"/>
    <w:rsid w:val="00226110"/>
    <w:rsid w:val="0022663A"/>
    <w:rsid w:val="0022777A"/>
    <w:rsid w:val="002302FD"/>
    <w:rsid w:val="00230491"/>
    <w:rsid w:val="0023499F"/>
    <w:rsid w:val="00234BFA"/>
    <w:rsid w:val="00234F3F"/>
    <w:rsid w:val="002373AA"/>
    <w:rsid w:val="00241CBE"/>
    <w:rsid w:val="0024618F"/>
    <w:rsid w:val="00252177"/>
    <w:rsid w:val="00252267"/>
    <w:rsid w:val="002540F8"/>
    <w:rsid w:val="00256059"/>
    <w:rsid w:val="002560FB"/>
    <w:rsid w:val="00257A5F"/>
    <w:rsid w:val="00262E52"/>
    <w:rsid w:val="00263502"/>
    <w:rsid w:val="00276F57"/>
    <w:rsid w:val="00280238"/>
    <w:rsid w:val="00283DC8"/>
    <w:rsid w:val="00292E7E"/>
    <w:rsid w:val="002936FE"/>
    <w:rsid w:val="002963ED"/>
    <w:rsid w:val="002A2DF3"/>
    <w:rsid w:val="002A5582"/>
    <w:rsid w:val="002A7247"/>
    <w:rsid w:val="002B41F9"/>
    <w:rsid w:val="002B6770"/>
    <w:rsid w:val="002C0383"/>
    <w:rsid w:val="002C36A8"/>
    <w:rsid w:val="002D3298"/>
    <w:rsid w:val="002D5686"/>
    <w:rsid w:val="002D7605"/>
    <w:rsid w:val="002E037A"/>
    <w:rsid w:val="002E3E4A"/>
    <w:rsid w:val="002E660A"/>
    <w:rsid w:val="002E727C"/>
    <w:rsid w:val="002F1408"/>
    <w:rsid w:val="002F5C95"/>
    <w:rsid w:val="0031012E"/>
    <w:rsid w:val="00313E4C"/>
    <w:rsid w:val="0031614E"/>
    <w:rsid w:val="003208A7"/>
    <w:rsid w:val="00326E74"/>
    <w:rsid w:val="00331DEC"/>
    <w:rsid w:val="00333BF6"/>
    <w:rsid w:val="00342143"/>
    <w:rsid w:val="003445E6"/>
    <w:rsid w:val="0035055A"/>
    <w:rsid w:val="00352435"/>
    <w:rsid w:val="00352801"/>
    <w:rsid w:val="003536CC"/>
    <w:rsid w:val="00357D85"/>
    <w:rsid w:val="00361C86"/>
    <w:rsid w:val="00362B2D"/>
    <w:rsid w:val="0036400A"/>
    <w:rsid w:val="003674AD"/>
    <w:rsid w:val="003704A6"/>
    <w:rsid w:val="00384287"/>
    <w:rsid w:val="00390AB5"/>
    <w:rsid w:val="00393134"/>
    <w:rsid w:val="00393A56"/>
    <w:rsid w:val="003A2B65"/>
    <w:rsid w:val="003A7E3F"/>
    <w:rsid w:val="003B2092"/>
    <w:rsid w:val="003B32FA"/>
    <w:rsid w:val="003B5B00"/>
    <w:rsid w:val="003B6864"/>
    <w:rsid w:val="003B6DB3"/>
    <w:rsid w:val="003C28D4"/>
    <w:rsid w:val="003C2ECF"/>
    <w:rsid w:val="003C5FD0"/>
    <w:rsid w:val="003D18AD"/>
    <w:rsid w:val="003D190C"/>
    <w:rsid w:val="003D582A"/>
    <w:rsid w:val="003D58BD"/>
    <w:rsid w:val="003D70CB"/>
    <w:rsid w:val="003E365C"/>
    <w:rsid w:val="003F037A"/>
    <w:rsid w:val="003F275B"/>
    <w:rsid w:val="003F679D"/>
    <w:rsid w:val="003F74A3"/>
    <w:rsid w:val="004104BF"/>
    <w:rsid w:val="00411D92"/>
    <w:rsid w:val="00413A95"/>
    <w:rsid w:val="00414BF1"/>
    <w:rsid w:val="00415991"/>
    <w:rsid w:val="00420863"/>
    <w:rsid w:val="00422B92"/>
    <w:rsid w:val="00432A6F"/>
    <w:rsid w:val="0045340B"/>
    <w:rsid w:val="00454BA0"/>
    <w:rsid w:val="00455528"/>
    <w:rsid w:val="0046177A"/>
    <w:rsid w:val="004707DD"/>
    <w:rsid w:val="00473804"/>
    <w:rsid w:val="00474602"/>
    <w:rsid w:val="00477F0A"/>
    <w:rsid w:val="00487924"/>
    <w:rsid w:val="00492C7C"/>
    <w:rsid w:val="00494690"/>
    <w:rsid w:val="004948DF"/>
    <w:rsid w:val="00495CF3"/>
    <w:rsid w:val="0049764C"/>
    <w:rsid w:val="004A0379"/>
    <w:rsid w:val="004A150D"/>
    <w:rsid w:val="004A2DA4"/>
    <w:rsid w:val="004A37D5"/>
    <w:rsid w:val="004A5995"/>
    <w:rsid w:val="004A66B3"/>
    <w:rsid w:val="004B263A"/>
    <w:rsid w:val="004B63B9"/>
    <w:rsid w:val="004C3BAA"/>
    <w:rsid w:val="004C6167"/>
    <w:rsid w:val="004C6BFD"/>
    <w:rsid w:val="004C7D31"/>
    <w:rsid w:val="004D11E8"/>
    <w:rsid w:val="004D43B9"/>
    <w:rsid w:val="004D4574"/>
    <w:rsid w:val="004D47A3"/>
    <w:rsid w:val="004D647B"/>
    <w:rsid w:val="004E2154"/>
    <w:rsid w:val="004E2B9A"/>
    <w:rsid w:val="004E443C"/>
    <w:rsid w:val="004E60EE"/>
    <w:rsid w:val="004F0DBA"/>
    <w:rsid w:val="004F4AE2"/>
    <w:rsid w:val="005069CA"/>
    <w:rsid w:val="00506B29"/>
    <w:rsid w:val="0051196B"/>
    <w:rsid w:val="00522D28"/>
    <w:rsid w:val="00531E88"/>
    <w:rsid w:val="00536876"/>
    <w:rsid w:val="00550D3C"/>
    <w:rsid w:val="00551791"/>
    <w:rsid w:val="005575FE"/>
    <w:rsid w:val="0056055F"/>
    <w:rsid w:val="00562C0D"/>
    <w:rsid w:val="00565B1F"/>
    <w:rsid w:val="00567248"/>
    <w:rsid w:val="005705B9"/>
    <w:rsid w:val="005750A3"/>
    <w:rsid w:val="0058288F"/>
    <w:rsid w:val="005837F3"/>
    <w:rsid w:val="00585CB9"/>
    <w:rsid w:val="00586095"/>
    <w:rsid w:val="0059065C"/>
    <w:rsid w:val="00591B0A"/>
    <w:rsid w:val="00591B17"/>
    <w:rsid w:val="005B4048"/>
    <w:rsid w:val="005B4B39"/>
    <w:rsid w:val="005B5F25"/>
    <w:rsid w:val="005B7BCD"/>
    <w:rsid w:val="005C7923"/>
    <w:rsid w:val="005D6DD2"/>
    <w:rsid w:val="005E0313"/>
    <w:rsid w:val="005E0798"/>
    <w:rsid w:val="005E4E36"/>
    <w:rsid w:val="005F1282"/>
    <w:rsid w:val="005F33A0"/>
    <w:rsid w:val="005F4C58"/>
    <w:rsid w:val="005F656D"/>
    <w:rsid w:val="00604105"/>
    <w:rsid w:val="00606221"/>
    <w:rsid w:val="00606A30"/>
    <w:rsid w:val="00607378"/>
    <w:rsid w:val="00611448"/>
    <w:rsid w:val="00615078"/>
    <w:rsid w:val="00624453"/>
    <w:rsid w:val="00625E96"/>
    <w:rsid w:val="00631F87"/>
    <w:rsid w:val="00632AEF"/>
    <w:rsid w:val="0064250D"/>
    <w:rsid w:val="006440B3"/>
    <w:rsid w:val="0064783B"/>
    <w:rsid w:val="00647942"/>
    <w:rsid w:val="00654835"/>
    <w:rsid w:val="006613FA"/>
    <w:rsid w:val="00662049"/>
    <w:rsid w:val="0067074D"/>
    <w:rsid w:val="00672182"/>
    <w:rsid w:val="00672974"/>
    <w:rsid w:val="00677333"/>
    <w:rsid w:val="00677AF2"/>
    <w:rsid w:val="0068125B"/>
    <w:rsid w:val="006824AD"/>
    <w:rsid w:val="006856B5"/>
    <w:rsid w:val="006902CB"/>
    <w:rsid w:val="00690FF9"/>
    <w:rsid w:val="00691A41"/>
    <w:rsid w:val="00691D0C"/>
    <w:rsid w:val="006942BC"/>
    <w:rsid w:val="006A7182"/>
    <w:rsid w:val="006A7E86"/>
    <w:rsid w:val="006B2B33"/>
    <w:rsid w:val="006B2F57"/>
    <w:rsid w:val="006B5412"/>
    <w:rsid w:val="006B54D4"/>
    <w:rsid w:val="006B7574"/>
    <w:rsid w:val="006C0C40"/>
    <w:rsid w:val="006C0E7B"/>
    <w:rsid w:val="006C263B"/>
    <w:rsid w:val="006C4E53"/>
    <w:rsid w:val="006C5016"/>
    <w:rsid w:val="006C6667"/>
    <w:rsid w:val="006C73F0"/>
    <w:rsid w:val="006E15C2"/>
    <w:rsid w:val="006E35D3"/>
    <w:rsid w:val="006E381B"/>
    <w:rsid w:val="006E5CD1"/>
    <w:rsid w:val="006F11F3"/>
    <w:rsid w:val="006F4F8E"/>
    <w:rsid w:val="00700B09"/>
    <w:rsid w:val="00703DDF"/>
    <w:rsid w:val="007046F0"/>
    <w:rsid w:val="00712844"/>
    <w:rsid w:val="00713334"/>
    <w:rsid w:val="00713956"/>
    <w:rsid w:val="00716750"/>
    <w:rsid w:val="0072217F"/>
    <w:rsid w:val="00724C72"/>
    <w:rsid w:val="00735F0A"/>
    <w:rsid w:val="00736CA9"/>
    <w:rsid w:val="0074073E"/>
    <w:rsid w:val="007444E3"/>
    <w:rsid w:val="00747DED"/>
    <w:rsid w:val="00754FB8"/>
    <w:rsid w:val="00757614"/>
    <w:rsid w:val="00760DF5"/>
    <w:rsid w:val="00771682"/>
    <w:rsid w:val="007727FD"/>
    <w:rsid w:val="00777732"/>
    <w:rsid w:val="00791058"/>
    <w:rsid w:val="007911E7"/>
    <w:rsid w:val="0079478B"/>
    <w:rsid w:val="007A5CD4"/>
    <w:rsid w:val="007A71A3"/>
    <w:rsid w:val="007B1164"/>
    <w:rsid w:val="007C5F91"/>
    <w:rsid w:val="007D38DC"/>
    <w:rsid w:val="007E135D"/>
    <w:rsid w:val="007E7D76"/>
    <w:rsid w:val="007F019A"/>
    <w:rsid w:val="007F07F7"/>
    <w:rsid w:val="007F5ED7"/>
    <w:rsid w:val="007F63CF"/>
    <w:rsid w:val="00802DF7"/>
    <w:rsid w:val="0080547C"/>
    <w:rsid w:val="008066B2"/>
    <w:rsid w:val="00811868"/>
    <w:rsid w:val="0081717D"/>
    <w:rsid w:val="008200F4"/>
    <w:rsid w:val="008231BF"/>
    <w:rsid w:val="00825A4A"/>
    <w:rsid w:val="0084008C"/>
    <w:rsid w:val="00842411"/>
    <w:rsid w:val="00850279"/>
    <w:rsid w:val="00854E6C"/>
    <w:rsid w:val="00854FFC"/>
    <w:rsid w:val="0085549B"/>
    <w:rsid w:val="00863330"/>
    <w:rsid w:val="00864AED"/>
    <w:rsid w:val="00866CC1"/>
    <w:rsid w:val="0087084F"/>
    <w:rsid w:val="008723F9"/>
    <w:rsid w:val="0087348E"/>
    <w:rsid w:val="00874609"/>
    <w:rsid w:val="00874D73"/>
    <w:rsid w:val="00881576"/>
    <w:rsid w:val="00885477"/>
    <w:rsid w:val="00891303"/>
    <w:rsid w:val="00896057"/>
    <w:rsid w:val="00896EB7"/>
    <w:rsid w:val="008B04D9"/>
    <w:rsid w:val="008B14D9"/>
    <w:rsid w:val="008B4E92"/>
    <w:rsid w:val="008B5AFC"/>
    <w:rsid w:val="008B7AAC"/>
    <w:rsid w:val="008C121F"/>
    <w:rsid w:val="008C2004"/>
    <w:rsid w:val="008C37FC"/>
    <w:rsid w:val="008D5FAB"/>
    <w:rsid w:val="008D6D3E"/>
    <w:rsid w:val="008D787A"/>
    <w:rsid w:val="008E5024"/>
    <w:rsid w:val="008E70A5"/>
    <w:rsid w:val="008E7FED"/>
    <w:rsid w:val="008F1105"/>
    <w:rsid w:val="008F3215"/>
    <w:rsid w:val="009010B8"/>
    <w:rsid w:val="00902703"/>
    <w:rsid w:val="00902FE3"/>
    <w:rsid w:val="00905086"/>
    <w:rsid w:val="00910B0D"/>
    <w:rsid w:val="00915393"/>
    <w:rsid w:val="00921D16"/>
    <w:rsid w:val="009225C9"/>
    <w:rsid w:val="0093315E"/>
    <w:rsid w:val="00936769"/>
    <w:rsid w:val="00941142"/>
    <w:rsid w:val="00943304"/>
    <w:rsid w:val="00945963"/>
    <w:rsid w:val="00945C71"/>
    <w:rsid w:val="00946224"/>
    <w:rsid w:val="00952B23"/>
    <w:rsid w:val="0095313D"/>
    <w:rsid w:val="00963B14"/>
    <w:rsid w:val="0096573C"/>
    <w:rsid w:val="0096631A"/>
    <w:rsid w:val="009717F2"/>
    <w:rsid w:val="009722F3"/>
    <w:rsid w:val="0098722E"/>
    <w:rsid w:val="00987CDE"/>
    <w:rsid w:val="00990938"/>
    <w:rsid w:val="009928A6"/>
    <w:rsid w:val="009A3608"/>
    <w:rsid w:val="009A43DC"/>
    <w:rsid w:val="009C1741"/>
    <w:rsid w:val="009C1AC7"/>
    <w:rsid w:val="009C4245"/>
    <w:rsid w:val="009C4E66"/>
    <w:rsid w:val="009C74B6"/>
    <w:rsid w:val="009D2B7C"/>
    <w:rsid w:val="009E0737"/>
    <w:rsid w:val="009E1443"/>
    <w:rsid w:val="009E144F"/>
    <w:rsid w:val="009E40E6"/>
    <w:rsid w:val="009E6104"/>
    <w:rsid w:val="009E6B09"/>
    <w:rsid w:val="009F1516"/>
    <w:rsid w:val="009F45BF"/>
    <w:rsid w:val="009F65C2"/>
    <w:rsid w:val="00A03F7D"/>
    <w:rsid w:val="00A04DF0"/>
    <w:rsid w:val="00A0695C"/>
    <w:rsid w:val="00A069A7"/>
    <w:rsid w:val="00A132B5"/>
    <w:rsid w:val="00A163A5"/>
    <w:rsid w:val="00A1658D"/>
    <w:rsid w:val="00A23031"/>
    <w:rsid w:val="00A2587E"/>
    <w:rsid w:val="00A30F6C"/>
    <w:rsid w:val="00A3115F"/>
    <w:rsid w:val="00A32E6F"/>
    <w:rsid w:val="00A50C57"/>
    <w:rsid w:val="00A51C5B"/>
    <w:rsid w:val="00A67249"/>
    <w:rsid w:val="00A67B78"/>
    <w:rsid w:val="00A71C83"/>
    <w:rsid w:val="00A7289B"/>
    <w:rsid w:val="00A732CB"/>
    <w:rsid w:val="00A7740F"/>
    <w:rsid w:val="00A82565"/>
    <w:rsid w:val="00A82E6D"/>
    <w:rsid w:val="00A932DB"/>
    <w:rsid w:val="00A96121"/>
    <w:rsid w:val="00A9756C"/>
    <w:rsid w:val="00AA7D39"/>
    <w:rsid w:val="00AB30CC"/>
    <w:rsid w:val="00AB5411"/>
    <w:rsid w:val="00AB6B3C"/>
    <w:rsid w:val="00AC0173"/>
    <w:rsid w:val="00AC3418"/>
    <w:rsid w:val="00AC6CAB"/>
    <w:rsid w:val="00AC7A8D"/>
    <w:rsid w:val="00AD33B1"/>
    <w:rsid w:val="00AD6DBD"/>
    <w:rsid w:val="00AE2D2D"/>
    <w:rsid w:val="00AE4D28"/>
    <w:rsid w:val="00AF12DD"/>
    <w:rsid w:val="00AF3104"/>
    <w:rsid w:val="00AF3490"/>
    <w:rsid w:val="00AF385F"/>
    <w:rsid w:val="00AF49BB"/>
    <w:rsid w:val="00AF5CA0"/>
    <w:rsid w:val="00AF6763"/>
    <w:rsid w:val="00B0074E"/>
    <w:rsid w:val="00B02AD6"/>
    <w:rsid w:val="00B052FE"/>
    <w:rsid w:val="00B12563"/>
    <w:rsid w:val="00B14830"/>
    <w:rsid w:val="00B15DE8"/>
    <w:rsid w:val="00B23411"/>
    <w:rsid w:val="00B2594A"/>
    <w:rsid w:val="00B25BE7"/>
    <w:rsid w:val="00B34818"/>
    <w:rsid w:val="00B35959"/>
    <w:rsid w:val="00B53019"/>
    <w:rsid w:val="00B6153E"/>
    <w:rsid w:val="00B62B7D"/>
    <w:rsid w:val="00B65E99"/>
    <w:rsid w:val="00B66FF0"/>
    <w:rsid w:val="00B73067"/>
    <w:rsid w:val="00B77C13"/>
    <w:rsid w:val="00B819BA"/>
    <w:rsid w:val="00B8698D"/>
    <w:rsid w:val="00B9110D"/>
    <w:rsid w:val="00B91C60"/>
    <w:rsid w:val="00B92DE0"/>
    <w:rsid w:val="00BA1860"/>
    <w:rsid w:val="00BA23C4"/>
    <w:rsid w:val="00BA28EB"/>
    <w:rsid w:val="00BA291A"/>
    <w:rsid w:val="00BA5847"/>
    <w:rsid w:val="00BA6065"/>
    <w:rsid w:val="00BB0002"/>
    <w:rsid w:val="00BB084B"/>
    <w:rsid w:val="00BB0F45"/>
    <w:rsid w:val="00BB11C8"/>
    <w:rsid w:val="00BC0324"/>
    <w:rsid w:val="00BC0F59"/>
    <w:rsid w:val="00BC1323"/>
    <w:rsid w:val="00BC4001"/>
    <w:rsid w:val="00BC5B2B"/>
    <w:rsid w:val="00BC6DC4"/>
    <w:rsid w:val="00BD2097"/>
    <w:rsid w:val="00BD23BC"/>
    <w:rsid w:val="00BD7A71"/>
    <w:rsid w:val="00BE1852"/>
    <w:rsid w:val="00BE371F"/>
    <w:rsid w:val="00BF30F7"/>
    <w:rsid w:val="00BF746D"/>
    <w:rsid w:val="00C02B63"/>
    <w:rsid w:val="00C02B91"/>
    <w:rsid w:val="00C04B9B"/>
    <w:rsid w:val="00C04D45"/>
    <w:rsid w:val="00C07B7B"/>
    <w:rsid w:val="00C1522A"/>
    <w:rsid w:val="00C218F6"/>
    <w:rsid w:val="00C30DF7"/>
    <w:rsid w:val="00C31B70"/>
    <w:rsid w:val="00C322E8"/>
    <w:rsid w:val="00C32D8D"/>
    <w:rsid w:val="00C34A3E"/>
    <w:rsid w:val="00C3612E"/>
    <w:rsid w:val="00C37436"/>
    <w:rsid w:val="00C4410B"/>
    <w:rsid w:val="00C44F3F"/>
    <w:rsid w:val="00C45180"/>
    <w:rsid w:val="00C45970"/>
    <w:rsid w:val="00C52E23"/>
    <w:rsid w:val="00C57582"/>
    <w:rsid w:val="00C60FF4"/>
    <w:rsid w:val="00C64E2D"/>
    <w:rsid w:val="00C71884"/>
    <w:rsid w:val="00C73B84"/>
    <w:rsid w:val="00C77462"/>
    <w:rsid w:val="00C84AF7"/>
    <w:rsid w:val="00C8733C"/>
    <w:rsid w:val="00C92D2A"/>
    <w:rsid w:val="00CA3518"/>
    <w:rsid w:val="00CA6E14"/>
    <w:rsid w:val="00CB0FE9"/>
    <w:rsid w:val="00CB205E"/>
    <w:rsid w:val="00CB4E7D"/>
    <w:rsid w:val="00CB5D40"/>
    <w:rsid w:val="00CB722F"/>
    <w:rsid w:val="00CB7E40"/>
    <w:rsid w:val="00CC0ECB"/>
    <w:rsid w:val="00CC15CD"/>
    <w:rsid w:val="00CD2584"/>
    <w:rsid w:val="00CD748B"/>
    <w:rsid w:val="00CF7623"/>
    <w:rsid w:val="00D04AC7"/>
    <w:rsid w:val="00D068E3"/>
    <w:rsid w:val="00D06B98"/>
    <w:rsid w:val="00D06CB1"/>
    <w:rsid w:val="00D10FA0"/>
    <w:rsid w:val="00D1148F"/>
    <w:rsid w:val="00D14906"/>
    <w:rsid w:val="00D3326D"/>
    <w:rsid w:val="00D341F8"/>
    <w:rsid w:val="00D36A91"/>
    <w:rsid w:val="00D373EA"/>
    <w:rsid w:val="00D50282"/>
    <w:rsid w:val="00D505EC"/>
    <w:rsid w:val="00D52668"/>
    <w:rsid w:val="00D54AB4"/>
    <w:rsid w:val="00D610C7"/>
    <w:rsid w:val="00D613E7"/>
    <w:rsid w:val="00D621AE"/>
    <w:rsid w:val="00D662A9"/>
    <w:rsid w:val="00D6709A"/>
    <w:rsid w:val="00D704FC"/>
    <w:rsid w:val="00D7224E"/>
    <w:rsid w:val="00D746E4"/>
    <w:rsid w:val="00D842A7"/>
    <w:rsid w:val="00D859F6"/>
    <w:rsid w:val="00DA02F6"/>
    <w:rsid w:val="00DA0583"/>
    <w:rsid w:val="00DA1F18"/>
    <w:rsid w:val="00DA2313"/>
    <w:rsid w:val="00DA29B5"/>
    <w:rsid w:val="00DA3CC6"/>
    <w:rsid w:val="00DC28D1"/>
    <w:rsid w:val="00DC6315"/>
    <w:rsid w:val="00DC6971"/>
    <w:rsid w:val="00DC6C0D"/>
    <w:rsid w:val="00DC7479"/>
    <w:rsid w:val="00DD326B"/>
    <w:rsid w:val="00DD6683"/>
    <w:rsid w:val="00DE0C50"/>
    <w:rsid w:val="00DE34B6"/>
    <w:rsid w:val="00DE3A71"/>
    <w:rsid w:val="00DE3C7C"/>
    <w:rsid w:val="00DF0C87"/>
    <w:rsid w:val="00E041D4"/>
    <w:rsid w:val="00E051E4"/>
    <w:rsid w:val="00E12B63"/>
    <w:rsid w:val="00E23D19"/>
    <w:rsid w:val="00E245D6"/>
    <w:rsid w:val="00E33C65"/>
    <w:rsid w:val="00E41874"/>
    <w:rsid w:val="00E42441"/>
    <w:rsid w:val="00E44B50"/>
    <w:rsid w:val="00E4504A"/>
    <w:rsid w:val="00E46844"/>
    <w:rsid w:val="00E477E7"/>
    <w:rsid w:val="00E63CC3"/>
    <w:rsid w:val="00E64715"/>
    <w:rsid w:val="00E6649F"/>
    <w:rsid w:val="00E7165E"/>
    <w:rsid w:val="00E71CB7"/>
    <w:rsid w:val="00E724BF"/>
    <w:rsid w:val="00E72840"/>
    <w:rsid w:val="00E74D6A"/>
    <w:rsid w:val="00E77BA3"/>
    <w:rsid w:val="00E77CDC"/>
    <w:rsid w:val="00EA0136"/>
    <w:rsid w:val="00EA07E4"/>
    <w:rsid w:val="00EB09E0"/>
    <w:rsid w:val="00EB1B77"/>
    <w:rsid w:val="00EB5B75"/>
    <w:rsid w:val="00EB6B81"/>
    <w:rsid w:val="00EB72C2"/>
    <w:rsid w:val="00EC2FA2"/>
    <w:rsid w:val="00EC718E"/>
    <w:rsid w:val="00ED28F2"/>
    <w:rsid w:val="00EE011D"/>
    <w:rsid w:val="00EE3268"/>
    <w:rsid w:val="00EE516A"/>
    <w:rsid w:val="00EE5E6A"/>
    <w:rsid w:val="00EE6785"/>
    <w:rsid w:val="00EF0045"/>
    <w:rsid w:val="00EF09E4"/>
    <w:rsid w:val="00EF29AA"/>
    <w:rsid w:val="00EF4117"/>
    <w:rsid w:val="00F06136"/>
    <w:rsid w:val="00F07EC0"/>
    <w:rsid w:val="00F1221C"/>
    <w:rsid w:val="00F13656"/>
    <w:rsid w:val="00F148BD"/>
    <w:rsid w:val="00F16477"/>
    <w:rsid w:val="00F169DD"/>
    <w:rsid w:val="00F223EB"/>
    <w:rsid w:val="00F25EBF"/>
    <w:rsid w:val="00F303C2"/>
    <w:rsid w:val="00F33CB3"/>
    <w:rsid w:val="00F35B6B"/>
    <w:rsid w:val="00F41DA8"/>
    <w:rsid w:val="00F43423"/>
    <w:rsid w:val="00F434D3"/>
    <w:rsid w:val="00F54A43"/>
    <w:rsid w:val="00F556D5"/>
    <w:rsid w:val="00F55D91"/>
    <w:rsid w:val="00F563EA"/>
    <w:rsid w:val="00F630BB"/>
    <w:rsid w:val="00F659A7"/>
    <w:rsid w:val="00F7165D"/>
    <w:rsid w:val="00F74420"/>
    <w:rsid w:val="00F76C8B"/>
    <w:rsid w:val="00F81A99"/>
    <w:rsid w:val="00F84D18"/>
    <w:rsid w:val="00F9025A"/>
    <w:rsid w:val="00F92AC8"/>
    <w:rsid w:val="00F93BB3"/>
    <w:rsid w:val="00F96CA9"/>
    <w:rsid w:val="00F971C0"/>
    <w:rsid w:val="00FA0F16"/>
    <w:rsid w:val="00FA3847"/>
    <w:rsid w:val="00FA40CA"/>
    <w:rsid w:val="00FA42E0"/>
    <w:rsid w:val="00FA6341"/>
    <w:rsid w:val="00FC1974"/>
    <w:rsid w:val="00FC359B"/>
    <w:rsid w:val="00FC45AD"/>
    <w:rsid w:val="00FC6D98"/>
    <w:rsid w:val="00FD4074"/>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96"/>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789905551">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204826619">
      <w:bodyDiv w:val="1"/>
      <w:marLeft w:val="0"/>
      <w:marRight w:val="0"/>
      <w:marTop w:val="0"/>
      <w:marBottom w:val="0"/>
      <w:divBdr>
        <w:top w:val="none" w:sz="0" w:space="0" w:color="auto"/>
        <w:left w:val="none" w:sz="0" w:space="0" w:color="auto"/>
        <w:bottom w:val="none" w:sz="0" w:space="0" w:color="auto"/>
        <w:right w:val="none" w:sz="0" w:space="0" w:color="auto"/>
      </w:divBdr>
    </w:div>
    <w:div w:id="1458791634">
      <w:bodyDiv w:val="1"/>
      <w:marLeft w:val="0"/>
      <w:marRight w:val="0"/>
      <w:marTop w:val="0"/>
      <w:marBottom w:val="0"/>
      <w:divBdr>
        <w:top w:val="none" w:sz="0" w:space="0" w:color="auto"/>
        <w:left w:val="none" w:sz="0" w:space="0" w:color="auto"/>
        <w:bottom w:val="none" w:sz="0" w:space="0" w:color="auto"/>
        <w:right w:val="none" w:sz="0" w:space="0" w:color="auto"/>
      </w:divBdr>
      <w:divsChild>
        <w:div w:id="786774105">
          <w:marLeft w:val="0"/>
          <w:marRight w:val="0"/>
          <w:marTop w:val="0"/>
          <w:marBottom w:val="0"/>
          <w:divBdr>
            <w:top w:val="none" w:sz="0" w:space="0" w:color="auto"/>
            <w:left w:val="none" w:sz="0" w:space="0" w:color="auto"/>
            <w:bottom w:val="none" w:sz="0" w:space="0" w:color="auto"/>
            <w:right w:val="none" w:sz="0" w:space="0" w:color="auto"/>
          </w:divBdr>
        </w:div>
      </w:divsChild>
    </w:div>
    <w:div w:id="1492720341">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 w:id="18898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45F5-D471-4087-A0E9-486B4ED8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4</TotalTime>
  <Pages>7</Pages>
  <Words>2477</Words>
  <Characters>14617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4</cp:revision>
  <cp:lastPrinted>2025-07-02T10:50:00Z</cp:lastPrinted>
  <dcterms:created xsi:type="dcterms:W3CDTF">2025-08-07T12:13:00Z</dcterms:created>
  <dcterms:modified xsi:type="dcterms:W3CDTF">2025-08-07T12:16:00Z</dcterms:modified>
</cp:coreProperties>
</file>