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19" w:lineRule="exact"/>
        <w:rPr>
          <w:sz w:val="18"/>
          <w:szCs w:val="18"/>
        </w:rPr>
      </w:pPr>
    </w:p>
    <w:p>
      <w:pPr>
        <w:widowControl w:val="0"/>
        <w:spacing w:line="1" w:lineRule="exact"/>
        <w:sectPr>
          <w:footerReference w:type="default" r:id="rId5"/>
          <w:footnotePr>
            <w:pos w:val="pageBottom"/>
            <w:numFmt w:val="decimal"/>
            <w:numRestart w:val="continuous"/>
          </w:footnotePr>
          <w:pgSz w:w="11909" w:h="16838"/>
          <w:pgMar w:top="857" w:left="1393" w:right="1385" w:bottom="1231" w:header="0" w:footer="3" w:gutter="0"/>
          <w:pgNumType w:start="1"/>
          <w:cols w:space="720"/>
          <w:noEndnote/>
          <w:rtlGutter w:val="0"/>
          <w:docGrid w:linePitch="360"/>
        </w:sectPr>
      </w:pPr>
    </w:p>
    <w:p>
      <w:pPr>
        <w:pStyle w:val="Style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 M L O U V A O D Í L O</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 smlouvy: 827/2025</w:t>
      </w:r>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je uzavřena dle ust. § 2586 a násl. zákona 89/2012 Sb., občanského zákoníku, ve znění pozdějších předpisů.</w:t>
      </w:r>
    </w:p>
    <w:p>
      <w:pPr>
        <w:pStyle w:val="Style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Název díla:</w:t>
      </w:r>
    </w:p>
    <w:p>
      <w:pPr>
        <w:pStyle w:val="Style6"/>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„Obnova vodorovného dopravního značení v areálu podnikového ředitelství</w:t>
        <w:br/>
        <w:t>Povodí Ohře, s. p.“</w:t>
      </w:r>
    </w:p>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byla uzavřena mezi:</w:t>
      </w:r>
    </w:p>
    <w:p>
      <w:pPr>
        <w:pStyle w:val="Style6"/>
        <w:keepNext w:val="0"/>
        <w:keepLines w:val="0"/>
        <w:widowControl w:val="0"/>
        <w:shd w:val="clear" w:color="auto" w:fill="auto"/>
        <w:tabs>
          <w:tab w:pos="3898"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tab/>
        <w:t>Povodí Ohře, státní podnik</w:t>
      </w:r>
    </w:p>
    <w:p>
      <w:pPr>
        <w:pStyle w:val="Style6"/>
        <w:keepNext w:val="0"/>
        <w:keepLines w:val="0"/>
        <w:widowControl w:val="0"/>
        <w:shd w:val="clear" w:color="auto" w:fill="auto"/>
        <w:tabs>
          <w:tab w:pos="6230" w:val="left"/>
        </w:tabs>
        <w:bidi w:val="0"/>
        <w:spacing w:before="0" w:after="0" w:line="240" w:lineRule="auto"/>
        <w:ind w:left="398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w:t>
        <w:tab/>
        <w:t>03 Chomutov</w:t>
      </w:r>
    </w:p>
    <w:p>
      <w:pPr>
        <w:pStyle w:val="Style6"/>
        <w:keepNext w:val="0"/>
        <w:keepLines w:val="0"/>
        <w:widowControl w:val="0"/>
        <w:shd w:val="clear" w:color="auto" w:fill="auto"/>
        <w:tabs>
          <w:tab w:pos="3898"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70889988</w:t>
      </w:r>
    </w:p>
    <w:p>
      <w:pPr>
        <w:pStyle w:val="Style6"/>
        <w:keepNext w:val="0"/>
        <w:keepLines w:val="0"/>
        <w:widowControl w:val="0"/>
        <w:shd w:val="clear" w:color="auto" w:fill="auto"/>
        <w:tabs>
          <w:tab w:pos="3898"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DIČ:</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CZ 70889988</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zastoupený:</w:t>
      </w:r>
    </w:p>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zástupce ve věcech smluvních:</w:t>
      </w:r>
    </w:p>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technický dozor investora:</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bankovní spojení:</w:t>
      </w:r>
    </w:p>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číslo účtu:</w:t>
      </w:r>
    </w:p>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 je zapsán v obchodním rejstříku Krajského soudu v Ústí nad Labem v oddílu A, vložce č. 13052.</w:t>
      </w:r>
    </w:p>
    <w:p>
      <w:pPr>
        <w:pStyle w:val="Style6"/>
        <w:keepNext w:val="0"/>
        <w:keepLines w:val="0"/>
        <w:widowControl w:val="0"/>
        <w:shd w:val="clear" w:color="auto" w:fill="auto"/>
        <w:bidi w:val="0"/>
        <w:spacing w:before="0" w:after="5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„objednatel“) na straně jedné a</w:t>
      </w:r>
    </w:p>
    <w:p>
      <w:pPr>
        <w:pStyle w:val="Style11"/>
        <w:keepNext/>
        <w:keepLines/>
        <w:widowControl w:val="0"/>
        <w:shd w:val="clear" w:color="auto" w:fill="auto"/>
        <w:bidi w:val="0"/>
        <w:spacing w:before="0" w:after="0" w:line="240" w:lineRule="auto"/>
        <w:ind w:left="2580" w:right="0" w:firstLine="0"/>
        <w:jc w:val="left"/>
      </w:pPr>
      <w:r>
        <mc:AlternateContent>
          <mc:Choice Requires="wps">
            <w:drawing>
              <wp:anchor distT="0" distB="0" distL="114300" distR="114300" simplePos="0" relativeHeight="125829378" behindDoc="0" locked="0" layoutInCell="1" allowOverlap="1">
                <wp:simplePos x="0" y="0"/>
                <wp:positionH relativeFrom="page">
                  <wp:posOffset>886460</wp:posOffset>
                </wp:positionH>
                <wp:positionV relativeFrom="paragraph">
                  <wp:posOffset>12700</wp:posOffset>
                </wp:positionV>
                <wp:extent cx="814070" cy="948055"/>
                <wp:wrapSquare wrapText="bothSides"/>
                <wp:docPr id="3" name="Shape 3"/>
                <a:graphic xmlns:a="http://schemas.openxmlformats.org/drawingml/2006/main">
                  <a:graphicData uri="http://schemas.microsoft.com/office/word/2010/wordprocessingShape">
                    <wps:wsp>
                      <wps:cNvSpPr txBox="1"/>
                      <wps:spPr>
                        <a:xfrm>
                          <a:ext cx="814070" cy="948055"/>
                        </a:xfrm>
                        <a:prstGeom prst="rect"/>
                        <a:noFill/>
                      </wps:spPr>
                      <wps:txbx>
                        <w:txbxContent>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zastoupený:</w:t>
                            </w:r>
                          </w:p>
                        </w:txbxContent>
                      </wps:txbx>
                      <wps:bodyPr lIns="0" tIns="0" rIns="0" bIns="0">
                        <a:noAutoFit/>
                      </wps:bodyPr>
                    </wps:wsp>
                  </a:graphicData>
                </a:graphic>
              </wp:anchor>
            </w:drawing>
          </mc:Choice>
          <mc:Fallback>
            <w:pict>
              <v:shape id="_x0000_s1029" type="#_x0000_t202" style="position:absolute;margin-left:69.799999999999997pt;margin-top:1.pt;width:64.099999999999994pt;height:74.650000000000006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zastoupený:</w:t>
                      </w:r>
                    </w:p>
                  </w:txbxContent>
                </v:textbox>
                <w10:wrap type="square" anchorx="page"/>
              </v:shape>
            </w:pict>
          </mc:Fallback>
        </mc:AlternateContent>
      </w:r>
      <w:bookmarkStart w:id="0" w:name="bookmark0"/>
      <w:bookmarkStart w:id="1" w:name="bookmark1"/>
      <w:bookmarkStart w:id="2" w:name="bookmark2"/>
      <w:r>
        <w:rPr>
          <w:rFonts w:ascii="Times New Roman" w:eastAsia="Times New Roman" w:hAnsi="Times New Roman" w:cs="Times New Roman"/>
          <w:color w:val="000000"/>
          <w:spacing w:val="0"/>
          <w:w w:val="100"/>
          <w:position w:val="0"/>
          <w:sz w:val="24"/>
          <w:szCs w:val="24"/>
          <w:shd w:val="clear" w:color="auto" w:fill="auto"/>
          <w:lang w:val="cs-CZ" w:eastAsia="cs-CZ" w:bidi="cs-CZ"/>
        </w:rPr>
        <w:t>Laufer a spol. s.r.o.</w:t>
      </w:r>
      <w:bookmarkEnd w:id="0"/>
      <w:bookmarkEnd w:id="1"/>
      <w:bookmarkEnd w:id="2"/>
    </w:p>
    <w:p>
      <w:pPr>
        <w:pStyle w:val="Style6"/>
        <w:keepNext w:val="0"/>
        <w:keepLines w:val="0"/>
        <w:widowControl w:val="0"/>
        <w:shd w:val="clear" w:color="auto" w:fill="auto"/>
        <w:bidi w:val="0"/>
        <w:spacing w:before="0" w:after="0" w:line="240" w:lineRule="auto"/>
        <w:ind w:left="258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Ctiborova 5614, 430 01 Chomutov</w:t>
      </w:r>
    </w:p>
    <w:p>
      <w:pPr>
        <w:pStyle w:val="Style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48269948</w:t>
      </w:r>
    </w:p>
    <w:p>
      <w:pPr>
        <w:pStyle w:val="Style6"/>
        <w:keepNext w:val="0"/>
        <w:keepLines w:val="0"/>
        <w:widowControl w:val="0"/>
        <w:shd w:val="clear" w:color="auto" w:fill="auto"/>
        <w:bidi w:val="0"/>
        <w:spacing w:before="0" w:after="1400" w:line="240" w:lineRule="auto"/>
        <w:ind w:left="258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CZ48269948</w:t>
      </w:r>
    </w:p>
    <w:p>
      <w:pPr>
        <w:pStyle w:val="Style11"/>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 číslo účtu:</w:t>
      </w:r>
      <w:bookmarkEnd w:id="3"/>
      <w:bookmarkEnd w:id="4"/>
      <w:bookmarkEnd w:id="5"/>
    </w:p>
    <w:p>
      <w:pPr>
        <w:pStyle w:val="Style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Společnost je vedena pod spisovou značkou C 4760 u Krajského soudu v Ústí nad Labem ze dne 02.06.1993 </w:t>
      </w: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„zhotovitel“) na straně druhé.</w:t>
      </w:r>
    </w:p>
    <w:p>
      <w:pPr>
        <w:pStyle w:val="Style6"/>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Vzhledem k tomu, že si objednatel přeje, aby zhotovitel provedl dílo, s názvem:</w:t>
      </w:r>
    </w:p>
    <w:p>
      <w:pPr>
        <w:pStyle w:val="Style11"/>
        <w:keepNext/>
        <w:keepLines/>
        <w:widowControl w:val="0"/>
        <w:shd w:val="clear" w:color="auto" w:fill="auto"/>
        <w:bidi w:val="0"/>
        <w:spacing w:before="0" w:line="240" w:lineRule="auto"/>
        <w:ind w:left="0" w:right="0" w:firstLine="0"/>
        <w:jc w:val="center"/>
      </w:pPr>
      <w:bookmarkStart w:id="6" w:name="bookmark6"/>
      <w:bookmarkStart w:id="7" w:name="bookmark7"/>
      <w:bookmarkStart w:id="8" w:name="bookmark8"/>
      <w:r>
        <w:rPr>
          <w:rFonts w:ascii="Times New Roman" w:eastAsia="Times New Roman" w:hAnsi="Times New Roman" w:cs="Times New Roman"/>
          <w:color w:val="000000"/>
          <w:spacing w:val="0"/>
          <w:w w:val="100"/>
          <w:position w:val="0"/>
          <w:sz w:val="24"/>
          <w:szCs w:val="24"/>
          <w:shd w:val="clear" w:color="auto" w:fill="auto"/>
          <w:lang w:val="cs-CZ" w:eastAsia="cs-CZ" w:bidi="cs-CZ"/>
        </w:rPr>
        <w:t>„Obnova vodorovného dopravního značení v areálu podnikového ředitelství</w:t>
        <w:br/>
        <w:t>Povodí Ohře, s. p.“</w:t>
      </w:r>
      <w:bookmarkEnd w:id="6"/>
      <w:bookmarkEnd w:id="7"/>
      <w:bookmarkEnd w:id="8"/>
    </w:p>
    <w:p>
      <w:pPr>
        <w:pStyle w:val="Style6"/>
        <w:keepNext w:val="0"/>
        <w:keepLines w:val="0"/>
        <w:widowControl w:val="0"/>
        <w:shd w:val="clear" w:color="auto" w:fill="auto"/>
        <w:bidi w:val="0"/>
        <w:spacing w:before="0" w:after="3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a přijal nabídku zhotovitele na provedení a dokončení tohoto díla, se smluvní strany dohodly na následujícím:</w:t>
      </w:r>
    </w:p>
    <w:p>
      <w:pPr>
        <w:pStyle w:val="Style11"/>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sz w:val="24"/>
          <w:szCs w:val="24"/>
          <w:shd w:val="clear" w:color="auto" w:fill="auto"/>
          <w:lang w:val="cs-CZ" w:eastAsia="cs-CZ" w:bidi="cs-CZ"/>
        </w:rPr>
        <w:t>Čl. II. PŘEDMĚT DÍLA</w:t>
      </w:r>
      <w:bookmarkEnd w:id="10"/>
      <w:bookmarkEnd w:id="11"/>
      <w:bookmarkEnd w:id="9"/>
    </w:p>
    <w:p>
      <w:pPr>
        <w:pStyle w:val="Style6"/>
        <w:keepNext w:val="0"/>
        <w:keepLines w:val="0"/>
        <w:widowControl w:val="0"/>
        <w:numPr>
          <w:ilvl w:val="0"/>
          <w:numId w:val="1"/>
        </w:numPr>
        <w:shd w:val="clear" w:color="auto" w:fill="auto"/>
        <w:tabs>
          <w:tab w:pos="397" w:val="left"/>
        </w:tabs>
        <w:bidi w:val="0"/>
        <w:spacing w:before="0" w:line="240" w:lineRule="auto"/>
        <w:ind w:left="380" w:right="0" w:hanging="380"/>
        <w:jc w:val="both"/>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se zavazuje provést výše uvedené dílo, obnovu vodorovného dopravního značení na adrese Bezručova 4219, 430 03 Chomutov.</w:t>
      </w:r>
    </w:p>
    <w:p>
      <w:pPr>
        <w:pStyle w:val="Style6"/>
        <w:keepNext w:val="0"/>
        <w:keepLines w:val="0"/>
        <w:widowControl w:val="0"/>
        <w:numPr>
          <w:ilvl w:val="0"/>
          <w:numId w:val="1"/>
        </w:numPr>
        <w:shd w:val="clear" w:color="auto" w:fill="auto"/>
        <w:tabs>
          <w:tab w:pos="397" w:val="left"/>
        </w:tabs>
        <w:bidi w:val="0"/>
        <w:spacing w:before="0" w:line="240" w:lineRule="auto"/>
        <w:ind w:left="380" w:right="0" w:hanging="380"/>
        <w:jc w:val="both"/>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Style6"/>
        <w:keepNext w:val="0"/>
        <w:keepLines w:val="0"/>
        <w:widowControl w:val="0"/>
        <w:numPr>
          <w:ilvl w:val="0"/>
          <w:numId w:val="1"/>
        </w:numPr>
        <w:shd w:val="clear" w:color="auto" w:fill="auto"/>
        <w:tabs>
          <w:tab w:pos="397" w:val="left"/>
        </w:tabs>
        <w:bidi w:val="0"/>
        <w:spacing w:before="0" w:line="240" w:lineRule="auto"/>
        <w:ind w:left="380" w:right="0" w:hanging="380"/>
        <w:jc w:val="both"/>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se seznámil se staveništěm tak, aby mohlo být dílo řádně provedeno podle ustanovení této smlouvy, není třeba žádných změn nebo úprav zadání. Dílo bude provedeno dle nabídky, která byla učiněna v souladu s plánem parkování na podnikovém ředitelství, resp. plánem vodorovného dopravního značení. Plán parkování je nedílnou součástí (přílohou) této smlouvy.</w:t>
      </w:r>
    </w:p>
    <w:p>
      <w:pPr>
        <w:pStyle w:val="Style6"/>
        <w:keepNext w:val="0"/>
        <w:keepLines w:val="0"/>
        <w:widowControl w:val="0"/>
        <w:numPr>
          <w:ilvl w:val="0"/>
          <w:numId w:val="1"/>
        </w:numPr>
        <w:shd w:val="clear" w:color="auto" w:fill="auto"/>
        <w:tabs>
          <w:tab w:pos="397" w:val="left"/>
        </w:tabs>
        <w:bidi w:val="0"/>
        <w:spacing w:before="0" w:line="240" w:lineRule="auto"/>
        <w:ind w:left="380" w:right="0" w:hanging="380"/>
        <w:jc w:val="both"/>
      </w:pPr>
      <w:bookmarkStart w:id="15" w:name="bookmark15"/>
      <w:bookmarkEnd w:id="15"/>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dále prohlašuje, že si prohlédl staveniště a že se přesvědčil o jeho skutečném stavu a že jsou mu známé všechny okolnosti pro řádné plnění díla.</w:t>
      </w:r>
    </w:p>
    <w:p>
      <w:pPr>
        <w:pStyle w:val="Style6"/>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16" w:name="bookmark16"/>
      <w:bookmarkEnd w:id="16"/>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předá zhotoviteli staveniště prosté práv třetích osob.</w:t>
      </w:r>
    </w:p>
    <w:p>
      <w:pPr>
        <w:pStyle w:val="Style6"/>
        <w:keepNext w:val="0"/>
        <w:keepLines w:val="0"/>
        <w:widowControl w:val="0"/>
        <w:shd w:val="clear" w:color="auto" w:fill="auto"/>
        <w:bidi w:val="0"/>
        <w:spacing w:before="0" w:after="480" w:line="240" w:lineRule="auto"/>
        <w:ind w:left="380" w:right="0" w:firstLine="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Předání staveniště zhotoviteli bude objednatelem provedeno dle termínu uvedeného v této smlouvě..</w:t>
      </w:r>
    </w:p>
    <w:p>
      <w:pPr>
        <w:pStyle w:val="Style6"/>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Čl. III. TERMÍN PLNĚNÍ</w:t>
      </w:r>
    </w:p>
    <w:p>
      <w:pPr>
        <w:pStyle w:val="Style6"/>
        <w:keepNext w:val="0"/>
        <w:keepLines w:val="0"/>
        <w:widowControl w:val="0"/>
        <w:numPr>
          <w:ilvl w:val="0"/>
          <w:numId w:val="3"/>
        </w:numPr>
        <w:shd w:val="clear" w:color="auto" w:fill="auto"/>
        <w:tabs>
          <w:tab w:pos="2828" w:val="left"/>
          <w:tab w:pos="4988" w:val="left"/>
        </w:tabs>
        <w:bidi w:val="0"/>
        <w:spacing w:before="0" w:after="0" w:line="240" w:lineRule="auto"/>
        <w:ind w:left="0" w:right="0" w:firstLine="380"/>
        <w:jc w:val="both"/>
      </w:pPr>
      <w:bookmarkStart w:id="17" w:name="bookmark17"/>
      <w:bookmarkEnd w:id="17"/>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Zahájení díla:</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15.08.2025</w:t>
      </w:r>
    </w:p>
    <w:p>
      <w:pPr>
        <w:pStyle w:val="Style6"/>
        <w:keepNext w:val="0"/>
        <w:keepLines w:val="0"/>
        <w:widowControl w:val="0"/>
        <w:numPr>
          <w:ilvl w:val="0"/>
          <w:numId w:val="3"/>
        </w:numPr>
        <w:shd w:val="clear" w:color="auto" w:fill="auto"/>
        <w:tabs>
          <w:tab w:pos="2828" w:val="left"/>
          <w:tab w:pos="4988" w:val="left"/>
        </w:tabs>
        <w:bidi w:val="0"/>
        <w:spacing w:before="0" w:line="240" w:lineRule="auto"/>
        <w:ind w:left="0" w:right="0" w:firstLine="380"/>
        <w:jc w:val="both"/>
      </w:pPr>
      <w:bookmarkStart w:id="18" w:name="bookmark18"/>
      <w:bookmarkEnd w:id="18"/>
      <w:r>
        <w:rPr>
          <w:rFonts w:ascii="Times New Roman" w:eastAsia="Times New Roman" w:hAnsi="Times New Roman" w:cs="Times New Roman"/>
          <w:b/>
          <w:bCs/>
          <w:color w:val="000000"/>
          <w:spacing w:val="0"/>
          <w:w w:val="100"/>
          <w:position w:val="0"/>
          <w:sz w:val="24"/>
          <w:szCs w:val="24"/>
          <w:shd w:val="clear" w:color="auto" w:fill="auto"/>
          <w:lang w:val="cs-CZ" w:eastAsia="cs-CZ" w:bidi="cs-CZ"/>
        </w:rPr>
        <w:t>Ukončení díla:</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do 14.09.2025</w:t>
      </w:r>
    </w:p>
    <w:p>
      <w:pPr>
        <w:pStyle w:val="Style6"/>
        <w:keepNext w:val="0"/>
        <w:keepLines w:val="0"/>
        <w:widowControl w:val="0"/>
        <w:numPr>
          <w:ilvl w:val="0"/>
          <w:numId w:val="5"/>
        </w:numPr>
        <w:shd w:val="clear" w:color="auto" w:fill="auto"/>
        <w:tabs>
          <w:tab w:pos="397" w:val="left"/>
        </w:tabs>
        <w:bidi w:val="0"/>
        <w:spacing w:before="0" w:line="240" w:lineRule="auto"/>
        <w:ind w:left="380" w:right="0" w:hanging="38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se zavazuje, že v době ode dne zahájení díla do předání staveniště, vynaloží veškeré úsilí k zajištění realizace provedení díla.</w:t>
      </w:r>
    </w:p>
    <w:p>
      <w:pPr>
        <w:pStyle w:val="Style6"/>
        <w:keepNext w:val="0"/>
        <w:keepLines w:val="0"/>
        <w:widowControl w:val="0"/>
        <w:numPr>
          <w:ilvl w:val="0"/>
          <w:numId w:val="5"/>
        </w:numPr>
        <w:shd w:val="clear" w:color="auto" w:fill="auto"/>
        <w:tabs>
          <w:tab w:pos="397" w:val="left"/>
        </w:tabs>
        <w:bidi w:val="0"/>
        <w:spacing w:before="0" w:after="480" w:line="240" w:lineRule="auto"/>
        <w:ind w:left="380" w:right="0" w:hanging="38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Dílo bude dokončeno zhotovitelem a předáno objednateli písemně na základě zápisu o předání a převzetí.</w:t>
      </w:r>
    </w:p>
    <w:p>
      <w:pPr>
        <w:pStyle w:val="Style11"/>
        <w:keepNext/>
        <w:keepLines/>
        <w:widowControl w:val="0"/>
        <w:shd w:val="clear" w:color="auto" w:fill="auto"/>
        <w:bidi w:val="0"/>
        <w:spacing w:before="0" w:line="240" w:lineRule="auto"/>
        <w:ind w:left="0" w:right="0" w:firstLine="0"/>
        <w:jc w:val="center"/>
      </w:pPr>
      <w:bookmarkStart w:id="21" w:name="bookmark21"/>
      <w:bookmarkStart w:id="22" w:name="bookmark22"/>
      <w:bookmarkStart w:id="23" w:name="bookmark23"/>
      <w:r>
        <w:rPr>
          <w:rFonts w:ascii="Times New Roman" w:eastAsia="Times New Roman" w:hAnsi="Times New Roman" w:cs="Times New Roman"/>
          <w:color w:val="000000"/>
          <w:spacing w:val="0"/>
          <w:w w:val="100"/>
          <w:position w:val="0"/>
          <w:sz w:val="24"/>
          <w:szCs w:val="24"/>
          <w:shd w:val="clear" w:color="auto" w:fill="auto"/>
          <w:lang w:val="cs-CZ" w:eastAsia="cs-CZ" w:bidi="cs-CZ"/>
        </w:rPr>
        <w:t>Čl. IV. CENA</w:t>
      </w:r>
      <w:bookmarkEnd w:id="21"/>
      <w:bookmarkEnd w:id="22"/>
      <w:bookmarkEnd w:id="23"/>
    </w:p>
    <w:p>
      <w:pPr>
        <w:pStyle w:val="Style6"/>
        <w:keepNext w:val="0"/>
        <w:keepLines w:val="0"/>
        <w:widowControl w:val="0"/>
        <w:numPr>
          <w:ilvl w:val="0"/>
          <w:numId w:val="7"/>
        </w:numPr>
        <w:shd w:val="clear" w:color="auto" w:fill="auto"/>
        <w:tabs>
          <w:tab w:pos="397" w:val="left"/>
        </w:tabs>
        <w:bidi w:val="0"/>
        <w:spacing w:before="0" w:line="240" w:lineRule="auto"/>
        <w:ind w:left="380" w:right="0" w:hanging="380"/>
        <w:jc w:val="both"/>
      </w:pPr>
      <w:bookmarkStart w:id="24" w:name="bookmark24"/>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Cena za dílo je stanovená jako nejvýše přípustná smluvní cena z předložené nabídky, platná po dobu realizace díla, t.j. až do doby protokolárního předání a převzetí řádně provedeného díla.</w:t>
      </w:r>
    </w:p>
    <w:p>
      <w:pPr>
        <w:pStyle w:val="Style6"/>
        <w:keepNext w:val="0"/>
        <w:keepLines w:val="0"/>
        <w:widowControl w:val="0"/>
        <w:numPr>
          <w:ilvl w:val="0"/>
          <w:numId w:val="7"/>
        </w:numPr>
        <w:shd w:val="clear" w:color="auto" w:fill="auto"/>
        <w:tabs>
          <w:tab w:pos="397" w:val="left"/>
        </w:tabs>
        <w:bidi w:val="0"/>
        <w:spacing w:before="0" w:line="240" w:lineRule="auto"/>
        <w:ind w:left="380" w:right="0" w:hanging="380"/>
        <w:jc w:val="both"/>
      </w:pPr>
      <w:bookmarkStart w:id="25" w:name="bookmark25"/>
      <w:bookmarkEnd w:id="25"/>
      <w:r>
        <w:rPr>
          <w:rFonts w:ascii="Times New Roman" w:eastAsia="Times New Roman" w:hAnsi="Times New Roman" w:cs="Times New Roman"/>
          <w:color w:val="000000"/>
          <w:spacing w:val="0"/>
          <w:w w:val="100"/>
          <w:position w:val="0"/>
          <w:sz w:val="24"/>
          <w:szCs w:val="24"/>
          <w:shd w:val="clear" w:color="auto" w:fill="auto"/>
          <w:lang w:val="cs-CZ" w:eastAsia="cs-CZ" w:bidi="cs-CZ"/>
        </w:rPr>
        <w:t>Cena za dílo zahrnuje veškeré náklady zhotovitele související s realizací díla a předáním objednateli.</w:t>
      </w:r>
    </w:p>
    <w:p>
      <w:pPr>
        <w:pStyle w:val="Style6"/>
        <w:keepNext w:val="0"/>
        <w:keepLines w:val="0"/>
        <w:widowControl w:val="0"/>
        <w:numPr>
          <w:ilvl w:val="0"/>
          <w:numId w:val="7"/>
        </w:numPr>
        <w:shd w:val="clear" w:color="auto" w:fill="auto"/>
        <w:tabs>
          <w:tab w:pos="361" w:val="left"/>
        </w:tabs>
        <w:bidi w:val="0"/>
        <w:spacing w:before="0" w:after="420" w:line="240" w:lineRule="auto"/>
        <w:ind w:left="300" w:right="0" w:hanging="30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6"/>
        <w:keepNext w:val="0"/>
        <w:keepLines w:val="0"/>
        <w:widowControl w:val="0"/>
        <w:numPr>
          <w:ilvl w:val="0"/>
          <w:numId w:val="7"/>
        </w:numPr>
        <w:shd w:val="clear" w:color="auto" w:fill="auto"/>
        <w:tabs>
          <w:tab w:pos="361" w:val="left"/>
        </w:tabs>
        <w:bidi w:val="0"/>
        <w:spacing w:before="0" w:after="200" w:line="240" w:lineRule="auto"/>
        <w:ind w:left="300" w:right="0" w:hanging="300"/>
        <w:jc w:val="both"/>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souhlasí s tím, že proplatí zhotoviteli jako protihodnotu za provedení a dokončení díla částku:</w:t>
      </w:r>
    </w:p>
    <w:p>
      <w:pPr>
        <w:pStyle w:val="Style6"/>
        <w:keepNext w:val="0"/>
        <w:keepLines w:val="0"/>
        <w:widowControl w:val="0"/>
        <w:shd w:val="clear" w:color="auto" w:fill="auto"/>
        <w:bidi w:val="0"/>
        <w:spacing w:before="0" w:after="760" w:line="240" w:lineRule="auto"/>
        <w:ind w:left="0" w:right="0" w:firstLine="30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Celková smluvní cena bez DPH ……………..112 300,00 Kč</w:t>
      </w:r>
    </w:p>
    <w:p>
      <w:pPr>
        <w:pStyle w:val="Style6"/>
        <w:keepNext w:val="0"/>
        <w:keepLines w:val="0"/>
        <w:widowControl w:val="0"/>
        <w:numPr>
          <w:ilvl w:val="0"/>
          <w:numId w:val="7"/>
        </w:numPr>
        <w:shd w:val="clear" w:color="auto" w:fill="auto"/>
        <w:tabs>
          <w:tab w:pos="361" w:val="left"/>
        </w:tabs>
        <w:bidi w:val="0"/>
        <w:spacing w:before="0" w:after="480" w:line="240" w:lineRule="auto"/>
        <w:ind w:left="300" w:right="0" w:hanging="300"/>
        <w:jc w:val="both"/>
      </w:pPr>
      <w:bookmarkStart w:id="28" w:name="bookmark28"/>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výslovně prohlašují, že touto smlouvou sjednaná cena za provedení díla není považována za skutečnost tvořící obchodní tajemství ve smyslu ustanovení § 504 zák. č. 89/2012 Sb. občanský zákoník v platném znění.</w:t>
      </w:r>
    </w:p>
    <w:p>
      <w:pPr>
        <w:pStyle w:val="Style11"/>
        <w:keepNext/>
        <w:keepLines/>
        <w:widowControl w:val="0"/>
        <w:shd w:val="clear" w:color="auto" w:fill="auto"/>
        <w:bidi w:val="0"/>
        <w:spacing w:before="0" w:after="200" w:line="276" w:lineRule="auto"/>
        <w:ind w:left="0" w:right="0" w:firstLine="0"/>
        <w:jc w:val="center"/>
      </w:pPr>
      <w:bookmarkStart w:id="29" w:name="bookmark29"/>
      <w:bookmarkStart w:id="30" w:name="bookmark30"/>
      <w:bookmarkStart w:id="31" w:name="bookmark31"/>
      <w:r>
        <w:rPr>
          <w:rFonts w:ascii="Times New Roman" w:eastAsia="Times New Roman" w:hAnsi="Times New Roman" w:cs="Times New Roman"/>
          <w:color w:val="000000"/>
          <w:spacing w:val="0"/>
          <w:w w:val="100"/>
          <w:position w:val="0"/>
          <w:sz w:val="24"/>
          <w:szCs w:val="24"/>
          <w:shd w:val="clear" w:color="auto" w:fill="auto"/>
          <w:lang w:val="cs-CZ" w:eastAsia="cs-CZ" w:bidi="cs-CZ"/>
        </w:rPr>
        <w:t>Čl. V. PLATEBNÍ PODMÍNKY</w:t>
      </w:r>
      <w:bookmarkEnd w:id="29"/>
      <w:bookmarkEnd w:id="30"/>
      <w:bookmarkEnd w:id="31"/>
    </w:p>
    <w:p>
      <w:pPr>
        <w:pStyle w:val="Style6"/>
        <w:keepNext w:val="0"/>
        <w:keepLines w:val="0"/>
        <w:widowControl w:val="0"/>
        <w:numPr>
          <w:ilvl w:val="0"/>
          <w:numId w:val="9"/>
        </w:numPr>
        <w:shd w:val="clear" w:color="auto" w:fill="auto"/>
        <w:tabs>
          <w:tab w:pos="361" w:val="left"/>
        </w:tabs>
        <w:bidi w:val="0"/>
        <w:spacing w:before="0" w:after="120" w:line="276" w:lineRule="auto"/>
        <w:ind w:left="0" w:right="0" w:firstLine="0"/>
        <w:jc w:val="both"/>
      </w:pPr>
      <w:bookmarkStart w:id="32" w:name="bookmark32"/>
      <w:bookmarkEnd w:id="32"/>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neposkytne zhotoviteli zálohu.</w:t>
      </w:r>
    </w:p>
    <w:p>
      <w:pPr>
        <w:pStyle w:val="Style6"/>
        <w:keepNext w:val="0"/>
        <w:keepLines w:val="0"/>
        <w:widowControl w:val="0"/>
        <w:numPr>
          <w:ilvl w:val="0"/>
          <w:numId w:val="9"/>
        </w:numPr>
        <w:shd w:val="clear" w:color="auto" w:fill="auto"/>
        <w:tabs>
          <w:tab w:pos="361" w:val="left"/>
        </w:tabs>
        <w:bidi w:val="0"/>
        <w:spacing w:before="0" w:after="200" w:line="240" w:lineRule="auto"/>
        <w:ind w:left="300" w:right="0" w:hanging="300"/>
        <w:jc w:val="both"/>
      </w:pPr>
      <w:bookmarkStart w:id="33" w:name="bookmark33"/>
      <w:bookmarkEnd w:id="3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Cena díla bude hrazena na základě daňového dokladu po dokončení, předání a převzetí díla.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Daňový doklad je zhotovitel povinen vystavit nejpozději do 7 pracovních dnů ode dne uskutečnění zdanitelného plnění.</w:t>
      </w:r>
    </w:p>
    <w:p>
      <w:pPr>
        <w:pStyle w:val="Style6"/>
        <w:keepNext w:val="0"/>
        <w:keepLines w:val="0"/>
        <w:widowControl w:val="0"/>
        <w:numPr>
          <w:ilvl w:val="0"/>
          <w:numId w:val="9"/>
        </w:numPr>
        <w:shd w:val="clear" w:color="auto" w:fill="auto"/>
        <w:tabs>
          <w:tab w:pos="361" w:val="left"/>
        </w:tabs>
        <w:bidi w:val="0"/>
        <w:spacing w:before="0" w:after="120" w:line="240" w:lineRule="auto"/>
        <w:ind w:left="300" w:right="0" w:hanging="300"/>
        <w:jc w:val="both"/>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Nedojde-li mezi oběma smluvními stranami k dohodě při odsouhlasení množství nebo druhu provedených prací, je zhotovitel oprávněn fakturovat pouze ty práce, dodávky a služby, u kterých nedošlo k rozporu.</w:t>
      </w:r>
    </w:p>
    <w:p>
      <w:pPr>
        <w:pStyle w:val="Style6"/>
        <w:keepNext w:val="0"/>
        <w:keepLines w:val="0"/>
        <w:widowControl w:val="0"/>
        <w:numPr>
          <w:ilvl w:val="0"/>
          <w:numId w:val="9"/>
        </w:numPr>
        <w:shd w:val="clear" w:color="auto" w:fill="auto"/>
        <w:tabs>
          <w:tab w:pos="361" w:val="left"/>
        </w:tabs>
        <w:bidi w:val="0"/>
        <w:spacing w:before="0" w:after="120" w:line="288" w:lineRule="auto"/>
        <w:ind w:left="300" w:right="0" w:hanging="30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Vyúčtování celkové smluvní ceny díla bude provedeno po dokončení, předání a převzetí díla. Daňový doklad musí obsahovat celkovou smluvní cenu dokončeného díla a platnou sazbu DPH.</w:t>
      </w:r>
    </w:p>
    <w:p>
      <w:pPr>
        <w:pStyle w:val="Style6"/>
        <w:keepNext w:val="0"/>
        <w:keepLines w:val="0"/>
        <w:widowControl w:val="0"/>
        <w:numPr>
          <w:ilvl w:val="0"/>
          <w:numId w:val="9"/>
        </w:numPr>
        <w:shd w:val="clear" w:color="auto" w:fill="auto"/>
        <w:tabs>
          <w:tab w:pos="361" w:val="left"/>
        </w:tabs>
        <w:bidi w:val="0"/>
        <w:spacing w:before="0" w:after="420" w:line="288" w:lineRule="auto"/>
        <w:ind w:left="0" w:right="0" w:firstLine="0"/>
        <w:jc w:val="both"/>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Datem uskutečnění zdanitelného plnění bude den předání a převzetí díla uvedený na předávacím a přejímacím protokolu. Protokol bude nedílnou součástí konečného daňového dokladu.</w:t>
      </w:r>
    </w:p>
    <w:p>
      <w:pPr>
        <w:pStyle w:val="Style6"/>
        <w:keepNext w:val="0"/>
        <w:keepLines w:val="0"/>
        <w:widowControl w:val="0"/>
        <w:numPr>
          <w:ilvl w:val="0"/>
          <w:numId w:val="9"/>
        </w:numPr>
        <w:shd w:val="clear" w:color="auto" w:fill="auto"/>
        <w:tabs>
          <w:tab w:pos="361" w:val="left"/>
        </w:tabs>
        <w:bidi w:val="0"/>
        <w:spacing w:before="0" w:after="120" w:line="288" w:lineRule="auto"/>
        <w:ind w:left="300" w:right="0" w:hanging="300"/>
        <w:jc w:val="both"/>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Všechny daňové doklady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pPr>
        <w:pStyle w:val="Style6"/>
        <w:keepNext w:val="0"/>
        <w:keepLines w:val="0"/>
        <w:widowControl w:val="0"/>
        <w:numPr>
          <w:ilvl w:val="0"/>
          <w:numId w:val="9"/>
        </w:numPr>
        <w:shd w:val="clear" w:color="auto" w:fill="auto"/>
        <w:tabs>
          <w:tab w:pos="361" w:val="left"/>
        </w:tabs>
        <w:bidi w:val="0"/>
        <w:spacing w:before="0" w:after="200" w:line="276" w:lineRule="auto"/>
        <w:ind w:left="300" w:right="0" w:hanging="300"/>
        <w:jc w:val="both"/>
        <w:sectPr>
          <w:footnotePr>
            <w:pos w:val="pageBottom"/>
            <w:numFmt w:val="decimal"/>
            <w:numRestart w:val="continuous"/>
          </w:footnotePr>
          <w:type w:val="continuous"/>
          <w:pgSz w:w="11909" w:h="16838"/>
          <w:pgMar w:top="857" w:left="1393" w:right="1385" w:bottom="1231" w:header="429" w:footer="3" w:gutter="0"/>
          <w:cols w:space="720"/>
          <w:noEndnote/>
          <w:rtlGutter w:val="0"/>
          <w:docGrid w:linePitch="360"/>
        </w:sectPr>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Pokud zhotovitel nedodrží postup fakturace, a poruší tím režim přenesení daňové povinnosti na objednatele, v důsledku čehož dojde u objednatele k prodlení s odvodem DPH, zavazuje se zhotovitel zaplatit objednateli smluvní pokutu ve výši 1,5 násobku</w:t>
      </w:r>
    </w:p>
    <w:p>
      <w:pPr>
        <w:pStyle w:val="Style6"/>
        <w:keepNext w:val="0"/>
        <w:keepLines w:val="0"/>
        <w:widowControl w:val="0"/>
        <w:shd w:val="clear" w:color="auto" w:fill="auto"/>
        <w:bidi w:val="0"/>
        <w:spacing w:before="0" w:after="480" w:line="276" w:lineRule="auto"/>
        <w:ind w:left="38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částky, která bude správcem daně vyměřena objednateli jako úrok z prodlení s odvodem DPH.</w:t>
      </w:r>
    </w:p>
    <w:p>
      <w:pPr>
        <w:pStyle w:val="Style6"/>
        <w:keepNext w:val="0"/>
        <w:keepLines w:val="0"/>
        <w:widowControl w:val="0"/>
        <w:numPr>
          <w:ilvl w:val="0"/>
          <w:numId w:val="9"/>
        </w:numPr>
        <w:shd w:val="clear" w:color="auto" w:fill="auto"/>
        <w:tabs>
          <w:tab w:pos="369" w:val="left"/>
        </w:tabs>
        <w:bidi w:val="0"/>
        <w:spacing w:before="0" w:after="120" w:line="283" w:lineRule="auto"/>
        <w:ind w:left="380" w:right="0" w:hanging="38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Zhotovitel na konečné faktuře uvede jako den splatnosti datum odpovídající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lhůtě splatnosti 30 dnů </w:t>
      </w:r>
      <w:r>
        <w:rPr>
          <w:rFonts w:ascii="Times New Roman" w:eastAsia="Times New Roman" w:hAnsi="Times New Roman" w:cs="Times New Roman"/>
          <w:color w:val="000000"/>
          <w:spacing w:val="0"/>
          <w:w w:val="100"/>
          <w:position w:val="0"/>
          <w:sz w:val="24"/>
          <w:szCs w:val="24"/>
          <w:shd w:val="clear" w:color="auto" w:fill="auto"/>
          <w:lang w:val="cs-CZ" w:eastAsia="cs-CZ" w:bidi="cs-CZ"/>
        </w:rPr>
        <w:t>od data doručení faktury.</w:t>
      </w:r>
    </w:p>
    <w:p>
      <w:pPr>
        <w:pStyle w:val="Style6"/>
        <w:keepNext w:val="0"/>
        <w:keepLines w:val="0"/>
        <w:widowControl w:val="0"/>
        <w:numPr>
          <w:ilvl w:val="0"/>
          <w:numId w:val="9"/>
        </w:numPr>
        <w:shd w:val="clear" w:color="auto" w:fill="auto"/>
        <w:tabs>
          <w:tab w:pos="369" w:val="left"/>
        </w:tabs>
        <w:bidi w:val="0"/>
        <w:spacing w:before="0" w:after="400" w:line="288" w:lineRule="auto"/>
        <w:ind w:left="380" w:right="0" w:hanging="38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Peněžitý závazek (dluh) objednatele se považuje za splněný v den, kdy je dlužná částka připsána na účet zhotovitele.</w:t>
      </w:r>
    </w:p>
    <w:p>
      <w:pPr>
        <w:pStyle w:val="Style11"/>
        <w:keepNext/>
        <w:keepLines/>
        <w:widowControl w:val="0"/>
        <w:shd w:val="clear" w:color="auto" w:fill="auto"/>
        <w:bidi w:val="0"/>
        <w:spacing w:before="0" w:line="240" w:lineRule="auto"/>
        <w:ind w:left="0" w:right="0" w:firstLine="0"/>
        <w:jc w:val="center"/>
      </w:pPr>
      <w:bookmarkStart w:id="41" w:name="bookmark41"/>
      <w:bookmarkStart w:id="42" w:name="bookmark42"/>
      <w:bookmarkStart w:id="43" w:name="bookmark43"/>
      <w:r>
        <w:rPr>
          <w:rFonts w:ascii="Times New Roman" w:eastAsia="Times New Roman" w:hAnsi="Times New Roman" w:cs="Times New Roman"/>
          <w:color w:val="000000"/>
          <w:spacing w:val="0"/>
          <w:w w:val="100"/>
          <w:position w:val="0"/>
          <w:sz w:val="24"/>
          <w:szCs w:val="24"/>
          <w:shd w:val="clear" w:color="auto" w:fill="auto"/>
          <w:lang w:val="cs-CZ" w:eastAsia="cs-CZ" w:bidi="cs-CZ"/>
        </w:rPr>
        <w:t>Čl. VI. SANKCE</w:t>
      </w:r>
      <w:bookmarkEnd w:id="41"/>
      <w:bookmarkEnd w:id="42"/>
      <w:bookmarkEnd w:id="43"/>
    </w:p>
    <w:p>
      <w:pPr>
        <w:pStyle w:val="Style6"/>
        <w:keepNext w:val="0"/>
        <w:keepLines w:val="0"/>
        <w:widowControl w:val="0"/>
        <w:numPr>
          <w:ilvl w:val="0"/>
          <w:numId w:val="11"/>
        </w:numPr>
        <w:shd w:val="clear" w:color="auto" w:fill="auto"/>
        <w:tabs>
          <w:tab w:pos="369" w:val="left"/>
        </w:tabs>
        <w:bidi w:val="0"/>
        <w:spacing w:before="0" w:line="240" w:lineRule="auto"/>
        <w:ind w:left="380" w:right="0" w:hanging="38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zhotovitel v prodlení proti termínu předání a převzetí díla sjednanému podle smlouvy, je povinen zaplatit objednateli smluvní pokutu ve výši 0,3 % z ceny díla za každý i započatý den prodlení.</w:t>
      </w:r>
    </w:p>
    <w:p>
      <w:pPr>
        <w:pStyle w:val="Style6"/>
        <w:keepNext w:val="0"/>
        <w:keepLines w:val="0"/>
        <w:widowControl w:val="0"/>
        <w:numPr>
          <w:ilvl w:val="0"/>
          <w:numId w:val="11"/>
        </w:numPr>
        <w:shd w:val="clear" w:color="auto" w:fill="auto"/>
        <w:tabs>
          <w:tab w:pos="369" w:val="left"/>
        </w:tabs>
        <w:bidi w:val="0"/>
        <w:spacing w:before="0" w:line="240" w:lineRule="auto"/>
        <w:ind w:left="380" w:right="0" w:hanging="380"/>
        <w:jc w:val="both"/>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pPr>
        <w:pStyle w:val="Style6"/>
        <w:keepNext w:val="0"/>
        <w:keepLines w:val="0"/>
        <w:widowControl w:val="0"/>
        <w:numPr>
          <w:ilvl w:val="0"/>
          <w:numId w:val="11"/>
        </w:numPr>
        <w:shd w:val="clear" w:color="auto" w:fill="auto"/>
        <w:tabs>
          <w:tab w:pos="369" w:val="left"/>
        </w:tabs>
        <w:bidi w:val="0"/>
        <w:spacing w:before="0" w:line="240" w:lineRule="auto"/>
        <w:ind w:left="380" w:right="0" w:hanging="380"/>
        <w:jc w:val="both"/>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objednatel v prodlení s úhradou faktury proti sjednanému termínu je povinen zaplatit zhotoviteli úrok z prodlení ve výši 0,3 % z dlužné částky za každý i započatý den prodlení.</w:t>
      </w:r>
    </w:p>
    <w:p>
      <w:pPr>
        <w:pStyle w:val="Style6"/>
        <w:keepNext w:val="0"/>
        <w:keepLines w:val="0"/>
        <w:widowControl w:val="0"/>
        <w:numPr>
          <w:ilvl w:val="0"/>
          <w:numId w:val="11"/>
        </w:numPr>
        <w:shd w:val="clear" w:color="auto" w:fill="auto"/>
        <w:tabs>
          <w:tab w:pos="369" w:val="left"/>
        </w:tabs>
        <w:bidi w:val="0"/>
        <w:spacing w:before="0" w:line="240" w:lineRule="auto"/>
        <w:ind w:left="380" w:right="0" w:hanging="380"/>
        <w:jc w:val="both"/>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Pro zajištění úhrady oprávněných vyúčtovaných sankcí je objednatel oprávněn provést zápočet vyúčtované sankce proti jakékoliv oprávněné pohledávce, kterou má, nebo bude mít, zhotovitel za objednatelem.</w:t>
      </w:r>
    </w:p>
    <w:p>
      <w:pPr>
        <w:pStyle w:val="Style6"/>
        <w:keepNext w:val="0"/>
        <w:keepLines w:val="0"/>
        <w:widowControl w:val="0"/>
        <w:numPr>
          <w:ilvl w:val="0"/>
          <w:numId w:val="11"/>
        </w:numPr>
        <w:shd w:val="clear" w:color="auto" w:fill="auto"/>
        <w:tabs>
          <w:tab w:pos="369" w:val="left"/>
        </w:tabs>
        <w:bidi w:val="0"/>
        <w:spacing w:before="0" w:line="240" w:lineRule="auto"/>
        <w:ind w:left="0" w:right="0" w:firstLine="0"/>
        <w:jc w:val="both"/>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Splatnost sankcí uvedených v této smlouvě nastává okamžikem jejich vzniku.</w:t>
      </w:r>
    </w:p>
    <w:p>
      <w:pPr>
        <w:pStyle w:val="Style6"/>
        <w:keepNext w:val="0"/>
        <w:keepLines w:val="0"/>
        <w:widowControl w:val="0"/>
        <w:numPr>
          <w:ilvl w:val="0"/>
          <w:numId w:val="11"/>
        </w:numPr>
        <w:shd w:val="clear" w:color="auto" w:fill="auto"/>
        <w:tabs>
          <w:tab w:pos="369" w:val="left"/>
        </w:tabs>
        <w:bidi w:val="0"/>
        <w:spacing w:before="0" w:after="480" w:line="240" w:lineRule="auto"/>
        <w:ind w:left="380" w:right="0" w:hanging="38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Zaplacení smluvní pokuty nemá vliv na vznik práva na náhradu škody v důsledku porušení povinností zhotovitele vyplývajících z této smlouvy.</w:t>
      </w:r>
    </w:p>
    <w:p>
      <w:pPr>
        <w:pStyle w:val="Style11"/>
        <w:keepNext/>
        <w:keepLines/>
        <w:widowControl w:val="0"/>
        <w:shd w:val="clear" w:color="auto" w:fill="auto"/>
        <w:bidi w:val="0"/>
        <w:spacing w:before="0" w:line="240" w:lineRule="auto"/>
        <w:ind w:left="0" w:right="0" w:firstLine="0"/>
        <w:jc w:val="center"/>
      </w:pPr>
      <w:bookmarkStart w:id="50" w:name="bookmark50"/>
      <w:bookmarkStart w:id="51" w:name="bookmark51"/>
      <w:bookmarkStart w:id="52" w:name="bookmark52"/>
      <w:r>
        <w:rPr>
          <w:rFonts w:ascii="Times New Roman" w:eastAsia="Times New Roman" w:hAnsi="Times New Roman" w:cs="Times New Roman"/>
          <w:color w:val="000000"/>
          <w:spacing w:val="0"/>
          <w:w w:val="100"/>
          <w:position w:val="0"/>
          <w:sz w:val="24"/>
          <w:szCs w:val="24"/>
          <w:shd w:val="clear" w:color="auto" w:fill="auto"/>
          <w:lang w:val="cs-CZ" w:eastAsia="cs-CZ" w:bidi="cs-CZ"/>
        </w:rPr>
        <w:t>Čl. VII. ZAJIŠTĚNÍ ZÁVAZKU, ZÁRUKA</w:t>
      </w:r>
      <w:bookmarkEnd w:id="50"/>
      <w:bookmarkEnd w:id="51"/>
      <w:bookmarkEnd w:id="52"/>
    </w:p>
    <w:p>
      <w:pPr>
        <w:pStyle w:val="Style6"/>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53" w:name="bookmark53"/>
      <w:bookmarkEnd w:id="5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Po ukončení prací bude dílo předáno bez vad a nedodělků. Záruční doba se sjednává na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36 měsíců </w:t>
      </w:r>
      <w:r>
        <w:rPr>
          <w:rFonts w:ascii="Times New Roman" w:eastAsia="Times New Roman" w:hAnsi="Times New Roman" w:cs="Times New Roman"/>
          <w:color w:val="000000"/>
          <w:spacing w:val="0"/>
          <w:w w:val="100"/>
          <w:position w:val="0"/>
          <w:sz w:val="24"/>
          <w:szCs w:val="24"/>
          <w:shd w:val="clear" w:color="auto" w:fill="auto"/>
          <w:lang w:val="cs-CZ" w:eastAsia="cs-CZ" w:bidi="cs-CZ"/>
        </w:rPr>
        <w:t>ode dne předání a převzetí díla objednatelem.</w:t>
      </w:r>
    </w:p>
    <w:p>
      <w:pPr>
        <w:pStyle w:val="Style6"/>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54" w:name="bookmark54"/>
      <w:bookmarkEnd w:id="54"/>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povinen nejpozději do 14-ti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30-ti dnů ode dne obdržení reklamace. Současně zhotovitel písemně navrhne, do kterého termínu vadu odstraní.</w:t>
      </w:r>
    </w:p>
    <w:p>
      <w:pPr>
        <w:pStyle w:val="Style6"/>
        <w:keepNext w:val="0"/>
        <w:keepLines w:val="0"/>
        <w:widowControl w:val="0"/>
        <w:numPr>
          <w:ilvl w:val="0"/>
          <w:numId w:val="13"/>
        </w:numPr>
        <w:shd w:val="clear" w:color="auto" w:fill="auto"/>
        <w:tabs>
          <w:tab w:pos="369" w:val="left"/>
        </w:tabs>
        <w:bidi w:val="0"/>
        <w:spacing w:before="0" w:line="276" w:lineRule="auto"/>
        <w:ind w:left="0" w:right="0" w:firstLine="0"/>
        <w:jc w:val="both"/>
        <w:sectPr>
          <w:footerReference w:type="default" r:id="rId6"/>
          <w:footnotePr>
            <w:pos w:val="pageBottom"/>
            <w:numFmt w:val="decimal"/>
            <w:numRestart w:val="continuous"/>
          </w:footnotePr>
          <w:pgSz w:w="11909" w:h="16838"/>
          <w:pgMar w:top="1080" w:left="1394" w:right="1384" w:bottom="678" w:header="652" w:footer="250" w:gutter="0"/>
          <w:cols w:space="720"/>
          <w:noEndnote/>
          <w:rtlGutter w:val="0"/>
          <w:docGrid w:linePitch="360"/>
        </w:sectPr>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Zhotovitel je povinen nastoupit neprodleně k odstranění reklamované vady, nejpozději však do 30-ti dnů po obdržení reklamace, nebude-li dohodnuto jinak, a to i v případě, že reklamaci neuznává. Náklady na odstranění reklamované vady nese zhotovitel 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4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p>
      <w:pPr>
        <w:pStyle w:val="Style6"/>
        <w:keepNext w:val="0"/>
        <w:keepLines w:val="0"/>
        <w:widowControl w:val="0"/>
        <w:shd w:val="clear" w:color="auto" w:fill="auto"/>
        <w:bidi w:val="0"/>
        <w:spacing w:before="0" w:line="240" w:lineRule="auto"/>
        <w:ind w:left="38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pPr>
        <w:pStyle w:val="Style6"/>
        <w:keepNext w:val="0"/>
        <w:keepLines w:val="0"/>
        <w:widowControl w:val="0"/>
        <w:numPr>
          <w:ilvl w:val="0"/>
          <w:numId w:val="13"/>
        </w:numPr>
        <w:shd w:val="clear" w:color="auto" w:fill="auto"/>
        <w:tabs>
          <w:tab w:pos="378" w:val="left"/>
        </w:tabs>
        <w:bidi w:val="0"/>
        <w:spacing w:before="0" w:after="380" w:line="293" w:lineRule="auto"/>
        <w:ind w:left="380" w:right="0" w:hanging="38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Pokud zhotovitel nenastoupí k provedení díla do 15-ti dnů od termínu zahájení díla, může objednatel odstoupit od smlouvy.</w:t>
      </w:r>
    </w:p>
    <w:p>
      <w:pPr>
        <w:pStyle w:val="Style11"/>
        <w:keepNext/>
        <w:keepLines/>
        <w:widowControl w:val="0"/>
        <w:shd w:val="clear" w:color="auto" w:fill="auto"/>
        <w:bidi w:val="0"/>
        <w:spacing w:before="0" w:line="240" w:lineRule="auto"/>
        <w:ind w:left="0" w:right="0" w:firstLine="0"/>
        <w:jc w:val="center"/>
      </w:pPr>
      <w:bookmarkStart w:id="57" w:name="bookmark57"/>
      <w:bookmarkStart w:id="58" w:name="bookmark58"/>
      <w:bookmarkStart w:id="59" w:name="bookmark59"/>
      <w:r>
        <w:rPr>
          <w:rFonts w:ascii="Times New Roman" w:eastAsia="Times New Roman" w:hAnsi="Times New Roman" w:cs="Times New Roman"/>
          <w:color w:val="000000"/>
          <w:spacing w:val="0"/>
          <w:w w:val="100"/>
          <w:position w:val="0"/>
          <w:sz w:val="24"/>
          <w:szCs w:val="24"/>
          <w:shd w:val="clear" w:color="auto" w:fill="auto"/>
          <w:lang w:val="cs-CZ" w:eastAsia="cs-CZ" w:bidi="cs-CZ"/>
        </w:rPr>
        <w:t>Čl. VIII. NÁHRADA ŠKODY</w:t>
      </w:r>
      <w:bookmarkEnd w:id="57"/>
      <w:bookmarkEnd w:id="58"/>
      <w:bookmarkEnd w:id="59"/>
    </w:p>
    <w:p>
      <w:pPr>
        <w:pStyle w:val="Style6"/>
        <w:keepNext w:val="0"/>
        <w:keepLines w:val="0"/>
        <w:widowControl w:val="0"/>
        <w:numPr>
          <w:ilvl w:val="0"/>
          <w:numId w:val="15"/>
        </w:numPr>
        <w:shd w:val="clear" w:color="auto" w:fill="auto"/>
        <w:tabs>
          <w:tab w:pos="378" w:val="left"/>
        </w:tabs>
        <w:bidi w:val="0"/>
        <w:spacing w:before="0" w:line="240" w:lineRule="auto"/>
        <w:ind w:left="380" w:right="0" w:hanging="380"/>
        <w:jc w:val="both"/>
      </w:pPr>
      <w:bookmarkStart w:id="60" w:name="bookmark60"/>
      <w:bookmarkEnd w:id="60"/>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6"/>
        <w:keepNext w:val="0"/>
        <w:keepLines w:val="0"/>
        <w:widowControl w:val="0"/>
        <w:numPr>
          <w:ilvl w:val="0"/>
          <w:numId w:val="15"/>
        </w:numPr>
        <w:shd w:val="clear" w:color="auto" w:fill="auto"/>
        <w:tabs>
          <w:tab w:pos="378" w:val="left"/>
        </w:tabs>
        <w:bidi w:val="0"/>
        <w:spacing w:before="0" w:after="460" w:line="240" w:lineRule="auto"/>
        <w:ind w:left="380" w:right="0" w:hanging="380"/>
        <w:jc w:val="both"/>
      </w:pPr>
      <w:bookmarkStart w:id="61" w:name="bookmark61"/>
      <w:bookmarkEnd w:id="61"/>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1"/>
        <w:keepNext/>
        <w:keepLines/>
        <w:widowControl w:val="0"/>
        <w:shd w:val="clear" w:color="auto" w:fill="auto"/>
        <w:bidi w:val="0"/>
        <w:spacing w:before="0" w:after="320" w:line="240" w:lineRule="auto"/>
        <w:ind w:left="0" w:right="0" w:firstLine="0"/>
        <w:jc w:val="center"/>
      </w:pPr>
      <w:bookmarkStart w:id="62" w:name="bookmark62"/>
      <w:bookmarkStart w:id="63" w:name="bookmark63"/>
      <w:bookmarkStart w:id="64" w:name="bookmark64"/>
      <w:r>
        <w:rPr>
          <w:rFonts w:ascii="Times New Roman" w:eastAsia="Times New Roman" w:hAnsi="Times New Roman" w:cs="Times New Roman"/>
          <w:color w:val="000000"/>
          <w:spacing w:val="0"/>
          <w:w w:val="100"/>
          <w:position w:val="0"/>
          <w:sz w:val="24"/>
          <w:szCs w:val="24"/>
          <w:shd w:val="clear" w:color="auto" w:fill="auto"/>
          <w:lang w:val="cs-CZ" w:eastAsia="cs-CZ" w:bidi="cs-CZ"/>
        </w:rPr>
        <w:t>Čl. IX. OSTATNÍ USTANOVENÍ</w:t>
      </w:r>
      <w:bookmarkEnd w:id="62"/>
      <w:bookmarkEnd w:id="63"/>
      <w:bookmarkEnd w:id="64"/>
    </w:p>
    <w:p>
      <w:pPr>
        <w:pStyle w:val="Style6"/>
        <w:keepNext w:val="0"/>
        <w:keepLines w:val="0"/>
        <w:widowControl w:val="0"/>
        <w:numPr>
          <w:ilvl w:val="0"/>
          <w:numId w:val="17"/>
        </w:numPr>
        <w:shd w:val="clear" w:color="auto" w:fill="auto"/>
        <w:tabs>
          <w:tab w:pos="378" w:val="left"/>
        </w:tabs>
        <w:bidi w:val="0"/>
        <w:spacing w:before="0" w:line="240" w:lineRule="auto"/>
        <w:ind w:left="380" w:right="0" w:hanging="380"/>
        <w:jc w:val="both"/>
      </w:pPr>
      <w:bookmarkStart w:id="65" w:name="bookmark65"/>
      <w:bookmarkEnd w:id="65"/>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6"/>
        <w:keepNext w:val="0"/>
        <w:keepLines w:val="0"/>
        <w:widowControl w:val="0"/>
        <w:numPr>
          <w:ilvl w:val="0"/>
          <w:numId w:val="17"/>
        </w:numPr>
        <w:shd w:val="clear" w:color="auto" w:fill="auto"/>
        <w:tabs>
          <w:tab w:pos="378" w:val="left"/>
        </w:tabs>
        <w:bidi w:val="0"/>
        <w:spacing w:before="0" w:after="0" w:line="240" w:lineRule="auto"/>
        <w:ind w:left="0" w:right="0" w:firstLine="0"/>
        <w:jc w:val="both"/>
      </w:pPr>
      <w:bookmarkStart w:id="66" w:name="bookmark66"/>
      <w:bookmarkEnd w:id="66"/>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umožní:</w:t>
      </w:r>
    </w:p>
    <w:p>
      <w:pPr>
        <w:pStyle w:val="Style6"/>
        <w:keepNext w:val="0"/>
        <w:keepLines w:val="0"/>
        <w:widowControl w:val="0"/>
        <w:shd w:val="clear" w:color="auto" w:fill="auto"/>
        <w:bidi w:val="0"/>
        <w:spacing w:before="0" w:line="240" w:lineRule="auto"/>
        <w:ind w:left="0" w:right="0" w:firstLine="380"/>
        <w:jc w:val="both"/>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:napojení na vnitřní rozvody elektro 230V</w:t>
      </w:r>
    </w:p>
    <w:p>
      <w:pPr>
        <w:pStyle w:val="Style11"/>
        <w:keepNext/>
        <w:keepLines/>
        <w:widowControl w:val="0"/>
        <w:shd w:val="clear" w:color="auto" w:fill="auto"/>
        <w:bidi w:val="0"/>
        <w:spacing w:before="0" w:line="240" w:lineRule="auto"/>
        <w:ind w:left="0" w:right="0" w:firstLine="0"/>
        <w:jc w:val="center"/>
      </w:pPr>
      <w:bookmarkStart w:id="67" w:name="bookmark67"/>
      <w:bookmarkStart w:id="68" w:name="bookmark68"/>
      <w:bookmarkStart w:id="69" w:name="bookmark69"/>
      <w:r>
        <w:rPr>
          <w:rFonts w:ascii="Times New Roman" w:eastAsia="Times New Roman" w:hAnsi="Times New Roman" w:cs="Times New Roman"/>
          <w:color w:val="000000"/>
          <w:spacing w:val="0"/>
          <w:w w:val="100"/>
          <w:position w:val="0"/>
          <w:sz w:val="24"/>
          <w:szCs w:val="24"/>
          <w:shd w:val="clear" w:color="auto" w:fill="auto"/>
          <w:lang w:val="cs-CZ" w:eastAsia="cs-CZ" w:bidi="cs-CZ"/>
        </w:rPr>
        <w:t>Čl. X. COMPLIANCE DOLOŽKA</w:t>
      </w:r>
      <w:bookmarkEnd w:id="67"/>
      <w:bookmarkEnd w:id="68"/>
      <w:bookmarkEnd w:id="69"/>
    </w:p>
    <w:p>
      <w:pPr>
        <w:pStyle w:val="Style6"/>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70" w:name="bookmark70"/>
      <w:bookmarkEnd w:id="7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6"/>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71" w:name="bookmark71"/>
      <w:bookmarkEnd w:id="71"/>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6"/>
        <w:keepNext w:val="0"/>
        <w:keepLines w:val="0"/>
        <w:widowControl w:val="0"/>
        <w:numPr>
          <w:ilvl w:val="0"/>
          <w:numId w:val="19"/>
        </w:numPr>
        <w:shd w:val="clear" w:color="auto" w:fill="auto"/>
        <w:tabs>
          <w:tab w:pos="378" w:val="left"/>
        </w:tabs>
        <w:bidi w:val="0"/>
        <w:spacing w:before="0" w:after="0" w:line="240" w:lineRule="auto"/>
        <w:ind w:left="0" w:right="0" w:firstLine="0"/>
        <w:jc w:val="both"/>
      </w:pPr>
      <w:bookmarkStart w:id="72" w:name="bookmark72"/>
      <w:bookmarkEnd w:id="72"/>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se seznámil se zásadami, hodnotami a cíli Compliance programu</w:t>
      </w:r>
    </w:p>
    <w:p>
      <w:pPr>
        <w:pStyle w:val="Style6"/>
        <w:keepNext w:val="0"/>
        <w:keepLines w:val="0"/>
        <w:widowControl w:val="0"/>
        <w:shd w:val="clear" w:color="auto" w:fill="auto"/>
        <w:tabs>
          <w:tab w:pos="2458" w:val="left"/>
          <w:tab w:pos="4786" w:val="left"/>
          <w:tab w:pos="6725" w:val="left"/>
          <w:tab w:pos="8688"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w:t>
        <w:tab/>
        <w:t>Ohře,</w:t>
        <w:tab/>
        <w:t>s.</w:t>
        <w:tab/>
        <w:t>p.</w:t>
        <w:tab/>
        <w:t>(viz</w:t>
      </w:r>
    </w:p>
    <w:p>
      <w:pPr>
        <w:pStyle w:val="Style6"/>
        <w:keepNext w:val="0"/>
        <w:keepLines w:val="0"/>
        <w:widowControl w:val="0"/>
        <w:shd w:val="clear" w:color="auto" w:fill="auto"/>
        <w:bidi w:val="0"/>
        <w:spacing w:before="0" w:line="240" w:lineRule="auto"/>
        <w:ind w:left="0" w:right="0" w:firstLine="0"/>
        <w:jc w:val="both"/>
      </w:pP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6"/>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73" w:name="bookmark73"/>
      <w:bookmarkEnd w:id="73"/>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w:t>
        <w:br w:type="page"/>
      </w:r>
      <w:r>
        <w:rPr>
          <w:rFonts w:ascii="Times New Roman" w:eastAsia="Times New Roman" w:hAnsi="Times New Roman" w:cs="Times New Roman"/>
          <w:color w:val="000000"/>
          <w:spacing w:val="0"/>
          <w:w w:val="100"/>
          <w:position w:val="0"/>
          <w:sz w:val="24"/>
          <w:szCs w:val="24"/>
          <w:shd w:val="clear" w:color="auto" w:fill="auto"/>
          <w:lang w:val="cs-CZ" w:eastAsia="cs-CZ" w:bidi="cs-CZ"/>
        </w:rPr>
        <w:t>zákonné oznamovací povinnosti; obdobné platí ve vztahu k jednání, které je v rozporu se zásadami vyjádřenými v tomto článku.</w:t>
      </w:r>
    </w:p>
    <w:p>
      <w:pPr>
        <w:pStyle w:val="Style6"/>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Čl. XI. Ochrana a zpracování osobních údajů</w:t>
      </w:r>
    </w:p>
    <w:p>
      <w:pPr>
        <w:pStyle w:val="Style6"/>
        <w:keepNext w:val="0"/>
        <w:keepLines w:val="0"/>
        <w:widowControl w:val="0"/>
        <w:shd w:val="clear" w:color="auto" w:fill="auto"/>
        <w:bidi w:val="0"/>
        <w:spacing w:before="0" w:after="0" w:line="240" w:lineRule="auto"/>
        <w:ind w:left="0" w:right="0" w:firstLine="0"/>
        <w:jc w:val="both"/>
      </w:pPr>
      <w:r>
        <mc:AlternateContent>
          <mc:Choice Requires="wps">
            <w:drawing>
              <wp:anchor distT="0" distB="544195" distL="0" distR="0" simplePos="0" relativeHeight="125829380" behindDoc="0" locked="0" layoutInCell="1" allowOverlap="1">
                <wp:simplePos x="0" y="0"/>
                <wp:positionH relativeFrom="page">
                  <wp:posOffset>885825</wp:posOffset>
                </wp:positionH>
                <wp:positionV relativeFrom="paragraph">
                  <wp:posOffset>1041400</wp:posOffset>
                </wp:positionV>
                <wp:extent cx="5797550" cy="417830"/>
                <wp:wrapTopAndBottom/>
                <wp:docPr id="5" name="Shape 5"/>
                <a:graphic xmlns:a="http://schemas.openxmlformats.org/drawingml/2006/main">
                  <a:graphicData uri="http://schemas.microsoft.com/office/word/2010/wordprocessingShape">
                    <wps:wsp>
                      <wps:cNvSpPr txBox="1"/>
                      <wps:spPr>
                        <a:xfrm>
                          <a:ext cx="5797550" cy="417830"/>
                        </a:xfrm>
                        <a:prstGeom prst="rect"/>
                        <a:noFill/>
                      </wps:spPr>
                      <wps:txbx>
                        <w:txbxContent>
                          <w:tbl>
                            <w:tblPr>
                              <w:tblOverlap w:val="never"/>
                              <w:jc w:val="left"/>
                              <w:tblLayout w:type="fixed"/>
                            </w:tblPr>
                            <w:tblGrid>
                              <w:gridCol w:w="2914"/>
                              <w:gridCol w:w="6216"/>
                            </w:tblGrid>
                            <w:tr>
                              <w:trPr>
                                <w:tblHeader/>
                                <w:trHeight w:val="658" w:hRule="exact"/>
                              </w:trPr>
                              <w:tc>
                                <w:tcPr>
                                  <w:tcBorders>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zpracování, naleznete</w:t>
                                  </w:r>
                                </w:p>
                                <w:p>
                                  <w:pPr>
                                    <w:pStyle w:val="Style13"/>
                                    <w:keepNext w:val="0"/>
                                    <w:keepLines w:val="0"/>
                                    <w:widowControl w:val="0"/>
                                    <w:shd w:val="clear" w:color="auto" w:fill="auto"/>
                                    <w:bidi w:val="0"/>
                                    <w:spacing w:before="0" w:after="0" w:line="240" w:lineRule="auto"/>
                                    <w:ind w:left="0" w:right="0" w:firstLine="0"/>
                                    <w:jc w:val="left"/>
                                  </w:pP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udaju/d-1369/p1=1459</w:t>
                                  </w:r>
                                  <w:r>
                                    <w:fldChar w:fldCharType="end"/>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w:t>
                                  </w:r>
                                  <w:r>
                                    <w:fldChar w:fldCharType="end"/>
                                  </w:r>
                                </w:p>
                              </w:tc>
                            </w:tr>
                          </w:tbl>
                          <w:p>
                            <w:pPr>
                              <w:widowControl w:val="0"/>
                              <w:spacing w:line="1" w:lineRule="exact"/>
                            </w:pPr>
                          </w:p>
                        </w:txbxContent>
                      </wps:txbx>
                      <wps:bodyPr lIns="0" tIns="0" rIns="0" bIns="0">
                        <a:noAutoFit/>
                      </wps:bodyPr>
                    </wps:wsp>
                  </a:graphicData>
                </a:graphic>
              </wp:anchor>
            </w:drawing>
          </mc:Choice>
          <mc:Fallback>
            <w:pict>
              <v:shape id="_x0000_s1031" type="#_x0000_t202" style="position:absolute;margin-left:69.75pt;margin-top:82.pt;width:456.5pt;height:32.899999999999999pt;z-index:-125829373;mso-wrap-distance-left:0;mso-wrap-distance-right:0;mso-wrap-distance-bottom:42.850000000000001pt;mso-position-horizontal-relative:page" filled="f" stroked="f">
                <v:textbox inset="0,0,0,0">
                  <w:txbxContent>
                    <w:tbl>
                      <w:tblPr>
                        <w:tblOverlap w:val="never"/>
                        <w:jc w:val="left"/>
                        <w:tblLayout w:type="fixed"/>
                      </w:tblPr>
                      <w:tblGrid>
                        <w:gridCol w:w="2914"/>
                        <w:gridCol w:w="6216"/>
                      </w:tblGrid>
                      <w:tr>
                        <w:trPr>
                          <w:tblHeader/>
                          <w:trHeight w:val="658" w:hRule="exact"/>
                        </w:trPr>
                        <w:tc>
                          <w:tcPr>
                            <w:tcBorders>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zpracování, naleznete</w:t>
                            </w:r>
                          </w:p>
                          <w:p>
                            <w:pPr>
                              <w:pStyle w:val="Style13"/>
                              <w:keepNext w:val="0"/>
                              <w:keepLines w:val="0"/>
                              <w:widowControl w:val="0"/>
                              <w:shd w:val="clear" w:color="auto" w:fill="auto"/>
                              <w:bidi w:val="0"/>
                              <w:spacing w:before="0" w:after="0" w:line="240" w:lineRule="auto"/>
                              <w:ind w:left="0" w:right="0" w:firstLine="0"/>
                              <w:jc w:val="left"/>
                            </w:pP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udaju/d-1369/p1=1459</w:t>
                            </w:r>
                            <w:r>
                              <w:fldChar w:fldCharType="end"/>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w:t>
                            </w:r>
                            <w:r>
                              <w:fldChar w:fldCharType="end"/>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2489200</wp:posOffset>
                </wp:positionH>
                <wp:positionV relativeFrom="paragraph">
                  <wp:posOffset>1642110</wp:posOffset>
                </wp:positionV>
                <wp:extent cx="2590800" cy="247015"/>
                <wp:wrapNone/>
                <wp:docPr id="7" name="Shape 7"/>
                <a:graphic xmlns:a="http://schemas.openxmlformats.org/drawingml/2006/main">
                  <a:graphicData uri="http://schemas.microsoft.com/office/word/2010/wordprocessingShape">
                    <wps:wsp>
                      <wps:cNvSpPr txBox="1"/>
                      <wps:spPr>
                        <a:xfrm>
                          <a:ext cx="2590800" cy="24701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Čl. XII. ZÁVĚREČNÁ USTANOVENÍ</w:t>
                            </w:r>
                          </w:p>
                        </w:txbxContent>
                      </wps:txbx>
                      <wps:bodyPr lIns="0" tIns="0" rIns="0" bIns="0">
                        <a:noAutoFit/>
                      </wps:bodyPr>
                    </wps:wsp>
                  </a:graphicData>
                </a:graphic>
              </wp:anchor>
            </w:drawing>
          </mc:Choice>
          <mc:Fallback>
            <w:pict>
              <v:shape id="_x0000_s1033" type="#_x0000_t202" style="position:absolute;margin-left:196.pt;margin-top:129.30000000000001pt;width:204.pt;height:19.449999999999999pt;z-index:25165772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Čl. XII. ZÁVĚREČNÁ USTANOVENÍ</w:t>
                      </w:r>
                    </w:p>
                  </w:txbxContent>
                </v:textbox>
                <w10:wrap anchorx="page"/>
              </v:shape>
            </w:pict>
          </mc:Fallback>
        </mc:AlternateContent>
      </w:r>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w:t>
      </w:r>
    </w:p>
    <w:p>
      <w:pPr>
        <w:pStyle w:val="Style6"/>
        <w:keepNext w:val="0"/>
        <w:keepLines w:val="0"/>
        <w:widowControl w:val="0"/>
        <w:numPr>
          <w:ilvl w:val="0"/>
          <w:numId w:val="21"/>
        </w:numPr>
        <w:shd w:val="clear" w:color="auto" w:fill="auto"/>
        <w:tabs>
          <w:tab w:pos="378" w:val="left"/>
        </w:tabs>
        <w:bidi w:val="0"/>
        <w:spacing w:before="140" w:line="240" w:lineRule="auto"/>
        <w:ind w:left="380" w:right="0" w:hanging="380"/>
        <w:jc w:val="both"/>
      </w:pPr>
      <w:bookmarkStart w:id="74" w:name="bookmark74"/>
      <w:bookmarkEnd w:id="74"/>
      <w:r>
        <w:rPr>
          <w:rFonts w:ascii="Times New Roman" w:eastAsia="Times New Roman" w:hAnsi="Times New Roman" w:cs="Times New Roman"/>
          <w:color w:val="000000"/>
          <w:spacing w:val="0"/>
          <w:w w:val="100"/>
          <w:position w:val="0"/>
          <w:sz w:val="24"/>
          <w:szCs w:val="24"/>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6"/>
        <w:keepNext w:val="0"/>
        <w:keepLines w:val="0"/>
        <w:widowControl w:val="0"/>
        <w:numPr>
          <w:ilvl w:val="0"/>
          <w:numId w:val="21"/>
        </w:numPr>
        <w:shd w:val="clear" w:color="auto" w:fill="auto"/>
        <w:tabs>
          <w:tab w:pos="378" w:val="left"/>
        </w:tabs>
        <w:bidi w:val="0"/>
        <w:spacing w:before="0" w:line="288" w:lineRule="auto"/>
        <w:ind w:left="380" w:right="0" w:hanging="380"/>
        <w:jc w:val="both"/>
      </w:pPr>
      <w:bookmarkStart w:id="75" w:name="bookmark75"/>
      <w:bookmarkEnd w:id="7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pPr>
        <w:pStyle w:val="Style6"/>
        <w:keepNext w:val="0"/>
        <w:keepLines w:val="0"/>
        <w:widowControl w:val="0"/>
        <w:numPr>
          <w:ilvl w:val="0"/>
          <w:numId w:val="21"/>
        </w:numPr>
        <w:shd w:val="clear" w:color="auto" w:fill="auto"/>
        <w:tabs>
          <w:tab w:pos="378" w:val="left"/>
        </w:tabs>
        <w:bidi w:val="0"/>
        <w:spacing w:before="0" w:after="140" w:line="240" w:lineRule="auto"/>
        <w:ind w:left="0" w:right="0" w:firstLine="0"/>
        <w:jc w:val="left"/>
      </w:pPr>
      <w:bookmarkStart w:id="76" w:name="bookmark76"/>
      <w:bookmarkEnd w:id="7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6"/>
        <w:keepNext w:val="0"/>
        <w:keepLines w:val="0"/>
        <w:widowControl w:val="0"/>
        <w:numPr>
          <w:ilvl w:val="0"/>
          <w:numId w:val="21"/>
        </w:numPr>
        <w:shd w:val="clear" w:color="auto" w:fill="auto"/>
        <w:tabs>
          <w:tab w:pos="378" w:val="left"/>
        </w:tabs>
        <w:bidi w:val="0"/>
        <w:spacing w:before="0" w:line="240" w:lineRule="auto"/>
        <w:ind w:left="380" w:right="0" w:hanging="380"/>
        <w:jc w:val="both"/>
      </w:pPr>
      <w:bookmarkStart w:id="77" w:name="bookmark77"/>
      <w:bookmarkEnd w:id="77"/>
      <w:r>
        <w:rPr>
          <w:rFonts w:ascii="Times New Roman" w:eastAsia="Times New Roman" w:hAnsi="Times New Roman" w:cs="Times New Roman"/>
          <w:color w:val="000000"/>
          <w:spacing w:val="0"/>
          <w:w w:val="100"/>
          <w:position w:val="0"/>
          <w:sz w:val="24"/>
          <w:szCs w:val="24"/>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předloženy příslušnému soudu.</w:t>
      </w:r>
    </w:p>
    <w:p>
      <w:pPr>
        <w:pStyle w:val="Style6"/>
        <w:keepNext w:val="0"/>
        <w:keepLines w:val="0"/>
        <w:widowControl w:val="0"/>
        <w:numPr>
          <w:ilvl w:val="0"/>
          <w:numId w:val="21"/>
        </w:numPr>
        <w:shd w:val="clear" w:color="auto" w:fill="auto"/>
        <w:tabs>
          <w:tab w:pos="378" w:val="left"/>
        </w:tabs>
        <w:bidi w:val="0"/>
        <w:spacing w:before="0" w:after="0" w:line="240" w:lineRule="auto"/>
        <w:ind w:left="380" w:right="0" w:hanging="380"/>
        <w:jc w:val="both"/>
      </w:pPr>
      <w:bookmarkStart w:id="78" w:name="bookmark78"/>
      <w:bookmarkEnd w:id="78"/>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oprávněn odstoupit od smlouvy při podstatném porušení smlouvy zhotovitelem, a to zejména při:</w:t>
      </w:r>
    </w:p>
    <w:p>
      <w:pPr>
        <w:pStyle w:val="Style6"/>
        <w:keepNext w:val="0"/>
        <w:keepLines w:val="0"/>
        <w:widowControl w:val="0"/>
        <w:numPr>
          <w:ilvl w:val="0"/>
          <w:numId w:val="23"/>
        </w:numPr>
        <w:shd w:val="clear" w:color="auto" w:fill="auto"/>
        <w:tabs>
          <w:tab w:pos="743" w:val="left"/>
        </w:tabs>
        <w:bidi w:val="0"/>
        <w:spacing w:before="0" w:after="0" w:line="240" w:lineRule="auto"/>
        <w:ind w:left="0" w:right="0" w:firstLine="380"/>
        <w:jc w:val="both"/>
      </w:pPr>
      <w:bookmarkStart w:id="79" w:name="bookmark79"/>
      <w:bookmarkEnd w:id="79"/>
      <w:r>
        <w:rPr>
          <w:rFonts w:ascii="Times New Roman" w:eastAsia="Times New Roman" w:hAnsi="Times New Roman" w:cs="Times New Roman"/>
          <w:color w:val="000000"/>
          <w:spacing w:val="0"/>
          <w:w w:val="100"/>
          <w:position w:val="0"/>
          <w:sz w:val="24"/>
          <w:szCs w:val="24"/>
          <w:shd w:val="clear" w:color="auto" w:fill="auto"/>
          <w:lang w:val="cs-CZ" w:eastAsia="cs-CZ" w:bidi="cs-CZ"/>
        </w:rPr>
        <w:t>prodlení zhotovitele se splněním termínu předání díla,</w:t>
      </w:r>
    </w:p>
    <w:p>
      <w:pPr>
        <w:pStyle w:val="Style6"/>
        <w:keepNext w:val="0"/>
        <w:keepLines w:val="0"/>
        <w:widowControl w:val="0"/>
        <w:numPr>
          <w:ilvl w:val="0"/>
          <w:numId w:val="23"/>
        </w:numPr>
        <w:shd w:val="clear" w:color="auto" w:fill="auto"/>
        <w:tabs>
          <w:tab w:pos="758" w:val="left"/>
        </w:tabs>
        <w:bidi w:val="0"/>
        <w:spacing w:before="0" w:after="0" w:line="240" w:lineRule="auto"/>
        <w:ind w:left="0" w:right="0" w:firstLine="380"/>
        <w:jc w:val="both"/>
      </w:pPr>
      <w:bookmarkStart w:id="80" w:name="bookmark80"/>
      <w:bookmarkEnd w:id="80"/>
      <w:r>
        <w:rPr>
          <w:rFonts w:ascii="Times New Roman" w:eastAsia="Times New Roman" w:hAnsi="Times New Roman" w:cs="Times New Roman"/>
          <w:color w:val="000000"/>
          <w:spacing w:val="0"/>
          <w:w w:val="100"/>
          <w:position w:val="0"/>
          <w:sz w:val="24"/>
          <w:szCs w:val="24"/>
          <w:shd w:val="clear" w:color="auto" w:fill="auto"/>
          <w:lang w:val="cs-CZ" w:eastAsia="cs-CZ" w:bidi="cs-CZ"/>
        </w:rPr>
        <w:t>bezdůvodném přerušení prací zhotovitelem, které trvá více než 14 dnů,</w:t>
      </w:r>
    </w:p>
    <w:p>
      <w:pPr>
        <w:pStyle w:val="Style6"/>
        <w:keepNext w:val="0"/>
        <w:keepLines w:val="0"/>
        <w:widowControl w:val="0"/>
        <w:numPr>
          <w:ilvl w:val="0"/>
          <w:numId w:val="23"/>
        </w:numPr>
        <w:shd w:val="clear" w:color="auto" w:fill="auto"/>
        <w:tabs>
          <w:tab w:pos="758" w:val="left"/>
        </w:tabs>
        <w:bidi w:val="0"/>
        <w:spacing w:before="0" w:line="240" w:lineRule="auto"/>
        <w:ind w:left="740" w:right="0" w:hanging="360"/>
        <w:jc w:val="both"/>
      </w:pPr>
      <w:bookmarkStart w:id="81" w:name="bookmark81"/>
      <w:bookmarkEnd w:id="81"/>
      <w:r>
        <w:rPr>
          <w:rFonts w:ascii="Times New Roman" w:eastAsia="Times New Roman" w:hAnsi="Times New Roman" w:cs="Times New Roman"/>
          <w:color w:val="000000"/>
          <w:spacing w:val="0"/>
          <w:w w:val="100"/>
          <w:position w:val="0"/>
          <w:sz w:val="24"/>
          <w:szCs w:val="24"/>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pPr>
        <w:pStyle w:val="Style6"/>
        <w:keepNext w:val="0"/>
        <w:keepLines w:val="0"/>
        <w:widowControl w:val="0"/>
        <w:numPr>
          <w:ilvl w:val="0"/>
          <w:numId w:val="21"/>
        </w:numPr>
        <w:shd w:val="clear" w:color="auto" w:fill="auto"/>
        <w:tabs>
          <w:tab w:pos="378" w:val="left"/>
        </w:tabs>
        <w:bidi w:val="0"/>
        <w:spacing w:before="0" w:line="240" w:lineRule="auto"/>
        <w:ind w:left="380" w:right="0" w:hanging="380"/>
        <w:jc w:val="both"/>
      </w:pPr>
      <w:bookmarkStart w:id="82" w:name="bookmark82"/>
      <w:bookmarkEnd w:id="82"/>
      <w:r>
        <w:rPr>
          <w:rFonts w:ascii="Times New Roman" w:eastAsia="Times New Roman" w:hAnsi="Times New Roman" w:cs="Times New Roman"/>
          <w:color w:val="000000"/>
          <w:spacing w:val="0"/>
          <w:w w:val="100"/>
          <w:position w:val="0"/>
          <w:sz w:val="24"/>
          <w:szCs w:val="24"/>
          <w:shd w:val="clear" w:color="auto" w:fill="auto"/>
          <w:lang w:val="cs-CZ" w:eastAsia="cs-CZ" w:bidi="cs-CZ"/>
        </w:rPr>
        <w:t>Práce nad rámec zadání, budou oboustranně odsouhlaseny, a budou předmětem dodatku k této smlouvě.</w:t>
      </w:r>
    </w:p>
    <w:p>
      <w:pPr>
        <w:pStyle w:val="Style6"/>
        <w:keepNext w:val="0"/>
        <w:keepLines w:val="0"/>
        <w:widowControl w:val="0"/>
        <w:numPr>
          <w:ilvl w:val="0"/>
          <w:numId w:val="21"/>
        </w:numPr>
        <w:shd w:val="clear" w:color="auto" w:fill="auto"/>
        <w:tabs>
          <w:tab w:pos="378" w:val="left"/>
        </w:tabs>
        <w:bidi w:val="0"/>
        <w:spacing w:before="0" w:line="240" w:lineRule="auto"/>
        <w:ind w:left="380" w:right="0" w:hanging="380"/>
        <w:jc w:val="both"/>
      </w:pPr>
      <w:bookmarkStart w:id="83" w:name="bookmark83"/>
      <w:bookmarkEnd w:id="83"/>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se s obsahem smlouvy seznámily, s ním souhlasí, neboť tento odpovídá jejich projevené vůli a na důkaz připojují svoje podpisy.</w:t>
      </w:r>
    </w:p>
    <w:p>
      <w:pPr>
        <w:pStyle w:val="Style6"/>
        <w:keepNext w:val="0"/>
        <w:keepLines w:val="0"/>
        <w:widowControl w:val="0"/>
        <w:numPr>
          <w:ilvl w:val="0"/>
          <w:numId w:val="21"/>
        </w:numPr>
        <w:shd w:val="clear" w:color="auto" w:fill="auto"/>
        <w:tabs>
          <w:tab w:pos="378" w:val="left"/>
        </w:tabs>
        <w:bidi w:val="0"/>
        <w:spacing w:before="0" w:line="240" w:lineRule="auto"/>
        <w:ind w:left="0" w:right="0" w:firstLine="0"/>
        <w:jc w:val="left"/>
      </w:pPr>
      <w:bookmarkStart w:id="84" w:name="bookmark84"/>
      <w:bookmarkEnd w:id="84"/>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r>
        <w:br w:type="page"/>
      </w:r>
    </w:p>
    <w:p>
      <w:pPr>
        <w:pStyle w:val="Style6"/>
        <w:keepNext w:val="0"/>
        <w:keepLines w:val="0"/>
        <w:widowControl w:val="0"/>
        <w:numPr>
          <w:ilvl w:val="0"/>
          <w:numId w:val="21"/>
        </w:numPr>
        <w:shd w:val="clear" w:color="auto" w:fill="auto"/>
        <w:tabs>
          <w:tab w:pos="378" w:val="left"/>
        </w:tabs>
        <w:bidi w:val="0"/>
        <w:spacing w:before="0" w:line="240" w:lineRule="auto"/>
        <w:ind w:left="300" w:right="0" w:hanging="300"/>
        <w:jc w:val="left"/>
      </w:pPr>
      <w:bookmarkStart w:id="85" w:name="bookmark85"/>
      <w:bookmarkEnd w:id="85"/>
      <w:r>
        <w:rPr>
          <w:rFonts w:ascii="Times New Roman" w:eastAsia="Times New Roman" w:hAnsi="Times New Roman" w:cs="Times New Roman"/>
          <w:color w:val="000000"/>
          <w:spacing w:val="0"/>
          <w:w w:val="100"/>
          <w:position w:val="0"/>
          <w:sz w:val="24"/>
          <w:szCs w:val="24"/>
          <w:shd w:val="clear" w:color="auto" w:fill="auto"/>
          <w:lang w:val="cs-CZ" w:eastAsia="cs-CZ" w:bidi="cs-CZ"/>
        </w:rPr>
        <w:t>Na svědectví tohoto smluvní strany tímto podepisují smlouvu. Tato smlouva je vyhotovena ve třech vyhotoveních, z nichž každé má platnost originálu.</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č. 1 – Zápis o předání, převzetí</w:t>
      </w:r>
    </w:p>
    <w:p>
      <w:pPr>
        <w:pStyle w:val="Style6"/>
        <w:keepNext w:val="0"/>
        <w:keepLines w:val="0"/>
        <w:widowControl w:val="0"/>
        <w:shd w:val="clear" w:color="auto" w:fill="auto"/>
        <w:bidi w:val="0"/>
        <w:spacing w:before="0" w:after="0" w:line="240" w:lineRule="auto"/>
        <w:ind w:left="0" w:right="0" w:firstLine="0"/>
        <w:jc w:val="left"/>
        <w:sectPr>
          <w:footerReference w:type="default" r:id="rId7"/>
          <w:footnotePr>
            <w:pos w:val="pageBottom"/>
            <w:numFmt w:val="decimal"/>
            <w:numRestart w:val="continuous"/>
          </w:footnotePr>
          <w:pgSz w:w="11909" w:h="16838"/>
          <w:pgMar w:top="886" w:left="1390" w:right="1388" w:bottom="1246" w:header="458" w:footer="3" w:gutter="0"/>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č. 2 – Nabídka zhotovitele – VDZ Areál Povodí Ohře 2025 Příloha č. 3 – Plánek parkování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53" w:left="0" w:right="0" w:bottom="1143" w:header="0" w:footer="3" w:gutter="0"/>
          <w:cols w:space="720"/>
          <w:noEndnote/>
          <w:rtlGutter w:val="0"/>
          <w:docGrid w:linePitch="360"/>
        </w:sectPr>
      </w:pPr>
    </w:p>
    <w:p>
      <w:pPr>
        <w:pStyle w:val="Style6"/>
        <w:keepNext w:val="0"/>
        <w:keepLines w:val="0"/>
        <w:framePr w:w="3077" w:h="379" w:wrap="none" w:vAnchor="text" w:hAnchor="page" w:x="1398" w:y="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 ……………</w:t>
      </w:r>
    </w:p>
    <w:p>
      <w:pPr>
        <w:pStyle w:val="Style6"/>
        <w:keepNext w:val="0"/>
        <w:keepLines w:val="0"/>
        <w:framePr w:w="3754" w:h="379" w:wrap="none" w:vAnchor="text" w:hAnchor="page" w:x="6438" w:y="21"/>
        <w:widowControl w:val="0"/>
        <w:shd w:val="clear" w:color="auto" w:fill="auto"/>
        <w:tabs>
          <w:tab w:pos="185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w:t>
      </w:r>
      <w:r>
        <w:rPr>
          <w:u w:val="single"/>
        </w:rPr>
        <w:t xml:space="preserve"> </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dne……………….</w:t>
      </w:r>
    </w:p>
    <w:p>
      <w:pPr>
        <w:widowControl w:val="0"/>
        <w:spacing w:after="378" w:line="1" w:lineRule="exact"/>
      </w:pPr>
    </w:p>
    <w:p>
      <w:pPr>
        <w:widowControl w:val="0"/>
        <w:spacing w:line="1" w:lineRule="exact"/>
        <w:sectPr>
          <w:footnotePr>
            <w:pos w:val="pageBottom"/>
            <w:numFmt w:val="decimal"/>
            <w:numRestart w:val="continuous"/>
          </w:footnotePr>
          <w:type w:val="continuous"/>
          <w:pgSz w:w="11909" w:h="16838"/>
          <w:pgMar w:top="1353" w:left="1394" w:right="1399" w:bottom="1143"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4" w:after="4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53" w:left="0" w:right="0" w:bottom="1353" w:header="0" w:footer="3" w:gutter="0"/>
          <w:cols w:space="720"/>
          <w:noEndnote/>
          <w:rtlGutter w:val="0"/>
          <w:docGrid w:linePitch="360"/>
        </w:sectPr>
      </w:pPr>
    </w:p>
    <w:p>
      <w:pPr>
        <w:pStyle w:val="Style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53" w:left="1394" w:right="2157" w:bottom="1353" w:header="0" w:footer="3" w:gutter="0"/>
          <w:cols w:num="2" w:space="2149"/>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oprávněný zástupce objednatele </w:t>
      </w:r>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zástupce zhotovitele</w:t>
      </w:r>
    </w:p>
    <w:sectPr>
      <w:footnotePr>
        <w:pos w:val="pageBottom"/>
        <w:numFmt w:val="decimal"/>
        <w:numRestart w:val="continuous"/>
      </w:footnotePr>
      <w:type w:val="continuous"/>
      <w:pgSz w:w="11909" w:h="16838"/>
      <w:pgMar w:top="1353" w:left="1394" w:right="2157" w:bottom="1353" w:header="0" w:footer="3" w:gutter="0"/>
      <w:cols w:num="2" w:space="2149"/>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5863590</wp:posOffset>
              </wp:positionH>
              <wp:positionV relativeFrom="page">
                <wp:posOffset>9973310</wp:posOffset>
              </wp:positionV>
              <wp:extent cx="801370" cy="210185"/>
              <wp:wrapNone/>
              <wp:docPr id="1" name="Shape 1"/>
              <a:graphic xmlns:a="http://schemas.openxmlformats.org/drawingml/2006/main">
                <a:graphicData uri="http://schemas.microsoft.com/office/word/2010/wordprocessingShape">
                  <wps:wsp>
                    <wps:cNvSpPr txBox="1"/>
                    <wps:spPr>
                      <a:xfrm>
                        <a:ext cx="80137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1.69999999999999pt;margin-top:785.30000000000007pt;width:63.100000000000001pt;height:16.5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5863590</wp:posOffset>
              </wp:positionH>
              <wp:positionV relativeFrom="page">
                <wp:posOffset>9973310</wp:posOffset>
              </wp:positionV>
              <wp:extent cx="801370" cy="210185"/>
              <wp:wrapNone/>
              <wp:docPr id="9" name="Shape 9"/>
              <a:graphic xmlns:a="http://schemas.openxmlformats.org/drawingml/2006/main">
                <a:graphicData uri="http://schemas.microsoft.com/office/word/2010/wordprocessingShape">
                  <wps:wsp>
                    <wps:cNvSpPr txBox="1"/>
                    <wps:spPr>
                      <a:xfrm>
                        <a:ext cx="80137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wps:txbx>
                    <wps:bodyPr wrap="none" lIns="0" tIns="0" rIns="0" bIns="0">
                      <a:spAutoFit/>
                    </wps:bodyPr>
                  </wps:wsp>
                </a:graphicData>
              </a:graphic>
            </wp:anchor>
          </w:drawing>
        </mc:Choice>
        <mc:Fallback>
          <w:pict>
            <v:shape id="_x0000_s1035" type="#_x0000_t202" style="position:absolute;margin-left:461.69999999999999pt;margin-top:785.30000000000007pt;width:63.100000000000001pt;height:16.5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b w:val="0"/>
      <w:bCs w:val="0"/>
      <w:i w:val="0"/>
      <w:iCs w:val="0"/>
      <w:smallCaps w:val="0"/>
      <w:strike w:val="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18"/>
      <w:szCs w:val="18"/>
      <w:u w:val="none"/>
    </w:rPr>
  </w:style>
  <w:style w:type="character" w:customStyle="1" w:styleId="CharStyle12">
    <w:name w:val="Char Style 12"/>
    <w:basedOn w:val="DefaultParagraphFont"/>
    <w:link w:val="Style11"/>
    <w:rPr>
      <w:b/>
      <w:bCs/>
      <w:i w:val="0"/>
      <w:iCs w:val="0"/>
      <w:smallCaps w:val="0"/>
      <w:strike w:val="0"/>
      <w:u w:val="none"/>
    </w:rPr>
  </w:style>
  <w:style w:type="character" w:customStyle="1" w:styleId="CharStyle14">
    <w:name w:val="Char Style 14"/>
    <w:basedOn w:val="DefaultParagraphFont"/>
    <w:link w:val="Style13"/>
    <w:rPr>
      <w:b w:val="0"/>
      <w:bCs w:val="0"/>
      <w:i w:val="0"/>
      <w:iCs w:val="0"/>
      <w:smallCaps w:val="0"/>
      <w:strike w:val="0"/>
      <w:u w:val="none"/>
    </w:rPr>
  </w:style>
  <w:style w:type="character" w:customStyle="1" w:styleId="CharStyle17">
    <w:name w:val="Char Style 17"/>
    <w:basedOn w:val="DefaultParagraphFont"/>
    <w:link w:val="Style16"/>
    <w:rPr>
      <w:b/>
      <w:bCs/>
      <w:i w:val="0"/>
      <w:iCs w:val="0"/>
      <w:smallCaps w:val="0"/>
      <w:strike w:val="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220"/>
    </w:pPr>
    <w:rPr>
      <w:b w:val="0"/>
      <w:bCs w:val="0"/>
      <w:i w:val="0"/>
      <w:iCs w:val="0"/>
      <w:smallCaps w:val="0"/>
      <w:strike w:val="0"/>
      <w:u w:val="none"/>
    </w:rPr>
  </w:style>
  <w:style w:type="paragraph" w:customStyle="1" w:styleId="Style9">
    <w:name w:val="Style 9"/>
    <w:basedOn w:val="Normal"/>
    <w:link w:val="CharStyle10"/>
    <w:pPr>
      <w:widowControl w:val="0"/>
      <w:shd w:val="clear" w:color="auto" w:fill="FFFFFF"/>
      <w:spacing w:after="420"/>
      <w:jc w:val="center"/>
    </w:pPr>
    <w:rPr>
      <w:rFonts w:ascii="Arial" w:eastAsia="Arial" w:hAnsi="Arial" w:cs="Arial"/>
      <w:b w:val="0"/>
      <w:bCs w:val="0"/>
      <w:i w:val="0"/>
      <w:iCs w:val="0"/>
      <w:smallCaps w:val="0"/>
      <w:strike w:val="0"/>
      <w:sz w:val="18"/>
      <w:szCs w:val="18"/>
      <w:u w:val="none"/>
    </w:rPr>
  </w:style>
  <w:style w:type="paragraph" w:customStyle="1" w:styleId="Style11">
    <w:name w:val="Style 11"/>
    <w:basedOn w:val="Normal"/>
    <w:link w:val="CharStyle12"/>
    <w:pPr>
      <w:widowControl w:val="0"/>
      <w:shd w:val="clear" w:color="auto" w:fill="FFFFFF"/>
      <w:spacing w:after="220"/>
      <w:jc w:val="center"/>
      <w:outlineLvl w:val="0"/>
    </w:pPr>
    <w:rPr>
      <w:b/>
      <w:bCs/>
      <w:i w:val="0"/>
      <w:iCs w:val="0"/>
      <w:smallCaps w:val="0"/>
      <w:strike w:val="0"/>
      <w:u w:val="none"/>
    </w:rPr>
  </w:style>
  <w:style w:type="paragraph" w:customStyle="1" w:styleId="Style13">
    <w:name w:val="Style 13"/>
    <w:basedOn w:val="Normal"/>
    <w:link w:val="CharStyle14"/>
    <w:pPr>
      <w:widowControl w:val="0"/>
      <w:shd w:val="clear" w:color="auto" w:fill="FFFFFF"/>
      <w:spacing w:after="220"/>
    </w:pPr>
    <w:rPr>
      <w:b w:val="0"/>
      <w:bCs w:val="0"/>
      <w:i w:val="0"/>
      <w:iCs w:val="0"/>
      <w:smallCaps w:val="0"/>
      <w:strike w:val="0"/>
      <w:u w:val="none"/>
    </w:rPr>
  </w:style>
  <w:style w:type="paragraph" w:customStyle="1" w:styleId="Style16">
    <w:name w:val="Style 16"/>
    <w:basedOn w:val="Normal"/>
    <w:link w:val="CharStyle17"/>
    <w:pPr>
      <w:widowControl w:val="0"/>
      <w:shd w:val="clear" w:color="auto" w:fill="FFFFFF"/>
    </w:pPr>
    <w:rPr>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