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6"/>
        <w:ind w:right="474"/>
        <w:jc w:val="right"/>
        <w:rPr>
          <w:rFonts w:ascii="Garamond" w:hAnsi="Garamond"/>
        </w:rPr>
      </w:pPr>
      <w:r>
        <w:rPr/>
        <w:pict>
          <v:rect style="position:absolute;margin-left:83.600197pt;margin-top:101.349823pt;width:73.9075pt;height:15.5159pt;mso-position-horizontal-relative:page;mso-position-vertical-relative:paragraph;z-index:-251904000" filled="true" fillcolor="#000000" stroked="false">
            <v:fill type="solid"/>
            <w10:wrap type="none"/>
          </v:rect>
        </w:pict>
      </w:r>
      <w:bookmarkStart w:name="Objednávka" w:id="1"/>
      <w:bookmarkEnd w:id="1"/>
      <w:r>
        <w:rPr/>
      </w:r>
      <w:r>
        <w:rPr>
          <w:rFonts w:ascii="Garamond" w:hAnsi="Garamond"/>
        </w:rPr>
        <w:t>Objednávka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2"/>
        <w:gridCol w:w="1388"/>
        <w:gridCol w:w="2199"/>
        <w:gridCol w:w="1850"/>
        <w:gridCol w:w="1382"/>
        <w:gridCol w:w="1593"/>
      </w:tblGrid>
      <w:tr>
        <w:trPr>
          <w:trHeight w:val="2490" w:hRule="atLeast"/>
        </w:trPr>
        <w:tc>
          <w:tcPr>
            <w:tcW w:w="2470" w:type="dxa"/>
            <w:gridSpan w:val="2"/>
            <w:tcBorders>
              <w:bottom w:val="nil"/>
              <w:right w:val="nil"/>
            </w:tcBorders>
          </w:tcPr>
          <w:p>
            <w:pPr>
              <w:pStyle w:val="TableParagraph"/>
              <w:spacing w:before="61"/>
              <w:rPr>
                <w:b/>
                <w:sz w:val="24"/>
              </w:rPr>
            </w:pPr>
            <w:r>
              <w:rPr>
                <w:b/>
                <w:sz w:val="24"/>
              </w:rPr>
              <w:t>ODBĚRATEL: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right="68"/>
              <w:rPr>
                <w:sz w:val="24"/>
              </w:rPr>
            </w:pPr>
            <w:r>
              <w:rPr>
                <w:sz w:val="24"/>
              </w:rPr>
              <w:t>Okresní soud v Lounech Sladkovského 1132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440 29 Louny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Účet: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line="24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Adresa dodání:</w:t>
            </w:r>
          </w:p>
        </w:tc>
        <w:tc>
          <w:tcPr>
            <w:tcW w:w="4049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spacing w:line="269" w:lineRule="exact" w:before="61"/>
              <w:ind w:left="1574"/>
              <w:rPr>
                <w:sz w:val="24"/>
              </w:rPr>
            </w:pPr>
            <w:r>
              <w:rPr>
                <w:b/>
                <w:sz w:val="24"/>
              </w:rPr>
              <w:t>IČ:</w:t>
            </w:r>
            <w:r>
              <w:rPr>
                <w:b/>
                <w:spacing w:val="58"/>
                <w:sz w:val="24"/>
              </w:rPr>
              <w:t> </w:t>
            </w:r>
            <w:r>
              <w:rPr>
                <w:sz w:val="24"/>
              </w:rPr>
              <w:t>00024881</w:t>
            </w:r>
          </w:p>
          <w:p>
            <w:pPr>
              <w:pStyle w:val="TableParagraph"/>
              <w:spacing w:line="269" w:lineRule="exact"/>
              <w:ind w:left="1574"/>
              <w:rPr>
                <w:b/>
                <w:sz w:val="24"/>
              </w:rPr>
            </w:pPr>
            <w:r>
              <w:rPr>
                <w:b/>
                <w:sz w:val="24"/>
              </w:rPr>
              <w:t>DIČ:</w:t>
            </w:r>
          </w:p>
        </w:tc>
        <w:tc>
          <w:tcPr>
            <w:tcW w:w="2975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292" w:lineRule="auto" w:before="61"/>
              <w:ind w:left="71" w:right="1224"/>
              <w:rPr>
                <w:sz w:val="24"/>
              </w:rPr>
            </w:pPr>
            <w:r>
              <w:rPr>
                <w:sz w:val="24"/>
              </w:rPr>
              <w:t>Číslo objednávky: 2025 / OB / 32</w:t>
            </w:r>
          </w:p>
          <w:p>
            <w:pPr>
              <w:pStyle w:val="TableParagraph"/>
              <w:spacing w:before="210"/>
              <w:ind w:left="71" w:right="1304"/>
              <w:rPr>
                <w:sz w:val="24"/>
              </w:rPr>
            </w:pPr>
            <w:r>
              <w:rPr>
                <w:sz w:val="24"/>
              </w:rPr>
              <w:t>Spisová značka: 50 Spr 175/2025</w:t>
            </w:r>
          </w:p>
        </w:tc>
      </w:tr>
      <w:tr>
        <w:trPr>
          <w:trHeight w:val="659" w:hRule="atLeast"/>
        </w:trPr>
        <w:tc>
          <w:tcPr>
            <w:tcW w:w="4669" w:type="dxa"/>
            <w:gridSpan w:val="3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Sladkovského 1132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440 29 Louny</w:t>
            </w:r>
          </w:p>
        </w:tc>
        <w:tc>
          <w:tcPr>
            <w:tcW w:w="1850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>
            <w:pPr>
              <w:pStyle w:val="TableParagraph"/>
              <w:spacing w:before="1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DODAVATEL:</w:t>
            </w:r>
          </w:p>
        </w:tc>
        <w:tc>
          <w:tcPr>
            <w:tcW w:w="2975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"/>
              <w:ind w:left="501" w:right="709"/>
              <w:rPr>
                <w:sz w:val="24"/>
              </w:rPr>
            </w:pPr>
            <w:r>
              <w:rPr>
                <w:sz w:val="24"/>
              </w:rPr>
              <w:t>IČ: 45797897 DIČ:</w:t>
            </w:r>
            <w:r>
              <w:rPr>
                <w:spacing w:val="11"/>
                <w:sz w:val="24"/>
              </w:rPr>
              <w:t> </w:t>
            </w:r>
            <w:r>
              <w:rPr>
                <w:spacing w:val="-3"/>
                <w:sz w:val="24"/>
              </w:rPr>
              <w:t>CZ45797897</w:t>
            </w:r>
          </w:p>
        </w:tc>
      </w:tr>
      <w:tr>
        <w:trPr>
          <w:trHeight w:val="256" w:hRule="atLeast"/>
        </w:trPr>
        <w:tc>
          <w:tcPr>
            <w:tcW w:w="2470" w:type="dxa"/>
            <w:gridSpan w:val="2"/>
            <w:tcBorders>
              <w:bottom w:val="nil"/>
              <w:right w:val="nil"/>
            </w:tcBorders>
          </w:tcPr>
          <w:p>
            <w:pPr>
              <w:pStyle w:val="TableParagraph"/>
              <w:spacing w:line="234" w:lineRule="exact" w:before="1"/>
              <w:rPr>
                <w:sz w:val="24"/>
              </w:rPr>
            </w:pPr>
            <w:r>
              <w:rPr>
                <w:sz w:val="24"/>
              </w:rPr>
              <w:t>Datum splatnosti:</w:t>
            </w:r>
          </w:p>
        </w:tc>
        <w:tc>
          <w:tcPr>
            <w:tcW w:w="2199" w:type="dxa"/>
            <w:tcBorders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32" w:type="dxa"/>
            <w:gridSpan w:val="2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1"/>
              <w:ind w:left="67" w:right="260"/>
              <w:rPr>
                <w:sz w:val="24"/>
              </w:rPr>
            </w:pPr>
            <w:r>
              <w:rPr>
                <w:sz w:val="24"/>
              </w:rPr>
              <w:t>SCHMACHTL CZ, spol. s r.o. Vídeňská 185</w:t>
            </w:r>
          </w:p>
          <w:p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252 50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Vestec</w:t>
            </w:r>
          </w:p>
        </w:tc>
        <w:tc>
          <w:tcPr>
            <w:tcW w:w="1593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793" w:hRule="atLeast"/>
        </w:trPr>
        <w:tc>
          <w:tcPr>
            <w:tcW w:w="2470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Datum objednání:</w:t>
            </w:r>
          </w:p>
          <w:p>
            <w:pPr>
              <w:pStyle w:val="TableParagraph"/>
              <w:spacing w:line="269" w:lineRule="exact" w:before="1"/>
              <w:rPr>
                <w:sz w:val="24"/>
              </w:rPr>
            </w:pPr>
            <w:r>
              <w:rPr>
                <w:sz w:val="24"/>
              </w:rPr>
              <w:t>Datum dodání:</w:t>
            </w:r>
          </w:p>
          <w:p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Způsob úhrady:</w:t>
            </w:r>
          </w:p>
        </w:tc>
        <w:tc>
          <w:tcPr>
            <w:tcW w:w="2199" w:type="dxa"/>
            <w:tcBorders>
              <w:top w:val="nil"/>
              <w:left w:val="nil"/>
              <w:right w:val="single" w:sz="12" w:space="0" w:color="000000"/>
            </w:tcBorders>
          </w:tcPr>
          <w:p>
            <w:pPr>
              <w:pStyle w:val="TableParagraph"/>
              <w:spacing w:line="254" w:lineRule="exact"/>
              <w:ind w:left="14"/>
              <w:rPr>
                <w:sz w:val="24"/>
              </w:rPr>
            </w:pPr>
            <w:r>
              <w:rPr>
                <w:sz w:val="24"/>
              </w:rPr>
              <w:t>05.08.2025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line="249" w:lineRule="exact"/>
              <w:ind w:left="14"/>
              <w:rPr>
                <w:sz w:val="24"/>
              </w:rPr>
            </w:pPr>
            <w:r>
              <w:rPr>
                <w:sz w:val="24"/>
              </w:rPr>
              <w:t>Převodem</w:t>
            </w:r>
          </w:p>
        </w:tc>
        <w:tc>
          <w:tcPr>
            <w:tcW w:w="3232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3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90" w:hRule="atLeast"/>
        </w:trPr>
        <w:tc>
          <w:tcPr>
            <w:tcW w:w="9494" w:type="dxa"/>
            <w:gridSpan w:val="6"/>
            <w:tcBorders>
              <w:top w:val="single" w:sz="12" w:space="0" w:color="000000"/>
            </w:tcBorders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Text:</w:t>
            </w:r>
          </w:p>
          <w:p>
            <w:pPr>
              <w:pStyle w:val="TableParagraph"/>
              <w:spacing w:line="269" w:lineRule="exact" w:before="1"/>
              <w:rPr>
                <w:sz w:val="24"/>
              </w:rPr>
            </w:pPr>
            <w:r>
              <w:rPr>
                <w:sz w:val="24"/>
              </w:rPr>
              <w:t>na základě nabídky č. CEO-25-2498-619-4 ze dne 3.7.2025 objednáváme u Vaší společnosti,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k investiční akci „OS Louny – nákup serverové UPS“ 1 ks UPS s příslušenstvím.</w:t>
            </w:r>
          </w:p>
          <w:p>
            <w:pPr>
              <w:pStyle w:val="TableParagraph"/>
              <w:spacing w:line="269" w:lineRule="exact" w:before="1"/>
              <w:rPr>
                <w:sz w:val="24"/>
              </w:rPr>
            </w:pPr>
            <w:r>
              <w:rPr>
                <w:sz w:val="24"/>
              </w:rPr>
              <w:t>Cena 1ks UPS s příslušenstvím vč. DPH činí 66 930,13 Kč, výše bez DPH činí 55 314,16 Kč, kdy tak</w:t>
            </w:r>
          </w:p>
          <w:p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celková cena objednávky vč. DPH činí 66 930,13 Kč.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Žádáme Vás o zaslání potvrzení objednávky emailem na adresu </w:t>
            </w:r>
            <w:hyperlink r:id="rId5">
              <w:r>
                <w:rPr>
                  <w:color w:val="467885"/>
                  <w:sz w:val="24"/>
                  <w:u w:val="single" w:color="467885"/>
                </w:rPr>
                <w:t>podatelna@osoud.lou.justice.cz</w:t>
              </w:r>
              <w:r>
                <w:rPr>
                  <w:sz w:val="24"/>
                </w:rPr>
                <w:t>.</w:t>
              </w:r>
            </w:hyperlink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right="53"/>
              <w:jc w:val="both"/>
              <w:rPr>
                <w:sz w:val="24"/>
              </w:rPr>
            </w:pPr>
            <w:r>
              <w:rPr>
                <w:sz w:val="24"/>
              </w:rPr>
              <w:t>Lhůta pro dodání zboží je 60 dnů od písemné akceptace objednávky dodatelem. V případě prodlení dodávky ve výše uvedené lhůtě, je prodávající povinen uhradit kupujícímu smluvní pokutu ve výši 100,- Kč, a to za každý započtený den prodlení.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right="52"/>
              <w:jc w:val="both"/>
              <w:rPr>
                <w:sz w:val="24"/>
              </w:rPr>
            </w:pPr>
            <w:r>
              <w:rPr>
                <w:sz w:val="24"/>
              </w:rPr>
              <w:t>Objednávka společně s akceptací bude dle zákona č. 340/2015 Sb. o registru smluv, zveřejněna        v registru smluv na dobu neurčitou, v celém znění včetně příloh, budoucích změn a doplňků. Objednávka bude účinná od okamžiku uveřejnění v registru smluv. Objednávku s akceptací uveřejní v registru smluv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objednavatel.</w:t>
            </w:r>
          </w:p>
        </w:tc>
      </w:tr>
      <w:tr>
        <w:trPr>
          <w:trHeight w:val="542" w:hRule="atLeast"/>
        </w:trPr>
        <w:tc>
          <w:tcPr>
            <w:tcW w:w="1082" w:type="dxa"/>
            <w:tcBorders>
              <w:right w:val="nil"/>
            </w:tcBorders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Č.pol.</w:t>
            </w:r>
          </w:p>
        </w:tc>
        <w:tc>
          <w:tcPr>
            <w:tcW w:w="138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Označení</w:t>
            </w:r>
          </w:p>
        </w:tc>
        <w:tc>
          <w:tcPr>
            <w:tcW w:w="2199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23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69" w:lineRule="exact" w:before="1"/>
              <w:ind w:left="1501"/>
              <w:rPr>
                <w:b/>
                <w:sz w:val="24"/>
              </w:rPr>
            </w:pPr>
            <w:r>
              <w:rPr>
                <w:b/>
                <w:sz w:val="24"/>
              </w:rPr>
              <w:t>Celková cena</w:t>
            </w:r>
          </w:p>
          <w:p>
            <w:pPr>
              <w:pStyle w:val="TableParagraph"/>
              <w:spacing w:line="251" w:lineRule="exact"/>
              <w:ind w:left="1561"/>
              <w:rPr>
                <w:b/>
                <w:sz w:val="24"/>
              </w:rPr>
            </w:pPr>
            <w:r>
              <w:rPr>
                <w:b/>
                <w:sz w:val="24"/>
              </w:rPr>
              <w:t>s DPH</w:t>
            </w:r>
          </w:p>
        </w:tc>
        <w:tc>
          <w:tcPr>
            <w:tcW w:w="1593" w:type="dxa"/>
            <w:tcBorders>
              <w:left w:val="nil"/>
            </w:tcBorders>
          </w:tcPr>
          <w:p>
            <w:pPr>
              <w:pStyle w:val="TableParagraph"/>
              <w:spacing w:before="1"/>
              <w:ind w:left="395"/>
              <w:rPr>
                <w:b/>
                <w:sz w:val="24"/>
              </w:rPr>
            </w:pPr>
            <w:r>
              <w:rPr>
                <w:b/>
                <w:sz w:val="24"/>
              </w:rPr>
              <w:t>Množství</w:t>
            </w:r>
          </w:p>
        </w:tc>
      </w:tr>
    </w:tbl>
    <w:p>
      <w:pPr>
        <w:spacing w:line="240" w:lineRule="auto" w:before="0" w:after="0"/>
        <w:rPr>
          <w:sz w:val="24"/>
        </w:rPr>
      </w:pPr>
    </w:p>
    <w:tbl>
      <w:tblPr>
        <w:tblW w:w="0" w:type="auto"/>
        <w:jc w:val="left"/>
        <w:tblInd w:w="3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7"/>
        <w:gridCol w:w="3795"/>
        <w:gridCol w:w="3186"/>
        <w:gridCol w:w="910"/>
      </w:tblGrid>
      <w:tr>
        <w:trPr>
          <w:trHeight w:val="270" w:hRule="atLeast"/>
        </w:trPr>
        <w:tc>
          <w:tcPr>
            <w:tcW w:w="787" w:type="dxa"/>
          </w:tcPr>
          <w:p>
            <w:pPr>
              <w:pStyle w:val="TableParagraph"/>
              <w:spacing w:line="250" w:lineRule="exact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5" w:type="dxa"/>
          </w:tcPr>
          <w:p>
            <w:pPr>
              <w:pStyle w:val="TableParagraph"/>
              <w:spacing w:line="250" w:lineRule="exact"/>
              <w:ind w:left="473"/>
              <w:rPr>
                <w:sz w:val="24"/>
              </w:rPr>
            </w:pPr>
            <w:r>
              <w:rPr>
                <w:sz w:val="24"/>
              </w:rPr>
              <w:t>UPS s příslušenstvím</w:t>
            </w:r>
          </w:p>
        </w:tc>
        <w:tc>
          <w:tcPr>
            <w:tcW w:w="3186" w:type="dxa"/>
          </w:tcPr>
          <w:p>
            <w:pPr>
              <w:pStyle w:val="TableParagraph"/>
              <w:spacing w:line="250" w:lineRule="exact"/>
              <w:ind w:left="1356"/>
              <w:rPr>
                <w:b/>
                <w:sz w:val="24"/>
              </w:rPr>
            </w:pPr>
            <w:r>
              <w:rPr>
                <w:b/>
                <w:sz w:val="24"/>
              </w:rPr>
              <w:t>66 930,13 Kč</w:t>
            </w:r>
          </w:p>
        </w:tc>
        <w:tc>
          <w:tcPr>
            <w:tcW w:w="910" w:type="dxa"/>
          </w:tcPr>
          <w:p>
            <w:pPr>
              <w:pStyle w:val="TableParagraph"/>
              <w:spacing w:line="250" w:lineRule="exact"/>
              <w:ind w:left="5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 w:after="0"/>
        <w:rPr>
          <w:sz w:val="11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4"/>
        <w:gridCol w:w="1184"/>
        <w:gridCol w:w="1014"/>
        <w:gridCol w:w="1071"/>
        <w:gridCol w:w="884"/>
        <w:gridCol w:w="237"/>
        <w:gridCol w:w="2553"/>
      </w:tblGrid>
      <w:tr>
        <w:trPr>
          <w:trHeight w:val="297" w:hRule="atLeast"/>
        </w:trPr>
        <w:tc>
          <w:tcPr>
            <w:tcW w:w="2834" w:type="dxa"/>
            <w:vMerge w:val="restart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Počet příloh: 0</w:t>
            </w:r>
          </w:p>
        </w:tc>
        <w:tc>
          <w:tcPr>
            <w:tcW w:w="1184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spacing w:before="1"/>
              <w:ind w:right="265"/>
              <w:rPr>
                <w:sz w:val="24"/>
              </w:rPr>
            </w:pPr>
            <w:r>
              <w:rPr>
                <w:sz w:val="24"/>
              </w:rPr>
              <w:t>Vyřizuje: Telefon:</w:t>
            </w:r>
          </w:p>
          <w:p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121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553" w:type="dxa"/>
            <w:vMerge w:val="restart"/>
          </w:tcPr>
          <w:p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Razítko a podpis:</w:t>
            </w:r>
          </w:p>
        </w:tc>
      </w:tr>
      <w:tr>
        <w:trPr>
          <w:trHeight w:val="219" w:hRule="atLeast"/>
        </w:trPr>
        <w:tc>
          <w:tcPr>
            <w:tcW w:w="28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192" w:type="dxa"/>
            <w:gridSpan w:val="3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28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5" w:hRule="atLeast"/>
        </w:trPr>
        <w:tc>
          <w:tcPr>
            <w:tcW w:w="28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0" w:type="dxa"/>
            <w:gridSpan w:val="5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pStyle w:val="BodyText"/>
        <w:spacing w:before="221"/>
        <w:ind w:left="458"/>
      </w:pPr>
      <w:r>
        <w:rPr/>
        <w:t>Tisk: OSSCELN</w:t>
      </w:r>
    </w:p>
    <w:sectPr>
      <w:type w:val="continuous"/>
      <w:pgSz w:w="11910" w:h="16840"/>
      <w:pgMar w:top="1040" w:bottom="280" w:left="96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Garamond">
    <w:altName w:val="Garamond"/>
    <w:charset w:val="EE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aramond" w:hAnsi="Garamond" w:eastAsia="Garamond" w:cs="Garamond"/>
      <w:lang w:val="cs-CZ" w:eastAsia="cs-CZ" w:bidi="cs-CZ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cs-CZ" w:eastAsia="cs-CZ" w:bidi="cs-CZ"/>
    </w:rPr>
  </w:style>
  <w:style w:styleId="ListParagraph" w:type="paragraph">
    <w:name w:val="List Paragraph"/>
    <w:basedOn w:val="Normal"/>
    <w:uiPriority w:val="1"/>
    <w:qFormat/>
    <w:pPr/>
    <w:rPr>
      <w:lang w:val="cs-CZ" w:eastAsia="cs-CZ" w:bidi="cs-CZ"/>
    </w:rPr>
  </w:style>
  <w:style w:styleId="TableParagraph" w:type="paragraph">
    <w:name w:val="Table Paragraph"/>
    <w:basedOn w:val="Normal"/>
    <w:uiPriority w:val="1"/>
    <w:qFormat/>
    <w:pPr>
      <w:ind w:left="69"/>
    </w:pPr>
    <w:rPr>
      <w:rFonts w:ascii="Garamond" w:hAnsi="Garamond" w:eastAsia="Garamond" w:cs="Garamond"/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osoud.lou.justice.cz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dcterms:created xsi:type="dcterms:W3CDTF">2025-08-05T12:16:26Z</dcterms:created>
  <dcterms:modified xsi:type="dcterms:W3CDTF">2025-08-05T12:16:26Z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2025-08-05T00:00:00Z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2025-08-05T00:00:00Z</vt:filetime>
  </property>
</Properties>
</file>