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2" w:type="dxa"/>
        <w:tblLook w:val="04A0" w:firstRow="1" w:lastRow="0" w:firstColumn="1" w:lastColumn="0" w:noHBand="0" w:noVBand="1"/>
      </w:tblPr>
      <w:tblGrid>
        <w:gridCol w:w="4871"/>
        <w:gridCol w:w="4871"/>
      </w:tblGrid>
      <w:tr w:rsidR="00E3065B" w:rsidRPr="00442152" w14:paraId="6C76103A" w14:textId="77777777" w:rsidTr="00E3065B">
        <w:tc>
          <w:tcPr>
            <w:tcW w:w="4871" w:type="dxa"/>
          </w:tcPr>
          <w:p w14:paraId="6E6AF2E1" w14:textId="77777777" w:rsidR="00E3065B" w:rsidRPr="00442152" w:rsidRDefault="00E3065B" w:rsidP="71D754B4">
            <w:pPr>
              <w:pStyle w:val="BodyText"/>
              <w:spacing w:before="0" w:line="240" w:lineRule="auto"/>
              <w:contextualSpacing/>
              <w:rPr>
                <w:rFonts w:asciiTheme="minorHAnsi" w:hAnsiTheme="minorHAnsi"/>
                <w:sz w:val="32"/>
                <w:szCs w:val="32"/>
              </w:rPr>
            </w:pPr>
            <w:r w:rsidRPr="00442152">
              <w:rPr>
                <w:rFonts w:asciiTheme="minorHAnsi" w:hAnsiTheme="minorHAnsi"/>
                <w:sz w:val="32"/>
                <w:szCs w:val="32"/>
              </w:rPr>
              <w:t>SMLOUVA O LIMITACI NÁKLADŮ</w:t>
            </w:r>
          </w:p>
          <w:p w14:paraId="17F489BE" w14:textId="77777777" w:rsidR="00E3065B" w:rsidRPr="00442152" w:rsidRDefault="00E3065B" w:rsidP="00A06E92">
            <w:pPr>
              <w:pStyle w:val="BodyText"/>
              <w:spacing w:before="0" w:line="240" w:lineRule="auto"/>
              <w:contextualSpacing/>
              <w:rPr>
                <w:rFonts w:asciiTheme="minorHAnsi" w:hAnsiTheme="minorHAnsi" w:cstheme="minorHAnsi"/>
                <w:sz w:val="26"/>
                <w:szCs w:val="26"/>
              </w:rPr>
            </w:pPr>
            <w:r w:rsidRPr="00442152">
              <w:rPr>
                <w:rFonts w:asciiTheme="minorHAnsi" w:hAnsiTheme="minorHAnsi" w:cstheme="minorHAnsi"/>
                <w:b w:val="0"/>
                <w:sz w:val="26"/>
                <w:szCs w:val="26"/>
              </w:rPr>
              <w:t>spojených s hrazením léčivého přípravku</w:t>
            </w:r>
          </w:p>
          <w:p w14:paraId="49E7BDC1" w14:textId="77777777" w:rsidR="00E3065B" w:rsidRPr="00442152" w:rsidRDefault="00E3065B" w:rsidP="00A06E92">
            <w:pPr>
              <w:pStyle w:val="BodyText"/>
              <w:spacing w:before="0" w:line="240" w:lineRule="auto"/>
              <w:contextualSpacing/>
              <w:rPr>
                <w:rFonts w:asciiTheme="minorHAnsi" w:hAnsiTheme="minorHAnsi" w:cstheme="minorHAnsi"/>
                <w:sz w:val="32"/>
                <w:szCs w:val="32"/>
              </w:rPr>
            </w:pPr>
          </w:p>
          <w:p w14:paraId="1B54F5FF" w14:textId="6ED0AE49" w:rsidR="00E3065B" w:rsidRPr="00442152" w:rsidRDefault="0090106E" w:rsidP="00A06E92">
            <w:pPr>
              <w:pStyle w:val="BodyText"/>
              <w:spacing w:before="0" w:line="240" w:lineRule="auto"/>
              <w:contextualSpacing/>
              <w:rPr>
                <w:rFonts w:asciiTheme="minorHAnsi" w:hAnsiTheme="minorHAnsi" w:cstheme="minorHAnsi"/>
                <w:sz w:val="32"/>
                <w:szCs w:val="32"/>
              </w:rPr>
            </w:pPr>
            <w:r w:rsidRPr="0090106E">
              <w:rPr>
                <w:rFonts w:asciiTheme="minorHAnsi" w:hAnsiTheme="minorHAnsi" w:cstheme="minorHAnsi"/>
                <w:sz w:val="32"/>
                <w:szCs w:val="32"/>
                <w:highlight w:val="black"/>
              </w:rPr>
              <w:t>XXXXXXXXXX</w:t>
            </w:r>
          </w:p>
          <w:p w14:paraId="256E056A" w14:textId="77777777" w:rsidR="00E3065B" w:rsidRPr="00442152" w:rsidRDefault="00E3065B" w:rsidP="00A06E92">
            <w:pPr>
              <w:pStyle w:val="BodyText"/>
              <w:spacing w:before="0" w:line="240" w:lineRule="auto"/>
              <w:contextualSpacing/>
              <w:rPr>
                <w:rFonts w:asciiTheme="minorHAnsi" w:hAnsiTheme="minorHAnsi"/>
                <w:b w:val="0"/>
                <w:sz w:val="22"/>
              </w:rPr>
            </w:pPr>
            <w:r w:rsidRPr="00442152">
              <w:rPr>
                <w:rFonts w:asciiTheme="minorHAnsi" w:hAnsiTheme="minorHAnsi"/>
                <w:b w:val="0"/>
                <w:sz w:val="22"/>
              </w:rPr>
              <w:t>(dále jen „Smlouva“)</w:t>
            </w:r>
          </w:p>
          <w:p w14:paraId="08D27BD1" w14:textId="77777777" w:rsidR="00E3065B" w:rsidRPr="00442152" w:rsidRDefault="00E3065B" w:rsidP="71D754B4">
            <w:pPr>
              <w:contextualSpacing/>
              <w:jc w:val="center"/>
              <w:rPr>
                <w:rFonts w:asciiTheme="minorHAnsi" w:hAnsiTheme="minorHAnsi"/>
                <w:sz w:val="18"/>
                <w:szCs w:val="18"/>
              </w:rPr>
            </w:pPr>
            <w:r w:rsidRPr="00442152">
              <w:rPr>
                <w:rFonts w:asciiTheme="minorHAnsi" w:hAnsiTheme="minorHAnsi"/>
                <w:sz w:val="18"/>
                <w:szCs w:val="18"/>
              </w:rPr>
              <w:t xml:space="preserve">uzavřená </w:t>
            </w:r>
            <w:r w:rsidRPr="00442152">
              <w:rPr>
                <w:rFonts w:asciiTheme="minorHAnsi" w:hAnsiTheme="minorHAnsi" w:cstheme="minorBidi"/>
                <w:sz w:val="18"/>
                <w:szCs w:val="18"/>
              </w:rPr>
              <w:t>podle</w:t>
            </w:r>
            <w:r w:rsidRPr="00442152">
              <w:rPr>
                <w:rFonts w:asciiTheme="minorHAnsi" w:hAnsiTheme="minorHAnsi"/>
                <w:sz w:val="18"/>
                <w:szCs w:val="18"/>
              </w:rPr>
              <w:t xml:space="preserve"> § 1746 odst. 2</w:t>
            </w:r>
            <w:r w:rsidRPr="00442152">
              <w:rPr>
                <w:rFonts w:asciiTheme="minorHAnsi" w:hAnsiTheme="minorHAnsi" w:cstheme="minorBidi"/>
                <w:sz w:val="18"/>
                <w:szCs w:val="18"/>
              </w:rPr>
              <w:t>,</w:t>
            </w:r>
            <w:r w:rsidRPr="00442152">
              <w:rPr>
                <w:rFonts w:asciiTheme="minorHAnsi" w:hAnsiTheme="minorHAnsi"/>
                <w:sz w:val="18"/>
                <w:szCs w:val="18"/>
              </w:rPr>
              <w:t xml:space="preserve"> zákona č. 89/2012 Sb., občanský zákoník</w:t>
            </w:r>
            <w:r w:rsidRPr="00442152">
              <w:rPr>
                <w:rFonts w:asciiTheme="minorHAnsi" w:hAnsiTheme="minorHAnsi" w:cstheme="minorBidi"/>
                <w:sz w:val="18"/>
                <w:szCs w:val="18"/>
              </w:rPr>
              <w:t>, ve znění pozdějších předpisů</w:t>
            </w:r>
            <w:r w:rsidRPr="00442152">
              <w:rPr>
                <w:rFonts w:asciiTheme="minorHAnsi" w:hAnsiTheme="minorHAnsi"/>
                <w:sz w:val="18"/>
                <w:szCs w:val="18"/>
              </w:rPr>
              <w:t xml:space="preserve"> (dále jen „občanský zákoník“)</w:t>
            </w:r>
          </w:p>
          <w:p w14:paraId="0DE4BF45" w14:textId="77777777" w:rsidR="00E3065B" w:rsidRPr="00442152" w:rsidRDefault="00E3065B" w:rsidP="00A06E92">
            <w:pPr>
              <w:contextualSpacing/>
              <w:jc w:val="both"/>
              <w:rPr>
                <w:rFonts w:asciiTheme="minorHAnsi" w:hAnsiTheme="minorHAnsi"/>
                <w:sz w:val="22"/>
              </w:rPr>
            </w:pPr>
          </w:p>
          <w:p w14:paraId="1E1D2B3E" w14:textId="77777777" w:rsidR="006F043D" w:rsidRPr="00442152" w:rsidRDefault="006F043D" w:rsidP="006F043D">
            <w:pPr>
              <w:overflowPunct/>
              <w:autoSpaceDE/>
              <w:autoSpaceDN/>
              <w:adjustRightInd/>
              <w:ind w:right="113"/>
              <w:contextualSpacing/>
              <w:jc w:val="both"/>
              <w:textAlignment w:val="auto"/>
              <w:outlineLvl w:val="0"/>
              <w:rPr>
                <w:rFonts w:asciiTheme="minorHAnsi" w:hAnsiTheme="minorHAnsi"/>
                <w:b/>
                <w:sz w:val="22"/>
              </w:rPr>
            </w:pPr>
            <w:r w:rsidRPr="00442152">
              <w:rPr>
                <w:rFonts w:asciiTheme="minorHAnsi" w:hAnsiTheme="minorHAnsi"/>
                <w:b/>
                <w:sz w:val="22"/>
              </w:rPr>
              <w:t>Pojišťovna</w:t>
            </w:r>
            <w:r w:rsidRPr="00442152">
              <w:rPr>
                <w:rFonts w:asciiTheme="minorHAnsi" w:hAnsiTheme="minorHAnsi" w:cstheme="minorHAnsi"/>
                <w:b/>
                <w:sz w:val="22"/>
                <w:szCs w:val="22"/>
              </w:rPr>
              <w:t xml:space="preserve">: </w:t>
            </w:r>
            <w:r w:rsidRPr="00FB5B2A">
              <w:rPr>
                <w:rFonts w:asciiTheme="minorHAnsi" w:hAnsiTheme="minorHAnsi" w:cstheme="minorHAnsi"/>
                <w:b/>
                <w:sz w:val="22"/>
                <w:szCs w:val="22"/>
              </w:rPr>
              <w:t>RBP, zdravotní pojišťovna</w:t>
            </w:r>
          </w:p>
          <w:p w14:paraId="6010A3F7" w14:textId="77777777" w:rsidR="006F043D" w:rsidRPr="00442152" w:rsidRDefault="006F043D" w:rsidP="006F043D">
            <w:pPr>
              <w:overflowPunct/>
              <w:autoSpaceDE/>
              <w:autoSpaceDN/>
              <w:adjustRightInd/>
              <w:ind w:right="113"/>
              <w:contextualSpacing/>
              <w:jc w:val="both"/>
              <w:textAlignment w:val="auto"/>
              <w:outlineLvl w:val="0"/>
              <w:rPr>
                <w:rFonts w:asciiTheme="minorHAnsi" w:hAnsiTheme="minorHAnsi" w:cstheme="minorHAnsi"/>
                <w:sz w:val="22"/>
                <w:szCs w:val="22"/>
              </w:rPr>
            </w:pPr>
            <w:r w:rsidRPr="00442152">
              <w:rPr>
                <w:rFonts w:asciiTheme="minorHAnsi" w:hAnsiTheme="minorHAnsi" w:cstheme="minorHAnsi"/>
                <w:sz w:val="22"/>
                <w:szCs w:val="22"/>
              </w:rPr>
              <w:t xml:space="preserve">Sídlo: </w:t>
            </w:r>
            <w:r w:rsidRPr="00D66B7A">
              <w:rPr>
                <w:rFonts w:asciiTheme="minorHAnsi" w:hAnsiTheme="minorHAnsi" w:cstheme="minorHAnsi"/>
                <w:sz w:val="22"/>
                <w:szCs w:val="22"/>
              </w:rPr>
              <w:t>Michálkovická 967/108, 710 00 Ostrava – Slezská Ostrava</w:t>
            </w:r>
          </w:p>
          <w:p w14:paraId="796F2EA4" w14:textId="77777777" w:rsidR="006F043D" w:rsidRPr="00442152" w:rsidRDefault="006F043D" w:rsidP="006F043D">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sz w:val="22"/>
              </w:rPr>
              <w:t>IČO:</w:t>
            </w:r>
            <w:r w:rsidRPr="00442152">
              <w:rPr>
                <w:rFonts w:asciiTheme="minorHAnsi" w:hAnsiTheme="minorHAnsi" w:cstheme="minorHAnsi"/>
                <w:sz w:val="22"/>
                <w:szCs w:val="22"/>
              </w:rPr>
              <w:t xml:space="preserve"> </w:t>
            </w:r>
            <w:r w:rsidRPr="00363962">
              <w:rPr>
                <w:rFonts w:asciiTheme="minorHAnsi" w:hAnsiTheme="minorHAnsi" w:cstheme="minorHAnsi"/>
                <w:sz w:val="22"/>
                <w:szCs w:val="22"/>
              </w:rPr>
              <w:t>476 73 036</w:t>
            </w:r>
          </w:p>
          <w:p w14:paraId="395D49B5" w14:textId="77777777" w:rsidR="006F043D" w:rsidRPr="00442152" w:rsidRDefault="006F043D" w:rsidP="006F043D">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sz w:val="22"/>
              </w:rPr>
              <w:t>DIČ:</w:t>
            </w:r>
            <w:r w:rsidRPr="00442152">
              <w:rPr>
                <w:rFonts w:asciiTheme="minorHAnsi" w:hAnsiTheme="minorHAnsi" w:cstheme="minorHAnsi"/>
                <w:sz w:val="22"/>
                <w:szCs w:val="22"/>
              </w:rPr>
              <w:t xml:space="preserve"> </w:t>
            </w:r>
            <w:r>
              <w:rPr>
                <w:rFonts w:asciiTheme="minorHAnsi" w:hAnsiTheme="minorHAnsi" w:cstheme="minorHAnsi"/>
                <w:sz w:val="22"/>
                <w:szCs w:val="22"/>
              </w:rPr>
              <w:t>CZ</w:t>
            </w:r>
            <w:r w:rsidRPr="00590628">
              <w:rPr>
                <w:rFonts w:asciiTheme="minorHAnsi" w:hAnsiTheme="minorHAnsi" w:cstheme="minorHAnsi"/>
                <w:sz w:val="22"/>
                <w:szCs w:val="22"/>
              </w:rPr>
              <w:t>47673036</w:t>
            </w:r>
          </w:p>
          <w:p w14:paraId="4AE16F9B" w14:textId="77777777" w:rsidR="006F043D" w:rsidRPr="00442152" w:rsidRDefault="006F043D" w:rsidP="006F043D">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cstheme="minorHAnsi"/>
                <w:sz w:val="22"/>
                <w:szCs w:val="22"/>
              </w:rPr>
              <w:t>Zapsaná ve veřejném</w:t>
            </w:r>
            <w:r w:rsidRPr="00442152">
              <w:rPr>
                <w:rFonts w:asciiTheme="minorHAnsi" w:hAnsiTheme="minorHAnsi"/>
                <w:sz w:val="22"/>
              </w:rPr>
              <w:t xml:space="preserve"> rejstříku vedeném </w:t>
            </w:r>
            <w:r w:rsidRPr="00B35694">
              <w:rPr>
                <w:rFonts w:asciiTheme="minorHAnsi" w:hAnsiTheme="minorHAnsi"/>
                <w:sz w:val="22"/>
              </w:rPr>
              <w:t>Krajským soudem v Ostravě, oddíl AXIV, vložka 554</w:t>
            </w:r>
          </w:p>
          <w:p w14:paraId="458378C1" w14:textId="77777777" w:rsidR="006F043D" w:rsidRPr="00442152" w:rsidRDefault="006F043D" w:rsidP="006F043D">
            <w:pPr>
              <w:overflowPunct/>
              <w:autoSpaceDE/>
              <w:autoSpaceDN/>
              <w:adjustRightInd/>
              <w:ind w:right="113"/>
              <w:contextualSpacing/>
              <w:jc w:val="both"/>
              <w:textAlignment w:val="auto"/>
              <w:rPr>
                <w:rFonts w:asciiTheme="minorHAnsi" w:hAnsiTheme="minorHAnsi" w:cstheme="minorHAnsi"/>
                <w:sz w:val="22"/>
                <w:szCs w:val="22"/>
              </w:rPr>
            </w:pPr>
            <w:r w:rsidRPr="00442152">
              <w:rPr>
                <w:rFonts w:asciiTheme="minorHAnsi" w:hAnsiTheme="minorHAnsi" w:cstheme="minorHAnsi"/>
                <w:sz w:val="22"/>
                <w:szCs w:val="22"/>
              </w:rPr>
              <w:t>Zastoupená:</w:t>
            </w:r>
            <w:r>
              <w:rPr>
                <w:rFonts w:asciiTheme="minorHAnsi" w:hAnsiTheme="minorHAnsi" w:cstheme="minorHAnsi"/>
                <w:sz w:val="22"/>
                <w:szCs w:val="22"/>
              </w:rPr>
              <w:t xml:space="preserve"> </w:t>
            </w:r>
            <w:r w:rsidRPr="00133BA7">
              <w:rPr>
                <w:rFonts w:asciiTheme="minorHAnsi" w:hAnsiTheme="minorHAnsi" w:cstheme="minorHAnsi"/>
                <w:sz w:val="22"/>
                <w:szCs w:val="22"/>
              </w:rPr>
              <w:t>Ing. Antonínem Klimšou, MBA, výkonným ředitelem</w:t>
            </w:r>
          </w:p>
          <w:p w14:paraId="5FBC7015" w14:textId="77777777" w:rsidR="006F043D" w:rsidRPr="00442152" w:rsidRDefault="006F043D" w:rsidP="006F043D">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cstheme="minorHAnsi"/>
                <w:sz w:val="22"/>
                <w:szCs w:val="22"/>
              </w:rPr>
              <w:t>Bankovní</w:t>
            </w:r>
            <w:r w:rsidRPr="00442152">
              <w:rPr>
                <w:rFonts w:asciiTheme="minorHAnsi" w:hAnsiTheme="minorHAnsi"/>
                <w:sz w:val="22"/>
              </w:rPr>
              <w:t xml:space="preserve"> spojení:</w:t>
            </w:r>
            <w:r>
              <w:rPr>
                <w:rFonts w:asciiTheme="minorHAnsi" w:hAnsiTheme="minorHAnsi"/>
                <w:sz w:val="22"/>
              </w:rPr>
              <w:t xml:space="preserve"> </w:t>
            </w:r>
            <w:r w:rsidRPr="008561DD">
              <w:rPr>
                <w:rFonts w:asciiTheme="minorHAnsi" w:hAnsiTheme="minorHAnsi"/>
                <w:sz w:val="22"/>
              </w:rPr>
              <w:t>ČNB</w:t>
            </w:r>
          </w:p>
          <w:p w14:paraId="5B24CC04" w14:textId="77777777" w:rsidR="006F043D" w:rsidRPr="00442152" w:rsidRDefault="006F043D" w:rsidP="006F043D">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cstheme="minorHAnsi"/>
                <w:sz w:val="22"/>
                <w:szCs w:val="22"/>
              </w:rPr>
              <w:t>Číslo</w:t>
            </w:r>
            <w:r w:rsidRPr="00442152">
              <w:rPr>
                <w:rFonts w:asciiTheme="minorHAnsi" w:hAnsiTheme="minorHAnsi"/>
                <w:sz w:val="22"/>
              </w:rPr>
              <w:t xml:space="preserve"> účtu:</w:t>
            </w:r>
            <w:r>
              <w:rPr>
                <w:rFonts w:asciiTheme="minorHAnsi" w:hAnsiTheme="minorHAnsi"/>
                <w:sz w:val="22"/>
              </w:rPr>
              <w:t xml:space="preserve"> </w:t>
            </w:r>
            <w:r w:rsidRPr="00D43F6E">
              <w:rPr>
                <w:rFonts w:asciiTheme="minorHAnsi" w:hAnsiTheme="minorHAnsi"/>
                <w:sz w:val="22"/>
              </w:rPr>
              <w:t>2130406761/0710</w:t>
            </w:r>
          </w:p>
          <w:p w14:paraId="2DB38EFE" w14:textId="77777777" w:rsidR="006F043D" w:rsidRPr="00442152" w:rsidRDefault="006F043D" w:rsidP="006F043D">
            <w:pPr>
              <w:contextualSpacing/>
              <w:rPr>
                <w:rFonts w:asciiTheme="minorHAnsi" w:hAnsiTheme="minorHAnsi" w:cstheme="minorHAnsi"/>
                <w:sz w:val="22"/>
                <w:szCs w:val="22"/>
              </w:rPr>
            </w:pPr>
            <w:r w:rsidRPr="00442152">
              <w:rPr>
                <w:rFonts w:asciiTheme="minorHAnsi" w:hAnsiTheme="minorHAnsi"/>
                <w:sz w:val="22"/>
              </w:rPr>
              <w:t>(dále jen „Pojišťovna“)</w:t>
            </w:r>
          </w:p>
          <w:p w14:paraId="1F851862" w14:textId="77777777" w:rsidR="00E3065B" w:rsidRDefault="00E3065B" w:rsidP="00A06E92">
            <w:pPr>
              <w:contextualSpacing/>
              <w:rPr>
                <w:rFonts w:asciiTheme="minorHAnsi" w:hAnsiTheme="minorHAnsi"/>
                <w:sz w:val="22"/>
              </w:rPr>
            </w:pPr>
          </w:p>
          <w:p w14:paraId="72A84D6E" w14:textId="77777777" w:rsidR="00C2059A" w:rsidRDefault="00C2059A" w:rsidP="00A06E92">
            <w:pPr>
              <w:contextualSpacing/>
              <w:rPr>
                <w:rFonts w:asciiTheme="minorHAnsi" w:hAnsiTheme="minorHAnsi"/>
                <w:sz w:val="22"/>
              </w:rPr>
            </w:pPr>
          </w:p>
          <w:p w14:paraId="56654A84" w14:textId="77777777" w:rsidR="000673D4" w:rsidRPr="00442152" w:rsidRDefault="000673D4" w:rsidP="00A06E92">
            <w:pPr>
              <w:contextualSpacing/>
              <w:rPr>
                <w:rFonts w:asciiTheme="minorHAnsi" w:hAnsiTheme="minorHAnsi"/>
                <w:sz w:val="22"/>
              </w:rPr>
            </w:pPr>
          </w:p>
          <w:p w14:paraId="500518FB" w14:textId="77777777" w:rsidR="00E3065B" w:rsidRPr="00442152" w:rsidRDefault="00E3065B" w:rsidP="00A06E92">
            <w:pPr>
              <w:contextualSpacing/>
              <w:rPr>
                <w:rFonts w:asciiTheme="minorHAnsi" w:hAnsiTheme="minorHAnsi"/>
                <w:sz w:val="22"/>
              </w:rPr>
            </w:pPr>
            <w:r w:rsidRPr="00442152">
              <w:rPr>
                <w:rFonts w:asciiTheme="minorHAnsi" w:hAnsiTheme="minorHAnsi"/>
                <w:sz w:val="22"/>
              </w:rPr>
              <w:t>a</w:t>
            </w:r>
          </w:p>
          <w:p w14:paraId="5EDDDA1F" w14:textId="77777777" w:rsidR="00E3065B" w:rsidRPr="00E9322C" w:rsidRDefault="00E3065B" w:rsidP="00A06E92">
            <w:pPr>
              <w:contextualSpacing/>
              <w:rPr>
                <w:rFonts w:asciiTheme="minorHAnsi" w:hAnsiTheme="minorHAnsi" w:cstheme="minorHAnsi"/>
                <w:sz w:val="24"/>
                <w:szCs w:val="24"/>
              </w:rPr>
            </w:pPr>
          </w:p>
          <w:p w14:paraId="770CFEA3" w14:textId="7EDFEBF1" w:rsidR="00E3065B" w:rsidRPr="00442152" w:rsidRDefault="00E3065B" w:rsidP="00A06E92">
            <w:pPr>
              <w:overflowPunct/>
              <w:autoSpaceDE/>
              <w:autoSpaceDN/>
              <w:adjustRightInd/>
              <w:ind w:right="113"/>
              <w:contextualSpacing/>
              <w:jc w:val="both"/>
              <w:textAlignment w:val="auto"/>
              <w:outlineLvl w:val="0"/>
              <w:rPr>
                <w:rFonts w:asciiTheme="minorHAnsi" w:hAnsiTheme="minorHAnsi"/>
                <w:b/>
                <w:sz w:val="22"/>
                <w:szCs w:val="22"/>
                <w:lang w:val="en-US"/>
              </w:rPr>
            </w:pPr>
            <w:r w:rsidRPr="00442152">
              <w:rPr>
                <w:rFonts w:asciiTheme="minorHAnsi" w:hAnsiTheme="minorHAnsi" w:cstheme="minorHAnsi"/>
                <w:b/>
                <w:sz w:val="22"/>
                <w:szCs w:val="22"/>
              </w:rPr>
              <w:t xml:space="preserve">Držitel: </w:t>
            </w:r>
            <w:r w:rsidRPr="00442152">
              <w:rPr>
                <w:rFonts w:asciiTheme="minorHAnsi" w:hAnsiTheme="minorHAnsi"/>
                <w:b/>
                <w:sz w:val="22"/>
                <w:szCs w:val="22"/>
                <w:lang w:val="en-US"/>
              </w:rPr>
              <w:t xml:space="preserve">Regeneron Ireland </w:t>
            </w:r>
            <w:r w:rsidR="000673D4">
              <w:rPr>
                <w:rFonts w:asciiTheme="minorHAnsi" w:hAnsiTheme="minorHAnsi"/>
                <w:b/>
                <w:sz w:val="22"/>
                <w:szCs w:val="22"/>
                <w:lang w:val="en-US"/>
              </w:rPr>
              <w:t xml:space="preserve">Holdings </w:t>
            </w:r>
            <w:r w:rsidRPr="00442152">
              <w:rPr>
                <w:rFonts w:asciiTheme="minorHAnsi" w:hAnsiTheme="minorHAnsi"/>
                <w:b/>
                <w:sz w:val="22"/>
                <w:szCs w:val="22"/>
                <w:lang w:val="en-US"/>
              </w:rPr>
              <w:t>Designated Activity Company</w:t>
            </w:r>
          </w:p>
          <w:p w14:paraId="107E5E20" w14:textId="77777777" w:rsidR="00E3065B" w:rsidRPr="00442152" w:rsidRDefault="00E3065B" w:rsidP="00A06E92">
            <w:pPr>
              <w:overflowPunct/>
              <w:autoSpaceDE/>
              <w:autoSpaceDN/>
              <w:adjustRightInd/>
              <w:ind w:right="113"/>
              <w:contextualSpacing/>
              <w:jc w:val="both"/>
              <w:textAlignment w:val="auto"/>
              <w:outlineLvl w:val="0"/>
              <w:rPr>
                <w:rFonts w:asciiTheme="minorHAnsi" w:hAnsiTheme="minorHAnsi" w:cstheme="minorHAnsi"/>
                <w:b/>
                <w:sz w:val="22"/>
                <w:szCs w:val="22"/>
              </w:rPr>
            </w:pPr>
          </w:p>
          <w:p w14:paraId="2F8E268D" w14:textId="3AE44698" w:rsidR="00E3065B" w:rsidRPr="00442152" w:rsidRDefault="00E3065B" w:rsidP="00A06E92">
            <w:pPr>
              <w:overflowPunct/>
              <w:autoSpaceDE/>
              <w:autoSpaceDN/>
              <w:adjustRightInd/>
              <w:ind w:right="113"/>
              <w:contextualSpacing/>
              <w:jc w:val="both"/>
              <w:textAlignment w:val="auto"/>
              <w:outlineLvl w:val="0"/>
              <w:rPr>
                <w:rFonts w:asciiTheme="minorHAnsi" w:hAnsiTheme="minorHAnsi"/>
                <w:sz w:val="22"/>
                <w:szCs w:val="22"/>
              </w:rPr>
            </w:pPr>
            <w:r w:rsidRPr="00442152">
              <w:rPr>
                <w:rFonts w:asciiTheme="minorHAnsi" w:hAnsiTheme="minorHAnsi" w:cstheme="minorHAnsi"/>
                <w:sz w:val="22"/>
                <w:szCs w:val="22"/>
              </w:rPr>
              <w:t xml:space="preserve">Sídlo: </w:t>
            </w:r>
            <w:r w:rsidRPr="00442152">
              <w:rPr>
                <w:rFonts w:asciiTheme="minorHAnsi" w:hAnsiTheme="minorHAnsi"/>
                <w:sz w:val="22"/>
                <w:szCs w:val="22"/>
              </w:rPr>
              <w:t>ONE WARRINGTON PLACE, D02 HH27 DUBLIN 2, Irsko</w:t>
            </w:r>
          </w:p>
          <w:p w14:paraId="30AAAEE7" w14:textId="70928526" w:rsidR="00E3065B" w:rsidRPr="00442152" w:rsidRDefault="00E3065B" w:rsidP="00A06E92">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sz w:val="22"/>
              </w:rPr>
              <w:t>Registrační číslo: 519550</w:t>
            </w:r>
          </w:p>
          <w:p w14:paraId="1F04A2F8" w14:textId="136E3419" w:rsidR="00E3065B" w:rsidRPr="00442152" w:rsidRDefault="00E3065B" w:rsidP="00A06E92">
            <w:pPr>
              <w:overflowPunct/>
              <w:autoSpaceDE/>
              <w:autoSpaceDN/>
              <w:adjustRightInd/>
              <w:ind w:right="113"/>
              <w:contextualSpacing/>
              <w:jc w:val="both"/>
              <w:textAlignment w:val="auto"/>
              <w:rPr>
                <w:rFonts w:asciiTheme="minorHAnsi" w:hAnsiTheme="minorHAnsi"/>
                <w:sz w:val="22"/>
              </w:rPr>
            </w:pPr>
            <w:r w:rsidRPr="00442152">
              <w:rPr>
                <w:rFonts w:asciiTheme="minorHAnsi" w:hAnsiTheme="minorHAnsi" w:cstheme="minorHAnsi"/>
                <w:sz w:val="22"/>
                <w:szCs w:val="22"/>
              </w:rPr>
              <w:t>Zapsaný ve veřejném</w:t>
            </w:r>
            <w:r w:rsidRPr="00442152">
              <w:rPr>
                <w:rFonts w:asciiTheme="minorHAnsi" w:hAnsiTheme="minorHAnsi"/>
                <w:sz w:val="22"/>
              </w:rPr>
              <w:t xml:space="preserve"> rejstříku vedeném </w:t>
            </w:r>
            <w:proofErr w:type="spellStart"/>
            <w:r w:rsidRPr="00442152">
              <w:rPr>
                <w:rFonts w:asciiTheme="minorHAnsi" w:hAnsiTheme="minorHAnsi"/>
                <w:sz w:val="22"/>
              </w:rPr>
              <w:t>The</w:t>
            </w:r>
            <w:proofErr w:type="spellEnd"/>
            <w:r w:rsidRPr="00442152">
              <w:rPr>
                <w:rFonts w:asciiTheme="minorHAnsi" w:hAnsiTheme="minorHAnsi"/>
                <w:sz w:val="22"/>
              </w:rPr>
              <w:t xml:space="preserve"> </w:t>
            </w:r>
            <w:proofErr w:type="spellStart"/>
            <w:r w:rsidRPr="00442152">
              <w:rPr>
                <w:rFonts w:asciiTheme="minorHAnsi" w:hAnsiTheme="minorHAnsi"/>
                <w:sz w:val="22"/>
              </w:rPr>
              <w:t>Companies</w:t>
            </w:r>
            <w:proofErr w:type="spellEnd"/>
            <w:r w:rsidRPr="00442152">
              <w:rPr>
                <w:rFonts w:asciiTheme="minorHAnsi" w:hAnsiTheme="minorHAnsi"/>
                <w:sz w:val="22"/>
              </w:rPr>
              <w:t xml:space="preserve"> </w:t>
            </w:r>
            <w:proofErr w:type="spellStart"/>
            <w:r w:rsidRPr="00442152">
              <w:rPr>
                <w:rFonts w:asciiTheme="minorHAnsi" w:hAnsiTheme="minorHAnsi"/>
                <w:sz w:val="22"/>
              </w:rPr>
              <w:t>Registration</w:t>
            </w:r>
            <w:proofErr w:type="spellEnd"/>
            <w:r w:rsidRPr="00442152">
              <w:rPr>
                <w:rFonts w:asciiTheme="minorHAnsi" w:hAnsiTheme="minorHAnsi"/>
                <w:sz w:val="22"/>
              </w:rPr>
              <w:t xml:space="preserve"> Office – </w:t>
            </w:r>
            <w:proofErr w:type="spellStart"/>
            <w:r w:rsidRPr="00442152">
              <w:rPr>
                <w:rFonts w:asciiTheme="minorHAnsi" w:hAnsiTheme="minorHAnsi"/>
                <w:sz w:val="22"/>
              </w:rPr>
              <w:t>an</w:t>
            </w:r>
            <w:proofErr w:type="spellEnd"/>
            <w:r w:rsidRPr="00442152">
              <w:rPr>
                <w:rFonts w:asciiTheme="minorHAnsi" w:hAnsiTheme="minorHAnsi"/>
                <w:sz w:val="22"/>
              </w:rPr>
              <w:t xml:space="preserve"> </w:t>
            </w:r>
            <w:proofErr w:type="spellStart"/>
            <w:r w:rsidRPr="00442152">
              <w:rPr>
                <w:rFonts w:asciiTheme="minorHAnsi" w:hAnsiTheme="minorHAnsi"/>
                <w:sz w:val="22"/>
              </w:rPr>
              <w:t>Oifig</w:t>
            </w:r>
            <w:proofErr w:type="spellEnd"/>
            <w:r w:rsidRPr="00442152">
              <w:rPr>
                <w:rFonts w:asciiTheme="minorHAnsi" w:hAnsiTheme="minorHAnsi"/>
                <w:sz w:val="22"/>
              </w:rPr>
              <w:t xml:space="preserve"> um </w:t>
            </w:r>
            <w:proofErr w:type="spellStart"/>
            <w:r w:rsidRPr="00442152">
              <w:rPr>
                <w:rFonts w:asciiTheme="minorHAnsi" w:hAnsiTheme="minorHAnsi"/>
                <w:sz w:val="22"/>
              </w:rPr>
              <w:t>Chlarú</w:t>
            </w:r>
            <w:proofErr w:type="spellEnd"/>
            <w:r w:rsidRPr="00442152">
              <w:rPr>
                <w:rFonts w:asciiTheme="minorHAnsi" w:hAnsiTheme="minorHAnsi"/>
                <w:sz w:val="22"/>
              </w:rPr>
              <w:t xml:space="preserve"> </w:t>
            </w:r>
            <w:proofErr w:type="spellStart"/>
            <w:r w:rsidRPr="00442152">
              <w:rPr>
                <w:rFonts w:asciiTheme="minorHAnsi" w:hAnsiTheme="minorHAnsi"/>
                <w:sz w:val="22"/>
              </w:rPr>
              <w:t>Cuideachtaí</w:t>
            </w:r>
            <w:proofErr w:type="spellEnd"/>
          </w:p>
          <w:p w14:paraId="1443AF2D"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rPr>
            </w:pPr>
          </w:p>
          <w:p w14:paraId="0FECCFC6" w14:textId="381827C4" w:rsidR="00E3065B" w:rsidRPr="00442152" w:rsidRDefault="00E3065B" w:rsidP="4FBEC8E3">
            <w:pPr>
              <w:overflowPunct/>
              <w:autoSpaceDE/>
              <w:autoSpaceDN/>
              <w:adjustRightInd/>
              <w:ind w:right="113"/>
              <w:contextualSpacing/>
              <w:jc w:val="both"/>
              <w:textAlignment w:val="auto"/>
              <w:rPr>
                <w:rFonts w:asciiTheme="minorHAnsi" w:hAnsiTheme="minorHAnsi"/>
                <w:b/>
                <w:bCs/>
                <w:sz w:val="22"/>
                <w:szCs w:val="22"/>
                <w:lang w:val="en-US"/>
              </w:rPr>
            </w:pPr>
            <w:r w:rsidRPr="00442152">
              <w:rPr>
                <w:rFonts w:asciiTheme="minorHAnsi" w:hAnsiTheme="minorHAnsi" w:cstheme="minorBidi"/>
                <w:sz w:val="22"/>
                <w:szCs w:val="22"/>
              </w:rPr>
              <w:t xml:space="preserve">Zastoupený na základě plné moci ze dne </w:t>
            </w:r>
            <w:r w:rsidR="00E27820">
              <w:rPr>
                <w:rFonts w:asciiTheme="minorHAnsi" w:hAnsiTheme="minorHAnsi" w:cstheme="minorBidi"/>
                <w:sz w:val="22"/>
                <w:szCs w:val="22"/>
              </w:rPr>
              <w:t>1. 4. 2024</w:t>
            </w:r>
            <w:r w:rsidRPr="00442152">
              <w:rPr>
                <w:rFonts w:asciiTheme="minorHAnsi" w:hAnsiTheme="minorHAnsi" w:cstheme="minorBidi"/>
                <w:sz w:val="22"/>
                <w:szCs w:val="22"/>
              </w:rPr>
              <w:t>:</w:t>
            </w:r>
            <w:r w:rsidRPr="00442152">
              <w:rPr>
                <w:rFonts w:asciiTheme="minorHAnsi" w:hAnsiTheme="minorHAnsi"/>
                <w:b/>
                <w:bCs/>
                <w:sz w:val="22"/>
                <w:szCs w:val="22"/>
                <w:lang w:val="en-US"/>
              </w:rPr>
              <w:t xml:space="preserve"> Medison Pharma </w:t>
            </w:r>
            <w:proofErr w:type="spellStart"/>
            <w:r w:rsidRPr="00442152">
              <w:rPr>
                <w:rFonts w:asciiTheme="minorHAnsi" w:hAnsiTheme="minorHAnsi"/>
                <w:b/>
                <w:bCs/>
                <w:sz w:val="22"/>
                <w:szCs w:val="22"/>
                <w:lang w:val="en-US"/>
              </w:rPr>
              <w:t>s.r.o.</w:t>
            </w:r>
            <w:proofErr w:type="spellEnd"/>
          </w:p>
          <w:p w14:paraId="51CD9BDE" w14:textId="2A9A5D82" w:rsidR="00E3065B" w:rsidRPr="00442152" w:rsidRDefault="00E3065B" w:rsidP="00A06E92">
            <w:pPr>
              <w:overflowPunct/>
              <w:autoSpaceDE/>
              <w:autoSpaceDN/>
              <w:adjustRightInd/>
              <w:ind w:right="113"/>
              <w:contextualSpacing/>
              <w:jc w:val="both"/>
              <w:textAlignment w:val="auto"/>
              <w:rPr>
                <w:rFonts w:asciiTheme="minorHAnsi" w:hAnsiTheme="minorHAnsi" w:cstheme="minorHAnsi"/>
                <w:sz w:val="22"/>
                <w:szCs w:val="22"/>
              </w:rPr>
            </w:pPr>
            <w:proofErr w:type="spellStart"/>
            <w:r w:rsidRPr="00442152">
              <w:rPr>
                <w:rFonts w:asciiTheme="minorHAnsi" w:hAnsiTheme="minorHAnsi"/>
                <w:sz w:val="22"/>
                <w:szCs w:val="22"/>
                <w:lang w:val="en-US"/>
              </w:rPr>
              <w:t>Sídlo</w:t>
            </w:r>
            <w:proofErr w:type="spellEnd"/>
            <w:r w:rsidRPr="00442152">
              <w:rPr>
                <w:rFonts w:asciiTheme="minorHAnsi" w:hAnsiTheme="minorHAnsi"/>
                <w:sz w:val="22"/>
                <w:szCs w:val="22"/>
                <w:lang w:val="en-US"/>
              </w:rPr>
              <w:t>:</w:t>
            </w:r>
            <w:r w:rsidRPr="00442152">
              <w:rPr>
                <w:rFonts w:asciiTheme="minorHAnsi" w:hAnsiTheme="minorHAnsi"/>
                <w:b/>
                <w:bCs/>
                <w:sz w:val="22"/>
                <w:szCs w:val="22"/>
                <w:lang w:val="en-US"/>
              </w:rPr>
              <w:t xml:space="preserve"> </w:t>
            </w:r>
            <w:proofErr w:type="spellStart"/>
            <w:r w:rsidRPr="00442152">
              <w:rPr>
                <w:rFonts w:asciiTheme="minorHAnsi" w:hAnsiTheme="minorHAnsi"/>
                <w:sz w:val="22"/>
                <w:szCs w:val="22"/>
                <w:lang w:val="en-US"/>
              </w:rPr>
              <w:t>Plynární</w:t>
            </w:r>
            <w:proofErr w:type="spellEnd"/>
            <w:r w:rsidRPr="00442152">
              <w:rPr>
                <w:rFonts w:asciiTheme="minorHAnsi" w:hAnsiTheme="minorHAnsi"/>
                <w:sz w:val="22"/>
                <w:szCs w:val="22"/>
                <w:lang w:val="en-US"/>
              </w:rPr>
              <w:t xml:space="preserve"> 1617/10, </w:t>
            </w:r>
            <w:proofErr w:type="spellStart"/>
            <w:r w:rsidRPr="00442152">
              <w:rPr>
                <w:rFonts w:asciiTheme="minorHAnsi" w:hAnsiTheme="minorHAnsi"/>
                <w:sz w:val="22"/>
                <w:szCs w:val="22"/>
                <w:lang w:val="en-US"/>
              </w:rPr>
              <w:t>Holešovice</w:t>
            </w:r>
            <w:proofErr w:type="spellEnd"/>
            <w:r w:rsidRPr="00442152">
              <w:rPr>
                <w:rFonts w:asciiTheme="minorHAnsi" w:hAnsiTheme="minorHAnsi"/>
                <w:sz w:val="22"/>
                <w:szCs w:val="22"/>
                <w:lang w:val="en-US"/>
              </w:rPr>
              <w:t>, 170 00 Praha 7</w:t>
            </w:r>
          </w:p>
          <w:p w14:paraId="392E8DC2"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cstheme="minorHAnsi"/>
                <w:sz w:val="22"/>
                <w:szCs w:val="22"/>
              </w:rPr>
              <w:t xml:space="preserve">Zapsaná v obchodním rejstříku vedeném Městským soudem v Praze pod </w:t>
            </w:r>
            <w:proofErr w:type="spellStart"/>
            <w:r w:rsidRPr="00442152">
              <w:rPr>
                <w:rFonts w:asciiTheme="minorHAnsi" w:hAnsiTheme="minorHAnsi" w:cstheme="minorHAnsi"/>
                <w:sz w:val="22"/>
                <w:szCs w:val="22"/>
              </w:rPr>
              <w:t>sp</w:t>
            </w:r>
            <w:proofErr w:type="spellEnd"/>
            <w:r w:rsidRPr="00442152">
              <w:rPr>
                <w:rFonts w:asciiTheme="minorHAnsi" w:hAnsiTheme="minorHAnsi" w:cstheme="minorHAnsi"/>
                <w:sz w:val="22"/>
                <w:szCs w:val="22"/>
              </w:rPr>
              <w:t xml:space="preserve">. zn. </w:t>
            </w:r>
            <w:r w:rsidRPr="00442152">
              <w:rPr>
                <w:rFonts w:asciiTheme="minorHAnsi" w:hAnsiTheme="minorHAnsi"/>
                <w:sz w:val="22"/>
                <w:szCs w:val="22"/>
                <w:lang w:val="en-US"/>
              </w:rPr>
              <w:t>C 325749</w:t>
            </w:r>
          </w:p>
          <w:p w14:paraId="7054864E" w14:textId="1F153913"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IČO: 08818126</w:t>
            </w:r>
          </w:p>
          <w:p w14:paraId="66CE4A58" w14:textId="5FC59EE3" w:rsidR="00E3065B" w:rsidRPr="00442152" w:rsidRDefault="00E3065B" w:rsidP="4FBEC8E3">
            <w:pPr>
              <w:overflowPunct/>
              <w:autoSpaceDE/>
              <w:autoSpaceDN/>
              <w:adjustRightInd/>
              <w:ind w:right="113"/>
              <w:contextualSpacing/>
              <w:jc w:val="both"/>
              <w:textAlignment w:val="auto"/>
              <w:rPr>
                <w:rFonts w:asciiTheme="minorHAnsi" w:hAnsiTheme="minorHAnsi"/>
                <w:sz w:val="22"/>
                <w:szCs w:val="22"/>
                <w:lang w:val="en-US"/>
              </w:rPr>
            </w:pPr>
            <w:proofErr w:type="spellStart"/>
            <w:r w:rsidRPr="00442152">
              <w:rPr>
                <w:rFonts w:asciiTheme="minorHAnsi" w:hAnsiTheme="minorHAnsi"/>
                <w:sz w:val="22"/>
                <w:szCs w:val="22"/>
                <w:lang w:val="en-US"/>
              </w:rPr>
              <w:t>Zastoupená</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na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základě</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pověření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Radkem</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Korbelem</w:t>
            </w:r>
            <w:proofErr w:type="spellEnd"/>
          </w:p>
          <w:p w14:paraId="0AEBA3F1" w14:textId="43353B8E" w:rsidR="00E3065B" w:rsidRPr="00442152" w:rsidRDefault="00E3065B" w:rsidP="00A06E92">
            <w:pPr>
              <w:overflowPunct/>
              <w:autoSpaceDE/>
              <w:autoSpaceDN/>
              <w:adjustRightInd/>
              <w:ind w:right="113"/>
              <w:contextualSpacing/>
              <w:jc w:val="both"/>
              <w:textAlignment w:val="auto"/>
              <w:rPr>
                <w:rFonts w:asciiTheme="minorHAnsi" w:hAnsiTheme="minorHAnsi" w:cstheme="minorHAnsi"/>
                <w:sz w:val="22"/>
                <w:szCs w:val="22"/>
              </w:rPr>
            </w:pPr>
            <w:r w:rsidRPr="00442152">
              <w:rPr>
                <w:rFonts w:asciiTheme="minorHAnsi" w:hAnsiTheme="minorHAnsi" w:cstheme="minorHAnsi"/>
                <w:sz w:val="22"/>
                <w:szCs w:val="22"/>
              </w:rPr>
              <w:t>Bankovní spojení:</w:t>
            </w:r>
            <w:r w:rsidRPr="00442152">
              <w:rPr>
                <w:rFonts w:asciiTheme="minorHAnsi" w:hAnsiTheme="minorHAnsi"/>
                <w:sz w:val="22"/>
                <w:szCs w:val="22"/>
                <w:lang w:val="en-GB"/>
              </w:rPr>
              <w:t xml:space="preserve"> </w:t>
            </w:r>
            <w:proofErr w:type="spellStart"/>
            <w:r w:rsidRPr="00442152">
              <w:rPr>
                <w:rFonts w:asciiTheme="minorHAnsi" w:hAnsiTheme="minorHAnsi"/>
                <w:sz w:val="22"/>
                <w:szCs w:val="22"/>
                <w:lang w:val="en-GB"/>
              </w:rPr>
              <w:t>Unicredit</w:t>
            </w:r>
            <w:proofErr w:type="spellEnd"/>
            <w:r w:rsidRPr="00442152">
              <w:rPr>
                <w:rFonts w:asciiTheme="minorHAnsi" w:hAnsiTheme="minorHAnsi"/>
                <w:sz w:val="22"/>
                <w:szCs w:val="22"/>
                <w:lang w:val="en-GB"/>
              </w:rPr>
              <w:t xml:space="preserve"> Bank</w:t>
            </w:r>
          </w:p>
          <w:p w14:paraId="0CFD1332" w14:textId="13AFBB18" w:rsidR="00E3065B" w:rsidRPr="00442152" w:rsidRDefault="00E3065B" w:rsidP="00A06E92">
            <w:pPr>
              <w:overflowPunct/>
              <w:autoSpaceDE/>
              <w:autoSpaceDN/>
              <w:adjustRightInd/>
              <w:ind w:right="113"/>
              <w:contextualSpacing/>
              <w:jc w:val="both"/>
              <w:textAlignment w:val="auto"/>
              <w:rPr>
                <w:rFonts w:asciiTheme="minorHAnsi" w:hAnsiTheme="minorHAnsi" w:cstheme="minorHAnsi"/>
                <w:sz w:val="22"/>
                <w:szCs w:val="22"/>
              </w:rPr>
            </w:pPr>
            <w:r w:rsidRPr="00442152">
              <w:rPr>
                <w:rFonts w:asciiTheme="minorHAnsi" w:hAnsiTheme="minorHAnsi" w:cstheme="minorHAnsi"/>
                <w:sz w:val="22"/>
                <w:szCs w:val="22"/>
              </w:rPr>
              <w:t xml:space="preserve">Číslo účtu: </w:t>
            </w:r>
            <w:r w:rsidRPr="00442152">
              <w:rPr>
                <w:rFonts w:asciiTheme="minorHAnsi" w:hAnsiTheme="minorHAnsi"/>
                <w:sz w:val="22"/>
                <w:szCs w:val="22"/>
                <w:lang w:val="en-GB"/>
              </w:rPr>
              <w:t>1320774018/2700</w:t>
            </w:r>
          </w:p>
          <w:p w14:paraId="63D612F2" w14:textId="77777777" w:rsidR="00E3065B" w:rsidRPr="00442152" w:rsidRDefault="00E3065B" w:rsidP="00A06E92">
            <w:pPr>
              <w:contextualSpacing/>
              <w:rPr>
                <w:rFonts w:asciiTheme="minorHAnsi" w:hAnsiTheme="minorHAnsi" w:cstheme="minorHAnsi"/>
                <w:sz w:val="22"/>
                <w:szCs w:val="22"/>
              </w:rPr>
            </w:pPr>
            <w:r w:rsidRPr="00442152">
              <w:rPr>
                <w:rFonts w:asciiTheme="minorHAnsi" w:hAnsiTheme="minorHAnsi" w:cstheme="minorHAnsi"/>
                <w:sz w:val="22"/>
                <w:szCs w:val="22"/>
              </w:rPr>
              <w:t>(</w:t>
            </w:r>
            <w:r w:rsidRPr="00442152">
              <w:rPr>
                <w:rFonts w:asciiTheme="minorHAnsi" w:hAnsiTheme="minorHAnsi"/>
                <w:sz w:val="22"/>
              </w:rPr>
              <w:t>dále jen „</w:t>
            </w:r>
            <w:r w:rsidRPr="00442152">
              <w:rPr>
                <w:rFonts w:asciiTheme="minorHAnsi" w:hAnsiTheme="minorHAnsi" w:cstheme="minorHAnsi"/>
                <w:sz w:val="22"/>
                <w:szCs w:val="22"/>
              </w:rPr>
              <w:t>Držitel“)</w:t>
            </w:r>
          </w:p>
          <w:p w14:paraId="26A1A715" w14:textId="77777777" w:rsidR="00E3065B" w:rsidRPr="00442152" w:rsidRDefault="00E3065B" w:rsidP="00A06E92">
            <w:pPr>
              <w:contextualSpacing/>
              <w:rPr>
                <w:rFonts w:asciiTheme="minorHAnsi" w:hAnsiTheme="minorHAnsi" w:cstheme="minorHAnsi"/>
                <w:sz w:val="22"/>
                <w:szCs w:val="22"/>
              </w:rPr>
            </w:pPr>
          </w:p>
          <w:p w14:paraId="508E932C" w14:textId="77777777" w:rsidR="00E3065B" w:rsidRPr="00442152" w:rsidRDefault="00E3065B" w:rsidP="00A06E92">
            <w:pPr>
              <w:contextualSpacing/>
              <w:rPr>
                <w:rFonts w:asciiTheme="minorHAnsi" w:hAnsiTheme="minorHAnsi" w:cstheme="minorHAnsi"/>
                <w:sz w:val="22"/>
                <w:szCs w:val="22"/>
              </w:rPr>
            </w:pPr>
          </w:p>
          <w:p w14:paraId="3A7A30BF" w14:textId="77777777" w:rsidR="00E3065B" w:rsidRPr="00442152" w:rsidRDefault="00E3065B" w:rsidP="00A06E92">
            <w:pPr>
              <w:contextualSpacing/>
              <w:rPr>
                <w:rFonts w:asciiTheme="minorHAnsi" w:hAnsiTheme="minorHAnsi" w:cstheme="minorHAnsi"/>
                <w:sz w:val="22"/>
                <w:szCs w:val="22"/>
              </w:rPr>
            </w:pPr>
          </w:p>
          <w:p w14:paraId="229389F4" w14:textId="77777777" w:rsidR="00E3065B" w:rsidRPr="00442152" w:rsidRDefault="00E3065B" w:rsidP="00A06E92">
            <w:pPr>
              <w:contextualSpacing/>
              <w:rPr>
                <w:rFonts w:asciiTheme="minorHAnsi" w:hAnsiTheme="minorHAnsi"/>
                <w:sz w:val="22"/>
              </w:rPr>
            </w:pPr>
            <w:r w:rsidRPr="00442152">
              <w:rPr>
                <w:rFonts w:asciiTheme="minorHAnsi" w:hAnsiTheme="minorHAnsi" w:cstheme="minorHAnsi"/>
                <w:sz w:val="22"/>
                <w:szCs w:val="22"/>
              </w:rPr>
              <w:t>(Pojišťovna a Držitel dále společně jen jako „</w:t>
            </w:r>
            <w:r w:rsidRPr="00442152">
              <w:rPr>
                <w:rFonts w:asciiTheme="minorHAnsi" w:hAnsiTheme="minorHAnsi"/>
                <w:sz w:val="22"/>
              </w:rPr>
              <w:t>smluvní strany</w:t>
            </w:r>
            <w:r w:rsidRPr="00442152">
              <w:rPr>
                <w:rFonts w:asciiTheme="minorHAnsi" w:hAnsiTheme="minorHAnsi" w:cstheme="minorHAnsi"/>
                <w:sz w:val="22"/>
                <w:szCs w:val="22"/>
              </w:rPr>
              <w:t>“, nebo samostatně jako „smluvní strana</w:t>
            </w:r>
            <w:r w:rsidRPr="00442152">
              <w:rPr>
                <w:rFonts w:asciiTheme="minorHAnsi" w:hAnsiTheme="minorHAnsi"/>
                <w:sz w:val="22"/>
              </w:rPr>
              <w:t>“)</w:t>
            </w:r>
          </w:p>
          <w:p w14:paraId="11200765" w14:textId="77777777" w:rsidR="00E3065B" w:rsidRPr="00442152" w:rsidRDefault="00E3065B" w:rsidP="00A06E92">
            <w:pPr>
              <w:contextualSpacing/>
              <w:rPr>
                <w:rFonts w:asciiTheme="minorHAnsi" w:hAnsiTheme="minorHAnsi" w:cstheme="minorHAnsi"/>
                <w:sz w:val="22"/>
                <w:szCs w:val="22"/>
              </w:rPr>
            </w:pPr>
          </w:p>
          <w:p w14:paraId="14C8788C" w14:textId="77777777" w:rsidR="00E3065B" w:rsidRPr="00442152" w:rsidRDefault="00E3065B" w:rsidP="00A06E92">
            <w:pPr>
              <w:contextualSpacing/>
              <w:rPr>
                <w:rFonts w:asciiTheme="minorHAnsi" w:hAnsiTheme="minorHAnsi" w:cstheme="minorHAnsi"/>
                <w:sz w:val="22"/>
                <w:szCs w:val="22"/>
              </w:rPr>
            </w:pPr>
          </w:p>
          <w:p w14:paraId="69C557F1" w14:textId="77777777" w:rsidR="00E3065B" w:rsidRPr="00442152" w:rsidRDefault="00E3065B" w:rsidP="00A06E92">
            <w:pPr>
              <w:tabs>
                <w:tab w:val="left" w:pos="3857"/>
                <w:tab w:val="center" w:pos="4536"/>
              </w:tabs>
              <w:contextualSpacing/>
              <w:jc w:val="center"/>
              <w:rPr>
                <w:rFonts w:asciiTheme="minorHAnsi" w:hAnsiTheme="minorHAnsi"/>
                <w:b/>
                <w:sz w:val="24"/>
              </w:rPr>
            </w:pPr>
            <w:r w:rsidRPr="00442152">
              <w:rPr>
                <w:rFonts w:asciiTheme="minorHAnsi" w:hAnsiTheme="minorHAnsi"/>
                <w:b/>
                <w:sz w:val="24"/>
              </w:rPr>
              <w:t>PREAMBULE</w:t>
            </w:r>
          </w:p>
          <w:p w14:paraId="52CBA486" w14:textId="77777777" w:rsidR="00E3065B" w:rsidRPr="00442152" w:rsidRDefault="00E3065B" w:rsidP="00A06E92">
            <w:pPr>
              <w:tabs>
                <w:tab w:val="left" w:pos="3857"/>
                <w:tab w:val="center" w:pos="4536"/>
              </w:tabs>
              <w:contextualSpacing/>
              <w:jc w:val="center"/>
              <w:rPr>
                <w:rFonts w:asciiTheme="minorHAnsi" w:hAnsiTheme="minorHAnsi"/>
                <w:b/>
                <w:sz w:val="24"/>
              </w:rPr>
            </w:pPr>
          </w:p>
          <w:p w14:paraId="697378B3" w14:textId="77777777" w:rsidR="00E3065B" w:rsidRPr="00442152" w:rsidRDefault="00E3065B" w:rsidP="00A06E92">
            <w:pPr>
              <w:pStyle w:val="ListParagraph"/>
              <w:numPr>
                <w:ilvl w:val="0"/>
                <w:numId w:val="29"/>
              </w:numPr>
              <w:ind w:left="284"/>
              <w:jc w:val="both"/>
            </w:pPr>
            <w:bookmarkStart w:id="0" w:name="_Hlk48896051"/>
            <w:r w:rsidRPr="00442152">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0DEA6AEF" w14:textId="77777777" w:rsidR="00E3065B" w:rsidRPr="00442152" w:rsidRDefault="00E3065B" w:rsidP="00A06E92">
            <w:pPr>
              <w:pStyle w:val="ListParagraph"/>
              <w:numPr>
                <w:ilvl w:val="0"/>
                <w:numId w:val="29"/>
              </w:numPr>
              <w:ind w:left="284"/>
              <w:jc w:val="both"/>
              <w:rPr>
                <w:rFonts w:asciiTheme="minorHAnsi" w:hAnsiTheme="minorHAnsi"/>
                <w:sz w:val="22"/>
              </w:rPr>
            </w:pPr>
            <w:r w:rsidRPr="00442152">
              <w:rPr>
                <w:rFonts w:asciiTheme="minorHAnsi" w:hAnsiTheme="minorHAnsi"/>
                <w:sz w:val="22"/>
              </w:rPr>
              <w:t>Držitel má zájem uvádět na trh v České republice léčivý přípravek specifikovaný v Příloze č. 1 této Smlouvy (dále jen „Přípravek“).</w:t>
            </w:r>
          </w:p>
          <w:p w14:paraId="59B069BE" w14:textId="77777777" w:rsidR="00E3065B" w:rsidRPr="00442152" w:rsidRDefault="00E3065B" w:rsidP="00C364A6">
            <w:pPr>
              <w:pStyle w:val="ListParagraph"/>
              <w:ind w:left="284"/>
              <w:jc w:val="both"/>
              <w:rPr>
                <w:rFonts w:asciiTheme="minorHAnsi" w:hAnsiTheme="minorHAnsi"/>
                <w:sz w:val="22"/>
              </w:rPr>
            </w:pPr>
          </w:p>
          <w:p w14:paraId="7515089F" w14:textId="77777777" w:rsidR="00E3065B" w:rsidRPr="00442152" w:rsidRDefault="00E3065B" w:rsidP="00A06E92">
            <w:pPr>
              <w:pStyle w:val="ListParagraph"/>
              <w:numPr>
                <w:ilvl w:val="0"/>
                <w:numId w:val="29"/>
              </w:numPr>
              <w:ind w:left="284"/>
              <w:jc w:val="both"/>
              <w:rPr>
                <w:rFonts w:asciiTheme="minorHAnsi" w:hAnsiTheme="minorHAnsi"/>
                <w:sz w:val="22"/>
              </w:rPr>
            </w:pPr>
            <w:r w:rsidRPr="00442152">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5550FE41" w14:textId="77777777" w:rsidR="00E3065B" w:rsidRPr="00442152" w:rsidRDefault="00E3065B" w:rsidP="00C364A6">
            <w:pPr>
              <w:pStyle w:val="ListParagraph"/>
              <w:rPr>
                <w:rFonts w:asciiTheme="minorHAnsi" w:hAnsiTheme="minorHAnsi"/>
                <w:sz w:val="22"/>
              </w:rPr>
            </w:pPr>
          </w:p>
          <w:p w14:paraId="0927C22D" w14:textId="77777777" w:rsidR="00E3065B" w:rsidRPr="00442152" w:rsidRDefault="00E3065B" w:rsidP="00C364A6">
            <w:pPr>
              <w:jc w:val="both"/>
              <w:rPr>
                <w:rFonts w:asciiTheme="minorHAnsi" w:hAnsiTheme="minorHAnsi"/>
                <w:sz w:val="22"/>
              </w:rPr>
            </w:pPr>
          </w:p>
          <w:p w14:paraId="64C0D08E" w14:textId="77777777" w:rsidR="00E3065B" w:rsidRPr="00442152" w:rsidRDefault="00E3065B" w:rsidP="00C364A6">
            <w:pPr>
              <w:jc w:val="both"/>
              <w:rPr>
                <w:rFonts w:asciiTheme="minorHAnsi" w:hAnsiTheme="minorHAnsi"/>
                <w:sz w:val="22"/>
              </w:rPr>
            </w:pPr>
          </w:p>
          <w:p w14:paraId="3877B1D4" w14:textId="77777777" w:rsidR="00E3065B" w:rsidRPr="00E9322C" w:rsidRDefault="00E3065B" w:rsidP="00C364A6">
            <w:pPr>
              <w:jc w:val="both"/>
              <w:rPr>
                <w:rFonts w:asciiTheme="minorHAnsi" w:hAnsiTheme="minorHAnsi"/>
                <w:szCs w:val="18"/>
              </w:rPr>
            </w:pPr>
          </w:p>
          <w:p w14:paraId="42F8A5A3" w14:textId="77777777" w:rsidR="00E3065B" w:rsidRPr="00442152" w:rsidRDefault="00E3065B" w:rsidP="00A06E92">
            <w:pPr>
              <w:pStyle w:val="ListParagraph"/>
              <w:numPr>
                <w:ilvl w:val="0"/>
                <w:numId w:val="29"/>
              </w:numPr>
              <w:ind w:left="284"/>
              <w:jc w:val="both"/>
              <w:rPr>
                <w:rFonts w:asciiTheme="minorHAnsi" w:hAnsiTheme="minorHAnsi"/>
                <w:sz w:val="22"/>
              </w:rPr>
            </w:pPr>
            <w:r w:rsidRPr="00442152">
              <w:rPr>
                <w:rFonts w:asciiTheme="minorHAnsi" w:hAnsiTheme="minorHAnsi"/>
                <w:sz w:val="22"/>
              </w:rPr>
              <w:t>Pojišťovna má za daných okolností zájem získat garanci limitace nákladů zdravotního pojištění na léčbu Přípravkem podle odst. 2 Preambule.</w:t>
            </w:r>
          </w:p>
          <w:p w14:paraId="057715D4" w14:textId="77777777" w:rsidR="00E3065B" w:rsidRPr="00442152" w:rsidRDefault="00E3065B" w:rsidP="00C364A6">
            <w:pPr>
              <w:jc w:val="both"/>
              <w:rPr>
                <w:rFonts w:asciiTheme="minorHAnsi" w:hAnsiTheme="minorHAnsi"/>
                <w:sz w:val="22"/>
              </w:rPr>
            </w:pPr>
          </w:p>
          <w:p w14:paraId="6C481151" w14:textId="77777777" w:rsidR="00E3065B" w:rsidRPr="00442152" w:rsidRDefault="00E3065B" w:rsidP="00C364A6">
            <w:pPr>
              <w:jc w:val="both"/>
              <w:rPr>
                <w:rFonts w:asciiTheme="minorHAnsi" w:hAnsiTheme="minorHAnsi"/>
                <w:sz w:val="22"/>
              </w:rPr>
            </w:pPr>
          </w:p>
          <w:p w14:paraId="53B88603" w14:textId="77777777" w:rsidR="00E3065B" w:rsidRPr="00442152" w:rsidRDefault="00E3065B" w:rsidP="00C364A6">
            <w:pPr>
              <w:jc w:val="both"/>
              <w:rPr>
                <w:rFonts w:asciiTheme="minorHAnsi" w:hAnsiTheme="minorHAnsi"/>
                <w:sz w:val="22"/>
              </w:rPr>
            </w:pPr>
          </w:p>
          <w:p w14:paraId="57F72B04" w14:textId="77777777" w:rsidR="00E3065B" w:rsidRPr="00442152" w:rsidRDefault="00E3065B" w:rsidP="00A06E92">
            <w:pPr>
              <w:pStyle w:val="ListParagraph"/>
              <w:numPr>
                <w:ilvl w:val="0"/>
                <w:numId w:val="29"/>
              </w:numPr>
              <w:ind w:left="284"/>
              <w:jc w:val="both"/>
              <w:rPr>
                <w:rFonts w:asciiTheme="minorHAnsi" w:hAnsiTheme="minorHAnsi"/>
                <w:sz w:val="22"/>
              </w:rPr>
            </w:pPr>
            <w:r w:rsidRPr="00442152">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403A1943" w14:textId="77777777" w:rsidR="00E3065B" w:rsidRPr="00442152" w:rsidRDefault="00E3065B" w:rsidP="00A06E92">
            <w:pPr>
              <w:contextualSpacing/>
              <w:rPr>
                <w:rFonts w:asciiTheme="minorHAnsi" w:hAnsiTheme="minorHAnsi"/>
                <w:sz w:val="22"/>
              </w:rPr>
            </w:pPr>
          </w:p>
          <w:bookmarkEnd w:id="0"/>
          <w:p w14:paraId="4F77C097" w14:textId="77777777" w:rsidR="00E3065B" w:rsidRPr="00AD5F33" w:rsidRDefault="00E3065B" w:rsidP="00A06E92">
            <w:pPr>
              <w:tabs>
                <w:tab w:val="left" w:pos="3857"/>
                <w:tab w:val="center" w:pos="4536"/>
              </w:tabs>
              <w:contextualSpacing/>
              <w:jc w:val="center"/>
              <w:rPr>
                <w:rFonts w:asciiTheme="minorHAnsi" w:hAnsiTheme="minorHAnsi"/>
                <w:b/>
                <w:sz w:val="22"/>
              </w:rPr>
            </w:pPr>
          </w:p>
          <w:p w14:paraId="402451EC" w14:textId="77777777" w:rsidR="00E3065B" w:rsidRPr="00442152" w:rsidRDefault="00E3065B" w:rsidP="00A06E92">
            <w:pPr>
              <w:tabs>
                <w:tab w:val="left" w:pos="3857"/>
                <w:tab w:val="center" w:pos="4536"/>
              </w:tabs>
              <w:contextualSpacing/>
              <w:jc w:val="center"/>
              <w:rPr>
                <w:rFonts w:asciiTheme="minorHAnsi" w:hAnsiTheme="minorHAnsi"/>
                <w:b/>
                <w:sz w:val="22"/>
              </w:rPr>
            </w:pPr>
          </w:p>
          <w:p w14:paraId="4C67A83F" w14:textId="77777777" w:rsidR="00E3065B" w:rsidRPr="00442152" w:rsidRDefault="00E3065B" w:rsidP="00A06E92">
            <w:pPr>
              <w:tabs>
                <w:tab w:val="left" w:pos="3857"/>
                <w:tab w:val="center" w:pos="4536"/>
              </w:tabs>
              <w:contextualSpacing/>
              <w:jc w:val="center"/>
              <w:rPr>
                <w:rFonts w:asciiTheme="minorHAnsi" w:hAnsiTheme="minorHAnsi"/>
                <w:b/>
                <w:sz w:val="22"/>
              </w:rPr>
            </w:pPr>
            <w:r w:rsidRPr="00442152">
              <w:rPr>
                <w:rFonts w:asciiTheme="minorHAnsi" w:hAnsiTheme="minorHAnsi"/>
                <w:b/>
                <w:sz w:val="22"/>
              </w:rPr>
              <w:t>Článek I.</w:t>
            </w:r>
          </w:p>
          <w:p w14:paraId="3FAE46BD"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Účel Smlouvy</w:t>
            </w:r>
            <w:r w:rsidRPr="00442152">
              <w:rPr>
                <w:rFonts w:asciiTheme="minorHAnsi" w:hAnsiTheme="minorHAnsi" w:cstheme="minorHAnsi"/>
                <w:b/>
                <w:sz w:val="22"/>
                <w:szCs w:val="22"/>
              </w:rPr>
              <w:t xml:space="preserve"> a definice pojmů</w:t>
            </w:r>
          </w:p>
          <w:p w14:paraId="1BDC8FF0" w14:textId="77777777" w:rsidR="00E3065B" w:rsidRPr="00442152" w:rsidRDefault="00E3065B" w:rsidP="00A06E92">
            <w:pPr>
              <w:pStyle w:val="ListParagraph"/>
              <w:numPr>
                <w:ilvl w:val="0"/>
                <w:numId w:val="21"/>
              </w:numPr>
              <w:ind w:left="284"/>
              <w:jc w:val="both"/>
              <w:rPr>
                <w:rFonts w:asciiTheme="minorHAnsi" w:hAnsiTheme="minorHAnsi"/>
                <w:sz w:val="22"/>
              </w:rPr>
            </w:pPr>
            <w:r w:rsidRPr="00442152">
              <w:rPr>
                <w:rFonts w:asciiTheme="minorHAnsi" w:hAnsiTheme="minorHAnsi"/>
                <w:sz w:val="22"/>
              </w:rPr>
              <w:t>Účelem této Smlouvy je ve veřejném zájmu, v souladu s § 17 odst. 2 zákona o veřejném zdravotním pojištění, dosáhnout úspory nákladů Pojišťovny na Přípravek formou limitace nákladů zdravotního pojištění.</w:t>
            </w:r>
          </w:p>
          <w:p w14:paraId="778AA467" w14:textId="77777777" w:rsidR="00E3065B" w:rsidRPr="00442152" w:rsidRDefault="00E3065B" w:rsidP="00A06E92">
            <w:pPr>
              <w:pStyle w:val="ListParagraph"/>
              <w:ind w:left="284"/>
              <w:jc w:val="both"/>
              <w:rPr>
                <w:rFonts w:asciiTheme="minorHAnsi" w:hAnsiTheme="minorHAnsi"/>
                <w:sz w:val="22"/>
              </w:rPr>
            </w:pPr>
          </w:p>
          <w:p w14:paraId="02E2FA61" w14:textId="77777777" w:rsidR="00E3065B" w:rsidRPr="00442152" w:rsidRDefault="00E3065B" w:rsidP="00A06E92">
            <w:pPr>
              <w:pStyle w:val="ListParagraph"/>
              <w:ind w:left="284"/>
              <w:jc w:val="both"/>
              <w:rPr>
                <w:rFonts w:asciiTheme="minorHAnsi" w:hAnsiTheme="minorHAnsi"/>
                <w:sz w:val="22"/>
              </w:rPr>
            </w:pPr>
          </w:p>
          <w:p w14:paraId="1CD208CB" w14:textId="77777777" w:rsidR="00E3065B" w:rsidRPr="00442152" w:rsidRDefault="00E3065B" w:rsidP="00A06E92">
            <w:pPr>
              <w:pStyle w:val="ListParagraph"/>
              <w:numPr>
                <w:ilvl w:val="0"/>
                <w:numId w:val="21"/>
              </w:numPr>
              <w:ind w:left="284"/>
              <w:jc w:val="both"/>
              <w:rPr>
                <w:rFonts w:asciiTheme="minorHAnsi" w:hAnsiTheme="minorHAnsi"/>
                <w:sz w:val="22"/>
              </w:rPr>
            </w:pPr>
            <w:r w:rsidRPr="00442152">
              <w:rPr>
                <w:rFonts w:asciiTheme="minorHAnsi" w:hAnsiTheme="minorHAnsi"/>
                <w:sz w:val="22"/>
              </w:rPr>
              <w:t xml:space="preserve">Účelem této Smlouvy není jakkoliv zasahovat do procesu stanovení maximální ceny a/nebo výše a podmínek úhrady Přípravku, ani jakýmkoli způsobem zasahovat či ovlivňovat preskripční chování lékařů, které bude i nadále v souladu </w:t>
            </w:r>
            <w:r w:rsidRPr="00442152">
              <w:rPr>
                <w:rFonts w:asciiTheme="minorHAnsi" w:hAnsiTheme="minorHAnsi"/>
                <w:sz w:val="22"/>
              </w:rPr>
              <w:lastRenderedPageBreak/>
              <w:t>s podmínkami správné klinické praxe a nebude přímo ani nepřímo jakkoli ovlivněno touto Smlouvou a/nebo Pojišťovnou.</w:t>
            </w:r>
            <w:r w:rsidRPr="00442152">
              <w:rPr>
                <w:rFonts w:asciiTheme="minorHAnsi" w:hAnsiTheme="minorHAnsi"/>
                <w:sz w:val="22"/>
              </w:rPr>
              <w:br/>
            </w:r>
          </w:p>
          <w:p w14:paraId="7989C8FD" w14:textId="77777777" w:rsidR="00E3065B" w:rsidRPr="00442152" w:rsidRDefault="00E3065B" w:rsidP="00C364A6">
            <w:pPr>
              <w:jc w:val="both"/>
              <w:rPr>
                <w:rFonts w:asciiTheme="minorHAnsi" w:hAnsiTheme="minorHAnsi"/>
                <w:sz w:val="22"/>
              </w:rPr>
            </w:pPr>
          </w:p>
          <w:p w14:paraId="7A7C538C" w14:textId="77777777" w:rsidR="00E3065B" w:rsidRDefault="00E3065B" w:rsidP="00C364A6">
            <w:pPr>
              <w:jc w:val="both"/>
              <w:rPr>
                <w:rFonts w:asciiTheme="minorHAnsi" w:hAnsiTheme="minorHAnsi"/>
                <w:sz w:val="22"/>
              </w:rPr>
            </w:pPr>
          </w:p>
          <w:p w14:paraId="24B54AA6" w14:textId="77777777" w:rsidR="000673D4" w:rsidRPr="00442152" w:rsidRDefault="000673D4" w:rsidP="00C364A6">
            <w:pPr>
              <w:jc w:val="both"/>
              <w:rPr>
                <w:rFonts w:asciiTheme="minorHAnsi" w:hAnsiTheme="minorHAnsi"/>
                <w:sz w:val="22"/>
              </w:rPr>
            </w:pPr>
          </w:p>
          <w:p w14:paraId="40A81383" w14:textId="77777777" w:rsidR="00E3065B" w:rsidRPr="00442152" w:rsidRDefault="00E3065B" w:rsidP="00A06E92">
            <w:pPr>
              <w:pStyle w:val="ListParagraph"/>
              <w:numPr>
                <w:ilvl w:val="0"/>
                <w:numId w:val="21"/>
              </w:numPr>
              <w:ind w:left="284"/>
              <w:rPr>
                <w:rFonts w:asciiTheme="minorHAnsi" w:hAnsiTheme="minorHAnsi"/>
                <w:sz w:val="22"/>
              </w:rPr>
            </w:pPr>
            <w:r w:rsidRPr="00442152">
              <w:rPr>
                <w:rFonts w:asciiTheme="minorHAnsi" w:hAnsiTheme="minorHAnsi"/>
                <w:sz w:val="22"/>
              </w:rPr>
              <w:t>Pro účely této Smlouvy se rozumí</w:t>
            </w:r>
            <w:r w:rsidRPr="00442152">
              <w:rPr>
                <w:rFonts w:asciiTheme="minorHAnsi" w:hAnsiTheme="minorHAnsi" w:cstheme="minorHAnsi"/>
                <w:sz w:val="22"/>
                <w:szCs w:val="22"/>
              </w:rPr>
              <w:t>:</w:t>
            </w:r>
          </w:p>
          <w:p w14:paraId="23730B37" w14:textId="77777777" w:rsidR="00E3065B" w:rsidRPr="00442152" w:rsidRDefault="00E3065B" w:rsidP="00C364A6">
            <w:pPr>
              <w:rPr>
                <w:rFonts w:asciiTheme="minorHAnsi" w:hAnsiTheme="minorHAnsi"/>
                <w:sz w:val="22"/>
              </w:rPr>
            </w:pPr>
          </w:p>
          <w:p w14:paraId="0B01522C" w14:textId="77777777" w:rsidR="00E3065B" w:rsidRPr="00442152" w:rsidRDefault="00E3065B" w:rsidP="00A06E92">
            <w:pPr>
              <w:pStyle w:val="ListParagraph"/>
              <w:numPr>
                <w:ilvl w:val="0"/>
                <w:numId w:val="6"/>
              </w:numPr>
              <w:ind w:left="714" w:hanging="357"/>
              <w:jc w:val="both"/>
              <w:rPr>
                <w:rFonts w:asciiTheme="minorHAnsi" w:hAnsiTheme="minorHAnsi" w:cstheme="minorHAnsi"/>
                <w:sz w:val="22"/>
                <w:szCs w:val="22"/>
              </w:rPr>
            </w:pPr>
            <w:r w:rsidRPr="00442152">
              <w:rPr>
                <w:rFonts w:asciiTheme="minorHAnsi" w:hAnsiTheme="minorHAnsi" w:cstheme="minorHAnsi"/>
                <w:b/>
                <w:sz w:val="22"/>
                <w:szCs w:val="22"/>
              </w:rPr>
              <w:t xml:space="preserve">Svazem zdravotních pojišťoven ČR </w:t>
            </w:r>
            <w:r w:rsidRPr="00442152">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593F6CD" w14:textId="77777777" w:rsidR="00E3065B" w:rsidRPr="00442152" w:rsidRDefault="00E3065B" w:rsidP="00C364A6">
            <w:pPr>
              <w:jc w:val="both"/>
              <w:rPr>
                <w:rFonts w:asciiTheme="minorHAnsi" w:hAnsiTheme="minorHAnsi" w:cstheme="minorHAnsi"/>
                <w:sz w:val="22"/>
                <w:szCs w:val="22"/>
              </w:rPr>
            </w:pPr>
          </w:p>
          <w:p w14:paraId="790A58AF" w14:textId="77777777" w:rsidR="00E3065B" w:rsidRPr="00442152" w:rsidRDefault="00E3065B" w:rsidP="00C364A6">
            <w:pPr>
              <w:jc w:val="both"/>
              <w:rPr>
                <w:rFonts w:asciiTheme="minorHAnsi" w:hAnsiTheme="minorHAnsi" w:cstheme="minorHAnsi"/>
                <w:sz w:val="22"/>
                <w:szCs w:val="22"/>
              </w:rPr>
            </w:pPr>
          </w:p>
          <w:p w14:paraId="20F70101" w14:textId="77777777" w:rsidR="00E3065B" w:rsidRPr="00442152" w:rsidRDefault="00E3065B" w:rsidP="00C364A6">
            <w:pPr>
              <w:jc w:val="both"/>
              <w:rPr>
                <w:rFonts w:asciiTheme="minorHAnsi" w:hAnsiTheme="minorHAnsi" w:cstheme="minorHAnsi"/>
                <w:sz w:val="22"/>
                <w:szCs w:val="22"/>
              </w:rPr>
            </w:pPr>
          </w:p>
          <w:p w14:paraId="001B60F3" w14:textId="77777777" w:rsidR="00E3065B" w:rsidRPr="00442152" w:rsidRDefault="00E3065B" w:rsidP="00C364A6">
            <w:pPr>
              <w:jc w:val="both"/>
              <w:rPr>
                <w:rFonts w:asciiTheme="minorHAnsi" w:hAnsiTheme="minorHAnsi" w:cstheme="minorHAnsi"/>
                <w:sz w:val="22"/>
                <w:szCs w:val="22"/>
              </w:rPr>
            </w:pPr>
          </w:p>
          <w:p w14:paraId="4A83E009" w14:textId="77777777" w:rsidR="00E3065B" w:rsidRPr="00442152" w:rsidRDefault="00E3065B" w:rsidP="00C364A6">
            <w:pPr>
              <w:jc w:val="both"/>
              <w:rPr>
                <w:rFonts w:asciiTheme="minorHAnsi" w:hAnsiTheme="minorHAnsi" w:cstheme="minorHAnsi"/>
                <w:sz w:val="22"/>
                <w:szCs w:val="22"/>
              </w:rPr>
            </w:pPr>
          </w:p>
          <w:p w14:paraId="76FFE2DB" w14:textId="77777777" w:rsidR="00E3065B" w:rsidRPr="00442152" w:rsidRDefault="00E3065B" w:rsidP="00C364A6">
            <w:pPr>
              <w:jc w:val="both"/>
              <w:rPr>
                <w:rFonts w:asciiTheme="minorHAnsi" w:hAnsiTheme="minorHAnsi" w:cstheme="minorHAnsi"/>
                <w:sz w:val="22"/>
                <w:szCs w:val="22"/>
              </w:rPr>
            </w:pPr>
          </w:p>
          <w:p w14:paraId="184BFB12" w14:textId="77777777" w:rsidR="00E3065B" w:rsidRPr="00442152" w:rsidRDefault="00E3065B" w:rsidP="00C364A6">
            <w:pPr>
              <w:jc w:val="both"/>
              <w:rPr>
                <w:rFonts w:asciiTheme="minorHAnsi" w:hAnsiTheme="minorHAnsi" w:cstheme="minorHAnsi"/>
                <w:sz w:val="22"/>
                <w:szCs w:val="22"/>
              </w:rPr>
            </w:pPr>
          </w:p>
          <w:p w14:paraId="1AEA8AAF" w14:textId="77777777" w:rsidR="00E3065B" w:rsidRPr="00442152" w:rsidRDefault="00E3065B" w:rsidP="00C364A6">
            <w:pPr>
              <w:jc w:val="both"/>
              <w:rPr>
                <w:rFonts w:asciiTheme="minorHAnsi" w:hAnsiTheme="minorHAnsi" w:cstheme="minorHAnsi"/>
                <w:sz w:val="22"/>
                <w:szCs w:val="22"/>
              </w:rPr>
            </w:pPr>
          </w:p>
          <w:p w14:paraId="6D68F941" w14:textId="77777777" w:rsidR="00E3065B" w:rsidRPr="00442152" w:rsidRDefault="00E3065B" w:rsidP="00C364A6">
            <w:pPr>
              <w:jc w:val="both"/>
              <w:rPr>
                <w:rFonts w:asciiTheme="minorHAnsi" w:hAnsiTheme="minorHAnsi" w:cstheme="minorHAnsi"/>
                <w:sz w:val="22"/>
                <w:szCs w:val="22"/>
              </w:rPr>
            </w:pPr>
          </w:p>
          <w:p w14:paraId="2E387D4D" w14:textId="77777777" w:rsidR="00E3065B" w:rsidRPr="00442152" w:rsidRDefault="00E3065B" w:rsidP="00C364A6">
            <w:pPr>
              <w:jc w:val="both"/>
              <w:rPr>
                <w:rFonts w:asciiTheme="minorHAnsi" w:hAnsiTheme="minorHAnsi" w:cstheme="minorHAnsi"/>
                <w:sz w:val="22"/>
                <w:szCs w:val="22"/>
              </w:rPr>
            </w:pPr>
          </w:p>
          <w:p w14:paraId="4CBA23B2" w14:textId="77777777" w:rsidR="00E3065B" w:rsidRPr="00442152" w:rsidRDefault="00E3065B" w:rsidP="00A06E92">
            <w:pPr>
              <w:pStyle w:val="ListParagraph"/>
              <w:numPr>
                <w:ilvl w:val="0"/>
                <w:numId w:val="6"/>
              </w:numPr>
              <w:ind w:left="714" w:hanging="357"/>
              <w:jc w:val="both"/>
              <w:rPr>
                <w:rFonts w:asciiTheme="minorHAnsi" w:hAnsiTheme="minorHAnsi"/>
                <w:sz w:val="22"/>
              </w:rPr>
            </w:pPr>
            <w:r w:rsidRPr="00442152">
              <w:rPr>
                <w:rFonts w:asciiTheme="minorHAnsi" w:hAnsiTheme="minorHAnsi"/>
                <w:b/>
                <w:sz w:val="22"/>
              </w:rPr>
              <w:t xml:space="preserve">SÚKL </w:t>
            </w:r>
            <w:r w:rsidRPr="00442152">
              <w:rPr>
                <w:rFonts w:asciiTheme="minorHAnsi" w:hAnsiTheme="minorHAnsi"/>
                <w:sz w:val="22"/>
              </w:rPr>
              <w:t>Státní ústav pro kontrolu léčiv;</w:t>
            </w:r>
          </w:p>
          <w:p w14:paraId="0C771459" w14:textId="77777777" w:rsidR="00E3065B" w:rsidRPr="00442152" w:rsidRDefault="00E3065B" w:rsidP="00C364A6">
            <w:pPr>
              <w:pStyle w:val="ListParagraph"/>
              <w:ind w:left="714"/>
              <w:jc w:val="both"/>
              <w:rPr>
                <w:rFonts w:asciiTheme="minorHAnsi" w:hAnsiTheme="minorHAnsi"/>
                <w:sz w:val="22"/>
              </w:rPr>
            </w:pPr>
          </w:p>
          <w:p w14:paraId="1BF848F8" w14:textId="77777777" w:rsidR="00E3065B" w:rsidRPr="00442152" w:rsidRDefault="00E3065B" w:rsidP="00A06E92">
            <w:pPr>
              <w:pStyle w:val="ListParagraph"/>
              <w:numPr>
                <w:ilvl w:val="0"/>
                <w:numId w:val="6"/>
              </w:numPr>
              <w:jc w:val="both"/>
              <w:rPr>
                <w:rFonts w:asciiTheme="minorHAnsi" w:hAnsiTheme="minorHAnsi"/>
                <w:sz w:val="22"/>
              </w:rPr>
            </w:pPr>
            <w:r w:rsidRPr="00442152">
              <w:rPr>
                <w:rFonts w:asciiTheme="minorHAnsi" w:hAnsiTheme="minorHAnsi"/>
                <w:b/>
                <w:sz w:val="22"/>
              </w:rPr>
              <w:t xml:space="preserve">Přípravkem </w:t>
            </w:r>
            <w:r w:rsidRPr="00442152">
              <w:rPr>
                <w:rFonts w:asciiTheme="minorHAnsi" w:hAnsiTheme="minorHAnsi"/>
                <w:sz w:val="22"/>
              </w:rPr>
              <w:t>léčivý přípravek uvedený v Příloze č. 1 této Smlouvy uhrazený Poskytovateli pod kódem SÚKL;</w:t>
            </w:r>
          </w:p>
          <w:p w14:paraId="76B530CC" w14:textId="77777777" w:rsidR="00E3065B" w:rsidRPr="00442152" w:rsidRDefault="00E3065B" w:rsidP="00C364A6">
            <w:pPr>
              <w:pStyle w:val="ListParagraph"/>
              <w:jc w:val="both"/>
              <w:rPr>
                <w:rFonts w:asciiTheme="minorHAnsi" w:hAnsiTheme="minorHAnsi"/>
                <w:sz w:val="22"/>
              </w:rPr>
            </w:pPr>
          </w:p>
          <w:p w14:paraId="1F141BC0" w14:textId="77777777" w:rsidR="00E3065B" w:rsidRPr="00442152" w:rsidRDefault="00E3065B" w:rsidP="00A06E92">
            <w:pPr>
              <w:pStyle w:val="ListParagraph"/>
              <w:numPr>
                <w:ilvl w:val="0"/>
                <w:numId w:val="6"/>
              </w:numPr>
              <w:jc w:val="both"/>
              <w:rPr>
                <w:rFonts w:asciiTheme="minorHAnsi" w:hAnsiTheme="minorHAnsi"/>
                <w:sz w:val="22"/>
              </w:rPr>
            </w:pPr>
            <w:r w:rsidRPr="00442152">
              <w:rPr>
                <w:rFonts w:asciiTheme="minorHAnsi" w:hAnsiTheme="minorHAnsi"/>
                <w:b/>
                <w:sz w:val="22"/>
              </w:rPr>
              <w:t xml:space="preserve">Pojištěncem </w:t>
            </w:r>
            <w:r w:rsidRPr="00442152">
              <w:rPr>
                <w:rFonts w:asciiTheme="minorHAnsi" w:hAnsiTheme="minorHAnsi"/>
                <w:sz w:val="22"/>
              </w:rPr>
              <w:t>osoba dle zákona o veřejném zdravotním pojištění registrovaná u Pojišťovny ke dni poskytnutí zdravotní služby;</w:t>
            </w:r>
          </w:p>
          <w:p w14:paraId="2F44149F" w14:textId="77777777" w:rsidR="00E3065B" w:rsidRPr="00442152" w:rsidRDefault="00E3065B" w:rsidP="00C364A6">
            <w:pPr>
              <w:pStyle w:val="ListParagraph"/>
              <w:jc w:val="both"/>
              <w:rPr>
                <w:rFonts w:asciiTheme="minorHAnsi" w:hAnsiTheme="minorHAnsi"/>
                <w:sz w:val="22"/>
              </w:rPr>
            </w:pPr>
          </w:p>
          <w:p w14:paraId="61795D6E" w14:textId="77777777" w:rsidR="00E3065B" w:rsidRPr="00442152" w:rsidRDefault="00E3065B" w:rsidP="00A06E92">
            <w:pPr>
              <w:pStyle w:val="ListParagraph"/>
              <w:numPr>
                <w:ilvl w:val="0"/>
                <w:numId w:val="6"/>
              </w:numPr>
              <w:jc w:val="both"/>
              <w:rPr>
                <w:rFonts w:asciiTheme="minorHAnsi" w:hAnsiTheme="minorHAnsi"/>
                <w:sz w:val="22"/>
              </w:rPr>
            </w:pPr>
            <w:r w:rsidRPr="00442152">
              <w:rPr>
                <w:rFonts w:asciiTheme="minorHAnsi" w:hAnsiTheme="minorHAnsi"/>
                <w:b/>
                <w:sz w:val="22"/>
              </w:rPr>
              <w:t xml:space="preserve">Poskytovatelem </w:t>
            </w:r>
            <w:r w:rsidRPr="00442152">
              <w:rPr>
                <w:rFonts w:asciiTheme="minorHAnsi" w:hAnsiTheme="minorHAnsi"/>
                <w:sz w:val="22"/>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53FC001B" w14:textId="77777777" w:rsidR="00E3065B" w:rsidRPr="00442152" w:rsidRDefault="00E3065B" w:rsidP="00C364A6">
            <w:pPr>
              <w:jc w:val="both"/>
              <w:rPr>
                <w:rFonts w:asciiTheme="minorHAnsi" w:hAnsiTheme="minorHAnsi"/>
                <w:sz w:val="22"/>
              </w:rPr>
            </w:pPr>
          </w:p>
          <w:p w14:paraId="0B12FDF5" w14:textId="77777777" w:rsidR="00E3065B" w:rsidRPr="00442152" w:rsidRDefault="00E3065B" w:rsidP="00C364A6">
            <w:pPr>
              <w:jc w:val="both"/>
              <w:rPr>
                <w:rFonts w:asciiTheme="minorHAnsi" w:hAnsiTheme="minorHAnsi"/>
                <w:sz w:val="22"/>
              </w:rPr>
            </w:pPr>
          </w:p>
          <w:p w14:paraId="6CFF68DC" w14:textId="77777777" w:rsidR="00E3065B" w:rsidRPr="00442152" w:rsidRDefault="00E3065B" w:rsidP="00C364A6">
            <w:pPr>
              <w:jc w:val="both"/>
              <w:rPr>
                <w:rFonts w:asciiTheme="minorHAnsi" w:hAnsiTheme="minorHAnsi"/>
                <w:sz w:val="22"/>
              </w:rPr>
            </w:pPr>
          </w:p>
          <w:p w14:paraId="08022626" w14:textId="77777777" w:rsidR="00E3065B" w:rsidRPr="00442152" w:rsidRDefault="00E3065B" w:rsidP="00A06E92">
            <w:pPr>
              <w:pStyle w:val="ListParagraph"/>
              <w:numPr>
                <w:ilvl w:val="0"/>
                <w:numId w:val="6"/>
              </w:numPr>
              <w:ind w:left="697" w:hanging="340"/>
              <w:jc w:val="both"/>
              <w:rPr>
                <w:rFonts w:asciiTheme="minorHAnsi" w:hAnsiTheme="minorHAnsi"/>
                <w:sz w:val="22"/>
              </w:rPr>
            </w:pPr>
            <w:r w:rsidRPr="00442152">
              <w:rPr>
                <w:rFonts w:asciiTheme="minorHAnsi" w:hAnsiTheme="minorHAnsi"/>
                <w:b/>
                <w:sz w:val="22"/>
              </w:rPr>
              <w:t xml:space="preserve">Držitelem </w:t>
            </w:r>
            <w:r w:rsidRPr="00442152">
              <w:rPr>
                <w:rFonts w:asciiTheme="minorHAnsi" w:hAnsiTheme="minorHAnsi"/>
                <w:sz w:val="22"/>
              </w:rPr>
              <w:t>držitel rozhodnutí o registraci Přípravku ve smyslu zákona č. 378/2007 Sb., o léčivech a o změnách některých souvisejících zákonů</w:t>
            </w:r>
            <w:r w:rsidRPr="00442152">
              <w:rPr>
                <w:rFonts w:asciiTheme="minorHAnsi" w:hAnsiTheme="minorHAnsi" w:cstheme="minorHAnsi"/>
                <w:sz w:val="22"/>
                <w:szCs w:val="22"/>
              </w:rPr>
              <w:t xml:space="preserve"> (dále jen „zákon o </w:t>
            </w:r>
            <w:r w:rsidRPr="00442152">
              <w:rPr>
                <w:rFonts w:asciiTheme="minorHAnsi" w:hAnsiTheme="minorHAnsi" w:cstheme="minorHAnsi"/>
                <w:sz w:val="22"/>
                <w:szCs w:val="22"/>
              </w:rPr>
              <w:lastRenderedPageBreak/>
              <w:t>léčivech“), ve znění pozdějších předpisů</w:t>
            </w:r>
            <w:r w:rsidRPr="00442152">
              <w:rPr>
                <w:rFonts w:asciiTheme="minorHAnsi" w:hAnsiTheme="minorHAnsi"/>
                <w:sz w:val="22"/>
              </w:rPr>
              <w:t>, nebo zástupce Držitele;</w:t>
            </w:r>
          </w:p>
          <w:p w14:paraId="0E25E8C9" w14:textId="77777777" w:rsidR="00E3065B" w:rsidRPr="00442152" w:rsidRDefault="00E3065B" w:rsidP="00C364A6">
            <w:pPr>
              <w:jc w:val="both"/>
              <w:rPr>
                <w:rFonts w:asciiTheme="minorHAnsi" w:hAnsiTheme="minorHAnsi"/>
                <w:sz w:val="22"/>
              </w:rPr>
            </w:pPr>
          </w:p>
          <w:p w14:paraId="79AB6CC7" w14:textId="77777777" w:rsidR="00AD5F33" w:rsidRPr="00442152" w:rsidRDefault="00AD5F33" w:rsidP="00C364A6">
            <w:pPr>
              <w:jc w:val="both"/>
              <w:rPr>
                <w:rFonts w:asciiTheme="minorHAnsi" w:hAnsiTheme="minorHAnsi"/>
                <w:sz w:val="22"/>
              </w:rPr>
            </w:pPr>
          </w:p>
          <w:p w14:paraId="557E2378" w14:textId="77777777" w:rsidR="00E3065B" w:rsidRPr="00442152" w:rsidRDefault="00E3065B" w:rsidP="00A06E92">
            <w:pPr>
              <w:pStyle w:val="ListParagraph"/>
              <w:numPr>
                <w:ilvl w:val="0"/>
                <w:numId w:val="6"/>
              </w:numPr>
              <w:jc w:val="both"/>
              <w:textAlignment w:val="auto"/>
              <w:rPr>
                <w:rFonts w:asciiTheme="minorHAnsi" w:hAnsiTheme="minorHAnsi"/>
                <w:sz w:val="22"/>
              </w:rPr>
            </w:pPr>
            <w:r w:rsidRPr="00442152">
              <w:rPr>
                <w:rFonts w:asciiTheme="minorHAnsi" w:hAnsiTheme="minorHAnsi"/>
                <w:b/>
                <w:sz w:val="22"/>
              </w:rPr>
              <w:t xml:space="preserve">Zpětnou platbou </w:t>
            </w:r>
            <w:r w:rsidRPr="00442152">
              <w:rPr>
                <w:rFonts w:asciiTheme="minorHAnsi" w:hAnsiTheme="minorHAnsi"/>
                <w:sz w:val="22"/>
              </w:rPr>
              <w:t>částka určená touto Smlouvou, kterou je Pojišťovna oprávněna přijmout do základního fondu Pojišťovny</w:t>
            </w:r>
            <w:r w:rsidRPr="00442152">
              <w:rPr>
                <w:rFonts w:asciiTheme="minorHAnsi" w:hAnsiTheme="minorHAnsi" w:cstheme="minorHAnsi"/>
                <w:sz w:val="22"/>
                <w:szCs w:val="22"/>
              </w:rPr>
              <w:t>;</w:t>
            </w:r>
          </w:p>
          <w:p w14:paraId="5720F2A0" w14:textId="77777777" w:rsidR="00E3065B" w:rsidRPr="00442152" w:rsidRDefault="00E3065B" w:rsidP="00446117">
            <w:pPr>
              <w:pStyle w:val="ListParagraph"/>
              <w:jc w:val="both"/>
              <w:textAlignment w:val="auto"/>
              <w:rPr>
                <w:rFonts w:asciiTheme="minorHAnsi" w:hAnsiTheme="minorHAnsi"/>
                <w:sz w:val="22"/>
              </w:rPr>
            </w:pPr>
          </w:p>
          <w:p w14:paraId="5D3EDAE7" w14:textId="77777777" w:rsidR="00E3065B" w:rsidRPr="00442152" w:rsidRDefault="00E3065B" w:rsidP="00446117">
            <w:pPr>
              <w:pStyle w:val="ListParagraph"/>
              <w:jc w:val="both"/>
              <w:textAlignment w:val="auto"/>
              <w:rPr>
                <w:rFonts w:asciiTheme="minorHAnsi" w:hAnsiTheme="minorHAnsi"/>
                <w:sz w:val="22"/>
              </w:rPr>
            </w:pPr>
          </w:p>
          <w:p w14:paraId="52F6BED1" w14:textId="246D5BD0" w:rsidR="00E3065B" w:rsidRPr="00442152" w:rsidRDefault="00E3065B" w:rsidP="00A06E92">
            <w:pPr>
              <w:pStyle w:val="ListParagraph"/>
              <w:numPr>
                <w:ilvl w:val="0"/>
                <w:numId w:val="6"/>
              </w:numPr>
              <w:jc w:val="both"/>
              <w:textAlignment w:val="auto"/>
              <w:rPr>
                <w:rFonts w:asciiTheme="minorHAnsi" w:hAnsiTheme="minorHAnsi"/>
                <w:bCs/>
                <w:sz w:val="22"/>
              </w:rPr>
            </w:pPr>
            <w:r w:rsidRPr="00442152">
              <w:rPr>
                <w:rFonts w:asciiTheme="minorHAnsi" w:hAnsiTheme="minorHAnsi"/>
                <w:b/>
                <w:sz w:val="22"/>
              </w:rPr>
              <w:t xml:space="preserve">Předmětným správním řízením </w:t>
            </w:r>
            <w:r w:rsidRPr="00442152">
              <w:rPr>
                <w:rFonts w:asciiTheme="minorHAnsi" w:hAnsiTheme="minorHAnsi"/>
                <w:bCs/>
                <w:sz w:val="22"/>
              </w:rPr>
              <w:t xml:space="preserve">řízení zahájené dne </w:t>
            </w:r>
            <w:r w:rsidR="0090106E" w:rsidRPr="0090106E">
              <w:rPr>
                <w:rFonts w:asciiTheme="minorHAnsi" w:hAnsiTheme="minorHAnsi"/>
                <w:sz w:val="22"/>
                <w:highlight w:val="black"/>
              </w:rPr>
              <w:t>XXXXXXXXX</w:t>
            </w:r>
            <w:r w:rsidR="0090106E" w:rsidRPr="00442152">
              <w:rPr>
                <w:rFonts w:asciiTheme="minorHAnsi" w:hAnsiTheme="minorHAnsi"/>
                <w:bCs/>
                <w:sz w:val="22"/>
              </w:rPr>
              <w:t xml:space="preserve"> </w:t>
            </w:r>
            <w:r w:rsidRPr="00442152">
              <w:rPr>
                <w:rFonts w:asciiTheme="minorHAnsi" w:hAnsiTheme="minorHAnsi"/>
                <w:bCs/>
                <w:sz w:val="22"/>
              </w:rPr>
              <w:t xml:space="preserve">a vedené Státním ústavem pro kontrolu léčiv pod </w:t>
            </w:r>
            <w:proofErr w:type="spellStart"/>
            <w:r w:rsidRPr="00442152">
              <w:rPr>
                <w:rFonts w:asciiTheme="minorHAnsi" w:hAnsiTheme="minorHAnsi" w:cstheme="minorHAnsi"/>
                <w:bCs/>
                <w:sz w:val="22"/>
                <w:szCs w:val="22"/>
              </w:rPr>
              <w:t>sp</w:t>
            </w:r>
            <w:proofErr w:type="spellEnd"/>
            <w:r w:rsidRPr="00442152">
              <w:rPr>
                <w:rFonts w:asciiTheme="minorHAnsi" w:hAnsiTheme="minorHAnsi" w:cstheme="minorHAnsi"/>
                <w:bCs/>
                <w:sz w:val="22"/>
                <w:szCs w:val="22"/>
              </w:rPr>
              <w:t xml:space="preserve">. zn. </w:t>
            </w:r>
            <w:r w:rsidR="0090106E" w:rsidRPr="0090106E">
              <w:rPr>
                <w:rFonts w:asciiTheme="minorHAnsi" w:hAnsiTheme="minorHAnsi"/>
                <w:sz w:val="22"/>
                <w:highlight w:val="black"/>
              </w:rPr>
              <w:t>XXXXXXXXX</w:t>
            </w:r>
            <w:r w:rsidRPr="00442152">
              <w:rPr>
                <w:rFonts w:asciiTheme="minorHAnsi" w:hAnsiTheme="minorHAnsi" w:cstheme="minorHAnsi"/>
                <w:bCs/>
                <w:sz w:val="22"/>
                <w:szCs w:val="22"/>
              </w:rPr>
              <w:t>;</w:t>
            </w:r>
          </w:p>
          <w:p w14:paraId="37DCFAB7" w14:textId="76E5B347" w:rsidR="00E3065B" w:rsidRPr="00442152" w:rsidRDefault="00E3065B" w:rsidP="00A06E92">
            <w:pPr>
              <w:pStyle w:val="ListParagraph"/>
              <w:numPr>
                <w:ilvl w:val="0"/>
                <w:numId w:val="6"/>
              </w:numPr>
              <w:jc w:val="both"/>
              <w:textAlignment w:val="auto"/>
              <w:rPr>
                <w:rFonts w:asciiTheme="minorHAnsi" w:hAnsiTheme="minorHAnsi"/>
                <w:bCs/>
                <w:sz w:val="22"/>
              </w:rPr>
            </w:pPr>
            <w:r w:rsidRPr="00442152">
              <w:rPr>
                <w:rFonts w:asciiTheme="minorHAnsi" w:hAnsiTheme="minorHAnsi"/>
                <w:b/>
                <w:sz w:val="22"/>
              </w:rPr>
              <w:t xml:space="preserve">Indikací </w:t>
            </w:r>
            <w:r w:rsidRPr="00442152">
              <w:rPr>
                <w:rFonts w:asciiTheme="minorHAnsi" w:hAnsiTheme="minorHAnsi"/>
                <w:bCs/>
                <w:sz w:val="22"/>
              </w:rPr>
              <w:t>indikace hrazená na základě Předmětného správního řízení;</w:t>
            </w:r>
          </w:p>
          <w:p w14:paraId="0626613A" w14:textId="77777777" w:rsidR="00E3065B" w:rsidRPr="00442152" w:rsidRDefault="00E3065B" w:rsidP="00A06E92">
            <w:pPr>
              <w:pStyle w:val="ListParagraph"/>
              <w:numPr>
                <w:ilvl w:val="0"/>
                <w:numId w:val="6"/>
              </w:numPr>
              <w:jc w:val="both"/>
              <w:textAlignment w:val="auto"/>
              <w:rPr>
                <w:rFonts w:asciiTheme="minorHAnsi" w:hAnsiTheme="minorHAnsi" w:cstheme="minorHAnsi"/>
                <w:sz w:val="22"/>
                <w:szCs w:val="22"/>
              </w:rPr>
            </w:pPr>
            <w:r w:rsidRPr="00442152">
              <w:rPr>
                <w:rFonts w:asciiTheme="minorHAnsi" w:hAnsiTheme="minorHAnsi" w:cstheme="minorHAnsi"/>
                <w:b/>
                <w:sz w:val="22"/>
                <w:szCs w:val="22"/>
              </w:rPr>
              <w:t xml:space="preserve">Kompenzací – </w:t>
            </w:r>
            <w:r w:rsidRPr="00442152">
              <w:rPr>
                <w:rFonts w:asciiTheme="minorHAnsi" w:hAnsiTheme="minorHAnsi" w:cstheme="minorHAnsi"/>
                <w:sz w:val="22"/>
                <w:szCs w:val="22"/>
              </w:rPr>
              <w:t>částka stanovená v Příloze č. 1 této Smlouvy.</w:t>
            </w:r>
          </w:p>
          <w:p w14:paraId="096CA1A0" w14:textId="77777777" w:rsidR="00E3065B" w:rsidRPr="00442152" w:rsidRDefault="00E3065B" w:rsidP="00A06E92">
            <w:pPr>
              <w:contextualSpacing/>
              <w:rPr>
                <w:rFonts w:asciiTheme="minorHAnsi" w:hAnsiTheme="minorHAnsi"/>
                <w:b/>
                <w:sz w:val="22"/>
              </w:rPr>
            </w:pPr>
          </w:p>
          <w:p w14:paraId="27812967"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II.</w:t>
            </w:r>
          </w:p>
          <w:p w14:paraId="211E29B0"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Předmět Smlouvy</w:t>
            </w:r>
          </w:p>
          <w:p w14:paraId="1D32138A" w14:textId="77777777" w:rsidR="00E3065B" w:rsidRPr="00442152" w:rsidRDefault="00E3065B" w:rsidP="00A06E92">
            <w:pPr>
              <w:pStyle w:val="Zkladntext21"/>
              <w:spacing w:before="0" w:line="240" w:lineRule="auto"/>
              <w:ind w:left="284"/>
              <w:contextualSpacing/>
              <w:rPr>
                <w:rFonts w:asciiTheme="minorHAnsi" w:hAnsiTheme="minorHAnsi"/>
                <w:sz w:val="22"/>
              </w:rPr>
            </w:pPr>
            <w:r w:rsidRPr="00442152">
              <w:rPr>
                <w:rFonts w:asciiTheme="minorHAnsi" w:hAnsiTheme="minorHAnsi"/>
                <w:sz w:val="22"/>
              </w:rPr>
              <w:t>Předmětem této Smlouvy je závazek Držitele poskytnout Pojišťovně Zpětnou platbu, pokud dojde k naplnění podmínek stanovených touto Smlouvou, ve výši a v termínu určeném touto Smlouvou, jehož prostřednictvím je sledováno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14:paraId="25245D5E" w14:textId="77777777" w:rsidR="00E3065B" w:rsidRPr="00442152" w:rsidRDefault="00E3065B" w:rsidP="00A06E92">
            <w:pPr>
              <w:contextualSpacing/>
              <w:jc w:val="center"/>
              <w:rPr>
                <w:rFonts w:asciiTheme="minorHAnsi" w:hAnsiTheme="minorHAnsi"/>
                <w:b/>
                <w:sz w:val="22"/>
              </w:rPr>
            </w:pPr>
          </w:p>
          <w:p w14:paraId="7F1E9684" w14:textId="77777777" w:rsidR="00E3065B" w:rsidRPr="00442152" w:rsidRDefault="00E3065B" w:rsidP="00A06E92">
            <w:pPr>
              <w:contextualSpacing/>
              <w:jc w:val="center"/>
              <w:rPr>
                <w:rFonts w:asciiTheme="minorHAnsi" w:hAnsiTheme="minorHAnsi"/>
                <w:b/>
                <w:sz w:val="22"/>
              </w:rPr>
            </w:pPr>
          </w:p>
          <w:p w14:paraId="53814F12" w14:textId="77777777" w:rsidR="00E3065B" w:rsidRPr="00442152" w:rsidRDefault="00E3065B" w:rsidP="00A06E92">
            <w:pPr>
              <w:contextualSpacing/>
              <w:jc w:val="center"/>
              <w:rPr>
                <w:rFonts w:asciiTheme="minorHAnsi" w:hAnsiTheme="minorHAnsi"/>
                <w:b/>
                <w:sz w:val="22"/>
              </w:rPr>
            </w:pPr>
          </w:p>
          <w:p w14:paraId="08C71824" w14:textId="77777777" w:rsidR="00E3065B" w:rsidRPr="00442152" w:rsidRDefault="00E3065B" w:rsidP="00A06E92">
            <w:pPr>
              <w:contextualSpacing/>
              <w:jc w:val="center"/>
              <w:rPr>
                <w:rFonts w:asciiTheme="minorHAnsi" w:hAnsiTheme="minorHAnsi"/>
                <w:b/>
                <w:sz w:val="22"/>
              </w:rPr>
            </w:pPr>
          </w:p>
          <w:p w14:paraId="22C34EF7" w14:textId="77777777" w:rsidR="00E3065B" w:rsidRPr="00442152" w:rsidRDefault="00E3065B" w:rsidP="00A06E92">
            <w:pPr>
              <w:contextualSpacing/>
              <w:jc w:val="center"/>
              <w:rPr>
                <w:rFonts w:asciiTheme="minorHAnsi" w:hAnsiTheme="minorHAnsi"/>
                <w:b/>
                <w:sz w:val="22"/>
              </w:rPr>
            </w:pPr>
          </w:p>
          <w:p w14:paraId="39B92303"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III.</w:t>
            </w:r>
          </w:p>
          <w:p w14:paraId="0E80F64C"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Práva a povinnosti smluvních stran</w:t>
            </w:r>
          </w:p>
          <w:p w14:paraId="04756AAD"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1.</w:t>
            </w:r>
            <w:r w:rsidRPr="00442152">
              <w:rPr>
                <w:rFonts w:asciiTheme="minorHAnsi" w:hAnsiTheme="minorHAnsi" w:cstheme="minorHAnsi"/>
                <w:sz w:val="22"/>
                <w:szCs w:val="22"/>
              </w:rPr>
              <w:tab/>
            </w:r>
            <w:r w:rsidRPr="00442152">
              <w:rPr>
                <w:rFonts w:asciiTheme="minorHAnsi" w:hAnsiTheme="minorHAnsi"/>
                <w:sz w:val="22"/>
              </w:rPr>
              <w:t>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w:t>
            </w:r>
          </w:p>
          <w:p w14:paraId="07B0C6E8" w14:textId="77777777" w:rsidR="00E3065B" w:rsidRPr="00442152" w:rsidRDefault="00E3065B" w:rsidP="002E39ED">
            <w:pPr>
              <w:contextualSpacing/>
              <w:jc w:val="both"/>
              <w:rPr>
                <w:rFonts w:asciiTheme="minorHAnsi" w:hAnsiTheme="minorHAnsi"/>
                <w:sz w:val="22"/>
              </w:rPr>
            </w:pPr>
          </w:p>
          <w:p w14:paraId="278A10A4"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2.</w:t>
            </w:r>
            <w:r w:rsidRPr="00442152">
              <w:rPr>
                <w:rFonts w:asciiTheme="minorHAnsi" w:hAnsiTheme="minorHAnsi" w:cstheme="minorHAnsi"/>
                <w:sz w:val="22"/>
                <w:szCs w:val="22"/>
              </w:rPr>
              <w:tab/>
            </w:r>
            <w:r w:rsidRPr="00442152">
              <w:rPr>
                <w:rFonts w:asciiTheme="minorHAnsi" w:hAnsiTheme="minorHAnsi"/>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3DDF2CCC" w14:textId="77777777" w:rsidR="00E3065B" w:rsidRPr="00442152" w:rsidRDefault="00E3065B" w:rsidP="00A06E92">
            <w:pPr>
              <w:ind w:left="284" w:hanging="284"/>
              <w:contextualSpacing/>
              <w:jc w:val="both"/>
              <w:rPr>
                <w:rFonts w:asciiTheme="minorHAnsi" w:hAnsiTheme="minorHAnsi"/>
                <w:sz w:val="22"/>
              </w:rPr>
            </w:pPr>
          </w:p>
          <w:p w14:paraId="1EFBB047" w14:textId="77777777" w:rsidR="00E3065B" w:rsidRPr="00442152" w:rsidRDefault="00E3065B" w:rsidP="00A06E92">
            <w:pPr>
              <w:ind w:left="284" w:hanging="284"/>
              <w:contextualSpacing/>
              <w:jc w:val="both"/>
              <w:rPr>
                <w:rFonts w:asciiTheme="minorHAnsi" w:hAnsiTheme="minorHAnsi"/>
                <w:sz w:val="22"/>
              </w:rPr>
            </w:pPr>
          </w:p>
          <w:p w14:paraId="66DAB572" w14:textId="77777777" w:rsidR="00AD5F33" w:rsidRDefault="00AD5F33" w:rsidP="00A06E92">
            <w:pPr>
              <w:ind w:left="284" w:hanging="284"/>
              <w:contextualSpacing/>
              <w:jc w:val="both"/>
              <w:rPr>
                <w:rFonts w:asciiTheme="minorHAnsi" w:hAnsiTheme="minorHAnsi" w:cstheme="minorHAnsi"/>
                <w:sz w:val="22"/>
                <w:szCs w:val="22"/>
              </w:rPr>
            </w:pPr>
          </w:p>
          <w:p w14:paraId="76AD3A58" w14:textId="2700DAE8"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3.</w:t>
            </w:r>
            <w:r w:rsidRPr="00442152">
              <w:rPr>
                <w:rFonts w:asciiTheme="minorHAnsi" w:hAnsiTheme="minorHAnsi" w:cstheme="minorHAnsi"/>
                <w:sz w:val="22"/>
                <w:szCs w:val="22"/>
              </w:rPr>
              <w:tab/>
            </w:r>
            <w:r w:rsidRPr="00442152">
              <w:rPr>
                <w:rFonts w:asciiTheme="minorHAnsi" w:hAnsiTheme="minorHAnsi"/>
                <w:sz w:val="22"/>
              </w:rPr>
              <w:t>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6EA428D8"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4.</w:t>
            </w:r>
            <w:r w:rsidRPr="00442152">
              <w:rPr>
                <w:rFonts w:asciiTheme="minorHAnsi" w:hAnsiTheme="minorHAnsi" w:cstheme="minorHAnsi"/>
                <w:sz w:val="22"/>
                <w:szCs w:val="22"/>
              </w:rPr>
              <w:tab/>
            </w:r>
            <w:r w:rsidRPr="00442152">
              <w:rPr>
                <w:rFonts w:asciiTheme="minorHAnsi" w:hAnsiTheme="minorHAnsi"/>
                <w:sz w:val="22"/>
              </w:rPr>
              <w:t>Smluvní strany se zavazují důsledně dodržovat obecně závazné právní předpisy a zejména předpisy upravující veřejné zdravotní pojištění a zacházení s léčivými přípravky a smluvní ujednání obsažená v této Smlouvě.</w:t>
            </w:r>
            <w:r w:rsidRPr="00442152">
              <w:rPr>
                <w:rFonts w:asciiTheme="minorHAnsi" w:hAnsiTheme="minorHAnsi"/>
                <w:sz w:val="22"/>
              </w:rPr>
              <w:br/>
            </w:r>
          </w:p>
          <w:p w14:paraId="101B538D" w14:textId="77777777" w:rsidR="00E3065B" w:rsidRPr="00442152" w:rsidRDefault="00E3065B" w:rsidP="00A06E92">
            <w:pPr>
              <w:ind w:left="284" w:hanging="284"/>
              <w:contextualSpacing/>
              <w:jc w:val="both"/>
              <w:rPr>
                <w:rFonts w:asciiTheme="minorHAnsi" w:hAnsiTheme="minorHAnsi"/>
                <w:sz w:val="22"/>
              </w:rPr>
            </w:pPr>
          </w:p>
          <w:p w14:paraId="2ABFCF72" w14:textId="77777777" w:rsidR="00E3065B" w:rsidRPr="00442152" w:rsidRDefault="00E3065B" w:rsidP="00A06E92">
            <w:pPr>
              <w:contextualSpacing/>
              <w:jc w:val="center"/>
              <w:rPr>
                <w:rFonts w:asciiTheme="minorHAnsi" w:hAnsiTheme="minorHAnsi"/>
                <w:b/>
                <w:bCs/>
                <w:sz w:val="22"/>
                <w:szCs w:val="22"/>
              </w:rPr>
            </w:pPr>
            <w:r w:rsidRPr="00442152">
              <w:rPr>
                <w:rFonts w:asciiTheme="minorHAnsi" w:hAnsiTheme="minorHAnsi"/>
                <w:b/>
                <w:bCs/>
                <w:sz w:val="22"/>
                <w:szCs w:val="22"/>
              </w:rPr>
              <w:t>Článek IV.</w:t>
            </w:r>
          </w:p>
          <w:p w14:paraId="1B860E53" w14:textId="10A4753A" w:rsidR="00E3065B" w:rsidRPr="00442152" w:rsidRDefault="00E3065B" w:rsidP="00A06E92">
            <w:pPr>
              <w:contextualSpacing/>
              <w:jc w:val="center"/>
              <w:rPr>
                <w:rFonts w:asciiTheme="minorHAnsi" w:hAnsiTheme="minorHAnsi" w:cstheme="minorBidi"/>
                <w:b/>
                <w:bCs/>
                <w:sz w:val="22"/>
                <w:szCs w:val="22"/>
              </w:rPr>
            </w:pPr>
            <w:r w:rsidRPr="00442152">
              <w:rPr>
                <w:rFonts w:asciiTheme="minorHAnsi" w:hAnsiTheme="minorHAnsi"/>
                <w:b/>
                <w:bCs/>
                <w:sz w:val="22"/>
                <w:szCs w:val="22"/>
              </w:rPr>
              <w:t xml:space="preserve">Závazek k poskytnutí </w:t>
            </w:r>
            <w:r w:rsidRPr="00442152">
              <w:rPr>
                <w:rFonts w:asciiTheme="minorHAnsi" w:hAnsiTheme="minorHAnsi" w:cstheme="minorBidi"/>
                <w:b/>
                <w:bCs/>
                <w:sz w:val="22"/>
                <w:szCs w:val="22"/>
              </w:rPr>
              <w:t>Kompenzace</w:t>
            </w:r>
          </w:p>
          <w:p w14:paraId="00E04BB1" w14:textId="77777777" w:rsidR="00E3065B" w:rsidRPr="00442152" w:rsidRDefault="00E3065B" w:rsidP="00A06E92">
            <w:pPr>
              <w:contextualSpacing/>
              <w:jc w:val="center"/>
              <w:rPr>
                <w:rFonts w:asciiTheme="minorHAnsi" w:hAnsiTheme="minorHAnsi"/>
                <w:b/>
                <w:bCs/>
                <w:sz w:val="22"/>
                <w:szCs w:val="22"/>
              </w:rPr>
            </w:pPr>
          </w:p>
          <w:p w14:paraId="37C467FE" w14:textId="23003ADA" w:rsidR="00E3065B" w:rsidRPr="00442152" w:rsidRDefault="00E3065B" w:rsidP="00A06E92">
            <w:pPr>
              <w:contextualSpacing/>
              <w:jc w:val="both"/>
              <w:rPr>
                <w:rFonts w:asciiTheme="minorHAnsi" w:hAnsiTheme="minorHAnsi" w:cstheme="minorBidi"/>
                <w:sz w:val="22"/>
                <w:szCs w:val="22"/>
              </w:rPr>
            </w:pPr>
            <w:r w:rsidRPr="00442152">
              <w:rPr>
                <w:rFonts w:asciiTheme="minorHAnsi" w:hAnsiTheme="minorHAnsi" w:cstheme="minorBidi"/>
                <w:sz w:val="22"/>
                <w:szCs w:val="22"/>
              </w:rPr>
              <w:t xml:space="preserve">Pro účely výpočtu celkové </w:t>
            </w:r>
            <w:r w:rsidRPr="00442152">
              <w:rPr>
                <w:rFonts w:asciiTheme="minorHAnsi" w:hAnsiTheme="minorHAnsi"/>
                <w:sz w:val="22"/>
                <w:szCs w:val="22"/>
              </w:rPr>
              <w:t>Kompenzace</w:t>
            </w:r>
            <w:r w:rsidRPr="00442152">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5BA8D96C" w14:textId="77777777" w:rsidR="00E3065B" w:rsidRPr="00442152" w:rsidRDefault="00E3065B" w:rsidP="00A06E92">
            <w:pPr>
              <w:contextualSpacing/>
              <w:jc w:val="both"/>
              <w:rPr>
                <w:rFonts w:asciiTheme="minorHAnsi" w:hAnsiTheme="minorHAnsi" w:cstheme="minorBidi"/>
                <w:sz w:val="22"/>
                <w:szCs w:val="22"/>
              </w:rPr>
            </w:pPr>
          </w:p>
          <w:p w14:paraId="71100740" w14:textId="77777777" w:rsidR="00E3065B" w:rsidRPr="00442152" w:rsidRDefault="00E3065B" w:rsidP="00A06E92">
            <w:pPr>
              <w:contextualSpacing/>
              <w:jc w:val="both"/>
              <w:rPr>
                <w:rFonts w:asciiTheme="minorHAnsi" w:hAnsiTheme="minorHAnsi" w:cstheme="minorBidi"/>
                <w:sz w:val="22"/>
                <w:szCs w:val="22"/>
              </w:rPr>
            </w:pPr>
          </w:p>
          <w:p w14:paraId="4E3A122A" w14:textId="77777777" w:rsidR="00E3065B" w:rsidRPr="00442152" w:rsidRDefault="00E3065B" w:rsidP="00A06E92">
            <w:pPr>
              <w:contextualSpacing/>
              <w:jc w:val="both"/>
              <w:rPr>
                <w:rFonts w:asciiTheme="minorHAnsi" w:hAnsiTheme="minorHAnsi" w:cstheme="minorBidi"/>
                <w:sz w:val="22"/>
                <w:szCs w:val="22"/>
              </w:rPr>
            </w:pPr>
          </w:p>
          <w:p w14:paraId="12365B13" w14:textId="77777777" w:rsidR="00E3065B" w:rsidRPr="00442152" w:rsidRDefault="00E3065B" w:rsidP="00A06E92">
            <w:pPr>
              <w:contextualSpacing/>
              <w:jc w:val="both"/>
              <w:rPr>
                <w:rFonts w:asciiTheme="minorHAnsi" w:hAnsiTheme="minorHAnsi" w:cstheme="minorBidi"/>
                <w:sz w:val="22"/>
                <w:szCs w:val="22"/>
              </w:rPr>
            </w:pPr>
          </w:p>
          <w:p w14:paraId="4F764676" w14:textId="77777777" w:rsidR="00E3065B" w:rsidRPr="00442152" w:rsidDel="00584952" w:rsidRDefault="00E3065B" w:rsidP="00A06E92">
            <w:pPr>
              <w:contextualSpacing/>
              <w:jc w:val="both"/>
              <w:rPr>
                <w:rFonts w:asciiTheme="minorHAnsi" w:hAnsiTheme="minorHAnsi" w:cstheme="minorBidi"/>
                <w:sz w:val="22"/>
                <w:szCs w:val="22"/>
              </w:rPr>
            </w:pPr>
          </w:p>
          <w:p w14:paraId="740BD0C7" w14:textId="77777777" w:rsidR="00E3065B" w:rsidRPr="00442152" w:rsidRDefault="00E3065B" w:rsidP="00A06E92">
            <w:pPr>
              <w:contextualSpacing/>
              <w:rPr>
                <w:rFonts w:asciiTheme="minorHAnsi" w:hAnsiTheme="minorHAnsi"/>
                <w:b/>
                <w:bCs/>
                <w:sz w:val="22"/>
                <w:szCs w:val="22"/>
              </w:rPr>
            </w:pPr>
          </w:p>
          <w:p w14:paraId="04554D38" w14:textId="5A04D739" w:rsidR="00E3065B" w:rsidRPr="00442152" w:rsidRDefault="00E3065B" w:rsidP="00A06E92">
            <w:pPr>
              <w:contextualSpacing/>
              <w:jc w:val="center"/>
              <w:rPr>
                <w:rFonts w:asciiTheme="minorHAnsi" w:hAnsiTheme="minorHAnsi"/>
                <w:b/>
                <w:bCs/>
                <w:sz w:val="22"/>
                <w:szCs w:val="22"/>
              </w:rPr>
            </w:pPr>
            <w:r w:rsidRPr="00442152">
              <w:rPr>
                <w:rFonts w:asciiTheme="minorHAnsi" w:hAnsiTheme="minorHAnsi"/>
                <w:b/>
                <w:bCs/>
                <w:sz w:val="22"/>
                <w:szCs w:val="22"/>
              </w:rPr>
              <w:t xml:space="preserve">Závazek k poskytnutí </w:t>
            </w:r>
            <w:r w:rsidRPr="00442152">
              <w:rPr>
                <w:rFonts w:asciiTheme="minorHAnsi" w:hAnsiTheme="minorHAnsi" w:cstheme="minorBidi"/>
                <w:b/>
                <w:bCs/>
                <w:sz w:val="22"/>
                <w:szCs w:val="22"/>
              </w:rPr>
              <w:t>Kompenzace</w:t>
            </w:r>
          </w:p>
          <w:p w14:paraId="5780189C" w14:textId="135BAF82" w:rsidR="00E3065B" w:rsidRPr="00442152" w:rsidRDefault="00E3065B" w:rsidP="00A06E92">
            <w:pPr>
              <w:pStyle w:val="ListParagraph"/>
              <w:numPr>
                <w:ilvl w:val="0"/>
                <w:numId w:val="1"/>
              </w:numPr>
              <w:jc w:val="both"/>
              <w:rPr>
                <w:rFonts w:asciiTheme="minorHAnsi" w:hAnsiTheme="minorHAnsi"/>
                <w:sz w:val="22"/>
                <w:szCs w:val="22"/>
              </w:rPr>
            </w:pPr>
            <w:r w:rsidRPr="00442152">
              <w:rPr>
                <w:rFonts w:asciiTheme="minorHAnsi" w:hAnsiTheme="minorHAnsi"/>
                <w:sz w:val="22"/>
                <w:szCs w:val="22"/>
              </w:rPr>
              <w:t xml:space="preserve">Držitel se zavazuje poskytnout Pojišťovně </w:t>
            </w:r>
            <w:r w:rsidRPr="00442152">
              <w:rPr>
                <w:rFonts w:asciiTheme="minorHAnsi" w:hAnsiTheme="minorHAnsi"/>
                <w:b/>
                <w:bCs/>
                <w:sz w:val="22"/>
                <w:szCs w:val="22"/>
              </w:rPr>
              <w:t>Kompenzaci z</w:t>
            </w:r>
            <w:r w:rsidRPr="00442152">
              <w:rPr>
                <w:rFonts w:asciiTheme="minorHAnsi" w:hAnsiTheme="minorHAnsi"/>
                <w:sz w:val="22"/>
                <w:szCs w:val="22"/>
              </w:rPr>
              <w:t>a každé balení Přípravku vykázané v Indikaci</w:t>
            </w:r>
            <w:r w:rsidRPr="00442152">
              <w:rPr>
                <w:rFonts w:asciiTheme="minorHAnsi" w:hAnsiTheme="minorHAnsi"/>
                <w:i/>
                <w:iCs/>
                <w:sz w:val="22"/>
                <w:szCs w:val="22"/>
              </w:rPr>
              <w:t xml:space="preserve"> </w:t>
            </w:r>
            <w:r w:rsidRPr="00442152">
              <w:rPr>
                <w:rFonts w:asciiTheme="minorHAnsi" w:hAnsiTheme="minorHAnsi"/>
                <w:sz w:val="22"/>
                <w:szCs w:val="22"/>
              </w:rPr>
              <w:t>po dobu platnosti této Smlouvy. Kompenzaci stanoví Příloha č. 1 této Smlouvy. Kompenzace bude poskytována formou Zpětné platby.</w:t>
            </w:r>
          </w:p>
          <w:p w14:paraId="683D0C82" w14:textId="77777777" w:rsidR="00E3065B" w:rsidRPr="00442152" w:rsidRDefault="00E3065B" w:rsidP="00A06E92">
            <w:pPr>
              <w:pStyle w:val="ListParagraph"/>
              <w:ind w:left="644"/>
              <w:jc w:val="both"/>
              <w:rPr>
                <w:rFonts w:asciiTheme="minorHAnsi" w:hAnsiTheme="minorHAnsi"/>
                <w:sz w:val="22"/>
                <w:szCs w:val="22"/>
              </w:rPr>
            </w:pPr>
          </w:p>
          <w:p w14:paraId="0915D064" w14:textId="77777777" w:rsidR="00E3065B" w:rsidRPr="00442152" w:rsidRDefault="00E3065B" w:rsidP="00A06E92">
            <w:pPr>
              <w:ind w:left="284" w:hanging="284"/>
              <w:contextualSpacing/>
              <w:jc w:val="both"/>
              <w:rPr>
                <w:rFonts w:asciiTheme="minorHAnsi" w:hAnsiTheme="minorHAnsi"/>
                <w:sz w:val="22"/>
              </w:rPr>
            </w:pPr>
          </w:p>
          <w:p w14:paraId="6D1A9D61"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rPr>
            </w:pPr>
          </w:p>
          <w:p w14:paraId="7B3E0684"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rPr>
            </w:pPr>
            <w:r w:rsidRPr="00442152">
              <w:rPr>
                <w:rFonts w:asciiTheme="minorHAnsi" w:hAnsiTheme="minorHAnsi"/>
                <w:b/>
                <w:sz w:val="22"/>
              </w:rPr>
              <w:t>Článek V.</w:t>
            </w:r>
          </w:p>
          <w:p w14:paraId="158CEDB1"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rPr>
            </w:pPr>
            <w:r w:rsidRPr="00442152">
              <w:rPr>
                <w:rFonts w:asciiTheme="minorHAnsi" w:hAnsiTheme="minorHAnsi"/>
                <w:b/>
                <w:sz w:val="22"/>
              </w:rPr>
              <w:t>Zpětná platba</w:t>
            </w:r>
          </w:p>
          <w:p w14:paraId="5A875CF7" w14:textId="77777777" w:rsidR="00E3065B" w:rsidRPr="00442152" w:rsidRDefault="00E3065B" w:rsidP="00A06E92">
            <w:pPr>
              <w:pStyle w:val="ListParagraph"/>
              <w:numPr>
                <w:ilvl w:val="0"/>
                <w:numId w:val="19"/>
              </w:numPr>
              <w:ind w:left="426"/>
              <w:jc w:val="both"/>
              <w:rPr>
                <w:rFonts w:asciiTheme="minorHAnsi" w:hAnsiTheme="minorHAnsi"/>
                <w:sz w:val="22"/>
              </w:rPr>
            </w:pPr>
            <w:r w:rsidRPr="00442152">
              <w:rPr>
                <w:rFonts w:asciiTheme="minorHAnsi" w:hAnsiTheme="minorHAnsi"/>
                <w:sz w:val="22"/>
              </w:rPr>
              <w:t xml:space="preserve">Držitel se zavazuje poskytnout Pojišťovně Zpětnou platbu vypočtenou podle množství Pojišťovnou uhrazeného Přípravku </w:t>
            </w:r>
            <w:r w:rsidRPr="00442152">
              <w:rPr>
                <w:rFonts w:asciiTheme="minorHAnsi" w:hAnsiTheme="minorHAnsi"/>
                <w:sz w:val="22"/>
              </w:rPr>
              <w:lastRenderedPageBreak/>
              <w:t>Poskytovatelům v příslušném kalendářním roce v rámci České republiky dle Článku IV. této Smlouvy.</w:t>
            </w:r>
          </w:p>
          <w:p w14:paraId="56D589A5" w14:textId="77777777" w:rsidR="00E3065B" w:rsidRPr="00442152" w:rsidRDefault="00E3065B" w:rsidP="00720EAB">
            <w:pPr>
              <w:pStyle w:val="ListParagraph"/>
              <w:ind w:left="426"/>
              <w:jc w:val="both"/>
              <w:rPr>
                <w:rFonts w:asciiTheme="minorHAnsi" w:hAnsiTheme="minorHAnsi"/>
                <w:sz w:val="22"/>
              </w:rPr>
            </w:pPr>
          </w:p>
          <w:p w14:paraId="16065C61" w14:textId="1687F3F7" w:rsidR="00E3065B" w:rsidRPr="00442152" w:rsidRDefault="00E3065B" w:rsidP="00A06E92">
            <w:pPr>
              <w:pStyle w:val="ListParagraph"/>
              <w:numPr>
                <w:ilvl w:val="0"/>
                <w:numId w:val="19"/>
              </w:numPr>
              <w:ind w:left="425" w:hanging="357"/>
              <w:jc w:val="both"/>
              <w:rPr>
                <w:rFonts w:asciiTheme="minorHAnsi" w:hAnsiTheme="minorHAnsi"/>
                <w:sz w:val="22"/>
              </w:rPr>
            </w:pPr>
            <w:r w:rsidRPr="00442152">
              <w:rPr>
                <w:rFonts w:asciiTheme="minorHAnsi" w:hAnsiTheme="minorHAnsi"/>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odeslání na</w:t>
            </w:r>
            <w:r w:rsidRPr="00442152">
              <w:rPr>
                <w:rFonts w:asciiTheme="minorHAnsi" w:hAnsiTheme="minorHAnsi" w:cstheme="minorHAnsi"/>
                <w:sz w:val="22"/>
                <w:szCs w:val="22"/>
              </w:rPr>
              <w:t xml:space="preserve"> e-mailovou</w:t>
            </w:r>
            <w:r w:rsidRPr="00442152">
              <w:rPr>
                <w:rFonts w:asciiTheme="minorHAnsi" w:hAnsiTheme="minorHAnsi"/>
                <w:sz w:val="22"/>
              </w:rPr>
              <w:t xml:space="preserve"> adresu </w:t>
            </w:r>
            <w:proofErr w:type="spellStart"/>
            <w:r w:rsidR="0090106E" w:rsidRPr="0090106E">
              <w:rPr>
                <w:rFonts w:asciiTheme="minorHAnsi" w:hAnsiTheme="minorHAnsi"/>
                <w:sz w:val="22"/>
                <w:highlight w:val="black"/>
              </w:rPr>
              <w:t>xxxxxxxxxx</w:t>
            </w:r>
            <w:proofErr w:type="spellEnd"/>
            <w:r>
              <w:fldChar w:fldCharType="begin"/>
            </w:r>
            <w:r>
              <w:instrText>HYPERLINK "mailto:pavel.brezina@gilead.com"</w:instrText>
            </w:r>
            <w:r>
              <w:fldChar w:fldCharType="separate"/>
            </w:r>
            <w:hyperlink r:id="rId11" w:history="1"/>
            <w:r w:rsidRPr="00442152">
              <w:rPr>
                <w:rStyle w:val="Hyperlink"/>
                <w:rFonts w:asciiTheme="minorHAnsi" w:hAnsiTheme="minorHAnsi"/>
                <w:bCs/>
                <w:color w:val="auto"/>
                <w:sz w:val="22"/>
                <w:u w:val="none"/>
              </w:rPr>
              <w:t>.</w:t>
            </w:r>
            <w:r>
              <w:fldChar w:fldCharType="end"/>
            </w:r>
          </w:p>
          <w:p w14:paraId="7D8CD329" w14:textId="77777777" w:rsidR="00E3065B" w:rsidRPr="00442152" w:rsidRDefault="00E3065B" w:rsidP="00401179">
            <w:pPr>
              <w:pStyle w:val="ListParagraph"/>
              <w:rPr>
                <w:rFonts w:asciiTheme="minorHAnsi" w:hAnsiTheme="minorHAnsi"/>
                <w:sz w:val="22"/>
              </w:rPr>
            </w:pPr>
          </w:p>
          <w:p w14:paraId="53B26300" w14:textId="77777777" w:rsidR="00E3065B" w:rsidRPr="00442152" w:rsidRDefault="00E3065B" w:rsidP="00401179">
            <w:pPr>
              <w:pStyle w:val="ListParagraph"/>
              <w:ind w:left="425"/>
              <w:jc w:val="both"/>
              <w:rPr>
                <w:rFonts w:asciiTheme="minorHAnsi" w:hAnsiTheme="minorHAnsi"/>
                <w:sz w:val="2"/>
                <w:szCs w:val="2"/>
              </w:rPr>
            </w:pPr>
          </w:p>
          <w:p w14:paraId="0D12B741" w14:textId="164E3867" w:rsidR="00E3065B" w:rsidRPr="00442152" w:rsidRDefault="00E3065B" w:rsidP="00A06E92">
            <w:pPr>
              <w:pStyle w:val="ListParagraph"/>
              <w:numPr>
                <w:ilvl w:val="0"/>
                <w:numId w:val="19"/>
              </w:numPr>
              <w:ind w:left="425" w:hanging="357"/>
              <w:jc w:val="both"/>
              <w:rPr>
                <w:rFonts w:asciiTheme="minorHAnsi" w:hAnsiTheme="minorHAnsi" w:cstheme="minorHAnsi"/>
                <w:sz w:val="22"/>
                <w:szCs w:val="22"/>
              </w:rPr>
            </w:pPr>
            <w:r w:rsidRPr="00442152">
              <w:rPr>
                <w:rFonts w:asciiTheme="minorHAnsi" w:hAnsiTheme="minorHAnsi"/>
                <w:sz w:val="22"/>
              </w:rPr>
              <w:t>Pojišťovna se zavazuje do 1. 4. následujícího kalendářního roku předložit Držiteli podklady dle předcházejícího odstavce a výši Zpětné platby</w:t>
            </w:r>
            <w:r w:rsidRPr="00442152">
              <w:rPr>
                <w:rFonts w:asciiTheme="minorHAnsi" w:hAnsiTheme="minorHAnsi" w:cstheme="minorHAnsi"/>
                <w:sz w:val="22"/>
                <w:szCs w:val="22"/>
              </w:rPr>
              <w:t>.</w:t>
            </w:r>
            <w:r w:rsidRPr="00442152">
              <w:rPr>
                <w:rFonts w:asciiTheme="minorHAnsi" w:hAnsiTheme="minorHAnsi"/>
                <w:sz w:val="22"/>
              </w:rPr>
              <w:t xml:space="preserve"> Tyto informace </w:t>
            </w:r>
            <w:r w:rsidRPr="00442152">
              <w:rPr>
                <w:rFonts w:asciiTheme="minorHAnsi" w:hAnsiTheme="minorHAnsi" w:cstheme="minorHAnsi"/>
                <w:sz w:val="22"/>
                <w:szCs w:val="22"/>
              </w:rPr>
              <w:t>budou podkladem pro provedení fakturace Zpětné platby</w:t>
            </w:r>
            <w:r w:rsidRPr="00442152">
              <w:rPr>
                <w:rFonts w:asciiTheme="minorHAnsi" w:hAnsiTheme="minorHAnsi"/>
                <w:sz w:val="22"/>
              </w:rPr>
              <w:t xml:space="preserve">. Bez předložení uvedených podkladů Držiteli nemůže být Zpětná platba provedena, a to ani na základě Pojišťovnou vystavené a zaslané </w:t>
            </w:r>
            <w:r w:rsidRPr="00442152">
              <w:rPr>
                <w:rFonts w:asciiTheme="minorHAnsi" w:hAnsiTheme="minorHAnsi" w:cstheme="minorHAnsi"/>
                <w:sz w:val="22"/>
                <w:szCs w:val="22"/>
              </w:rPr>
              <w:t>faktury. Předložení podkladů dle věty první tohoto odstavce provede Pojišťovna odesláním na e-mailovou adresu</w:t>
            </w:r>
            <w:r w:rsidR="0090106E">
              <w:rPr>
                <w:rFonts w:asciiTheme="minorHAnsi" w:hAnsiTheme="minorHAnsi" w:cstheme="minorHAnsi"/>
                <w:sz w:val="22"/>
                <w:szCs w:val="22"/>
              </w:rPr>
              <w:t xml:space="preserve"> </w:t>
            </w:r>
            <w:r w:rsidR="0090106E" w:rsidRPr="0090106E">
              <w:rPr>
                <w:rFonts w:asciiTheme="minorHAnsi" w:hAnsiTheme="minorHAnsi"/>
                <w:sz w:val="22"/>
                <w:highlight w:val="black"/>
              </w:rPr>
              <w:t xml:space="preserve">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cstheme="minorHAnsi"/>
                <w:sz w:val="22"/>
                <w:szCs w:val="22"/>
              </w:rPr>
              <w:t>. Pro vyloučení pochybností se uvádí, že do Celkových nákladů nejsou zahrnuty náklady na Přípravek, které nebyly přiznány Poskytovateli na základě kontrolní činnosti pojišťovny.</w:t>
            </w:r>
          </w:p>
          <w:p w14:paraId="06ED3A6E" w14:textId="77777777" w:rsidR="00E3065B" w:rsidRPr="00442152" w:rsidRDefault="00E3065B" w:rsidP="00C13834">
            <w:pPr>
              <w:pStyle w:val="ListParagraph"/>
              <w:ind w:left="425"/>
              <w:jc w:val="both"/>
              <w:rPr>
                <w:rFonts w:asciiTheme="minorHAnsi" w:hAnsiTheme="minorHAnsi"/>
                <w:sz w:val="22"/>
              </w:rPr>
            </w:pPr>
          </w:p>
          <w:p w14:paraId="2B8132FB" w14:textId="77777777" w:rsidR="00E3065B" w:rsidRPr="00442152" w:rsidRDefault="00E3065B" w:rsidP="00C13834">
            <w:pPr>
              <w:pStyle w:val="ListParagraph"/>
              <w:ind w:left="425"/>
              <w:jc w:val="both"/>
              <w:rPr>
                <w:rFonts w:asciiTheme="minorHAnsi" w:hAnsiTheme="minorHAnsi"/>
                <w:sz w:val="22"/>
              </w:rPr>
            </w:pPr>
          </w:p>
          <w:p w14:paraId="68497D7E" w14:textId="77777777" w:rsidR="00E3065B" w:rsidRPr="006F334E" w:rsidRDefault="00E3065B" w:rsidP="006F334E">
            <w:pPr>
              <w:jc w:val="both"/>
              <w:rPr>
                <w:rFonts w:asciiTheme="minorHAnsi" w:hAnsiTheme="minorHAnsi"/>
                <w:sz w:val="22"/>
              </w:rPr>
            </w:pPr>
          </w:p>
          <w:p w14:paraId="220CED11" w14:textId="7C4EC7DF" w:rsidR="00E3065B" w:rsidRPr="00442152" w:rsidRDefault="00E3065B" w:rsidP="00A06E92">
            <w:pPr>
              <w:pStyle w:val="ListParagraph"/>
              <w:numPr>
                <w:ilvl w:val="0"/>
                <w:numId w:val="19"/>
              </w:numPr>
              <w:ind w:left="425" w:hanging="357"/>
              <w:jc w:val="both"/>
              <w:rPr>
                <w:rFonts w:asciiTheme="minorHAnsi" w:hAnsiTheme="minorHAnsi"/>
                <w:sz w:val="22"/>
              </w:rPr>
            </w:pPr>
            <w:r w:rsidRPr="00442152">
              <w:rPr>
                <w:rFonts w:asciiTheme="minorHAnsi" w:hAnsiTheme="minorHAnsi"/>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442152">
              <w:rPr>
                <w:rFonts w:asciiTheme="minorHAnsi" w:hAnsiTheme="minorHAnsi" w:cstheme="minorHAnsi"/>
                <w:sz w:val="22"/>
                <w:szCs w:val="22"/>
              </w:rPr>
              <w:t xml:space="preserve">Za předpokladu, že se důvod vrácení faktury objektivně ukáže opodstatněným, přestane okamžikem vrácení </w:t>
            </w:r>
            <w:r w:rsidRPr="00442152">
              <w:rPr>
                <w:rFonts w:asciiTheme="minorHAnsi" w:hAnsiTheme="minorHAnsi"/>
                <w:sz w:val="22"/>
              </w:rPr>
              <w:t xml:space="preserve">faktury běžet původní lhůta splatnosti. V takovém případě pak celá 30denní lhůta splatnosti běží znovu ode dne odeslání opravené nebo nově vyhotovené faktury elektronicky na </w:t>
            </w:r>
            <w:r w:rsidRPr="00442152">
              <w:rPr>
                <w:rFonts w:asciiTheme="minorHAnsi" w:hAnsiTheme="minorHAnsi" w:cstheme="minorHAnsi"/>
                <w:sz w:val="22"/>
                <w:szCs w:val="22"/>
              </w:rPr>
              <w:t xml:space="preserve">e-mailovou </w:t>
            </w:r>
            <w:r w:rsidRPr="00442152">
              <w:rPr>
                <w:rFonts w:asciiTheme="minorHAnsi" w:hAnsiTheme="minorHAnsi"/>
                <w:sz w:val="22"/>
              </w:rPr>
              <w:t>adresu</w:t>
            </w:r>
            <w:r w:rsidR="0090106E">
              <w:rPr>
                <w:rFonts w:asciiTheme="minorHAnsi" w:hAnsiTheme="minorHAnsi"/>
                <w:sz w:val="22"/>
              </w:rPr>
              <w:t xml:space="preserve"> </w:t>
            </w:r>
            <w:r w:rsidR="0090106E" w:rsidRPr="0090106E">
              <w:rPr>
                <w:rFonts w:asciiTheme="minorHAnsi" w:hAnsiTheme="minorHAnsi"/>
                <w:sz w:val="22"/>
                <w:highlight w:val="black"/>
              </w:rPr>
              <w:t xml:space="preserve">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sz w:val="22"/>
              </w:rPr>
              <w:t>.</w:t>
            </w:r>
          </w:p>
          <w:p w14:paraId="74C982CF" w14:textId="77777777" w:rsidR="00E3065B" w:rsidRDefault="00E3065B" w:rsidP="0085658E">
            <w:pPr>
              <w:pStyle w:val="ListParagraph"/>
              <w:ind w:left="425"/>
              <w:jc w:val="both"/>
              <w:rPr>
                <w:rFonts w:asciiTheme="minorHAnsi" w:hAnsiTheme="minorHAnsi"/>
                <w:sz w:val="22"/>
              </w:rPr>
            </w:pPr>
          </w:p>
          <w:p w14:paraId="12177FD7" w14:textId="77777777" w:rsidR="006F334E" w:rsidRPr="00442152" w:rsidRDefault="006F334E" w:rsidP="0085658E">
            <w:pPr>
              <w:pStyle w:val="ListParagraph"/>
              <w:ind w:left="425"/>
              <w:jc w:val="both"/>
              <w:rPr>
                <w:rFonts w:asciiTheme="minorHAnsi" w:hAnsiTheme="minorHAnsi"/>
                <w:sz w:val="22"/>
              </w:rPr>
            </w:pPr>
          </w:p>
          <w:p w14:paraId="64EF5E58" w14:textId="6425588B" w:rsidR="00E3065B" w:rsidRPr="00442152" w:rsidRDefault="00E3065B" w:rsidP="00A06E92">
            <w:pPr>
              <w:pStyle w:val="ListParagraph"/>
              <w:numPr>
                <w:ilvl w:val="0"/>
                <w:numId w:val="19"/>
              </w:numPr>
              <w:ind w:left="425" w:hanging="357"/>
              <w:jc w:val="both"/>
              <w:textAlignment w:val="auto"/>
              <w:rPr>
                <w:rFonts w:asciiTheme="minorHAnsi" w:hAnsiTheme="minorHAnsi" w:cstheme="minorBidi"/>
                <w:sz w:val="22"/>
                <w:szCs w:val="22"/>
              </w:rPr>
            </w:pPr>
            <w:r w:rsidRPr="00442152">
              <w:rPr>
                <w:rFonts w:asciiTheme="minorHAnsi" w:hAnsiTheme="minorHAnsi" w:cstheme="minorBidi"/>
                <w:sz w:val="22"/>
                <w:szCs w:val="22"/>
              </w:rPr>
              <w:t xml:space="preserve">Smluvní strany zároveň tímto vzájemně písemně potvrzují a činí nesporným, že práva a povinnosti vyplývající smluvním stranám ze </w:t>
            </w:r>
            <w:r w:rsidRPr="00442152">
              <w:rPr>
                <w:rFonts w:asciiTheme="minorHAnsi" w:hAnsiTheme="minorHAnsi" w:cstheme="minorBidi"/>
                <w:sz w:val="22"/>
                <w:szCs w:val="22"/>
              </w:rPr>
              <w:lastRenderedPageBreak/>
              <w:t xml:space="preserve">smluvního vztahu ve smyslu textu této Smlouvy se mezi dotčenými smluvními stranami realizují od 1. </w:t>
            </w:r>
            <w:r w:rsidR="008B07D1">
              <w:rPr>
                <w:rFonts w:asciiTheme="minorHAnsi" w:hAnsiTheme="minorHAnsi" w:cstheme="minorBidi"/>
                <w:sz w:val="22"/>
                <w:szCs w:val="22"/>
              </w:rPr>
              <w:t>10</w:t>
            </w:r>
            <w:r w:rsidRPr="00442152">
              <w:rPr>
                <w:rFonts w:asciiTheme="minorHAnsi" w:hAnsiTheme="minorHAnsi" w:cstheme="minorBidi"/>
                <w:sz w:val="22"/>
                <w:szCs w:val="22"/>
              </w:rPr>
              <w:t>. 2025.</w:t>
            </w:r>
          </w:p>
          <w:p w14:paraId="4F43271D" w14:textId="77777777" w:rsidR="00E3065B" w:rsidRPr="00442152" w:rsidRDefault="00E3065B" w:rsidP="0085658E">
            <w:pPr>
              <w:pStyle w:val="ListParagraph"/>
              <w:ind w:left="425"/>
              <w:jc w:val="both"/>
              <w:textAlignment w:val="auto"/>
              <w:rPr>
                <w:rFonts w:asciiTheme="minorHAnsi" w:hAnsiTheme="minorHAnsi" w:cstheme="minorBidi"/>
                <w:sz w:val="22"/>
                <w:szCs w:val="22"/>
              </w:rPr>
            </w:pPr>
          </w:p>
          <w:p w14:paraId="4E034683" w14:textId="77777777" w:rsidR="00E3065B" w:rsidRPr="00442152" w:rsidRDefault="00E3065B" w:rsidP="00A06E92">
            <w:pPr>
              <w:pStyle w:val="ListParagraph"/>
              <w:numPr>
                <w:ilvl w:val="0"/>
                <w:numId w:val="19"/>
              </w:numPr>
              <w:ind w:left="425" w:hanging="357"/>
              <w:jc w:val="both"/>
              <w:rPr>
                <w:rFonts w:asciiTheme="minorHAnsi" w:hAnsiTheme="minorHAnsi"/>
                <w:sz w:val="22"/>
              </w:rPr>
            </w:pPr>
            <w:r w:rsidRPr="00442152">
              <w:rPr>
                <w:rFonts w:asciiTheme="minorHAnsi" w:hAnsiTheme="minorHAnsi"/>
                <w:sz w:val="22"/>
              </w:rPr>
              <w:t xml:space="preserve">Smluvní strany se zavazují, že bez zbytečného odkladu oznámí změnu </w:t>
            </w:r>
            <w:r w:rsidRPr="00442152">
              <w:rPr>
                <w:rFonts w:asciiTheme="minorHAnsi" w:hAnsiTheme="minorHAnsi" w:cstheme="minorHAnsi"/>
                <w:sz w:val="22"/>
                <w:szCs w:val="22"/>
              </w:rPr>
              <w:t>kontaktních adres</w:t>
            </w:r>
            <w:r w:rsidRPr="00442152">
              <w:rPr>
                <w:rFonts w:asciiTheme="minorHAnsi" w:hAnsiTheme="minorHAnsi"/>
                <w:sz w:val="22"/>
              </w:rPr>
              <w:t>.</w:t>
            </w:r>
          </w:p>
          <w:p w14:paraId="6EB4E2AF"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rPr>
            </w:pPr>
          </w:p>
          <w:p w14:paraId="1A7BD819"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rPr>
            </w:pPr>
          </w:p>
          <w:p w14:paraId="2C693E46"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shd w:val="clear" w:color="auto" w:fill="FFFF00"/>
              </w:rPr>
            </w:pPr>
            <w:r w:rsidRPr="00442152">
              <w:rPr>
                <w:rFonts w:asciiTheme="minorHAnsi" w:hAnsiTheme="minorHAnsi"/>
                <w:b/>
                <w:sz w:val="22"/>
              </w:rPr>
              <w:t>Článek VI.</w:t>
            </w:r>
          </w:p>
          <w:p w14:paraId="5C86D014"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Prohlášení</w:t>
            </w:r>
          </w:p>
          <w:p w14:paraId="3AE98880" w14:textId="48FAF79A" w:rsidR="00E3065B" w:rsidRPr="00442152" w:rsidRDefault="00E3065B" w:rsidP="00A06E92">
            <w:pPr>
              <w:pStyle w:val="ListParagraph"/>
              <w:ind w:left="284"/>
              <w:jc w:val="both"/>
              <w:rPr>
                <w:rFonts w:asciiTheme="minorHAnsi" w:hAnsiTheme="minorHAnsi"/>
                <w:sz w:val="22"/>
              </w:rPr>
            </w:pPr>
            <w:r w:rsidRPr="00442152">
              <w:rPr>
                <w:rFonts w:asciiTheme="minorHAnsi" w:hAnsiTheme="minorHAnsi"/>
                <w:sz w:val="22"/>
              </w:rPr>
              <w:t>Držitel uvádí, že informace o cenách, limitacích, slevách či kompenzacích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14:paraId="2C266C4B" w14:textId="77777777" w:rsidR="00E3065B" w:rsidRPr="00442152" w:rsidRDefault="00E3065B" w:rsidP="00A06E92">
            <w:pPr>
              <w:pStyle w:val="ListParagraph"/>
              <w:tabs>
                <w:tab w:val="left" w:pos="2947"/>
              </w:tabs>
              <w:ind w:left="283"/>
              <w:jc w:val="both"/>
              <w:rPr>
                <w:rFonts w:asciiTheme="minorHAnsi" w:hAnsiTheme="minorHAnsi"/>
                <w:sz w:val="22"/>
              </w:rPr>
            </w:pPr>
          </w:p>
          <w:p w14:paraId="07B971CD" w14:textId="77777777" w:rsidR="00E3065B" w:rsidRPr="00442152" w:rsidRDefault="00E3065B" w:rsidP="00A06E92">
            <w:pPr>
              <w:pStyle w:val="ListParagraph"/>
              <w:tabs>
                <w:tab w:val="left" w:pos="2947"/>
              </w:tabs>
              <w:ind w:left="283"/>
              <w:jc w:val="both"/>
              <w:rPr>
                <w:rFonts w:asciiTheme="minorHAnsi" w:hAnsiTheme="minorHAnsi"/>
                <w:sz w:val="22"/>
              </w:rPr>
            </w:pPr>
          </w:p>
          <w:p w14:paraId="1415588C" w14:textId="77777777" w:rsidR="00E3065B" w:rsidRPr="00442152" w:rsidRDefault="00E3065B" w:rsidP="00A06E92">
            <w:pPr>
              <w:pStyle w:val="ListParagraph"/>
              <w:tabs>
                <w:tab w:val="left" w:pos="2947"/>
              </w:tabs>
              <w:ind w:left="283"/>
              <w:jc w:val="both"/>
              <w:rPr>
                <w:rFonts w:asciiTheme="minorHAnsi" w:hAnsiTheme="minorHAnsi"/>
                <w:sz w:val="22"/>
              </w:rPr>
            </w:pPr>
          </w:p>
          <w:p w14:paraId="74E671DF" w14:textId="77777777" w:rsidR="00E3065B" w:rsidRPr="00442152" w:rsidRDefault="00E3065B" w:rsidP="00A06E92">
            <w:pPr>
              <w:pStyle w:val="ListParagraph"/>
              <w:tabs>
                <w:tab w:val="left" w:pos="2947"/>
              </w:tabs>
              <w:ind w:left="283"/>
              <w:jc w:val="both"/>
              <w:rPr>
                <w:rFonts w:asciiTheme="minorHAnsi" w:hAnsiTheme="minorHAnsi"/>
                <w:sz w:val="22"/>
              </w:rPr>
            </w:pPr>
          </w:p>
          <w:p w14:paraId="38EEB13D" w14:textId="77777777" w:rsidR="00E3065B" w:rsidRPr="00442152" w:rsidRDefault="00E3065B" w:rsidP="00A06E92">
            <w:pPr>
              <w:pStyle w:val="ListParagraph"/>
              <w:tabs>
                <w:tab w:val="left" w:pos="2947"/>
              </w:tabs>
              <w:ind w:left="283"/>
              <w:jc w:val="both"/>
              <w:rPr>
                <w:rFonts w:asciiTheme="minorHAnsi" w:hAnsiTheme="minorHAnsi"/>
                <w:sz w:val="22"/>
              </w:rPr>
            </w:pPr>
          </w:p>
          <w:p w14:paraId="65057C00" w14:textId="77777777" w:rsidR="00E3065B" w:rsidRPr="00442152" w:rsidRDefault="00E3065B" w:rsidP="00A06E92">
            <w:pPr>
              <w:pStyle w:val="ListParagraph"/>
              <w:tabs>
                <w:tab w:val="left" w:pos="2947"/>
              </w:tabs>
              <w:ind w:left="283"/>
              <w:jc w:val="both"/>
              <w:rPr>
                <w:rFonts w:asciiTheme="minorHAnsi" w:hAnsiTheme="minorHAnsi"/>
                <w:sz w:val="22"/>
              </w:rPr>
            </w:pPr>
          </w:p>
          <w:p w14:paraId="0B501448" w14:textId="77777777" w:rsidR="00E3065B" w:rsidRPr="00442152" w:rsidRDefault="00E3065B" w:rsidP="00A06E92">
            <w:pPr>
              <w:pStyle w:val="ListParagraph"/>
              <w:ind w:left="0"/>
              <w:jc w:val="center"/>
              <w:rPr>
                <w:rFonts w:asciiTheme="minorHAnsi" w:hAnsiTheme="minorHAnsi"/>
                <w:b/>
                <w:sz w:val="22"/>
              </w:rPr>
            </w:pPr>
          </w:p>
          <w:p w14:paraId="59155242" w14:textId="6EFD6D1E" w:rsidR="00E3065B" w:rsidRPr="00442152" w:rsidRDefault="00E3065B" w:rsidP="00A06E92">
            <w:pPr>
              <w:pStyle w:val="ListParagraph"/>
              <w:ind w:left="0"/>
              <w:jc w:val="center"/>
              <w:rPr>
                <w:rFonts w:asciiTheme="minorHAnsi" w:hAnsiTheme="minorHAnsi"/>
                <w:b/>
                <w:sz w:val="22"/>
              </w:rPr>
            </w:pPr>
            <w:r w:rsidRPr="00442152">
              <w:rPr>
                <w:rFonts w:asciiTheme="minorHAnsi" w:hAnsiTheme="minorHAnsi"/>
                <w:b/>
                <w:sz w:val="22"/>
              </w:rPr>
              <w:t>Článek VII.</w:t>
            </w:r>
          </w:p>
          <w:p w14:paraId="2201A617" w14:textId="77777777" w:rsidR="00E3065B" w:rsidRPr="00442152" w:rsidRDefault="00E3065B" w:rsidP="00A06E92">
            <w:pPr>
              <w:pStyle w:val="ListParagraph"/>
              <w:ind w:left="0"/>
              <w:jc w:val="center"/>
              <w:rPr>
                <w:rFonts w:asciiTheme="minorHAnsi" w:hAnsiTheme="minorHAnsi" w:cstheme="minorHAnsi"/>
                <w:b/>
                <w:sz w:val="22"/>
                <w:szCs w:val="22"/>
              </w:rPr>
            </w:pPr>
            <w:r w:rsidRPr="00442152">
              <w:rPr>
                <w:rFonts w:asciiTheme="minorHAnsi" w:hAnsiTheme="minorHAnsi" w:cstheme="minorHAnsi"/>
                <w:b/>
                <w:sz w:val="22"/>
                <w:szCs w:val="22"/>
              </w:rPr>
              <w:t>Závazek mlčenlivosti</w:t>
            </w:r>
          </w:p>
          <w:p w14:paraId="344D7A5A"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1.</w:t>
            </w:r>
            <w:r w:rsidRPr="00442152">
              <w:rPr>
                <w:rFonts w:asciiTheme="minorHAnsi" w:hAnsiTheme="minorHAnsi" w:cstheme="minorHAnsi"/>
                <w:sz w:val="22"/>
                <w:szCs w:val="22"/>
              </w:rPr>
              <w:tab/>
            </w:r>
            <w:r w:rsidRPr="00442152">
              <w:rPr>
                <w:rFonts w:asciiTheme="minorHAnsi" w:hAnsiTheme="minorHAnsi"/>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1B5B98CD" w14:textId="1EAB2964"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2.</w:t>
            </w:r>
            <w:r w:rsidRPr="00442152">
              <w:rPr>
                <w:rFonts w:asciiTheme="minorHAnsi" w:hAnsiTheme="minorHAnsi" w:cstheme="minorHAnsi"/>
                <w:sz w:val="22"/>
                <w:szCs w:val="22"/>
              </w:rPr>
              <w:tab/>
            </w:r>
            <w:r w:rsidRPr="00442152">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Důvěrné informace. Za </w:t>
            </w:r>
            <w:r w:rsidRPr="00442152">
              <w:rPr>
                <w:rFonts w:asciiTheme="minorHAnsi" w:hAnsiTheme="minorHAnsi"/>
                <w:sz w:val="22"/>
              </w:rPr>
              <w:lastRenderedPageBreak/>
              <w:t xml:space="preserve">Důvěrné informace budou také považována veškerá ujednání o ceně Přípravku pro Pojišťovnu a </w:t>
            </w:r>
            <w:r w:rsidRPr="00442152">
              <w:rPr>
                <w:rFonts w:asciiTheme="minorHAnsi" w:hAnsiTheme="minorHAnsi" w:cstheme="minorHAnsi"/>
                <w:sz w:val="22"/>
                <w:szCs w:val="22"/>
              </w:rPr>
              <w:t>Kompenzaci</w:t>
            </w:r>
            <w:r w:rsidRPr="00442152">
              <w:rPr>
                <w:rFonts w:asciiTheme="minorHAnsi" w:hAnsiTheme="minorHAnsi"/>
                <w:sz w:val="22"/>
              </w:rPr>
              <w:t>,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2E3F4261" w14:textId="77777777" w:rsidR="00E3065B" w:rsidRPr="00442152" w:rsidRDefault="00E3065B" w:rsidP="00A06E92">
            <w:pPr>
              <w:ind w:left="284" w:hanging="284"/>
              <w:contextualSpacing/>
              <w:jc w:val="both"/>
              <w:rPr>
                <w:rFonts w:asciiTheme="minorHAnsi" w:hAnsiTheme="minorHAnsi"/>
                <w:sz w:val="22"/>
              </w:rPr>
            </w:pPr>
          </w:p>
          <w:p w14:paraId="5FC7062B" w14:textId="77777777" w:rsidR="00E3065B" w:rsidRPr="00442152" w:rsidRDefault="00E3065B" w:rsidP="00A06E92">
            <w:pPr>
              <w:ind w:left="284" w:hanging="284"/>
              <w:contextualSpacing/>
              <w:jc w:val="both"/>
              <w:rPr>
                <w:rFonts w:asciiTheme="minorHAnsi" w:hAnsiTheme="minorHAnsi"/>
                <w:sz w:val="22"/>
              </w:rPr>
            </w:pPr>
          </w:p>
          <w:p w14:paraId="78FC96F2" w14:textId="77777777" w:rsidR="00E3065B" w:rsidRDefault="00E3065B" w:rsidP="00A06E92">
            <w:pPr>
              <w:ind w:left="284" w:hanging="284"/>
              <w:contextualSpacing/>
              <w:jc w:val="both"/>
              <w:rPr>
                <w:rFonts w:asciiTheme="minorHAnsi" w:hAnsiTheme="minorHAnsi"/>
                <w:sz w:val="22"/>
              </w:rPr>
            </w:pPr>
          </w:p>
          <w:p w14:paraId="7255C9C4" w14:textId="77777777" w:rsidR="006F334E" w:rsidRPr="00442152" w:rsidRDefault="006F334E" w:rsidP="00A06E92">
            <w:pPr>
              <w:ind w:left="284" w:hanging="284"/>
              <w:contextualSpacing/>
              <w:jc w:val="both"/>
              <w:rPr>
                <w:rFonts w:asciiTheme="minorHAnsi" w:hAnsiTheme="minorHAnsi"/>
                <w:sz w:val="22"/>
              </w:rPr>
            </w:pPr>
          </w:p>
          <w:p w14:paraId="57EC83AD" w14:textId="77777777" w:rsidR="00E3065B" w:rsidRPr="00442152" w:rsidRDefault="00E3065B" w:rsidP="00A06E92">
            <w:pPr>
              <w:ind w:left="284" w:hanging="284"/>
              <w:contextualSpacing/>
              <w:jc w:val="both"/>
              <w:rPr>
                <w:rFonts w:asciiTheme="minorHAnsi" w:hAnsiTheme="minorHAnsi"/>
                <w:sz w:val="22"/>
              </w:rPr>
            </w:pPr>
          </w:p>
          <w:p w14:paraId="2401BC9A" w14:textId="1982B443"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3.</w:t>
            </w:r>
            <w:r w:rsidRPr="00442152">
              <w:rPr>
                <w:rFonts w:asciiTheme="minorHAnsi" w:hAnsiTheme="minorHAnsi" w:cstheme="minorHAnsi"/>
                <w:sz w:val="22"/>
                <w:szCs w:val="22"/>
              </w:rPr>
              <w:tab/>
            </w:r>
            <w:r w:rsidRPr="00442152">
              <w:rPr>
                <w:rFonts w:asciiTheme="minorHAnsi" w:hAnsiTheme="minorHAnsi"/>
                <w:sz w:val="22"/>
              </w:rPr>
              <w:t>Držitel považuje za obchodní tajemství ve smyslu § 504, občanského zákoníku a ve smyslu § 9 zákona č. 106/1999 Sb., o svobodném přístupu k informacím</w:t>
            </w:r>
            <w:r w:rsidRPr="00442152">
              <w:rPr>
                <w:rFonts w:asciiTheme="minorHAnsi" w:hAnsiTheme="minorHAnsi" w:cstheme="minorHAnsi"/>
                <w:sz w:val="22"/>
                <w:szCs w:val="22"/>
              </w:rPr>
              <w:t>, ve znění pozdějších předpisů</w:t>
            </w:r>
            <w:r w:rsidRPr="00442152">
              <w:rPr>
                <w:rFonts w:asciiTheme="minorHAnsi" w:hAnsiTheme="minorHAnsi"/>
                <w:sz w:val="22"/>
              </w:rPr>
              <w:t xml:space="preserve">, specifikaci Přípravku včetně kódu SÚKL, Předmětného správního řízení a data jeho zahájení a způsob určení </w:t>
            </w:r>
            <w:r w:rsidRPr="00442152">
              <w:rPr>
                <w:rFonts w:asciiTheme="minorHAnsi" w:hAnsiTheme="minorHAnsi" w:cstheme="minorHAnsi"/>
                <w:sz w:val="22"/>
                <w:szCs w:val="22"/>
              </w:rPr>
              <w:t>Kompenzace</w:t>
            </w:r>
            <w:r w:rsidRPr="00442152">
              <w:rPr>
                <w:rFonts w:asciiTheme="minorHAnsi" w:hAnsiTheme="minorHAnsi"/>
                <w:sz w:val="22"/>
              </w:rPr>
              <w:t>,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09B4D6FC" w14:textId="77777777" w:rsidR="00E3065B" w:rsidRPr="00442152" w:rsidRDefault="00E3065B" w:rsidP="00A06E92">
            <w:pPr>
              <w:ind w:left="284" w:hanging="284"/>
              <w:contextualSpacing/>
              <w:jc w:val="both"/>
              <w:rPr>
                <w:rFonts w:asciiTheme="minorHAnsi" w:hAnsiTheme="minorHAnsi"/>
                <w:sz w:val="22"/>
              </w:rPr>
            </w:pPr>
          </w:p>
          <w:p w14:paraId="48A6176C" w14:textId="77777777" w:rsidR="00E3065B" w:rsidRPr="00442152" w:rsidRDefault="00E3065B" w:rsidP="00A06E92">
            <w:pPr>
              <w:ind w:left="284" w:hanging="284"/>
              <w:contextualSpacing/>
              <w:jc w:val="both"/>
              <w:rPr>
                <w:rFonts w:asciiTheme="minorHAnsi" w:hAnsiTheme="minorHAnsi"/>
                <w:sz w:val="22"/>
              </w:rPr>
            </w:pPr>
          </w:p>
          <w:p w14:paraId="522D54F7" w14:textId="77777777" w:rsidR="00E3065B" w:rsidRPr="00442152" w:rsidRDefault="00E3065B" w:rsidP="00A06E92">
            <w:pPr>
              <w:ind w:left="284" w:hanging="284"/>
              <w:contextualSpacing/>
              <w:jc w:val="both"/>
              <w:rPr>
                <w:rFonts w:asciiTheme="minorHAnsi" w:hAnsiTheme="minorHAnsi"/>
                <w:sz w:val="22"/>
              </w:rPr>
            </w:pPr>
          </w:p>
          <w:p w14:paraId="71AD2866"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4.</w:t>
            </w:r>
            <w:r w:rsidRPr="00442152">
              <w:rPr>
                <w:rFonts w:asciiTheme="minorHAnsi" w:hAnsiTheme="minorHAnsi" w:cstheme="minorHAnsi"/>
                <w:sz w:val="22"/>
                <w:szCs w:val="22"/>
              </w:rPr>
              <w:tab/>
            </w:r>
            <w:r w:rsidRPr="00442152">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Pr="00442152">
              <w:rPr>
                <w:rFonts w:asciiTheme="minorHAnsi" w:hAnsiTheme="minorHAnsi" w:cstheme="minorHAnsi"/>
                <w:sz w:val="22"/>
                <w:szCs w:val="22"/>
              </w:rPr>
              <w:t>, ve znění pozdějších předpisů</w:t>
            </w:r>
            <w:r w:rsidRPr="00442152">
              <w:rPr>
                <w:rFonts w:asciiTheme="minorHAnsi" w:hAnsiTheme="minorHAnsi"/>
                <w:sz w:val="22"/>
              </w:rPr>
              <w:t xml:space="preserve"> (dále jen „zákon o registru smluv"), a to včetně všech případných dohod, kterými se tato Smlouva doplňuje, mění, nahrazuje nebo ruší. Uveřejněním Smlouvy dle tohoto článku se rozumí vložení elektronického obrazu textového </w:t>
            </w:r>
            <w:r w:rsidRPr="00442152">
              <w:rPr>
                <w:rFonts w:asciiTheme="minorHAnsi" w:hAnsiTheme="minorHAnsi"/>
                <w:sz w:val="22"/>
              </w:rPr>
              <w:lastRenderedPageBreak/>
              <w:t>obsahu této Smlouvy v otevřeném a strojově čitelném formátu a rovněž metadat podle § 5 odst. 5 zákona o registru smluv do registru smluv.</w:t>
            </w:r>
          </w:p>
          <w:p w14:paraId="52451994" w14:textId="77777777" w:rsidR="00E3065B" w:rsidRPr="00442152" w:rsidRDefault="00E3065B" w:rsidP="00A06E92">
            <w:pPr>
              <w:ind w:left="284" w:hanging="284"/>
              <w:contextualSpacing/>
              <w:jc w:val="both"/>
              <w:rPr>
                <w:sz w:val="24"/>
                <w:szCs w:val="24"/>
              </w:rPr>
            </w:pPr>
          </w:p>
          <w:p w14:paraId="0E8CD12D" w14:textId="77777777" w:rsidR="00E3065B" w:rsidRPr="00442152" w:rsidRDefault="00E3065B" w:rsidP="00A06E92">
            <w:pPr>
              <w:ind w:left="284" w:hanging="284"/>
              <w:contextualSpacing/>
              <w:jc w:val="both"/>
              <w:rPr>
                <w:sz w:val="24"/>
                <w:szCs w:val="24"/>
              </w:rPr>
            </w:pPr>
          </w:p>
          <w:p w14:paraId="14B73A0E" w14:textId="77777777" w:rsidR="00E3065B" w:rsidRPr="00442152" w:rsidRDefault="00E3065B" w:rsidP="00A06E92">
            <w:pPr>
              <w:ind w:left="284" w:hanging="284"/>
              <w:contextualSpacing/>
              <w:jc w:val="both"/>
              <w:rPr>
                <w:sz w:val="24"/>
                <w:szCs w:val="24"/>
              </w:rPr>
            </w:pPr>
          </w:p>
          <w:p w14:paraId="38B375ED" w14:textId="77777777" w:rsidR="00E3065B" w:rsidRPr="00442152" w:rsidRDefault="00E3065B" w:rsidP="00A06E92">
            <w:pPr>
              <w:ind w:left="284" w:hanging="284"/>
              <w:contextualSpacing/>
              <w:jc w:val="both"/>
              <w:rPr>
                <w:sz w:val="24"/>
                <w:szCs w:val="24"/>
              </w:rPr>
            </w:pPr>
          </w:p>
          <w:p w14:paraId="1AF3C3B3" w14:textId="77777777" w:rsidR="00E3065B" w:rsidRPr="00442152" w:rsidRDefault="00E3065B" w:rsidP="00A06E92">
            <w:pPr>
              <w:pStyle w:val="ListParagraph"/>
              <w:numPr>
                <w:ilvl w:val="0"/>
                <w:numId w:val="30"/>
              </w:numPr>
              <w:tabs>
                <w:tab w:val="left" w:pos="284"/>
              </w:tabs>
              <w:ind w:left="284" w:hanging="284"/>
              <w:jc w:val="both"/>
              <w:rPr>
                <w:rFonts w:asciiTheme="minorHAnsi" w:hAnsiTheme="minorHAnsi"/>
                <w:sz w:val="22"/>
              </w:rPr>
            </w:pPr>
            <w:r w:rsidRPr="00442152">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43165C93" w14:textId="77777777" w:rsidR="00E3065B" w:rsidRPr="00442152" w:rsidRDefault="00E3065B" w:rsidP="00030DF6">
            <w:pPr>
              <w:pStyle w:val="ListParagraph"/>
              <w:tabs>
                <w:tab w:val="left" w:pos="284"/>
              </w:tabs>
              <w:ind w:left="284"/>
              <w:jc w:val="both"/>
              <w:rPr>
                <w:rFonts w:asciiTheme="minorHAnsi" w:hAnsiTheme="minorHAnsi"/>
                <w:sz w:val="22"/>
              </w:rPr>
            </w:pPr>
          </w:p>
          <w:p w14:paraId="14A75A36" w14:textId="34BD764E" w:rsidR="00E3065B" w:rsidRPr="00442152" w:rsidRDefault="00E3065B" w:rsidP="00A06E92">
            <w:pPr>
              <w:numPr>
                <w:ilvl w:val="0"/>
                <w:numId w:val="30"/>
              </w:numPr>
              <w:tabs>
                <w:tab w:val="left" w:pos="284"/>
              </w:tabs>
              <w:ind w:left="284" w:hanging="284"/>
              <w:contextualSpacing/>
              <w:jc w:val="both"/>
              <w:rPr>
                <w:rFonts w:asciiTheme="minorHAnsi" w:hAnsiTheme="minorHAnsi"/>
                <w:sz w:val="22"/>
                <w:szCs w:val="22"/>
              </w:rPr>
            </w:pPr>
            <w:r w:rsidRPr="00442152">
              <w:rPr>
                <w:rFonts w:asciiTheme="minorHAnsi" w:hAnsiTheme="minorHAnsi"/>
                <w:sz w:val="22"/>
                <w:szCs w:val="22"/>
              </w:rPr>
              <w:t>Pojišťovna se zavazuje zabezpečit uveřejnění této Smlouvy v registru smluv v rozsahu modifikovaném s ohledem na obchodní tajemství dle této Smlouvy a další údaje, které mají být ze zveřejnění vyloučeny, nejpozději do 20 dnů ode dne uzavření této Smlouvy.</w:t>
            </w:r>
          </w:p>
          <w:p w14:paraId="636B8549" w14:textId="77777777" w:rsidR="00E3065B" w:rsidRPr="00442152" w:rsidRDefault="00E3065B" w:rsidP="00030DF6">
            <w:pPr>
              <w:pStyle w:val="ListParagraph"/>
              <w:rPr>
                <w:rFonts w:asciiTheme="minorHAnsi" w:hAnsiTheme="minorHAnsi"/>
                <w:sz w:val="22"/>
                <w:szCs w:val="22"/>
              </w:rPr>
            </w:pPr>
          </w:p>
          <w:p w14:paraId="733C7539" w14:textId="77777777" w:rsidR="00E3065B" w:rsidRPr="00442152" w:rsidRDefault="00E3065B" w:rsidP="00A06E92">
            <w:pPr>
              <w:numPr>
                <w:ilvl w:val="0"/>
                <w:numId w:val="30"/>
              </w:numPr>
              <w:tabs>
                <w:tab w:val="left" w:pos="284"/>
              </w:tabs>
              <w:ind w:left="284" w:hanging="284"/>
              <w:contextualSpacing/>
              <w:jc w:val="both"/>
              <w:rPr>
                <w:rFonts w:asciiTheme="minorHAnsi" w:hAnsiTheme="minorHAnsi"/>
                <w:sz w:val="22"/>
              </w:rPr>
            </w:pPr>
            <w:r w:rsidRPr="00442152">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4E8733F9" w14:textId="77777777" w:rsidR="00E3065B" w:rsidRPr="00442152" w:rsidRDefault="00E3065B" w:rsidP="00030DF6">
            <w:pPr>
              <w:tabs>
                <w:tab w:val="left" w:pos="284"/>
              </w:tabs>
              <w:contextualSpacing/>
              <w:jc w:val="both"/>
              <w:rPr>
                <w:rFonts w:asciiTheme="minorHAnsi" w:hAnsiTheme="minorHAnsi"/>
                <w:sz w:val="22"/>
              </w:rPr>
            </w:pPr>
          </w:p>
          <w:p w14:paraId="3A50A0F4" w14:textId="77777777" w:rsidR="00E3065B" w:rsidRPr="00442152" w:rsidRDefault="00E3065B" w:rsidP="00030DF6">
            <w:pPr>
              <w:tabs>
                <w:tab w:val="left" w:pos="284"/>
              </w:tabs>
              <w:contextualSpacing/>
              <w:jc w:val="both"/>
              <w:rPr>
                <w:rFonts w:asciiTheme="minorHAnsi" w:hAnsiTheme="minorHAnsi"/>
                <w:sz w:val="22"/>
              </w:rPr>
            </w:pPr>
          </w:p>
          <w:p w14:paraId="084F15CE" w14:textId="77777777" w:rsidR="00E3065B" w:rsidRPr="00442152" w:rsidRDefault="00E3065B" w:rsidP="00030DF6">
            <w:pPr>
              <w:tabs>
                <w:tab w:val="left" w:pos="284"/>
              </w:tabs>
              <w:contextualSpacing/>
              <w:jc w:val="both"/>
              <w:rPr>
                <w:rFonts w:asciiTheme="minorHAnsi" w:hAnsiTheme="minorHAnsi"/>
                <w:sz w:val="22"/>
              </w:rPr>
            </w:pPr>
          </w:p>
          <w:p w14:paraId="716A00F8" w14:textId="77777777" w:rsidR="00E3065B" w:rsidRPr="00442152" w:rsidRDefault="00E3065B" w:rsidP="00A06E92">
            <w:pPr>
              <w:numPr>
                <w:ilvl w:val="0"/>
                <w:numId w:val="30"/>
              </w:numPr>
              <w:tabs>
                <w:tab w:val="left" w:pos="284"/>
              </w:tabs>
              <w:ind w:left="284" w:hanging="284"/>
              <w:contextualSpacing/>
              <w:jc w:val="both"/>
              <w:rPr>
                <w:rFonts w:asciiTheme="minorHAnsi" w:hAnsiTheme="minorHAnsi"/>
                <w:sz w:val="22"/>
              </w:rPr>
            </w:pPr>
            <w:r w:rsidRPr="00442152">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385068D" w14:textId="77777777" w:rsidR="00E3065B" w:rsidRPr="00442152" w:rsidRDefault="00E3065B" w:rsidP="00030DF6">
            <w:pPr>
              <w:tabs>
                <w:tab w:val="left" w:pos="284"/>
              </w:tabs>
              <w:contextualSpacing/>
              <w:jc w:val="both"/>
              <w:rPr>
                <w:rFonts w:asciiTheme="minorHAnsi" w:hAnsiTheme="minorHAnsi"/>
                <w:sz w:val="22"/>
              </w:rPr>
            </w:pPr>
          </w:p>
          <w:p w14:paraId="000B248A" w14:textId="77777777" w:rsidR="00E3065B" w:rsidRPr="00442152" w:rsidRDefault="00E3065B" w:rsidP="00030DF6">
            <w:pPr>
              <w:tabs>
                <w:tab w:val="left" w:pos="284"/>
              </w:tabs>
              <w:contextualSpacing/>
              <w:jc w:val="both"/>
              <w:rPr>
                <w:rFonts w:asciiTheme="minorHAnsi" w:hAnsiTheme="minorHAnsi"/>
                <w:sz w:val="22"/>
              </w:rPr>
            </w:pPr>
          </w:p>
          <w:p w14:paraId="7FA627C3" w14:textId="77777777" w:rsidR="00E3065B" w:rsidRPr="00442152" w:rsidRDefault="00E3065B" w:rsidP="00030DF6">
            <w:pPr>
              <w:tabs>
                <w:tab w:val="left" w:pos="284"/>
              </w:tabs>
              <w:contextualSpacing/>
              <w:jc w:val="both"/>
              <w:rPr>
                <w:rFonts w:asciiTheme="minorHAnsi" w:hAnsiTheme="minorHAnsi"/>
                <w:sz w:val="22"/>
              </w:rPr>
            </w:pPr>
          </w:p>
          <w:p w14:paraId="6C66E35A" w14:textId="77777777" w:rsidR="00E3065B" w:rsidRPr="00442152" w:rsidRDefault="00E3065B" w:rsidP="00030DF6">
            <w:pPr>
              <w:tabs>
                <w:tab w:val="left" w:pos="284"/>
              </w:tabs>
              <w:contextualSpacing/>
              <w:jc w:val="both"/>
              <w:rPr>
                <w:rFonts w:asciiTheme="minorHAnsi" w:hAnsiTheme="minorHAnsi"/>
                <w:sz w:val="22"/>
              </w:rPr>
            </w:pPr>
          </w:p>
          <w:p w14:paraId="0AB40E47" w14:textId="77777777" w:rsidR="00E3065B" w:rsidRPr="00442152" w:rsidRDefault="00E3065B" w:rsidP="00A06E92">
            <w:pPr>
              <w:numPr>
                <w:ilvl w:val="0"/>
                <w:numId w:val="30"/>
              </w:numPr>
              <w:tabs>
                <w:tab w:val="left" w:pos="284"/>
              </w:tabs>
              <w:ind w:left="284" w:hanging="284"/>
              <w:contextualSpacing/>
              <w:jc w:val="both"/>
              <w:rPr>
                <w:rFonts w:asciiTheme="minorHAnsi" w:hAnsiTheme="minorHAnsi"/>
                <w:sz w:val="22"/>
              </w:rPr>
            </w:pPr>
            <w:r w:rsidRPr="00442152">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09A7DAF8" w14:textId="77777777" w:rsidR="00E3065B" w:rsidRPr="00442152" w:rsidRDefault="00E3065B" w:rsidP="00030DF6">
            <w:pPr>
              <w:tabs>
                <w:tab w:val="left" w:pos="284"/>
              </w:tabs>
              <w:contextualSpacing/>
              <w:jc w:val="both"/>
              <w:rPr>
                <w:rFonts w:asciiTheme="minorHAnsi" w:hAnsiTheme="minorHAnsi"/>
                <w:sz w:val="22"/>
              </w:rPr>
            </w:pPr>
          </w:p>
          <w:p w14:paraId="516611AD" w14:textId="77777777" w:rsidR="00E3065B" w:rsidRPr="00442152" w:rsidRDefault="00E3065B" w:rsidP="00030DF6">
            <w:pPr>
              <w:tabs>
                <w:tab w:val="left" w:pos="284"/>
              </w:tabs>
              <w:contextualSpacing/>
              <w:jc w:val="both"/>
              <w:rPr>
                <w:rFonts w:asciiTheme="minorHAnsi" w:hAnsiTheme="minorHAnsi"/>
                <w:sz w:val="22"/>
              </w:rPr>
            </w:pPr>
          </w:p>
          <w:p w14:paraId="389467BA"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10.</w:t>
            </w:r>
            <w:r w:rsidRPr="00442152">
              <w:rPr>
                <w:rFonts w:asciiTheme="minorHAnsi" w:hAnsiTheme="minorHAnsi" w:cstheme="minorHAnsi"/>
                <w:sz w:val="22"/>
                <w:szCs w:val="22"/>
              </w:rPr>
              <w:tab/>
              <w:t xml:space="preserve"> </w:t>
            </w:r>
            <w:r w:rsidRPr="00442152">
              <w:rPr>
                <w:rFonts w:asciiTheme="minorHAnsi" w:hAnsiTheme="minorHAnsi"/>
                <w:sz w:val="22"/>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5048AC1F" w14:textId="77777777" w:rsidR="00E3065B" w:rsidRPr="00442152" w:rsidRDefault="00E3065B" w:rsidP="00A06E92">
            <w:pPr>
              <w:ind w:left="284" w:hanging="284"/>
              <w:contextualSpacing/>
              <w:jc w:val="both"/>
              <w:rPr>
                <w:rFonts w:asciiTheme="minorHAnsi" w:hAnsiTheme="minorHAnsi"/>
                <w:sz w:val="22"/>
              </w:rPr>
            </w:pPr>
          </w:p>
          <w:p w14:paraId="18C962EB" w14:textId="77777777" w:rsidR="00E3065B" w:rsidRPr="00442152" w:rsidRDefault="00E3065B" w:rsidP="00A06E92">
            <w:pPr>
              <w:ind w:left="284" w:hanging="284"/>
              <w:contextualSpacing/>
              <w:jc w:val="both"/>
              <w:rPr>
                <w:rFonts w:asciiTheme="minorHAnsi" w:hAnsiTheme="minorHAnsi"/>
                <w:sz w:val="22"/>
              </w:rPr>
            </w:pPr>
          </w:p>
          <w:p w14:paraId="305C0B4F"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11.</w:t>
            </w:r>
            <w:r w:rsidRPr="00442152">
              <w:rPr>
                <w:rFonts w:asciiTheme="minorHAnsi" w:hAnsiTheme="minorHAnsi" w:cstheme="minorHAnsi"/>
                <w:sz w:val="22"/>
                <w:szCs w:val="22"/>
              </w:rPr>
              <w:tab/>
              <w:t xml:space="preserve"> </w:t>
            </w:r>
            <w:r w:rsidRPr="00442152">
              <w:rPr>
                <w:rFonts w:asciiTheme="minorHAnsi" w:hAnsiTheme="minorHAnsi"/>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562AAD24" w14:textId="77777777" w:rsidR="00E3065B" w:rsidRPr="00442152" w:rsidRDefault="00E3065B" w:rsidP="00A06E92">
            <w:pPr>
              <w:contextualSpacing/>
              <w:jc w:val="center"/>
              <w:rPr>
                <w:rFonts w:asciiTheme="minorHAnsi" w:hAnsiTheme="minorHAnsi"/>
                <w:b/>
                <w:sz w:val="22"/>
              </w:rPr>
            </w:pPr>
          </w:p>
          <w:p w14:paraId="603549AB" w14:textId="77777777" w:rsidR="00E3065B" w:rsidRPr="006F334E" w:rsidRDefault="00E3065B" w:rsidP="00A06E92">
            <w:pPr>
              <w:contextualSpacing/>
              <w:jc w:val="center"/>
              <w:rPr>
                <w:rFonts w:asciiTheme="minorHAnsi" w:hAnsiTheme="minorHAnsi"/>
                <w:b/>
                <w:sz w:val="24"/>
                <w:szCs w:val="22"/>
              </w:rPr>
            </w:pPr>
          </w:p>
          <w:p w14:paraId="5C26963F" w14:textId="77777777" w:rsidR="00E3065B" w:rsidRDefault="00E3065B" w:rsidP="00A06E92">
            <w:pPr>
              <w:contextualSpacing/>
              <w:jc w:val="center"/>
              <w:rPr>
                <w:rFonts w:asciiTheme="minorHAnsi" w:hAnsiTheme="minorHAnsi"/>
                <w:b/>
                <w:sz w:val="22"/>
              </w:rPr>
            </w:pPr>
          </w:p>
          <w:p w14:paraId="1879E5AD" w14:textId="77777777" w:rsidR="00EA2C46" w:rsidRPr="00442152" w:rsidRDefault="00EA2C46" w:rsidP="00A06E92">
            <w:pPr>
              <w:contextualSpacing/>
              <w:jc w:val="center"/>
              <w:rPr>
                <w:rFonts w:asciiTheme="minorHAnsi" w:hAnsiTheme="minorHAnsi"/>
                <w:b/>
                <w:sz w:val="22"/>
              </w:rPr>
            </w:pPr>
          </w:p>
          <w:p w14:paraId="3E4116F2"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VIII.</w:t>
            </w:r>
          </w:p>
          <w:p w14:paraId="621A05B9" w14:textId="77777777" w:rsidR="00E3065B" w:rsidRPr="00442152" w:rsidRDefault="00E3065B" w:rsidP="00A06E92">
            <w:pPr>
              <w:tabs>
                <w:tab w:val="left" w:pos="381"/>
              </w:tabs>
              <w:suppressAutoHyphens/>
              <w:overflowPunct/>
              <w:autoSpaceDE/>
              <w:autoSpaceDN/>
              <w:adjustRightInd/>
              <w:ind w:left="3"/>
              <w:contextualSpacing/>
              <w:jc w:val="center"/>
              <w:textAlignment w:val="auto"/>
              <w:rPr>
                <w:rFonts w:asciiTheme="minorHAnsi" w:hAnsiTheme="minorHAnsi"/>
                <w:b/>
                <w:sz w:val="22"/>
              </w:rPr>
            </w:pPr>
            <w:r w:rsidRPr="00442152">
              <w:rPr>
                <w:rFonts w:asciiTheme="minorHAnsi" w:hAnsiTheme="minorHAnsi"/>
                <w:b/>
                <w:sz w:val="22"/>
              </w:rPr>
              <w:t>Kontrola</w:t>
            </w:r>
          </w:p>
          <w:p w14:paraId="1B5A72CF" w14:textId="5051DB94" w:rsidR="00E3065B" w:rsidRPr="00442152" w:rsidRDefault="00E3065B" w:rsidP="00A06E92">
            <w:pPr>
              <w:ind w:left="284"/>
              <w:contextualSpacing/>
              <w:jc w:val="both"/>
              <w:textAlignment w:val="auto"/>
              <w:rPr>
                <w:rFonts w:asciiTheme="minorHAnsi" w:hAnsiTheme="minorHAnsi" w:cstheme="minorHAnsi"/>
                <w:sz w:val="22"/>
                <w:szCs w:val="22"/>
              </w:rPr>
            </w:pPr>
            <w:r w:rsidRPr="00442152">
              <w:rPr>
                <w:rFonts w:asciiTheme="minorHAnsi" w:hAnsiTheme="minorHAnsi" w:cstheme="minorHAnsi"/>
                <w:sz w:val="22"/>
                <w:szCs w:val="22"/>
              </w:rPr>
              <w:t xml:space="preserve">Na základě písemné žádosti Pojišťovny, odeslané na elektronickou adresu Držitele: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C3CF84A" w14:textId="77777777" w:rsidR="00E3065B" w:rsidRPr="00442152" w:rsidRDefault="00E3065B" w:rsidP="00A06E92">
            <w:pPr>
              <w:ind w:left="284"/>
              <w:contextualSpacing/>
              <w:jc w:val="both"/>
              <w:textAlignment w:val="auto"/>
              <w:rPr>
                <w:rFonts w:asciiTheme="minorHAnsi" w:hAnsiTheme="minorHAnsi" w:cstheme="minorHAnsi"/>
                <w:sz w:val="22"/>
                <w:szCs w:val="22"/>
              </w:rPr>
            </w:pPr>
          </w:p>
          <w:p w14:paraId="7056C172" w14:textId="77777777" w:rsidR="00E3065B" w:rsidRDefault="00E3065B" w:rsidP="00A06E92">
            <w:pPr>
              <w:ind w:left="284"/>
              <w:contextualSpacing/>
              <w:jc w:val="both"/>
              <w:textAlignment w:val="auto"/>
              <w:rPr>
                <w:rFonts w:asciiTheme="minorHAnsi" w:hAnsiTheme="minorHAnsi" w:cstheme="minorHAnsi"/>
                <w:sz w:val="22"/>
                <w:szCs w:val="22"/>
              </w:rPr>
            </w:pPr>
          </w:p>
          <w:p w14:paraId="52FF16B0" w14:textId="77777777" w:rsidR="006F334E" w:rsidRDefault="006F334E" w:rsidP="00A06E92">
            <w:pPr>
              <w:ind w:left="284"/>
              <w:contextualSpacing/>
              <w:jc w:val="both"/>
              <w:textAlignment w:val="auto"/>
              <w:rPr>
                <w:rFonts w:asciiTheme="minorHAnsi" w:hAnsiTheme="minorHAnsi" w:cstheme="minorHAnsi"/>
                <w:sz w:val="22"/>
                <w:szCs w:val="22"/>
              </w:rPr>
            </w:pPr>
          </w:p>
          <w:p w14:paraId="2345E7FF" w14:textId="77777777" w:rsidR="00EA2C46" w:rsidRDefault="00EA2C46" w:rsidP="00A06E92">
            <w:pPr>
              <w:ind w:left="284"/>
              <w:contextualSpacing/>
              <w:jc w:val="both"/>
              <w:textAlignment w:val="auto"/>
              <w:rPr>
                <w:rFonts w:asciiTheme="minorHAnsi" w:hAnsiTheme="minorHAnsi" w:cstheme="minorHAnsi"/>
                <w:sz w:val="22"/>
                <w:szCs w:val="22"/>
              </w:rPr>
            </w:pPr>
          </w:p>
          <w:p w14:paraId="32B67FD4" w14:textId="77777777" w:rsidR="00EA2C46" w:rsidRDefault="00EA2C46" w:rsidP="00A06E92">
            <w:pPr>
              <w:ind w:left="284"/>
              <w:contextualSpacing/>
              <w:jc w:val="both"/>
              <w:textAlignment w:val="auto"/>
              <w:rPr>
                <w:rFonts w:asciiTheme="minorHAnsi" w:hAnsiTheme="minorHAnsi" w:cstheme="minorHAnsi"/>
                <w:sz w:val="22"/>
                <w:szCs w:val="22"/>
              </w:rPr>
            </w:pPr>
          </w:p>
          <w:p w14:paraId="77F3388D" w14:textId="77777777" w:rsidR="00E3065B" w:rsidRPr="00442152" w:rsidRDefault="00E3065B" w:rsidP="00A06E92">
            <w:pPr>
              <w:tabs>
                <w:tab w:val="left" w:pos="804"/>
              </w:tabs>
              <w:contextualSpacing/>
              <w:jc w:val="center"/>
              <w:rPr>
                <w:rFonts w:asciiTheme="minorHAnsi" w:hAnsiTheme="minorHAnsi"/>
                <w:b/>
                <w:sz w:val="22"/>
              </w:rPr>
            </w:pPr>
            <w:r w:rsidRPr="00442152">
              <w:rPr>
                <w:rFonts w:asciiTheme="minorHAnsi" w:hAnsiTheme="minorHAnsi"/>
                <w:b/>
                <w:sz w:val="22"/>
              </w:rPr>
              <w:lastRenderedPageBreak/>
              <w:t>Článek IX.</w:t>
            </w:r>
          </w:p>
          <w:p w14:paraId="48CD72C2"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Sankční ujednání</w:t>
            </w:r>
          </w:p>
          <w:p w14:paraId="0CB847EF" w14:textId="77777777" w:rsidR="00E3065B" w:rsidRPr="00442152" w:rsidRDefault="00E3065B" w:rsidP="00A06E92">
            <w:pPr>
              <w:pStyle w:val="Stylpravidel"/>
              <w:spacing w:before="0" w:line="240" w:lineRule="auto"/>
              <w:ind w:left="284" w:hanging="284"/>
              <w:contextualSpacing/>
              <w:rPr>
                <w:rFonts w:asciiTheme="minorHAnsi" w:hAnsiTheme="minorHAnsi"/>
                <w:sz w:val="22"/>
              </w:rPr>
            </w:pPr>
            <w:r w:rsidRPr="00442152">
              <w:rPr>
                <w:rFonts w:asciiTheme="minorHAnsi" w:hAnsiTheme="minorHAnsi" w:cstheme="minorHAnsi"/>
                <w:sz w:val="22"/>
                <w:szCs w:val="22"/>
              </w:rPr>
              <w:t>1.</w:t>
            </w:r>
            <w:r w:rsidRPr="00442152">
              <w:rPr>
                <w:rFonts w:asciiTheme="minorHAnsi" w:hAnsiTheme="minorHAnsi" w:cstheme="minorHAnsi"/>
                <w:sz w:val="22"/>
                <w:szCs w:val="22"/>
              </w:rPr>
              <w:tab/>
            </w:r>
            <w:r w:rsidRPr="00442152">
              <w:rPr>
                <w:rFonts w:asciiTheme="minorHAnsi" w:hAnsiTheme="minorHAnsi"/>
                <w:sz w:val="22"/>
              </w:rPr>
              <w:t>Smluvní strany se dohodly, že pokud:</w:t>
            </w:r>
          </w:p>
          <w:p w14:paraId="14AC4BEE" w14:textId="77777777" w:rsidR="00E3065B" w:rsidRPr="00442152" w:rsidRDefault="00E3065B" w:rsidP="00A06E92">
            <w:pPr>
              <w:pStyle w:val="ListParagraph"/>
              <w:numPr>
                <w:ilvl w:val="1"/>
                <w:numId w:val="12"/>
              </w:numPr>
              <w:ind w:left="709"/>
              <w:jc w:val="both"/>
              <w:rPr>
                <w:rFonts w:asciiTheme="minorHAnsi" w:hAnsiTheme="minorHAnsi"/>
                <w:sz w:val="22"/>
              </w:rPr>
            </w:pPr>
            <w:r w:rsidRPr="00442152">
              <w:rPr>
                <w:rFonts w:asciiTheme="minorHAnsi" w:hAnsiTheme="minorHAnsi"/>
                <w:sz w:val="22"/>
              </w:rP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w:t>
            </w:r>
            <w:r w:rsidRPr="00442152">
              <w:rPr>
                <w:rFonts w:asciiTheme="minorHAnsi" w:hAnsiTheme="minorHAnsi"/>
                <w:b/>
                <w:sz w:val="22"/>
              </w:rPr>
              <w:t>50</w:t>
            </w:r>
            <w:r w:rsidRPr="00442152">
              <w:rPr>
                <w:rFonts w:asciiTheme="minorHAnsi" w:hAnsiTheme="minorHAnsi" w:cstheme="minorHAnsi"/>
                <w:b/>
                <w:sz w:val="22"/>
                <w:szCs w:val="22"/>
                <w:lang w:eastAsia="ar-SA"/>
              </w:rPr>
              <w:t> </w:t>
            </w:r>
            <w:r w:rsidRPr="00442152">
              <w:rPr>
                <w:rFonts w:asciiTheme="minorHAnsi" w:hAnsiTheme="minorHAnsi"/>
                <w:b/>
                <w:sz w:val="22"/>
              </w:rPr>
              <w:t>000</w:t>
            </w:r>
            <w:r w:rsidRPr="00442152">
              <w:rPr>
                <w:rFonts w:asciiTheme="minorHAnsi" w:hAnsiTheme="minorHAnsi" w:cstheme="minorHAnsi"/>
                <w:b/>
                <w:sz w:val="22"/>
                <w:szCs w:val="22"/>
                <w:lang w:eastAsia="ar-SA"/>
              </w:rPr>
              <w:t> </w:t>
            </w:r>
            <w:r w:rsidRPr="00442152">
              <w:rPr>
                <w:rFonts w:asciiTheme="minorHAnsi" w:hAnsiTheme="minorHAnsi"/>
                <w:b/>
                <w:sz w:val="22"/>
              </w:rPr>
              <w:t>Kč</w:t>
            </w:r>
            <w:r w:rsidRPr="00442152">
              <w:rPr>
                <w:rFonts w:asciiTheme="minorHAnsi" w:hAnsiTheme="minorHAnsi"/>
                <w:sz w:val="22"/>
              </w:rPr>
              <w:t xml:space="preserve"> (slovy: padesát tisíc korun českých), a to za každé jednotlivé porušení takové povinnosti.</w:t>
            </w:r>
            <w:r w:rsidRPr="00442152">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217990DE" w14:textId="77777777" w:rsidR="00E3065B" w:rsidRPr="00442152" w:rsidRDefault="00E3065B" w:rsidP="00234B39">
            <w:pPr>
              <w:jc w:val="both"/>
              <w:rPr>
                <w:rFonts w:asciiTheme="minorHAnsi" w:hAnsiTheme="minorHAnsi"/>
                <w:sz w:val="22"/>
              </w:rPr>
            </w:pPr>
          </w:p>
          <w:p w14:paraId="08D1FE95" w14:textId="77777777" w:rsidR="00E3065B" w:rsidRPr="00442152" w:rsidRDefault="00E3065B" w:rsidP="00234B39">
            <w:pPr>
              <w:jc w:val="both"/>
              <w:rPr>
                <w:rFonts w:asciiTheme="minorHAnsi" w:hAnsiTheme="minorHAnsi"/>
                <w:sz w:val="22"/>
              </w:rPr>
            </w:pPr>
          </w:p>
          <w:p w14:paraId="774FCA18" w14:textId="77777777" w:rsidR="00E3065B" w:rsidRPr="00442152" w:rsidRDefault="00E3065B" w:rsidP="00234B39">
            <w:pPr>
              <w:jc w:val="both"/>
              <w:rPr>
                <w:rFonts w:asciiTheme="minorHAnsi" w:hAnsiTheme="minorHAnsi"/>
                <w:sz w:val="22"/>
              </w:rPr>
            </w:pPr>
          </w:p>
          <w:p w14:paraId="7EFEE222" w14:textId="77777777" w:rsidR="00E3065B" w:rsidRPr="00442152" w:rsidRDefault="00E3065B" w:rsidP="00234B39">
            <w:pPr>
              <w:jc w:val="both"/>
              <w:rPr>
                <w:rFonts w:asciiTheme="minorHAnsi" w:hAnsiTheme="minorHAnsi"/>
                <w:sz w:val="22"/>
              </w:rPr>
            </w:pPr>
          </w:p>
          <w:p w14:paraId="30E9B477" w14:textId="77777777" w:rsidR="00E3065B" w:rsidRPr="00442152" w:rsidRDefault="00E3065B" w:rsidP="00A06E92">
            <w:pPr>
              <w:pStyle w:val="ListParagraph"/>
              <w:numPr>
                <w:ilvl w:val="1"/>
                <w:numId w:val="12"/>
              </w:numPr>
              <w:ind w:left="709"/>
              <w:jc w:val="both"/>
              <w:rPr>
                <w:rFonts w:asciiTheme="minorHAnsi" w:hAnsiTheme="minorHAnsi"/>
                <w:sz w:val="22"/>
              </w:rPr>
            </w:pPr>
            <w:r w:rsidRPr="00442152">
              <w:rPr>
                <w:rFonts w:asciiTheme="minorHAnsi" w:hAnsiTheme="minorHAnsi"/>
                <w:sz w:val="22"/>
              </w:rPr>
              <w:t xml:space="preserve">Držitel poruší ustanovení Článku III. odst. 2 této Smlouvy a nenastalo-li nahlášení podle odst. 3 téhož článku, je Pojišťovna oprávněna požadovat zaplacení smluvní pokuty </w:t>
            </w:r>
            <w:r w:rsidRPr="00442152">
              <w:rPr>
                <w:rFonts w:asciiTheme="minorHAnsi" w:hAnsiTheme="minorHAnsi"/>
                <w:b/>
                <w:sz w:val="22"/>
              </w:rPr>
              <w:t>5 000</w:t>
            </w:r>
            <w:r w:rsidRPr="00442152">
              <w:rPr>
                <w:rFonts w:asciiTheme="minorHAnsi" w:hAnsiTheme="minorHAnsi" w:cstheme="minorHAnsi"/>
                <w:b/>
                <w:sz w:val="22"/>
                <w:szCs w:val="22"/>
                <w:lang w:eastAsia="ar-SA"/>
              </w:rPr>
              <w:t> </w:t>
            </w:r>
            <w:r w:rsidRPr="00442152">
              <w:rPr>
                <w:rFonts w:asciiTheme="minorHAnsi" w:hAnsiTheme="minorHAnsi"/>
                <w:b/>
                <w:sz w:val="22"/>
              </w:rPr>
              <w:t>Kč</w:t>
            </w:r>
            <w:r w:rsidRPr="00442152">
              <w:rPr>
                <w:rFonts w:asciiTheme="minorHAnsi" w:hAnsiTheme="minorHAnsi"/>
                <w:sz w:val="22"/>
              </w:rPr>
              <w:t xml:space="preserve"> (slovy: pět tisíc korun českých), a to za každý den prodlení.</w:t>
            </w:r>
          </w:p>
          <w:p w14:paraId="554D0E29" w14:textId="77777777" w:rsidR="00E3065B" w:rsidRPr="00442152" w:rsidRDefault="00E3065B" w:rsidP="00234B39">
            <w:pPr>
              <w:pStyle w:val="ListParagraph"/>
              <w:ind w:left="709"/>
              <w:jc w:val="both"/>
              <w:rPr>
                <w:rFonts w:asciiTheme="minorHAnsi" w:hAnsiTheme="minorHAnsi"/>
                <w:sz w:val="22"/>
              </w:rPr>
            </w:pPr>
          </w:p>
          <w:p w14:paraId="10BD0C41" w14:textId="77777777" w:rsidR="00E3065B" w:rsidRPr="00442152" w:rsidRDefault="00E3065B" w:rsidP="00A06E92">
            <w:pPr>
              <w:pStyle w:val="Stylpravidel"/>
              <w:spacing w:before="0" w:line="240" w:lineRule="auto"/>
              <w:ind w:left="284" w:hanging="284"/>
              <w:contextualSpacing/>
              <w:rPr>
                <w:rFonts w:asciiTheme="minorHAnsi" w:hAnsiTheme="minorHAnsi"/>
                <w:sz w:val="22"/>
              </w:rPr>
            </w:pPr>
            <w:r w:rsidRPr="00442152">
              <w:rPr>
                <w:rFonts w:asciiTheme="minorHAnsi" w:hAnsiTheme="minorHAnsi" w:cstheme="minorHAnsi"/>
                <w:sz w:val="22"/>
                <w:szCs w:val="22"/>
              </w:rPr>
              <w:t>2.</w:t>
            </w:r>
            <w:r w:rsidRPr="00442152">
              <w:rPr>
                <w:rFonts w:asciiTheme="minorHAnsi" w:hAnsiTheme="minorHAnsi" w:cstheme="minorHAnsi"/>
                <w:sz w:val="22"/>
                <w:szCs w:val="22"/>
              </w:rPr>
              <w:tab/>
            </w:r>
            <w:r w:rsidRPr="00442152">
              <w:rPr>
                <w:rFonts w:asciiTheme="minorHAnsi" w:hAnsiTheme="minorHAnsi"/>
                <w:sz w:val="22"/>
              </w:rPr>
              <w:t xml:space="preserve">Za porušení </w:t>
            </w:r>
            <w:r w:rsidRPr="00442152">
              <w:rPr>
                <w:rFonts w:asciiTheme="minorHAnsi" w:hAnsiTheme="minorHAnsi" w:cstheme="minorHAnsi"/>
                <w:sz w:val="22"/>
                <w:szCs w:val="22"/>
              </w:rPr>
              <w:t>závazku mlčenlivosti, stanoveného</w:t>
            </w:r>
            <w:r w:rsidRPr="00442152">
              <w:rPr>
                <w:rFonts w:asciiTheme="minorHAnsi" w:hAnsiTheme="minorHAnsi"/>
                <w:sz w:val="22"/>
              </w:rPr>
              <w:t xml:space="preserve"> v </w:t>
            </w:r>
            <w:r w:rsidRPr="00442152">
              <w:rPr>
                <w:rFonts w:asciiTheme="minorHAnsi" w:hAnsiTheme="minorHAnsi" w:cstheme="minorHAnsi"/>
                <w:sz w:val="22"/>
                <w:szCs w:val="22"/>
              </w:rPr>
              <w:t>této Smlouvě výše,</w:t>
            </w:r>
            <w:r w:rsidRPr="00442152">
              <w:rPr>
                <w:rFonts w:asciiTheme="minorHAnsi" w:hAnsiTheme="minorHAnsi"/>
                <w:sz w:val="22"/>
              </w:rPr>
              <w:t xml:space="preserve"> je smluvní strana, která závazek porušila, povinna zaplatit druhé smluvní straně v každém jednotlivém případě smluvní pokutu ve výši </w:t>
            </w:r>
            <w:r w:rsidRPr="00442152">
              <w:rPr>
                <w:rFonts w:asciiTheme="minorHAnsi" w:hAnsiTheme="minorHAnsi"/>
                <w:b/>
                <w:sz w:val="22"/>
              </w:rPr>
              <w:t>50</w:t>
            </w:r>
            <w:r w:rsidRPr="00442152">
              <w:rPr>
                <w:rFonts w:asciiTheme="minorHAnsi" w:hAnsiTheme="minorHAnsi" w:cstheme="minorHAnsi"/>
                <w:b/>
                <w:sz w:val="22"/>
                <w:szCs w:val="22"/>
              </w:rPr>
              <w:t> </w:t>
            </w:r>
            <w:r w:rsidRPr="00442152">
              <w:rPr>
                <w:rFonts w:asciiTheme="minorHAnsi" w:hAnsiTheme="minorHAnsi"/>
                <w:b/>
                <w:sz w:val="22"/>
              </w:rPr>
              <w:t>000</w:t>
            </w:r>
            <w:r w:rsidRPr="00442152">
              <w:rPr>
                <w:rFonts w:asciiTheme="minorHAnsi" w:hAnsiTheme="minorHAnsi" w:cstheme="minorHAnsi"/>
                <w:b/>
                <w:sz w:val="22"/>
                <w:szCs w:val="22"/>
              </w:rPr>
              <w:t> </w:t>
            </w:r>
            <w:r w:rsidRPr="00442152">
              <w:rPr>
                <w:rFonts w:asciiTheme="minorHAnsi" w:hAnsiTheme="minorHAnsi"/>
                <w:b/>
                <w:sz w:val="22"/>
              </w:rPr>
              <w:t>Kč</w:t>
            </w:r>
            <w:r w:rsidRPr="00442152">
              <w:rPr>
                <w:rFonts w:asciiTheme="minorHAnsi" w:hAnsiTheme="minorHAnsi"/>
                <w:sz w:val="22"/>
              </w:rPr>
              <w:t xml:space="preserve"> (slovy: padesát tisíc korun českých). Každým jednotlivým případem se myslí jedno poskytnutí údajů, nikoli každý poskytnutý údaj, ujednání či skutečnost.</w:t>
            </w:r>
          </w:p>
          <w:p w14:paraId="3F8BD6FB" w14:textId="77777777" w:rsidR="00E3065B" w:rsidRPr="00442152" w:rsidRDefault="00E3065B" w:rsidP="00A06E92">
            <w:pPr>
              <w:pStyle w:val="Stylpravidel"/>
              <w:spacing w:before="0" w:line="240" w:lineRule="auto"/>
              <w:ind w:left="284" w:hanging="284"/>
              <w:contextualSpacing/>
              <w:rPr>
                <w:rFonts w:asciiTheme="minorHAnsi" w:hAnsiTheme="minorHAnsi"/>
                <w:sz w:val="22"/>
              </w:rPr>
            </w:pPr>
            <w:r w:rsidRPr="00442152">
              <w:rPr>
                <w:rFonts w:asciiTheme="minorHAnsi" w:hAnsiTheme="minorHAnsi" w:cstheme="minorHAnsi"/>
                <w:sz w:val="22"/>
                <w:szCs w:val="22"/>
              </w:rPr>
              <w:t>3.</w:t>
            </w:r>
            <w:r w:rsidRPr="00442152">
              <w:rPr>
                <w:rFonts w:asciiTheme="minorHAnsi" w:hAnsiTheme="minorHAnsi" w:cstheme="minorHAnsi"/>
                <w:sz w:val="22"/>
                <w:szCs w:val="22"/>
              </w:rPr>
              <w:tab/>
            </w:r>
            <w:r w:rsidRPr="00442152">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72C32BF4" w14:textId="77777777" w:rsidR="00E3065B" w:rsidRPr="00442152" w:rsidRDefault="00E3065B" w:rsidP="00A06E92">
            <w:pPr>
              <w:contextualSpacing/>
              <w:rPr>
                <w:rFonts w:asciiTheme="minorHAnsi" w:hAnsiTheme="minorHAnsi"/>
                <w:b/>
                <w:sz w:val="22"/>
              </w:rPr>
            </w:pPr>
          </w:p>
          <w:p w14:paraId="24AA4D5B" w14:textId="77777777" w:rsidR="00E3065B" w:rsidRPr="00442152" w:rsidRDefault="00E3065B" w:rsidP="00A06E92">
            <w:pPr>
              <w:contextualSpacing/>
              <w:rPr>
                <w:rFonts w:asciiTheme="minorHAnsi" w:hAnsiTheme="minorHAnsi"/>
                <w:b/>
                <w:sz w:val="22"/>
              </w:rPr>
            </w:pPr>
          </w:p>
          <w:p w14:paraId="447A2880"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X.</w:t>
            </w:r>
          </w:p>
          <w:p w14:paraId="1D708FE4" w14:textId="77777777" w:rsidR="00E3065B" w:rsidRPr="00442152" w:rsidRDefault="00E3065B" w:rsidP="00A06E92">
            <w:pPr>
              <w:pStyle w:val="Stylpravidel"/>
              <w:spacing w:before="0" w:line="240" w:lineRule="auto"/>
              <w:contextualSpacing/>
              <w:jc w:val="center"/>
              <w:rPr>
                <w:rFonts w:asciiTheme="minorHAnsi" w:hAnsiTheme="minorHAnsi"/>
                <w:b/>
                <w:sz w:val="22"/>
              </w:rPr>
            </w:pPr>
            <w:r w:rsidRPr="00442152">
              <w:rPr>
                <w:rFonts w:asciiTheme="minorHAnsi" w:hAnsiTheme="minorHAnsi"/>
                <w:b/>
                <w:sz w:val="22"/>
              </w:rPr>
              <w:t>Doba trvání Smlouvy, způsoby a důvody ukončení Smlouvy</w:t>
            </w:r>
          </w:p>
          <w:p w14:paraId="1F476554" w14:textId="65879208" w:rsidR="00E3065B" w:rsidRPr="00442152" w:rsidRDefault="00E3065B" w:rsidP="17C7362A">
            <w:pPr>
              <w:ind w:left="284" w:hanging="284"/>
              <w:contextualSpacing/>
              <w:jc w:val="both"/>
              <w:rPr>
                <w:rFonts w:asciiTheme="minorHAnsi" w:hAnsiTheme="minorHAnsi" w:cstheme="minorBidi"/>
                <w:sz w:val="22"/>
                <w:szCs w:val="22"/>
              </w:rPr>
            </w:pPr>
            <w:r w:rsidRPr="00442152">
              <w:rPr>
                <w:rFonts w:asciiTheme="minorHAnsi" w:hAnsiTheme="minorHAnsi" w:cstheme="minorHAnsi"/>
                <w:sz w:val="22"/>
                <w:szCs w:val="22"/>
              </w:rPr>
              <w:t>1.</w:t>
            </w:r>
            <w:r w:rsidRPr="00442152">
              <w:rPr>
                <w:rFonts w:asciiTheme="minorHAnsi" w:hAnsiTheme="minorHAnsi" w:cstheme="minorHAnsi"/>
                <w:sz w:val="22"/>
                <w:szCs w:val="22"/>
              </w:rPr>
              <w:tab/>
            </w:r>
            <w:r w:rsidRPr="00442152">
              <w:rPr>
                <w:rFonts w:asciiTheme="minorHAnsi" w:hAnsiTheme="minorHAnsi"/>
                <w:sz w:val="22"/>
              </w:rPr>
              <w:t xml:space="preserve">Tato Smlouva se uzavírá na dobu určitou, a to do </w:t>
            </w:r>
            <w:r w:rsidRPr="00442152">
              <w:rPr>
                <w:rFonts w:asciiTheme="minorHAnsi" w:hAnsiTheme="minorHAnsi" w:cstheme="minorHAnsi"/>
                <w:sz w:val="22"/>
                <w:szCs w:val="22"/>
              </w:rPr>
              <w:t>3</w:t>
            </w:r>
            <w:r w:rsidR="000C752C" w:rsidRPr="00442152">
              <w:rPr>
                <w:rFonts w:asciiTheme="minorHAnsi" w:hAnsiTheme="minorHAnsi" w:cstheme="minorHAnsi"/>
                <w:sz w:val="22"/>
                <w:szCs w:val="22"/>
              </w:rPr>
              <w:t>0</w:t>
            </w:r>
            <w:r w:rsidRPr="00442152">
              <w:rPr>
                <w:rFonts w:asciiTheme="minorHAnsi" w:hAnsiTheme="minorHAnsi" w:cstheme="minorHAnsi"/>
                <w:sz w:val="22"/>
                <w:szCs w:val="22"/>
              </w:rPr>
              <w:t xml:space="preserve">. </w:t>
            </w:r>
            <w:r w:rsidR="000C752C" w:rsidRPr="00442152">
              <w:rPr>
                <w:rFonts w:asciiTheme="minorHAnsi" w:hAnsiTheme="minorHAnsi" w:cstheme="minorHAnsi"/>
                <w:sz w:val="22"/>
                <w:szCs w:val="22"/>
              </w:rPr>
              <w:t>9</w:t>
            </w:r>
            <w:r w:rsidRPr="00442152">
              <w:rPr>
                <w:rFonts w:asciiTheme="minorHAnsi" w:hAnsiTheme="minorHAnsi" w:cstheme="minorHAnsi"/>
                <w:sz w:val="22"/>
                <w:szCs w:val="22"/>
              </w:rPr>
              <w:t>. 2028.</w:t>
            </w:r>
            <w:r w:rsidRPr="00442152">
              <w:rPr>
                <w:rFonts w:asciiTheme="minorHAnsi" w:hAnsiTheme="minorHAnsi" w:cstheme="minorBidi"/>
                <w:sz w:val="22"/>
                <w:szCs w:val="22"/>
              </w:rPr>
              <w:t xml:space="preserve"> Dokud nebude stanovena výše a podmínky úhrady v Předmětném správním řízení, tato smlouva nenabývá účinnosti.</w:t>
            </w:r>
          </w:p>
          <w:p w14:paraId="34834539" w14:textId="5D3E4FDC" w:rsidR="00E3065B" w:rsidRPr="00442152" w:rsidRDefault="00E3065B" w:rsidP="00A06E92">
            <w:pPr>
              <w:ind w:left="284" w:hanging="284"/>
              <w:contextualSpacing/>
              <w:jc w:val="both"/>
              <w:rPr>
                <w:rFonts w:asciiTheme="minorHAnsi" w:hAnsiTheme="minorHAnsi" w:cstheme="minorHAnsi"/>
                <w:sz w:val="22"/>
                <w:szCs w:val="22"/>
              </w:rPr>
            </w:pPr>
            <w:r w:rsidRPr="00442152">
              <w:rPr>
                <w:rFonts w:asciiTheme="minorHAnsi" w:hAnsiTheme="minorHAnsi" w:cstheme="minorHAnsi"/>
                <w:sz w:val="22"/>
                <w:szCs w:val="22"/>
              </w:rPr>
              <w:t xml:space="preserve">     </w:t>
            </w:r>
          </w:p>
          <w:p w14:paraId="171D7B34" w14:textId="77777777" w:rsidR="00E3065B" w:rsidRPr="00442152" w:rsidRDefault="00E3065B" w:rsidP="00A06E92">
            <w:pPr>
              <w:ind w:left="284" w:hanging="284"/>
              <w:contextualSpacing/>
              <w:jc w:val="both"/>
              <w:rPr>
                <w:rFonts w:asciiTheme="minorHAnsi" w:hAnsiTheme="minorHAnsi" w:cstheme="minorHAnsi"/>
                <w:sz w:val="22"/>
                <w:szCs w:val="22"/>
              </w:rPr>
            </w:pPr>
          </w:p>
          <w:p w14:paraId="5C15A6F0" w14:textId="11BA65D8" w:rsidR="00E3065B" w:rsidRPr="00442152" w:rsidRDefault="00E3065B" w:rsidP="4FBEC8E3">
            <w:pPr>
              <w:ind w:left="284" w:hanging="284"/>
              <w:contextualSpacing/>
              <w:jc w:val="both"/>
              <w:rPr>
                <w:rFonts w:asciiTheme="minorHAnsi" w:hAnsiTheme="minorHAnsi"/>
                <w:sz w:val="22"/>
                <w:szCs w:val="22"/>
              </w:rPr>
            </w:pPr>
            <w:r w:rsidRPr="00442152">
              <w:rPr>
                <w:rFonts w:asciiTheme="minorHAnsi" w:hAnsiTheme="minorHAnsi" w:cstheme="minorBidi"/>
                <w:sz w:val="22"/>
                <w:szCs w:val="22"/>
              </w:rPr>
              <w:t xml:space="preserve">     Dojde-li v průběhu doby trvání Smlouvy k zániku úhrady, kterou Ústav Přípravku stanovil </w:t>
            </w:r>
            <w:r w:rsidRPr="00442152">
              <w:rPr>
                <w:rFonts w:asciiTheme="minorHAnsi" w:hAnsiTheme="minorHAnsi" w:cstheme="minorBidi"/>
                <w:sz w:val="22"/>
                <w:szCs w:val="22"/>
              </w:rPr>
              <w:lastRenderedPageBreak/>
              <w:t xml:space="preserve">rozhodnutím vydaným v Předmětném správním řízení, tato Smlouva se automaticky bude považovat za ukončenou. </w:t>
            </w:r>
          </w:p>
          <w:p w14:paraId="2D167844" w14:textId="77777777" w:rsidR="00E3065B" w:rsidRPr="00442152" w:rsidRDefault="00E3065B" w:rsidP="00A06E92">
            <w:pPr>
              <w:ind w:left="284"/>
              <w:contextualSpacing/>
              <w:jc w:val="both"/>
              <w:rPr>
                <w:rFonts w:asciiTheme="minorHAnsi" w:hAnsiTheme="minorHAnsi" w:cstheme="minorHAnsi"/>
                <w:sz w:val="22"/>
                <w:szCs w:val="22"/>
              </w:rPr>
            </w:pPr>
          </w:p>
          <w:p w14:paraId="1410CF17" w14:textId="77777777" w:rsidR="00E3065B" w:rsidRDefault="00E3065B" w:rsidP="00A06E92">
            <w:pPr>
              <w:ind w:left="284"/>
              <w:contextualSpacing/>
              <w:jc w:val="both"/>
              <w:rPr>
                <w:rFonts w:asciiTheme="minorHAnsi" w:hAnsiTheme="minorHAnsi" w:cstheme="minorHAnsi"/>
                <w:sz w:val="22"/>
                <w:szCs w:val="22"/>
              </w:rPr>
            </w:pPr>
          </w:p>
          <w:p w14:paraId="603E518F" w14:textId="77777777" w:rsidR="00B2495A" w:rsidRPr="00442152" w:rsidRDefault="00B2495A" w:rsidP="00A06E92">
            <w:pPr>
              <w:ind w:left="284"/>
              <w:contextualSpacing/>
              <w:jc w:val="both"/>
              <w:rPr>
                <w:rFonts w:asciiTheme="minorHAnsi" w:hAnsiTheme="minorHAnsi" w:cstheme="minorHAnsi"/>
                <w:sz w:val="22"/>
                <w:szCs w:val="22"/>
              </w:rPr>
            </w:pPr>
          </w:p>
          <w:p w14:paraId="5C08A0D6" w14:textId="1D2EF269" w:rsidR="00E3065B" w:rsidRPr="00442152" w:rsidRDefault="00E3065B" w:rsidP="00A06E92">
            <w:pPr>
              <w:ind w:left="284"/>
              <w:contextualSpacing/>
              <w:jc w:val="both"/>
              <w:rPr>
                <w:rFonts w:asciiTheme="minorHAnsi" w:hAnsiTheme="minorHAnsi" w:cstheme="minorHAnsi"/>
                <w:sz w:val="22"/>
                <w:szCs w:val="22"/>
              </w:rPr>
            </w:pPr>
            <w:r w:rsidRPr="00442152">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536E85A1" w14:textId="77777777" w:rsidR="00E3065B" w:rsidRPr="00442152" w:rsidRDefault="00E3065B" w:rsidP="00A06E92">
            <w:pPr>
              <w:ind w:left="284"/>
              <w:contextualSpacing/>
              <w:jc w:val="both"/>
              <w:rPr>
                <w:rFonts w:asciiTheme="minorHAnsi" w:hAnsiTheme="minorHAnsi" w:cstheme="minorHAnsi"/>
                <w:sz w:val="22"/>
                <w:szCs w:val="22"/>
              </w:rPr>
            </w:pPr>
          </w:p>
          <w:p w14:paraId="4A68FFB7" w14:textId="77777777" w:rsidR="00E3065B" w:rsidRPr="00442152" w:rsidRDefault="00E3065B" w:rsidP="00A06E92">
            <w:pPr>
              <w:ind w:left="284"/>
              <w:contextualSpacing/>
              <w:jc w:val="both"/>
              <w:rPr>
                <w:rFonts w:asciiTheme="minorHAnsi" w:hAnsiTheme="minorHAnsi" w:cstheme="minorHAnsi"/>
                <w:sz w:val="22"/>
                <w:szCs w:val="22"/>
              </w:rPr>
            </w:pPr>
          </w:p>
          <w:p w14:paraId="520F2416" w14:textId="77777777" w:rsidR="00E3065B" w:rsidRPr="00442152" w:rsidRDefault="00E3065B" w:rsidP="00A06E92">
            <w:pPr>
              <w:ind w:left="284" w:hanging="284"/>
              <w:contextualSpacing/>
              <w:jc w:val="both"/>
              <w:rPr>
                <w:rFonts w:asciiTheme="minorHAnsi" w:hAnsiTheme="minorHAnsi"/>
                <w:sz w:val="22"/>
                <w:szCs w:val="22"/>
              </w:rPr>
            </w:pPr>
            <w:r w:rsidRPr="00442152">
              <w:rPr>
                <w:rFonts w:asciiTheme="minorHAnsi" w:hAnsiTheme="minorHAnsi" w:cstheme="minorBidi"/>
                <w:sz w:val="22"/>
                <w:szCs w:val="22"/>
              </w:rPr>
              <w:t>2.</w:t>
            </w:r>
            <w:r w:rsidRPr="00442152">
              <w:tab/>
            </w:r>
            <w:r w:rsidRPr="00442152">
              <w:rPr>
                <w:rFonts w:asciiTheme="minorHAnsi" w:hAnsiTheme="minorHAnsi"/>
                <w:sz w:val="22"/>
                <w:szCs w:val="22"/>
              </w:rPr>
              <w:t>Smluvní strany se dohodly, že tuto Smlouvu lze vypovědět kdykoliv po uzavření jiného cenového ujednání mezi Pojišťovnou a Držitelem, pokud toto cenové ujednání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doručení písemné výpovědi druhé smluvní straně.</w:t>
            </w:r>
          </w:p>
          <w:p w14:paraId="122B9512" w14:textId="77777777" w:rsidR="00E3065B" w:rsidRPr="00442152" w:rsidRDefault="00E3065B" w:rsidP="00A06E92">
            <w:pPr>
              <w:ind w:left="284" w:hanging="284"/>
              <w:contextualSpacing/>
              <w:jc w:val="both"/>
              <w:rPr>
                <w:rFonts w:asciiTheme="minorHAnsi" w:hAnsiTheme="minorHAnsi"/>
                <w:sz w:val="22"/>
                <w:szCs w:val="22"/>
              </w:rPr>
            </w:pPr>
          </w:p>
          <w:p w14:paraId="4AB74AE5" w14:textId="77777777" w:rsidR="00E3065B" w:rsidRPr="00442152" w:rsidRDefault="00E3065B" w:rsidP="00A06E92">
            <w:pPr>
              <w:ind w:left="284" w:hanging="284"/>
              <w:contextualSpacing/>
              <w:jc w:val="both"/>
              <w:rPr>
                <w:rFonts w:asciiTheme="minorHAnsi" w:hAnsiTheme="minorHAnsi"/>
                <w:sz w:val="22"/>
                <w:szCs w:val="22"/>
              </w:rPr>
            </w:pPr>
          </w:p>
          <w:p w14:paraId="7A97984B" w14:textId="77777777" w:rsidR="00E3065B" w:rsidRPr="00442152" w:rsidRDefault="00E3065B" w:rsidP="00A06E92">
            <w:pPr>
              <w:ind w:left="284" w:hanging="284"/>
              <w:contextualSpacing/>
              <w:jc w:val="both"/>
              <w:rPr>
                <w:rFonts w:asciiTheme="minorHAnsi" w:hAnsiTheme="minorHAnsi"/>
                <w:sz w:val="22"/>
                <w:szCs w:val="22"/>
              </w:rPr>
            </w:pPr>
          </w:p>
          <w:p w14:paraId="0C215187" w14:textId="77777777" w:rsidR="00E3065B" w:rsidRPr="00442152" w:rsidRDefault="00E3065B" w:rsidP="00A06E92">
            <w:pPr>
              <w:ind w:left="284" w:hanging="284"/>
              <w:contextualSpacing/>
              <w:jc w:val="both"/>
              <w:rPr>
                <w:rFonts w:asciiTheme="minorHAnsi" w:hAnsiTheme="minorHAnsi"/>
                <w:sz w:val="22"/>
                <w:szCs w:val="22"/>
              </w:rPr>
            </w:pPr>
          </w:p>
          <w:p w14:paraId="29E83184"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3.</w:t>
            </w:r>
            <w:r w:rsidRPr="00442152">
              <w:rPr>
                <w:rFonts w:asciiTheme="minorHAnsi" w:hAnsiTheme="minorHAnsi" w:cstheme="minorHAnsi"/>
                <w:sz w:val="22"/>
                <w:szCs w:val="22"/>
              </w:rPr>
              <w:tab/>
            </w:r>
            <w:r w:rsidRPr="00442152">
              <w:rPr>
                <w:rFonts w:asciiTheme="minorHAnsi" w:hAnsiTheme="minorHAnsi"/>
                <w:sz w:val="22"/>
              </w:rPr>
              <w:t>Smluvní strany jsou oprávněny tuto Smlouvu ukončit i před skončením její platnosti dle odst. 1 tohoto článku, a to na základě oboustranné dohody o ukončení této Smlouvy.</w:t>
            </w:r>
          </w:p>
          <w:p w14:paraId="0DFBDDD2" w14:textId="77777777" w:rsidR="00E3065B" w:rsidRPr="00442152" w:rsidRDefault="00E3065B" w:rsidP="00A06E92">
            <w:pPr>
              <w:ind w:left="284" w:hanging="284"/>
              <w:contextualSpacing/>
              <w:jc w:val="both"/>
              <w:rPr>
                <w:rFonts w:asciiTheme="minorHAnsi" w:hAnsiTheme="minorHAnsi"/>
                <w:sz w:val="22"/>
              </w:rPr>
            </w:pPr>
          </w:p>
          <w:p w14:paraId="4BC06068" w14:textId="77777777" w:rsidR="00E3065B" w:rsidRPr="00442152" w:rsidRDefault="00E3065B" w:rsidP="00A06E92">
            <w:pPr>
              <w:ind w:left="284" w:hanging="284"/>
              <w:contextualSpacing/>
              <w:jc w:val="both"/>
              <w:textAlignment w:val="auto"/>
              <w:rPr>
                <w:rFonts w:asciiTheme="minorHAnsi" w:hAnsiTheme="minorHAnsi"/>
                <w:sz w:val="22"/>
              </w:rPr>
            </w:pPr>
            <w:r w:rsidRPr="00442152">
              <w:rPr>
                <w:rFonts w:asciiTheme="minorHAnsi" w:hAnsiTheme="minorHAnsi" w:cstheme="minorHAnsi"/>
                <w:sz w:val="22"/>
                <w:szCs w:val="22"/>
              </w:rPr>
              <w:t>4.</w:t>
            </w:r>
            <w:r w:rsidRPr="00442152">
              <w:rPr>
                <w:rFonts w:asciiTheme="minorHAnsi" w:hAnsiTheme="minorHAnsi" w:cstheme="minorHAnsi"/>
                <w:sz w:val="22"/>
                <w:szCs w:val="22"/>
              </w:rPr>
              <w:tab/>
            </w:r>
            <w:r w:rsidRPr="00442152">
              <w:rPr>
                <w:rFonts w:asciiTheme="minorHAnsi" w:hAnsiTheme="minorHAnsi"/>
                <w:sz w:val="22"/>
              </w:rPr>
              <w:t xml:space="preserve">Nebude-li dohodnuto jinak, ukončením této Smlouvy uplynutím doby, výpovědí či dohodou dle </w:t>
            </w:r>
            <w:r w:rsidRPr="00442152">
              <w:rPr>
                <w:rFonts w:asciiTheme="minorHAnsi" w:hAnsiTheme="minorHAnsi" w:cstheme="minorHAnsi"/>
                <w:sz w:val="22"/>
                <w:szCs w:val="22"/>
              </w:rPr>
              <w:t>předchozích odstavců</w:t>
            </w:r>
            <w:r w:rsidRPr="00442152">
              <w:rPr>
                <w:rFonts w:asciiTheme="minorHAnsi" w:hAnsiTheme="minorHAnsi"/>
                <w:i/>
                <w:sz w:val="22"/>
              </w:rPr>
              <w:t xml:space="preserve"> </w:t>
            </w:r>
            <w:r w:rsidRPr="00442152">
              <w:rPr>
                <w:rFonts w:asciiTheme="minorHAnsi" w:hAnsiTheme="minorHAnsi"/>
                <w:sz w:val="22"/>
              </w:rPr>
              <w:t xml:space="preserve">tohoto </w:t>
            </w:r>
            <w:r w:rsidRPr="00442152">
              <w:rPr>
                <w:rFonts w:asciiTheme="minorHAnsi" w:hAnsiTheme="minorHAnsi" w:cstheme="minorHAnsi"/>
                <w:sz w:val="22"/>
                <w:szCs w:val="22"/>
              </w:rPr>
              <w:t>článku</w:t>
            </w:r>
            <w:r w:rsidRPr="00442152">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2E3F4C40" w14:textId="77777777" w:rsidR="00E3065B" w:rsidRPr="00442152" w:rsidRDefault="00E3065B" w:rsidP="00A06E92">
            <w:pPr>
              <w:contextualSpacing/>
              <w:jc w:val="both"/>
              <w:textAlignment w:val="auto"/>
              <w:rPr>
                <w:rFonts w:asciiTheme="minorHAnsi" w:hAnsiTheme="minorHAnsi" w:cstheme="minorHAnsi"/>
                <w:sz w:val="22"/>
                <w:szCs w:val="22"/>
              </w:rPr>
            </w:pPr>
          </w:p>
          <w:p w14:paraId="7543A582" w14:textId="77777777" w:rsidR="00E3065B" w:rsidRPr="00442152" w:rsidRDefault="00E3065B" w:rsidP="00A06E92">
            <w:pPr>
              <w:contextualSpacing/>
              <w:jc w:val="both"/>
              <w:textAlignment w:val="auto"/>
              <w:rPr>
                <w:rFonts w:asciiTheme="minorHAnsi" w:hAnsiTheme="minorHAnsi" w:cstheme="minorHAnsi"/>
                <w:sz w:val="22"/>
                <w:szCs w:val="22"/>
              </w:rPr>
            </w:pPr>
          </w:p>
          <w:p w14:paraId="58BDADE9" w14:textId="77777777" w:rsidR="00E3065B" w:rsidRPr="00442152" w:rsidRDefault="00E3065B" w:rsidP="00A06E92">
            <w:pPr>
              <w:contextualSpacing/>
              <w:jc w:val="both"/>
              <w:textAlignment w:val="auto"/>
              <w:rPr>
                <w:rFonts w:asciiTheme="minorHAnsi" w:hAnsiTheme="minorHAnsi" w:cstheme="minorHAnsi"/>
                <w:sz w:val="22"/>
                <w:szCs w:val="22"/>
              </w:rPr>
            </w:pPr>
          </w:p>
          <w:p w14:paraId="4D5CFE41"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XI.</w:t>
            </w:r>
          </w:p>
          <w:p w14:paraId="0392D6A3"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Zmocnění smluvních stran</w:t>
            </w:r>
          </w:p>
          <w:p w14:paraId="3340E895" w14:textId="77777777" w:rsidR="00E3065B" w:rsidRPr="00442152" w:rsidRDefault="00E3065B" w:rsidP="00A06E92">
            <w:pPr>
              <w:ind w:left="284"/>
              <w:contextualSpacing/>
              <w:jc w:val="both"/>
              <w:rPr>
                <w:rFonts w:asciiTheme="minorHAnsi" w:hAnsiTheme="minorHAnsi"/>
                <w:sz w:val="22"/>
              </w:rPr>
            </w:pPr>
            <w:r w:rsidRPr="00442152">
              <w:rPr>
                <w:rFonts w:asciiTheme="minorHAnsi" w:hAnsiTheme="minorHAnsi"/>
                <w:sz w:val="22"/>
              </w:rPr>
              <w:t>Smluvní strany prokázaly svoji právní subjektivitu takto:</w:t>
            </w:r>
          </w:p>
          <w:p w14:paraId="6519F0B0" w14:textId="77777777" w:rsidR="00AA3892" w:rsidRPr="00442152" w:rsidRDefault="00AA3892" w:rsidP="00AA3892">
            <w:pPr>
              <w:numPr>
                <w:ilvl w:val="0"/>
                <w:numId w:val="5"/>
              </w:numPr>
              <w:ind w:left="567"/>
              <w:contextualSpacing/>
              <w:jc w:val="both"/>
              <w:rPr>
                <w:rFonts w:asciiTheme="minorHAnsi" w:hAnsiTheme="minorHAnsi"/>
                <w:sz w:val="22"/>
              </w:rPr>
            </w:pPr>
            <w:r w:rsidRPr="006F36FD">
              <w:rPr>
                <w:rFonts w:asciiTheme="minorHAnsi" w:hAnsiTheme="minorHAnsi"/>
                <w:sz w:val="22"/>
              </w:rPr>
              <w:t>Pojišťovna platným výpisem z obchodního rejstříku vedeného u Krajského soudu v Ostravě, oddíl AXIV, vložka 554</w:t>
            </w:r>
            <w:r w:rsidRPr="00442152">
              <w:rPr>
                <w:rFonts w:asciiTheme="minorHAnsi" w:hAnsiTheme="minorHAnsi"/>
                <w:sz w:val="22"/>
              </w:rPr>
              <w:t>;</w:t>
            </w:r>
          </w:p>
          <w:p w14:paraId="6F89AC69" w14:textId="1F1F9EAD" w:rsidR="00E3065B" w:rsidRPr="00442152" w:rsidRDefault="00E3065B" w:rsidP="00A06E92">
            <w:pPr>
              <w:numPr>
                <w:ilvl w:val="0"/>
                <w:numId w:val="5"/>
              </w:numPr>
              <w:ind w:left="567"/>
              <w:contextualSpacing/>
              <w:jc w:val="both"/>
              <w:rPr>
                <w:rFonts w:asciiTheme="minorHAnsi" w:hAnsiTheme="minorHAnsi"/>
                <w:sz w:val="22"/>
              </w:rPr>
            </w:pPr>
            <w:r w:rsidRPr="00442152">
              <w:rPr>
                <w:rFonts w:asciiTheme="minorHAnsi" w:hAnsiTheme="minorHAnsi"/>
                <w:sz w:val="22"/>
              </w:rPr>
              <w:t xml:space="preserve">Držitel platným výpisem ze zahraničního obchodního rejstříku </w:t>
            </w:r>
            <w:proofErr w:type="spellStart"/>
            <w:r w:rsidRPr="00442152">
              <w:rPr>
                <w:rFonts w:asciiTheme="minorHAnsi" w:hAnsiTheme="minorHAnsi"/>
                <w:sz w:val="22"/>
              </w:rPr>
              <w:t>The</w:t>
            </w:r>
            <w:proofErr w:type="spellEnd"/>
            <w:r w:rsidRPr="00442152">
              <w:rPr>
                <w:rFonts w:asciiTheme="minorHAnsi" w:hAnsiTheme="minorHAnsi"/>
                <w:sz w:val="22"/>
              </w:rPr>
              <w:t xml:space="preserve"> </w:t>
            </w:r>
            <w:proofErr w:type="spellStart"/>
            <w:r w:rsidRPr="00442152">
              <w:rPr>
                <w:rFonts w:asciiTheme="minorHAnsi" w:hAnsiTheme="minorHAnsi"/>
                <w:sz w:val="22"/>
              </w:rPr>
              <w:t>Companies</w:t>
            </w:r>
            <w:proofErr w:type="spellEnd"/>
            <w:r w:rsidRPr="00442152">
              <w:rPr>
                <w:rFonts w:asciiTheme="minorHAnsi" w:hAnsiTheme="minorHAnsi"/>
                <w:sz w:val="22"/>
              </w:rPr>
              <w:t xml:space="preserve"> </w:t>
            </w:r>
            <w:proofErr w:type="spellStart"/>
            <w:r w:rsidRPr="00442152">
              <w:rPr>
                <w:rFonts w:asciiTheme="minorHAnsi" w:hAnsiTheme="minorHAnsi"/>
                <w:sz w:val="22"/>
              </w:rPr>
              <w:lastRenderedPageBreak/>
              <w:t>Registration</w:t>
            </w:r>
            <w:proofErr w:type="spellEnd"/>
            <w:r w:rsidRPr="00442152">
              <w:rPr>
                <w:rFonts w:asciiTheme="minorHAnsi" w:hAnsiTheme="minorHAnsi"/>
                <w:sz w:val="22"/>
              </w:rPr>
              <w:t xml:space="preserve"> Office – </w:t>
            </w:r>
            <w:proofErr w:type="spellStart"/>
            <w:r w:rsidRPr="00442152">
              <w:rPr>
                <w:rFonts w:asciiTheme="minorHAnsi" w:hAnsiTheme="minorHAnsi"/>
                <w:sz w:val="22"/>
              </w:rPr>
              <w:t>an</w:t>
            </w:r>
            <w:proofErr w:type="spellEnd"/>
            <w:r w:rsidRPr="00442152">
              <w:rPr>
                <w:rFonts w:asciiTheme="minorHAnsi" w:hAnsiTheme="minorHAnsi"/>
                <w:sz w:val="22"/>
              </w:rPr>
              <w:t xml:space="preserve"> </w:t>
            </w:r>
            <w:proofErr w:type="spellStart"/>
            <w:r w:rsidRPr="00442152">
              <w:rPr>
                <w:rFonts w:asciiTheme="minorHAnsi" w:hAnsiTheme="minorHAnsi"/>
                <w:sz w:val="22"/>
              </w:rPr>
              <w:t>Oifig</w:t>
            </w:r>
            <w:proofErr w:type="spellEnd"/>
            <w:r w:rsidRPr="00442152">
              <w:rPr>
                <w:rFonts w:asciiTheme="minorHAnsi" w:hAnsiTheme="minorHAnsi"/>
                <w:sz w:val="22"/>
              </w:rPr>
              <w:t xml:space="preserve"> um </w:t>
            </w:r>
            <w:proofErr w:type="spellStart"/>
            <w:r w:rsidRPr="00442152">
              <w:rPr>
                <w:rFonts w:asciiTheme="minorHAnsi" w:hAnsiTheme="minorHAnsi"/>
                <w:sz w:val="22"/>
              </w:rPr>
              <w:t>Chlarú</w:t>
            </w:r>
            <w:proofErr w:type="spellEnd"/>
            <w:r w:rsidRPr="00442152">
              <w:rPr>
                <w:rFonts w:asciiTheme="minorHAnsi" w:hAnsiTheme="minorHAnsi"/>
                <w:sz w:val="22"/>
              </w:rPr>
              <w:t xml:space="preserve"> </w:t>
            </w:r>
            <w:proofErr w:type="spellStart"/>
            <w:r w:rsidRPr="00442152">
              <w:rPr>
                <w:rFonts w:asciiTheme="minorHAnsi" w:hAnsiTheme="minorHAnsi"/>
                <w:sz w:val="22"/>
              </w:rPr>
              <w:t>Cuideachtaí</w:t>
            </w:r>
            <w:proofErr w:type="spellEnd"/>
            <w:r w:rsidRPr="00442152">
              <w:rPr>
                <w:rFonts w:asciiTheme="minorHAnsi" w:hAnsiTheme="minorHAnsi"/>
                <w:sz w:val="22"/>
              </w:rPr>
              <w:t>;</w:t>
            </w:r>
          </w:p>
          <w:p w14:paraId="0FA837D3" w14:textId="1B1709EC" w:rsidR="00E3065B" w:rsidRPr="00442152" w:rsidRDefault="00E3065B" w:rsidP="00A06E92">
            <w:pPr>
              <w:numPr>
                <w:ilvl w:val="0"/>
                <w:numId w:val="5"/>
              </w:numPr>
              <w:ind w:left="567"/>
              <w:contextualSpacing/>
              <w:jc w:val="both"/>
              <w:rPr>
                <w:rFonts w:asciiTheme="minorHAnsi" w:hAnsiTheme="minorHAnsi"/>
                <w:sz w:val="22"/>
                <w:szCs w:val="22"/>
              </w:rPr>
            </w:pPr>
            <w:r w:rsidRPr="00442152">
              <w:rPr>
                <w:rFonts w:asciiTheme="minorHAnsi" w:hAnsiTheme="minorHAnsi"/>
                <w:sz w:val="22"/>
                <w:szCs w:val="22"/>
              </w:rPr>
              <w:t xml:space="preserve">zástupce Držitele platným výpisem z obchodního rejstříku vedeného u Městského soudu v Praze pod </w:t>
            </w:r>
            <w:proofErr w:type="spellStart"/>
            <w:r w:rsidRPr="00442152">
              <w:rPr>
                <w:rFonts w:asciiTheme="minorHAnsi" w:hAnsiTheme="minorHAnsi"/>
                <w:sz w:val="22"/>
                <w:szCs w:val="22"/>
              </w:rPr>
              <w:t>sp</w:t>
            </w:r>
            <w:proofErr w:type="spellEnd"/>
            <w:r w:rsidRPr="00442152">
              <w:rPr>
                <w:rFonts w:asciiTheme="minorHAnsi" w:hAnsiTheme="minorHAnsi"/>
                <w:sz w:val="22"/>
                <w:szCs w:val="22"/>
              </w:rPr>
              <w:t xml:space="preserve">. zn. </w:t>
            </w:r>
            <w:r w:rsidRPr="00442152">
              <w:rPr>
                <w:rFonts w:asciiTheme="minorHAnsi" w:hAnsiTheme="minorHAnsi"/>
                <w:sz w:val="22"/>
                <w:lang w:val="en-US"/>
              </w:rPr>
              <w:t>C 325749</w:t>
            </w:r>
            <w:r w:rsidRPr="00442152">
              <w:rPr>
                <w:rFonts w:asciiTheme="minorHAnsi" w:hAnsiTheme="minorHAnsi"/>
                <w:sz w:val="22"/>
                <w:szCs w:val="22"/>
              </w:rPr>
              <w:t>;</w:t>
            </w:r>
          </w:p>
          <w:p w14:paraId="4B74ECBC" w14:textId="77777777" w:rsidR="00E3065B" w:rsidRPr="00442152" w:rsidRDefault="00E3065B" w:rsidP="00A47156">
            <w:pPr>
              <w:contextualSpacing/>
              <w:jc w:val="both"/>
              <w:rPr>
                <w:rFonts w:asciiTheme="minorHAnsi" w:hAnsiTheme="minorHAnsi"/>
                <w:sz w:val="22"/>
                <w:szCs w:val="22"/>
              </w:rPr>
            </w:pPr>
          </w:p>
          <w:p w14:paraId="437260E9" w14:textId="27C53864" w:rsidR="00E3065B" w:rsidRDefault="00E3065B" w:rsidP="00A06E92">
            <w:pPr>
              <w:numPr>
                <w:ilvl w:val="0"/>
                <w:numId w:val="5"/>
              </w:numPr>
              <w:ind w:left="567"/>
              <w:contextualSpacing/>
              <w:jc w:val="both"/>
              <w:rPr>
                <w:rFonts w:asciiTheme="minorHAnsi" w:hAnsiTheme="minorHAnsi"/>
                <w:sz w:val="22"/>
              </w:rPr>
            </w:pPr>
            <w:r w:rsidRPr="00442152">
              <w:rPr>
                <w:rFonts w:asciiTheme="minorHAnsi" w:hAnsiTheme="minorHAnsi"/>
                <w:sz w:val="22"/>
              </w:rPr>
              <w:t xml:space="preserve">Za Pojišťovnu je/jsou zmocněni k jednání ve věci plnění této Smlouvy: </w:t>
            </w:r>
            <w:r w:rsidR="009A72F5" w:rsidRPr="00C955A7">
              <w:rPr>
                <w:rFonts w:asciiTheme="minorHAnsi" w:hAnsiTheme="minorHAnsi"/>
                <w:sz w:val="22"/>
              </w:rPr>
              <w:t>Ing. Antonín Klimša, MBA, výkonný ředitel, e-mail</w:t>
            </w:r>
            <w:r w:rsidR="009A72F5">
              <w:rPr>
                <w:rFonts w:asciiTheme="minorHAnsi" w:hAnsiTheme="minorHAnsi"/>
                <w:sz w:val="22"/>
              </w:rPr>
              <w:t>:</w:t>
            </w:r>
            <w:r w:rsidR="009A72F5" w:rsidRPr="0090106E">
              <w:rPr>
                <w:rFonts w:asciiTheme="minorHAnsi" w:hAnsiTheme="minorHAnsi"/>
                <w:sz w:val="22"/>
                <w:highlight w:val="black"/>
              </w:rPr>
              <w:t xml:space="preserve"> </w:t>
            </w:r>
            <w:proofErr w:type="spellStart"/>
            <w:r w:rsidR="00454DC6" w:rsidRPr="0090106E">
              <w:rPr>
                <w:rFonts w:asciiTheme="minorHAnsi" w:hAnsiTheme="minorHAnsi"/>
                <w:sz w:val="22"/>
                <w:highlight w:val="black"/>
              </w:rPr>
              <w:t>xxxxxxxxxx</w:t>
            </w:r>
            <w:proofErr w:type="spellEnd"/>
            <w:r w:rsidR="00A20A58">
              <w:rPr>
                <w:rFonts w:asciiTheme="minorHAnsi" w:hAnsiTheme="minorHAnsi"/>
                <w:sz w:val="22"/>
              </w:rPr>
              <w:t xml:space="preserve">, </w:t>
            </w:r>
            <w:r w:rsidR="00A20A58" w:rsidRPr="00442152">
              <w:rPr>
                <w:rFonts w:asciiTheme="minorHAnsi" w:hAnsiTheme="minorHAnsi"/>
                <w:sz w:val="22"/>
                <w:lang w:val="en-US"/>
              </w:rPr>
              <w:t xml:space="preserve">Tel.: </w:t>
            </w:r>
            <w:proofErr w:type="spellStart"/>
            <w:r w:rsidR="00A20A58" w:rsidRPr="0090106E">
              <w:rPr>
                <w:rFonts w:asciiTheme="minorHAnsi" w:hAnsiTheme="minorHAnsi"/>
                <w:sz w:val="22"/>
                <w:highlight w:val="black"/>
              </w:rPr>
              <w:t>xxxxxxxxxx</w:t>
            </w:r>
            <w:proofErr w:type="spellEnd"/>
            <w:r w:rsidRPr="00442152">
              <w:rPr>
                <w:rFonts w:asciiTheme="minorHAnsi" w:hAnsiTheme="minorHAnsi"/>
                <w:sz w:val="22"/>
              </w:rPr>
              <w:t>;</w:t>
            </w:r>
          </w:p>
          <w:p w14:paraId="267FE5CF" w14:textId="77777777" w:rsidR="00B2495A" w:rsidRDefault="00B2495A" w:rsidP="00B2495A">
            <w:pPr>
              <w:pStyle w:val="ListParagraph"/>
              <w:rPr>
                <w:rFonts w:asciiTheme="minorHAnsi" w:hAnsiTheme="minorHAnsi"/>
                <w:sz w:val="22"/>
              </w:rPr>
            </w:pPr>
          </w:p>
          <w:p w14:paraId="76D6B8E3" w14:textId="77777777" w:rsidR="00B2495A" w:rsidRPr="00442152" w:rsidRDefault="00B2495A" w:rsidP="00B2495A">
            <w:pPr>
              <w:ind w:left="567"/>
              <w:contextualSpacing/>
              <w:jc w:val="both"/>
              <w:rPr>
                <w:rFonts w:asciiTheme="minorHAnsi" w:hAnsiTheme="minorHAnsi"/>
                <w:sz w:val="22"/>
              </w:rPr>
            </w:pPr>
          </w:p>
          <w:p w14:paraId="15FC9A85" w14:textId="30AB44EC" w:rsidR="00E3065B" w:rsidRPr="00442152" w:rsidRDefault="00E3065B" w:rsidP="00A06E92">
            <w:pPr>
              <w:numPr>
                <w:ilvl w:val="0"/>
                <w:numId w:val="5"/>
              </w:numPr>
              <w:ind w:left="567"/>
              <w:contextualSpacing/>
              <w:jc w:val="both"/>
              <w:rPr>
                <w:rFonts w:asciiTheme="minorHAnsi" w:hAnsiTheme="minorHAnsi"/>
                <w:sz w:val="22"/>
              </w:rPr>
            </w:pPr>
            <w:r w:rsidRPr="00442152">
              <w:rPr>
                <w:rFonts w:asciiTheme="minorHAnsi" w:hAnsiTheme="minorHAnsi"/>
                <w:sz w:val="22"/>
              </w:rPr>
              <w:t xml:space="preserve">Za Držitele je zmocněn k jednání ve věci plnění této Smlouvy: </w:t>
            </w:r>
            <w:proofErr w:type="spellStart"/>
            <w:r w:rsidR="00454DC6" w:rsidRPr="0090106E">
              <w:rPr>
                <w:rFonts w:asciiTheme="minorHAnsi" w:hAnsiTheme="minorHAnsi"/>
                <w:sz w:val="22"/>
                <w:highlight w:val="black"/>
              </w:rPr>
              <w:t>xxxxxxxxxx</w:t>
            </w:r>
            <w:proofErr w:type="spellEnd"/>
            <w:r w:rsidRPr="00442152">
              <w:rPr>
                <w:rFonts w:asciiTheme="minorHAnsi" w:hAnsiTheme="minorHAnsi"/>
                <w:sz w:val="22"/>
              </w:rPr>
              <w:t xml:space="preserve">, tel.: </w:t>
            </w:r>
            <w:proofErr w:type="spellStart"/>
            <w:r w:rsidR="00454DC6" w:rsidRPr="0090106E">
              <w:rPr>
                <w:rFonts w:asciiTheme="minorHAnsi" w:hAnsiTheme="minorHAnsi"/>
                <w:sz w:val="22"/>
                <w:highlight w:val="black"/>
              </w:rPr>
              <w:t>xxxxxxxxxx</w:t>
            </w:r>
            <w:proofErr w:type="spellEnd"/>
            <w:r w:rsidRPr="00442152">
              <w:rPr>
                <w:rFonts w:asciiTheme="minorHAnsi" w:hAnsiTheme="minorHAnsi"/>
                <w:sz w:val="22"/>
              </w:rPr>
              <w:t>.</w:t>
            </w:r>
          </w:p>
          <w:p w14:paraId="16C0ABEC" w14:textId="77777777" w:rsidR="00E3065B" w:rsidRPr="00442152" w:rsidRDefault="00E3065B" w:rsidP="00A06E92">
            <w:pPr>
              <w:contextualSpacing/>
              <w:jc w:val="center"/>
              <w:rPr>
                <w:rFonts w:asciiTheme="minorHAnsi" w:hAnsiTheme="minorHAnsi"/>
                <w:b/>
                <w:sz w:val="22"/>
              </w:rPr>
            </w:pPr>
          </w:p>
          <w:p w14:paraId="78903AC6" w14:textId="77777777" w:rsidR="00E3065B" w:rsidRPr="00442152" w:rsidRDefault="00E3065B" w:rsidP="00A06E92">
            <w:pPr>
              <w:contextualSpacing/>
              <w:jc w:val="center"/>
              <w:rPr>
                <w:rFonts w:asciiTheme="minorHAnsi" w:hAnsiTheme="minorHAnsi"/>
                <w:b/>
                <w:sz w:val="22"/>
              </w:rPr>
            </w:pPr>
          </w:p>
          <w:p w14:paraId="398DBEFC" w14:textId="77777777" w:rsidR="00E3065B" w:rsidRPr="00442152" w:rsidRDefault="00E3065B" w:rsidP="00A06E92">
            <w:pPr>
              <w:contextualSpacing/>
              <w:jc w:val="center"/>
              <w:rPr>
                <w:rFonts w:asciiTheme="minorHAnsi" w:hAnsiTheme="minorHAnsi"/>
                <w:b/>
                <w:sz w:val="22"/>
              </w:rPr>
            </w:pPr>
          </w:p>
          <w:p w14:paraId="35B497EF"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Článek XII.</w:t>
            </w:r>
          </w:p>
          <w:p w14:paraId="6C35691D" w14:textId="77777777" w:rsidR="00E3065B" w:rsidRPr="00442152" w:rsidRDefault="00E3065B" w:rsidP="00A06E92">
            <w:pPr>
              <w:contextualSpacing/>
              <w:jc w:val="center"/>
              <w:rPr>
                <w:rFonts w:asciiTheme="minorHAnsi" w:hAnsiTheme="minorHAnsi"/>
                <w:b/>
                <w:sz w:val="22"/>
              </w:rPr>
            </w:pPr>
            <w:r w:rsidRPr="00442152">
              <w:rPr>
                <w:rFonts w:asciiTheme="minorHAnsi" w:hAnsiTheme="minorHAnsi"/>
                <w:b/>
                <w:sz w:val="22"/>
              </w:rPr>
              <w:t>Závěrečná ustanovení</w:t>
            </w:r>
          </w:p>
          <w:p w14:paraId="580E6DB4"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1.</w:t>
            </w:r>
            <w:r w:rsidRPr="00442152">
              <w:rPr>
                <w:rFonts w:asciiTheme="minorHAnsi" w:hAnsiTheme="minorHAnsi" w:cstheme="minorHAnsi"/>
                <w:sz w:val="22"/>
                <w:szCs w:val="22"/>
              </w:rPr>
              <w:tab/>
            </w:r>
            <w:r w:rsidRPr="00442152">
              <w:rPr>
                <w:rFonts w:asciiTheme="minorHAnsi" w:hAnsiTheme="minorHAns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442152">
              <w:rPr>
                <w:rFonts w:asciiTheme="minorHAnsi" w:hAnsiTheme="minorHAnsi" w:cstheme="minorHAnsi"/>
                <w:sz w:val="22"/>
                <w:szCs w:val="22"/>
              </w:rPr>
              <w:t>občanským zákoníkem</w:t>
            </w:r>
            <w:r w:rsidRPr="00442152">
              <w:rPr>
                <w:rFonts w:asciiTheme="minorHAnsi" w:hAnsiTheme="minorHAnsi"/>
                <w:sz w:val="22"/>
              </w:rPr>
              <w:t xml:space="preserve"> a dalšími příslušnými právními předpisy České republiky.</w:t>
            </w:r>
          </w:p>
          <w:p w14:paraId="4E1AA896" w14:textId="77777777" w:rsidR="00E3065B" w:rsidRPr="00442152" w:rsidRDefault="00E3065B" w:rsidP="00A06E92">
            <w:pPr>
              <w:ind w:left="284" w:hanging="284"/>
              <w:contextualSpacing/>
              <w:jc w:val="both"/>
              <w:rPr>
                <w:rFonts w:asciiTheme="minorHAnsi" w:hAnsiTheme="minorHAnsi"/>
                <w:sz w:val="22"/>
              </w:rPr>
            </w:pPr>
          </w:p>
          <w:p w14:paraId="3C936915"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2.</w:t>
            </w:r>
            <w:r w:rsidRPr="00442152">
              <w:rPr>
                <w:rFonts w:asciiTheme="minorHAnsi" w:hAnsiTheme="minorHAnsi" w:cstheme="minorHAnsi"/>
                <w:sz w:val="22"/>
                <w:szCs w:val="22"/>
              </w:rPr>
              <w:tab/>
            </w:r>
            <w:r w:rsidRPr="00442152">
              <w:rPr>
                <w:rFonts w:asciiTheme="minorHAnsi" w:hAnsiTheme="minorHAns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sidRPr="00442152">
              <w:rPr>
                <w:rFonts w:asciiTheme="minorHAnsi" w:hAnsiTheme="minorHAnsi" w:cstheme="minorHAnsi"/>
                <w:sz w:val="22"/>
                <w:szCs w:val="22"/>
              </w:rPr>
              <w:t>Držitele</w:t>
            </w:r>
            <w:r w:rsidRPr="00442152">
              <w:rPr>
                <w:rFonts w:asciiTheme="minorHAnsi" w:hAnsiTheme="minorHAnsi"/>
                <w:sz w:val="22"/>
              </w:rPr>
              <w:t>, změna sídla, čísla účtu smluvní strany, e-mailových adres v</w:t>
            </w:r>
            <w:r w:rsidRPr="00442152">
              <w:rPr>
                <w:rFonts w:asciiTheme="minorHAnsi" w:hAnsiTheme="minorHAnsi" w:cstheme="minorHAnsi"/>
                <w:sz w:val="22"/>
                <w:szCs w:val="22"/>
              </w:rPr>
              <w:t> </w:t>
            </w:r>
            <w:r w:rsidRPr="00442152">
              <w:rPr>
                <w:rFonts w:asciiTheme="minorHAnsi" w:hAnsiTheme="minorHAnsi"/>
                <w:sz w:val="22"/>
              </w:rPr>
              <w:t>této Smlouvě uvedených či změna v </w:t>
            </w:r>
            <w:r w:rsidRPr="00442152">
              <w:rPr>
                <w:rFonts w:asciiTheme="minorHAnsi" w:hAnsiTheme="minorHAnsi" w:cstheme="minorHAnsi"/>
                <w:sz w:val="22"/>
                <w:szCs w:val="22"/>
              </w:rPr>
              <w:t>této Smlouvě uvedených zmocněných osob</w:t>
            </w:r>
            <w:r w:rsidRPr="00442152">
              <w:rPr>
                <w:rFonts w:asciiTheme="minorHAnsi" w:hAnsiTheme="minorHAnsi"/>
                <w:sz w:val="22"/>
              </w:rPr>
              <w:t>; u takových změn postačuje oznámení nových skutečností druhé smluvní straně.</w:t>
            </w:r>
          </w:p>
          <w:p w14:paraId="77E31E5E" w14:textId="77777777" w:rsidR="00E3065B" w:rsidRPr="00442152" w:rsidRDefault="00E3065B" w:rsidP="00A06E92">
            <w:pPr>
              <w:ind w:left="284" w:hanging="284"/>
              <w:contextualSpacing/>
              <w:jc w:val="both"/>
              <w:rPr>
                <w:rFonts w:asciiTheme="minorHAnsi" w:hAnsiTheme="minorHAnsi"/>
                <w:sz w:val="22"/>
              </w:rPr>
            </w:pPr>
          </w:p>
          <w:p w14:paraId="446CDBED" w14:textId="77777777" w:rsidR="00E3065B" w:rsidRPr="00442152" w:rsidRDefault="00E3065B" w:rsidP="00A06E92">
            <w:pPr>
              <w:ind w:left="284" w:hanging="284"/>
              <w:contextualSpacing/>
              <w:jc w:val="both"/>
              <w:rPr>
                <w:rFonts w:asciiTheme="minorHAnsi" w:hAnsiTheme="minorHAnsi"/>
                <w:sz w:val="22"/>
              </w:rPr>
            </w:pPr>
          </w:p>
          <w:p w14:paraId="357D5AC8" w14:textId="3BE58E94"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3.</w:t>
            </w:r>
            <w:r w:rsidRPr="00442152">
              <w:rPr>
                <w:rFonts w:asciiTheme="minorHAnsi" w:hAnsiTheme="minorHAnsi" w:cstheme="minorHAnsi"/>
                <w:sz w:val="22"/>
                <w:szCs w:val="22"/>
              </w:rPr>
              <w:tab/>
            </w:r>
            <w:r w:rsidRPr="00442152">
              <w:rPr>
                <w:rFonts w:asciiTheme="minorHAnsi" w:hAnsiTheme="minorHAnsi"/>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3460273B" w14:textId="77777777" w:rsidR="00E3065B" w:rsidRPr="00442152" w:rsidRDefault="00E3065B" w:rsidP="00A06E92">
            <w:pPr>
              <w:ind w:left="284" w:hanging="284"/>
              <w:contextualSpacing/>
              <w:jc w:val="both"/>
              <w:rPr>
                <w:rFonts w:asciiTheme="minorHAnsi" w:hAnsiTheme="minorHAnsi"/>
                <w:sz w:val="22"/>
              </w:rPr>
            </w:pPr>
          </w:p>
          <w:p w14:paraId="0BF3B6CB"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4.</w:t>
            </w:r>
            <w:r w:rsidRPr="00442152">
              <w:rPr>
                <w:rFonts w:asciiTheme="minorHAnsi" w:hAnsiTheme="minorHAnsi" w:cstheme="minorHAnsi"/>
                <w:sz w:val="22"/>
                <w:szCs w:val="22"/>
              </w:rPr>
              <w:tab/>
            </w:r>
            <w:r w:rsidRPr="00442152">
              <w:rPr>
                <w:rFonts w:asciiTheme="minorHAnsi" w:hAnsiTheme="minorHAnsi"/>
                <w:sz w:val="22"/>
              </w:rPr>
              <w:t xml:space="preserve">Tato Smlouva obsahuje úplné ujednání o předmětu této Smlouvy a všech náležitostech, které smluvní strany měly a chtěly v této Smlouvě ujednat, a které považují za důležité. Současně smluvní strany prohlašují, že si navzájem sdělily </w:t>
            </w:r>
            <w:r w:rsidRPr="00442152">
              <w:rPr>
                <w:rFonts w:asciiTheme="minorHAnsi" w:hAnsiTheme="minorHAnsi"/>
                <w:sz w:val="22"/>
              </w:rPr>
              <w:lastRenderedPageBreak/>
              <w:t>všechny informace, které považují za důležité a podstatné pro uzavření této Smlouvy.</w:t>
            </w:r>
          </w:p>
          <w:p w14:paraId="70BD74A8" w14:textId="77777777" w:rsidR="00E3065B" w:rsidRPr="00442152" w:rsidRDefault="00E3065B" w:rsidP="00A06E92">
            <w:pPr>
              <w:ind w:left="284" w:hanging="284"/>
              <w:contextualSpacing/>
              <w:jc w:val="both"/>
              <w:rPr>
                <w:rFonts w:asciiTheme="minorHAnsi" w:hAnsiTheme="minorHAnsi"/>
                <w:sz w:val="22"/>
              </w:rPr>
            </w:pPr>
          </w:p>
          <w:p w14:paraId="1FB84850"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5.</w:t>
            </w:r>
            <w:r w:rsidRPr="00442152">
              <w:rPr>
                <w:rFonts w:asciiTheme="minorHAnsi" w:hAnsiTheme="minorHAnsi" w:cstheme="minorHAnsi"/>
                <w:sz w:val="22"/>
                <w:szCs w:val="22"/>
              </w:rPr>
              <w:tab/>
            </w:r>
            <w:r w:rsidRPr="00442152">
              <w:rPr>
                <w:rFonts w:asciiTheme="minorHAnsi" w:hAnsiTheme="minorHAns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9258587" w14:textId="77777777" w:rsidR="00E3065B" w:rsidRPr="00442152" w:rsidRDefault="00E3065B" w:rsidP="00A06E92">
            <w:pPr>
              <w:ind w:left="284" w:hanging="284"/>
              <w:contextualSpacing/>
              <w:jc w:val="both"/>
              <w:rPr>
                <w:rFonts w:asciiTheme="minorHAnsi" w:hAnsiTheme="minorHAnsi"/>
                <w:sz w:val="22"/>
              </w:rPr>
            </w:pPr>
          </w:p>
          <w:p w14:paraId="7BBAF23C" w14:textId="24DABABE"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6.</w:t>
            </w:r>
            <w:r w:rsidRPr="00442152">
              <w:rPr>
                <w:rFonts w:asciiTheme="minorHAnsi" w:hAnsiTheme="minorHAnsi" w:cstheme="minorHAnsi"/>
                <w:sz w:val="22"/>
                <w:szCs w:val="22"/>
              </w:rPr>
              <w:tab/>
            </w:r>
            <w:r w:rsidRPr="00442152">
              <w:rPr>
                <w:rFonts w:asciiTheme="minorHAnsi" w:hAnsiTheme="minorHAnsi"/>
                <w:sz w:val="22"/>
              </w:rPr>
              <w:t>Tato Smlouva je vyhotovena ve 4 (čtyřech) stejnopisech</w:t>
            </w:r>
            <w:r w:rsidRPr="00442152">
              <w:t xml:space="preserve"> </w:t>
            </w:r>
            <w:r w:rsidRPr="00442152">
              <w:rPr>
                <w:rFonts w:asciiTheme="minorHAnsi" w:hAnsiTheme="minorHAnsi"/>
                <w:sz w:val="22"/>
              </w:rPr>
              <w:t>v české a anglické verzi. Každá ze smluvních stran obdrží po 2 (dvou) stejnopisech této Smlouvy</w:t>
            </w:r>
            <w:r w:rsidRPr="00442152">
              <w:t xml:space="preserve"> </w:t>
            </w:r>
            <w:r w:rsidRPr="00442152">
              <w:rPr>
                <w:rFonts w:asciiTheme="minorHAnsi" w:hAnsiTheme="minorHAnsi"/>
                <w:sz w:val="22"/>
              </w:rPr>
              <w:t>v každé jazykové verzi. V případě rozporů mezi českou a anglickou jazykovou verzí má přednost česká jazyková verze.</w:t>
            </w:r>
          </w:p>
          <w:p w14:paraId="06282A56" w14:textId="77777777" w:rsidR="00E3065B" w:rsidRPr="00442152" w:rsidRDefault="00E3065B" w:rsidP="00A06E92">
            <w:pPr>
              <w:ind w:left="284" w:hanging="284"/>
              <w:contextualSpacing/>
              <w:jc w:val="both"/>
              <w:rPr>
                <w:rFonts w:asciiTheme="minorHAnsi" w:hAnsiTheme="minorHAnsi"/>
                <w:sz w:val="22"/>
              </w:rPr>
            </w:pPr>
          </w:p>
          <w:p w14:paraId="4DEBEB72"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7.</w:t>
            </w:r>
            <w:r w:rsidRPr="00442152">
              <w:rPr>
                <w:rFonts w:asciiTheme="minorHAnsi" w:hAnsiTheme="minorHAnsi" w:cstheme="minorHAnsi"/>
                <w:sz w:val="22"/>
                <w:szCs w:val="22"/>
              </w:rPr>
              <w:tab/>
            </w:r>
            <w:r w:rsidRPr="00442152">
              <w:rPr>
                <w:rFonts w:asciiTheme="minorHAnsi" w:hAnsiTheme="minorHAnsi"/>
                <w:sz w:val="22"/>
              </w:rPr>
              <w:t xml:space="preserve">Nedílnou součást této Smlouvy </w:t>
            </w:r>
            <w:r w:rsidRPr="00442152">
              <w:rPr>
                <w:rFonts w:asciiTheme="minorHAnsi" w:hAnsiTheme="minorHAnsi" w:cstheme="minorHAnsi"/>
                <w:sz w:val="22"/>
                <w:szCs w:val="22"/>
              </w:rPr>
              <w:t>tvoří všechny její přílohy.</w:t>
            </w:r>
          </w:p>
          <w:p w14:paraId="6EB453CC" w14:textId="77777777" w:rsidR="00E3065B" w:rsidRPr="00442152" w:rsidRDefault="00E3065B" w:rsidP="00A06E92">
            <w:pPr>
              <w:ind w:left="284" w:hanging="284"/>
              <w:contextualSpacing/>
              <w:jc w:val="both"/>
              <w:rPr>
                <w:rFonts w:asciiTheme="minorHAnsi" w:hAnsiTheme="minorHAnsi"/>
                <w:sz w:val="22"/>
              </w:rPr>
            </w:pPr>
            <w:r w:rsidRPr="00442152">
              <w:rPr>
                <w:rFonts w:asciiTheme="minorHAnsi" w:hAnsiTheme="minorHAnsi" w:cstheme="minorHAnsi"/>
                <w:sz w:val="22"/>
                <w:szCs w:val="22"/>
              </w:rPr>
              <w:t>8.</w:t>
            </w:r>
            <w:r w:rsidRPr="00442152">
              <w:rPr>
                <w:rFonts w:asciiTheme="minorHAnsi" w:hAnsiTheme="minorHAnsi" w:cstheme="minorHAnsi"/>
                <w:sz w:val="22"/>
                <w:szCs w:val="22"/>
              </w:rPr>
              <w:tab/>
            </w:r>
            <w:r w:rsidRPr="00442152">
              <w:rPr>
                <w:rFonts w:asciiTheme="minorHAnsi" w:hAnsiTheme="minorHAnsi"/>
                <w:sz w:val="22"/>
              </w:rPr>
              <w:t>Smluvní strany si před podpisem tuto Smlouvu řádně přečetly a svůj souhlas s obsahem jednotlivých ustanovení této Smlouvy stvrzují svým podpisem.</w:t>
            </w:r>
          </w:p>
          <w:p w14:paraId="16FF9BB8" w14:textId="77777777" w:rsidR="00E3065B" w:rsidRPr="00442152" w:rsidRDefault="00E3065B" w:rsidP="00A06E92">
            <w:pPr>
              <w:ind w:left="283"/>
              <w:contextualSpacing/>
              <w:jc w:val="both"/>
              <w:rPr>
                <w:rFonts w:asciiTheme="minorHAnsi" w:hAnsiTheme="minorHAnsi" w:cstheme="minorHAnsi"/>
                <w:sz w:val="22"/>
                <w:szCs w:val="22"/>
              </w:rPr>
            </w:pPr>
            <w:r w:rsidRPr="00442152">
              <w:rPr>
                <w:rFonts w:asciiTheme="minorHAnsi" w:hAnsiTheme="minorHAnsi" w:cstheme="minorHAnsi"/>
                <w:sz w:val="22"/>
                <w:szCs w:val="22"/>
              </w:rPr>
              <w:t>Seznam příloh Smlouvy:</w:t>
            </w:r>
          </w:p>
          <w:p w14:paraId="50E67586" w14:textId="77777777" w:rsidR="00E3065B" w:rsidRPr="00442152" w:rsidRDefault="00E3065B" w:rsidP="00A06E92">
            <w:pPr>
              <w:ind w:left="283"/>
              <w:contextualSpacing/>
              <w:jc w:val="both"/>
              <w:rPr>
                <w:rFonts w:asciiTheme="minorHAnsi" w:hAnsiTheme="minorHAnsi" w:cstheme="minorHAnsi"/>
                <w:sz w:val="22"/>
                <w:szCs w:val="22"/>
              </w:rPr>
            </w:pPr>
          </w:p>
          <w:p w14:paraId="4874B92C" w14:textId="670596D1" w:rsidR="00E3065B" w:rsidRPr="00442152" w:rsidRDefault="00E3065B" w:rsidP="00A06E92">
            <w:pPr>
              <w:pStyle w:val="BodyText"/>
              <w:spacing w:before="0" w:line="240" w:lineRule="auto"/>
              <w:contextualSpacing/>
              <w:rPr>
                <w:rFonts w:asciiTheme="minorHAnsi" w:hAnsiTheme="minorHAnsi"/>
                <w:sz w:val="32"/>
              </w:rPr>
            </w:pPr>
            <w:r w:rsidRPr="00442152">
              <w:rPr>
                <w:rFonts w:asciiTheme="minorHAnsi" w:hAnsiTheme="minorHAnsi" w:cstheme="minorHAnsi"/>
                <w:sz w:val="22"/>
                <w:szCs w:val="22"/>
              </w:rPr>
              <w:t>Příloha č. 1 – obchodní tajemství</w:t>
            </w:r>
          </w:p>
        </w:tc>
        <w:tc>
          <w:tcPr>
            <w:tcW w:w="4871" w:type="dxa"/>
          </w:tcPr>
          <w:p w14:paraId="58B1EE88" w14:textId="77777777" w:rsidR="00E3065B" w:rsidRPr="00442152" w:rsidRDefault="00E3065B" w:rsidP="00A06E92">
            <w:pPr>
              <w:pStyle w:val="BodyText"/>
              <w:spacing w:before="0" w:line="240" w:lineRule="auto"/>
              <w:contextualSpacing/>
              <w:rPr>
                <w:rFonts w:asciiTheme="minorHAnsi" w:hAnsiTheme="minorHAnsi"/>
                <w:sz w:val="32"/>
                <w:lang w:val="en-US"/>
              </w:rPr>
            </w:pPr>
            <w:r w:rsidRPr="00442152">
              <w:rPr>
                <w:rFonts w:asciiTheme="minorHAnsi" w:hAnsiTheme="minorHAnsi"/>
                <w:sz w:val="32"/>
                <w:lang w:val="en-US"/>
              </w:rPr>
              <w:lastRenderedPageBreak/>
              <w:t>COST LIMITATION AGREEMENT</w:t>
            </w:r>
          </w:p>
          <w:p w14:paraId="3D18A9E7" w14:textId="77777777" w:rsidR="00E3065B" w:rsidRPr="00442152" w:rsidRDefault="00E3065B" w:rsidP="00A06E92">
            <w:pPr>
              <w:pStyle w:val="BodyText"/>
              <w:spacing w:before="0" w:line="240" w:lineRule="auto"/>
              <w:contextualSpacing/>
              <w:rPr>
                <w:rFonts w:asciiTheme="minorHAnsi" w:hAnsiTheme="minorHAnsi" w:cstheme="minorHAnsi"/>
                <w:sz w:val="26"/>
                <w:szCs w:val="26"/>
                <w:lang w:val="en-US"/>
              </w:rPr>
            </w:pPr>
            <w:r w:rsidRPr="00442152">
              <w:rPr>
                <w:rFonts w:asciiTheme="minorHAnsi" w:hAnsiTheme="minorHAnsi"/>
                <w:b w:val="0"/>
                <w:sz w:val="26"/>
                <w:szCs w:val="26"/>
                <w:lang w:val="en-US"/>
              </w:rPr>
              <w:t>Relating to Reimbursement for Medicinal Product</w:t>
            </w:r>
          </w:p>
          <w:p w14:paraId="5D6B2FBC" w14:textId="77777777" w:rsidR="0090106E" w:rsidRPr="00442152" w:rsidRDefault="0090106E" w:rsidP="0090106E">
            <w:pPr>
              <w:pStyle w:val="BodyText"/>
              <w:spacing w:before="0" w:line="240" w:lineRule="auto"/>
              <w:contextualSpacing/>
              <w:rPr>
                <w:rFonts w:asciiTheme="minorHAnsi" w:hAnsiTheme="minorHAnsi" w:cstheme="minorHAnsi"/>
                <w:sz w:val="32"/>
                <w:szCs w:val="32"/>
              </w:rPr>
            </w:pPr>
            <w:r w:rsidRPr="0090106E">
              <w:rPr>
                <w:rFonts w:asciiTheme="minorHAnsi" w:hAnsiTheme="minorHAnsi" w:cstheme="minorHAnsi"/>
                <w:sz w:val="32"/>
                <w:szCs w:val="32"/>
                <w:highlight w:val="black"/>
              </w:rPr>
              <w:t>XXXXXXXXXX</w:t>
            </w:r>
          </w:p>
          <w:p w14:paraId="4B1FB10E" w14:textId="77777777" w:rsidR="00E3065B" w:rsidRPr="00442152" w:rsidRDefault="00E3065B" w:rsidP="00A06E92">
            <w:pPr>
              <w:pStyle w:val="BodyText"/>
              <w:spacing w:before="0" w:line="240" w:lineRule="auto"/>
              <w:contextualSpacing/>
              <w:rPr>
                <w:rFonts w:asciiTheme="minorHAnsi" w:hAnsiTheme="minorHAnsi"/>
                <w:b w:val="0"/>
                <w:sz w:val="22"/>
                <w:lang w:val="en-US"/>
              </w:rPr>
            </w:pPr>
            <w:r w:rsidRPr="00442152">
              <w:rPr>
                <w:rFonts w:asciiTheme="minorHAnsi" w:hAnsiTheme="minorHAnsi"/>
                <w:b w:val="0"/>
                <w:sz w:val="22"/>
                <w:lang w:val="en-US"/>
              </w:rPr>
              <w:t>(Hereinafter referred to as the "Agreement")</w:t>
            </w:r>
          </w:p>
          <w:p w14:paraId="19D83609" w14:textId="77777777" w:rsidR="00E3065B" w:rsidRPr="00442152" w:rsidRDefault="00E3065B" w:rsidP="00A06E92">
            <w:pPr>
              <w:contextualSpacing/>
              <w:jc w:val="center"/>
              <w:rPr>
                <w:rFonts w:asciiTheme="minorHAnsi" w:hAnsiTheme="minorHAnsi"/>
                <w:sz w:val="18"/>
                <w:lang w:val="en-US"/>
              </w:rPr>
            </w:pPr>
            <w:r w:rsidRPr="00442152">
              <w:rPr>
                <w:rFonts w:asciiTheme="minorHAnsi" w:hAnsiTheme="minorHAnsi"/>
                <w:sz w:val="18"/>
                <w:lang w:val="en-US"/>
              </w:rPr>
              <w:t xml:space="preserve">Entered into </w:t>
            </w:r>
            <w:r w:rsidRPr="00442152">
              <w:rPr>
                <w:rFonts w:asciiTheme="minorHAnsi" w:hAnsiTheme="minorHAnsi"/>
                <w:sz w:val="18"/>
                <w:szCs w:val="18"/>
                <w:lang w:val="en-US"/>
              </w:rPr>
              <w:t>in accordance with</w:t>
            </w:r>
            <w:r w:rsidRPr="00442152">
              <w:rPr>
                <w:rFonts w:asciiTheme="minorHAnsi" w:hAnsiTheme="minorHAnsi"/>
                <w:sz w:val="18"/>
                <w:lang w:val="en-US"/>
              </w:rPr>
              <w:t xml:space="preserve"> Section 1746, Paragraph 2 of Act No. 89/2012 Coll., the Civil Code</w:t>
            </w:r>
            <w:r w:rsidRPr="00442152">
              <w:rPr>
                <w:rFonts w:asciiTheme="minorHAnsi" w:hAnsiTheme="minorHAnsi"/>
                <w:sz w:val="18"/>
                <w:szCs w:val="18"/>
                <w:lang w:val="en-US"/>
              </w:rPr>
              <w:t>, as in effect</w:t>
            </w:r>
            <w:r w:rsidRPr="00442152">
              <w:rPr>
                <w:rFonts w:asciiTheme="minorHAnsi" w:hAnsiTheme="minorHAnsi"/>
                <w:sz w:val="18"/>
                <w:lang w:val="en-US"/>
              </w:rPr>
              <w:t xml:space="preserve"> </w:t>
            </w:r>
          </w:p>
          <w:p w14:paraId="169DC9D8" w14:textId="77777777" w:rsidR="00E3065B" w:rsidRPr="00442152" w:rsidRDefault="00E3065B" w:rsidP="00A06E92">
            <w:pPr>
              <w:contextualSpacing/>
              <w:jc w:val="center"/>
              <w:rPr>
                <w:rFonts w:asciiTheme="minorHAnsi" w:hAnsiTheme="minorHAnsi"/>
                <w:sz w:val="18"/>
                <w:lang w:val="en-US"/>
              </w:rPr>
            </w:pPr>
            <w:r w:rsidRPr="00442152">
              <w:rPr>
                <w:rFonts w:asciiTheme="minorHAnsi" w:hAnsiTheme="minorHAnsi"/>
                <w:sz w:val="18"/>
                <w:lang w:val="en-US"/>
              </w:rPr>
              <w:t>(hereinafter referred to as the "Civil Code")</w:t>
            </w:r>
          </w:p>
          <w:p w14:paraId="3E551D64" w14:textId="77777777" w:rsidR="00E3065B" w:rsidRPr="00442152" w:rsidRDefault="00E3065B" w:rsidP="00A06E92">
            <w:pPr>
              <w:contextualSpacing/>
              <w:jc w:val="both"/>
              <w:rPr>
                <w:rFonts w:asciiTheme="minorHAnsi" w:hAnsiTheme="minorHAnsi"/>
                <w:sz w:val="22"/>
                <w:lang w:val="en-US"/>
              </w:rPr>
            </w:pPr>
          </w:p>
          <w:p w14:paraId="3462CA51" w14:textId="77777777" w:rsidR="00EA2C46" w:rsidRPr="00442152" w:rsidRDefault="00EA2C46" w:rsidP="00EA2C46">
            <w:pPr>
              <w:overflowPunct/>
              <w:autoSpaceDE/>
              <w:autoSpaceDN/>
              <w:adjustRightInd/>
              <w:ind w:right="113"/>
              <w:contextualSpacing/>
              <w:jc w:val="both"/>
              <w:textAlignment w:val="auto"/>
              <w:outlineLvl w:val="0"/>
              <w:rPr>
                <w:rFonts w:asciiTheme="minorHAnsi" w:hAnsiTheme="minorHAnsi"/>
                <w:b/>
                <w:sz w:val="22"/>
                <w:lang w:val="en-US"/>
              </w:rPr>
            </w:pPr>
            <w:r w:rsidRPr="00442152">
              <w:rPr>
                <w:rFonts w:asciiTheme="minorHAnsi" w:hAnsiTheme="minorHAnsi"/>
                <w:b/>
                <w:sz w:val="22"/>
                <w:lang w:val="en-US"/>
              </w:rPr>
              <w:t>Insurance Company</w:t>
            </w:r>
            <w:r w:rsidRPr="00442152">
              <w:rPr>
                <w:rFonts w:asciiTheme="minorHAnsi" w:hAnsiTheme="minorHAnsi"/>
                <w:b/>
                <w:sz w:val="22"/>
                <w:szCs w:val="22"/>
                <w:lang w:val="en-US"/>
              </w:rPr>
              <w:t xml:space="preserve">: </w:t>
            </w:r>
            <w:r w:rsidRPr="00E50ADC">
              <w:rPr>
                <w:rFonts w:asciiTheme="minorHAnsi" w:hAnsiTheme="minorHAnsi"/>
                <w:b/>
                <w:sz w:val="22"/>
                <w:szCs w:val="22"/>
                <w:lang w:val="en-US"/>
              </w:rPr>
              <w:t xml:space="preserve">RBP, </w:t>
            </w:r>
            <w:proofErr w:type="spellStart"/>
            <w:r w:rsidRPr="00E50ADC">
              <w:rPr>
                <w:rFonts w:asciiTheme="minorHAnsi" w:hAnsiTheme="minorHAnsi"/>
                <w:b/>
                <w:sz w:val="22"/>
                <w:szCs w:val="22"/>
                <w:lang w:val="en-US"/>
              </w:rPr>
              <w:t>zdravotní</w:t>
            </w:r>
            <w:proofErr w:type="spellEnd"/>
            <w:r w:rsidRPr="00E50ADC">
              <w:rPr>
                <w:rFonts w:asciiTheme="minorHAnsi" w:hAnsiTheme="minorHAnsi"/>
                <w:b/>
                <w:sz w:val="22"/>
                <w:szCs w:val="22"/>
                <w:lang w:val="en-US"/>
              </w:rPr>
              <w:t xml:space="preserve"> </w:t>
            </w:r>
            <w:proofErr w:type="spellStart"/>
            <w:r w:rsidRPr="00E50ADC">
              <w:rPr>
                <w:rFonts w:asciiTheme="minorHAnsi" w:hAnsiTheme="minorHAnsi"/>
                <w:b/>
                <w:sz w:val="22"/>
                <w:szCs w:val="22"/>
                <w:lang w:val="en-US"/>
              </w:rPr>
              <w:t>pojišťovna</w:t>
            </w:r>
            <w:proofErr w:type="spellEnd"/>
          </w:p>
          <w:p w14:paraId="4CF84B7C" w14:textId="77777777" w:rsidR="00EA2C46" w:rsidRPr="00442152" w:rsidRDefault="00EA2C46" w:rsidP="00EA2C46">
            <w:pPr>
              <w:overflowPunct/>
              <w:autoSpaceDE/>
              <w:autoSpaceDN/>
              <w:adjustRightInd/>
              <w:ind w:right="113"/>
              <w:contextualSpacing/>
              <w:jc w:val="both"/>
              <w:textAlignment w:val="auto"/>
              <w:outlineLvl w:val="0"/>
              <w:rPr>
                <w:rFonts w:asciiTheme="minorHAnsi" w:hAnsiTheme="minorHAnsi" w:cstheme="minorHAnsi"/>
                <w:sz w:val="22"/>
                <w:szCs w:val="22"/>
                <w:lang w:val="en-US"/>
              </w:rPr>
            </w:pPr>
            <w:r w:rsidRPr="00442152">
              <w:rPr>
                <w:rFonts w:asciiTheme="minorHAnsi" w:hAnsiTheme="minorHAnsi"/>
                <w:sz w:val="22"/>
                <w:szCs w:val="22"/>
                <w:lang w:val="en-US"/>
              </w:rPr>
              <w:t xml:space="preserve">Registered office: </w:t>
            </w:r>
            <w:proofErr w:type="spellStart"/>
            <w:r w:rsidRPr="00CD59C9">
              <w:rPr>
                <w:rFonts w:asciiTheme="minorHAnsi" w:hAnsiTheme="minorHAnsi"/>
                <w:sz w:val="22"/>
                <w:szCs w:val="22"/>
                <w:lang w:val="en-US"/>
              </w:rPr>
              <w:t>Michálkovická</w:t>
            </w:r>
            <w:proofErr w:type="spellEnd"/>
            <w:r w:rsidRPr="00CD59C9">
              <w:rPr>
                <w:rFonts w:asciiTheme="minorHAnsi" w:hAnsiTheme="minorHAnsi"/>
                <w:sz w:val="22"/>
                <w:szCs w:val="22"/>
                <w:lang w:val="en-US"/>
              </w:rPr>
              <w:t xml:space="preserve"> 967/108, 710 00 Ostrava – </w:t>
            </w:r>
            <w:proofErr w:type="spellStart"/>
            <w:r w:rsidRPr="00CD59C9">
              <w:rPr>
                <w:rFonts w:asciiTheme="minorHAnsi" w:hAnsiTheme="minorHAnsi"/>
                <w:sz w:val="22"/>
                <w:szCs w:val="22"/>
                <w:lang w:val="en-US"/>
              </w:rPr>
              <w:t>Slezská</w:t>
            </w:r>
            <w:proofErr w:type="spellEnd"/>
            <w:r w:rsidRPr="00CD59C9">
              <w:rPr>
                <w:rFonts w:asciiTheme="minorHAnsi" w:hAnsiTheme="minorHAnsi"/>
                <w:sz w:val="22"/>
                <w:szCs w:val="22"/>
                <w:lang w:val="en-US"/>
              </w:rPr>
              <w:t xml:space="preserve"> Ostrava</w:t>
            </w:r>
          </w:p>
          <w:p w14:paraId="6C74A784" w14:textId="77777777" w:rsidR="00EA2C46" w:rsidRPr="00442152" w:rsidRDefault="00EA2C46" w:rsidP="00EA2C46">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lang w:val="en-US"/>
              </w:rPr>
              <w:t>Business ID:</w:t>
            </w:r>
            <w:r w:rsidRPr="00442152">
              <w:rPr>
                <w:rFonts w:asciiTheme="minorHAnsi" w:hAnsiTheme="minorHAnsi"/>
                <w:sz w:val="22"/>
                <w:szCs w:val="22"/>
                <w:lang w:val="en-US"/>
              </w:rPr>
              <w:t xml:space="preserve"> </w:t>
            </w:r>
            <w:r w:rsidRPr="007F6814">
              <w:rPr>
                <w:rFonts w:asciiTheme="minorHAnsi" w:hAnsiTheme="minorHAnsi"/>
                <w:sz w:val="22"/>
                <w:szCs w:val="22"/>
                <w:lang w:val="en-US"/>
              </w:rPr>
              <w:t>476 73 036</w:t>
            </w:r>
          </w:p>
          <w:p w14:paraId="524B5A21" w14:textId="77777777" w:rsidR="00EA2C46" w:rsidRPr="00442152" w:rsidRDefault="00EA2C46" w:rsidP="00EA2C46">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lang w:val="en-US"/>
              </w:rPr>
              <w:t>Tax ID:</w:t>
            </w:r>
            <w:r w:rsidRPr="00442152">
              <w:rPr>
                <w:rFonts w:asciiTheme="minorHAnsi" w:hAnsiTheme="minorHAnsi"/>
                <w:sz w:val="22"/>
                <w:szCs w:val="22"/>
                <w:lang w:val="en-US"/>
              </w:rPr>
              <w:t xml:space="preserve"> </w:t>
            </w:r>
            <w:r w:rsidRPr="009014F4">
              <w:rPr>
                <w:rFonts w:asciiTheme="minorHAnsi" w:hAnsiTheme="minorHAnsi"/>
                <w:sz w:val="22"/>
                <w:szCs w:val="22"/>
                <w:lang w:val="en-US"/>
              </w:rPr>
              <w:t>CZ47673036</w:t>
            </w:r>
          </w:p>
          <w:p w14:paraId="2FCD8279" w14:textId="77777777" w:rsidR="00EA2C46" w:rsidRPr="00442152" w:rsidRDefault="00EA2C46" w:rsidP="00EA2C46">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szCs w:val="22"/>
                <w:lang w:val="en-US"/>
              </w:rPr>
              <w:t>Registered in the public</w:t>
            </w:r>
            <w:r w:rsidRPr="00442152">
              <w:rPr>
                <w:rFonts w:asciiTheme="minorHAnsi" w:hAnsiTheme="minorHAnsi"/>
                <w:sz w:val="22"/>
                <w:lang w:val="en-US"/>
              </w:rPr>
              <w:t xml:space="preserve"> register maintained by</w:t>
            </w:r>
            <w:r>
              <w:rPr>
                <w:rFonts w:asciiTheme="minorHAnsi" w:hAnsiTheme="minorHAnsi"/>
                <w:sz w:val="22"/>
                <w:lang w:val="en-US"/>
              </w:rPr>
              <w:t xml:space="preserve"> </w:t>
            </w:r>
            <w:r w:rsidRPr="00442152">
              <w:rPr>
                <w:rFonts w:asciiTheme="minorHAnsi" w:hAnsiTheme="minorHAnsi"/>
                <w:sz w:val="22"/>
                <w:lang w:val="en-US"/>
              </w:rPr>
              <w:t xml:space="preserve"> </w:t>
            </w:r>
            <w:r w:rsidRPr="00976026">
              <w:rPr>
                <w:rFonts w:asciiTheme="minorHAnsi" w:hAnsiTheme="minorHAnsi"/>
                <w:sz w:val="22"/>
                <w:lang w:val="en-US"/>
              </w:rPr>
              <w:t>The Regional Commercial Court in Ostrava, section A.XIV, enclosure 554</w:t>
            </w:r>
          </w:p>
          <w:p w14:paraId="7A1337AB" w14:textId="77777777" w:rsidR="00EA2C46" w:rsidRPr="00442152" w:rsidRDefault="00EA2C46" w:rsidP="00EA2C46">
            <w:pPr>
              <w:overflowPunct/>
              <w:autoSpaceDE/>
              <w:autoSpaceDN/>
              <w:adjustRightInd/>
              <w:ind w:right="113"/>
              <w:contextualSpacing/>
              <w:jc w:val="both"/>
              <w:textAlignment w:val="auto"/>
              <w:rPr>
                <w:rFonts w:asciiTheme="minorHAnsi" w:hAnsiTheme="minorHAnsi" w:cstheme="minorHAnsi"/>
                <w:sz w:val="22"/>
                <w:szCs w:val="22"/>
                <w:lang w:val="en-US"/>
              </w:rPr>
            </w:pPr>
            <w:r w:rsidRPr="00442152">
              <w:rPr>
                <w:rFonts w:asciiTheme="minorHAnsi" w:hAnsiTheme="minorHAnsi"/>
                <w:sz w:val="22"/>
                <w:szCs w:val="22"/>
                <w:lang w:val="en-US"/>
              </w:rPr>
              <w:t>Represented by:</w:t>
            </w:r>
            <w:r>
              <w:rPr>
                <w:rFonts w:asciiTheme="minorHAnsi" w:hAnsiTheme="minorHAnsi"/>
                <w:sz w:val="22"/>
                <w:szCs w:val="22"/>
                <w:lang w:val="en-US"/>
              </w:rPr>
              <w:t xml:space="preserve"> </w:t>
            </w:r>
            <w:r w:rsidRPr="006E1C9B">
              <w:rPr>
                <w:rFonts w:asciiTheme="minorHAnsi" w:hAnsiTheme="minorHAnsi"/>
                <w:sz w:val="22"/>
                <w:szCs w:val="22"/>
                <w:lang w:val="en-US"/>
              </w:rPr>
              <w:t>Ing. Antonín Klimša, MBA, executive director</w:t>
            </w:r>
          </w:p>
          <w:p w14:paraId="4E4B818C" w14:textId="77777777" w:rsidR="00EA2C46" w:rsidRPr="00442152" w:rsidRDefault="00EA2C46" w:rsidP="00EA2C46">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szCs w:val="22"/>
                <w:lang w:val="en-US"/>
              </w:rPr>
              <w:t>Bank</w:t>
            </w:r>
            <w:r w:rsidRPr="00442152">
              <w:rPr>
                <w:rFonts w:asciiTheme="minorHAnsi" w:hAnsiTheme="minorHAnsi"/>
                <w:sz w:val="22"/>
                <w:lang w:val="en-US"/>
              </w:rPr>
              <w:t>:</w:t>
            </w:r>
            <w:r>
              <w:rPr>
                <w:rFonts w:asciiTheme="minorHAnsi" w:hAnsiTheme="minorHAnsi"/>
                <w:sz w:val="22"/>
                <w:lang w:val="en-US"/>
              </w:rPr>
              <w:t xml:space="preserve"> </w:t>
            </w:r>
            <w:r w:rsidRPr="00911904">
              <w:rPr>
                <w:rFonts w:asciiTheme="minorHAnsi" w:hAnsiTheme="minorHAnsi"/>
                <w:sz w:val="22"/>
                <w:lang w:val="en-US"/>
              </w:rPr>
              <w:t>ČNB</w:t>
            </w:r>
          </w:p>
          <w:p w14:paraId="41B5BD63" w14:textId="77777777" w:rsidR="00EA2C46" w:rsidRPr="00442152" w:rsidRDefault="00EA2C46" w:rsidP="00EA2C46">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szCs w:val="22"/>
                <w:lang w:val="en-US"/>
              </w:rPr>
              <w:t>Account</w:t>
            </w:r>
            <w:r w:rsidRPr="00442152">
              <w:rPr>
                <w:rFonts w:asciiTheme="minorHAnsi" w:hAnsiTheme="minorHAnsi"/>
                <w:sz w:val="22"/>
                <w:lang w:val="en-US"/>
              </w:rPr>
              <w:t xml:space="preserve"> number:</w:t>
            </w:r>
            <w:r>
              <w:rPr>
                <w:rFonts w:asciiTheme="minorHAnsi" w:hAnsiTheme="minorHAnsi"/>
                <w:sz w:val="22"/>
                <w:lang w:val="en-US"/>
              </w:rPr>
              <w:t xml:space="preserve"> </w:t>
            </w:r>
            <w:r w:rsidRPr="00F90BF4">
              <w:rPr>
                <w:rFonts w:asciiTheme="minorHAnsi" w:hAnsiTheme="minorHAnsi"/>
                <w:sz w:val="22"/>
                <w:lang w:val="en-US"/>
              </w:rPr>
              <w:t>2130406761/0710</w:t>
            </w:r>
          </w:p>
          <w:p w14:paraId="742F5D86" w14:textId="77777777" w:rsidR="00EA2C46" w:rsidRPr="00442152" w:rsidRDefault="00EA2C46" w:rsidP="00EA2C46">
            <w:pPr>
              <w:contextualSpacing/>
              <w:rPr>
                <w:rFonts w:asciiTheme="minorHAnsi" w:hAnsiTheme="minorHAnsi" w:cstheme="minorHAnsi"/>
                <w:sz w:val="22"/>
                <w:szCs w:val="22"/>
                <w:lang w:val="en-US"/>
              </w:rPr>
            </w:pPr>
            <w:r w:rsidRPr="00442152">
              <w:rPr>
                <w:rFonts w:asciiTheme="minorHAnsi" w:hAnsiTheme="minorHAnsi"/>
                <w:sz w:val="22"/>
                <w:lang w:val="en-US"/>
              </w:rPr>
              <w:t>(Hereinafter referred to as the "Insurance Company")</w:t>
            </w:r>
          </w:p>
          <w:p w14:paraId="709F606F" w14:textId="77777777" w:rsidR="00E3065B" w:rsidRPr="00C2059A" w:rsidRDefault="00E3065B" w:rsidP="00A06E92">
            <w:pPr>
              <w:contextualSpacing/>
              <w:rPr>
                <w:rFonts w:asciiTheme="minorHAnsi" w:hAnsiTheme="minorHAnsi"/>
                <w:sz w:val="28"/>
                <w:szCs w:val="24"/>
                <w:lang w:val="en-US"/>
              </w:rPr>
            </w:pPr>
          </w:p>
          <w:p w14:paraId="2D436B86" w14:textId="77777777" w:rsidR="00E3065B" w:rsidRPr="00442152" w:rsidRDefault="00E3065B" w:rsidP="00A06E92">
            <w:pPr>
              <w:contextualSpacing/>
              <w:rPr>
                <w:rFonts w:asciiTheme="minorHAnsi" w:hAnsiTheme="minorHAnsi"/>
                <w:sz w:val="22"/>
                <w:lang w:val="en-US"/>
              </w:rPr>
            </w:pPr>
            <w:r w:rsidRPr="00442152">
              <w:rPr>
                <w:rFonts w:asciiTheme="minorHAnsi" w:hAnsiTheme="minorHAnsi"/>
                <w:sz w:val="22"/>
                <w:lang w:val="en-US"/>
              </w:rPr>
              <w:t>and</w:t>
            </w:r>
          </w:p>
          <w:p w14:paraId="0E80CE6C" w14:textId="77777777" w:rsidR="00E3065B" w:rsidRPr="00442152" w:rsidRDefault="00E3065B" w:rsidP="00A06E92">
            <w:pPr>
              <w:contextualSpacing/>
              <w:rPr>
                <w:rFonts w:asciiTheme="minorHAnsi" w:hAnsiTheme="minorHAnsi" w:cstheme="minorHAnsi"/>
                <w:sz w:val="22"/>
                <w:szCs w:val="22"/>
                <w:lang w:val="en-US"/>
              </w:rPr>
            </w:pPr>
          </w:p>
          <w:p w14:paraId="7E7BB76F" w14:textId="7BC6F548" w:rsidR="00E3065B" w:rsidRPr="00442152" w:rsidRDefault="00E3065B" w:rsidP="00A06E92">
            <w:pPr>
              <w:overflowPunct/>
              <w:autoSpaceDE/>
              <w:autoSpaceDN/>
              <w:adjustRightInd/>
              <w:ind w:right="113"/>
              <w:contextualSpacing/>
              <w:jc w:val="both"/>
              <w:textAlignment w:val="auto"/>
              <w:outlineLvl w:val="0"/>
              <w:rPr>
                <w:rFonts w:asciiTheme="minorHAnsi" w:hAnsiTheme="minorHAnsi"/>
                <w:b/>
                <w:sz w:val="22"/>
                <w:szCs w:val="22"/>
                <w:lang w:val="en-US"/>
              </w:rPr>
            </w:pPr>
            <w:r w:rsidRPr="00442152">
              <w:rPr>
                <w:rFonts w:asciiTheme="minorHAnsi" w:hAnsiTheme="minorHAnsi"/>
                <w:b/>
                <w:sz w:val="22"/>
                <w:szCs w:val="22"/>
                <w:lang w:val="en-US"/>
              </w:rPr>
              <w:t>Holder: Regeneron Ireland</w:t>
            </w:r>
            <w:r w:rsidR="000673D4">
              <w:rPr>
                <w:rFonts w:asciiTheme="minorHAnsi" w:hAnsiTheme="minorHAnsi"/>
                <w:b/>
                <w:sz w:val="22"/>
                <w:szCs w:val="22"/>
                <w:lang w:val="en-US"/>
              </w:rPr>
              <w:t xml:space="preserve"> Holdings</w:t>
            </w:r>
            <w:r w:rsidRPr="00442152">
              <w:rPr>
                <w:rFonts w:asciiTheme="minorHAnsi" w:hAnsiTheme="minorHAnsi"/>
                <w:b/>
                <w:sz w:val="22"/>
                <w:szCs w:val="22"/>
                <w:lang w:val="en-US"/>
              </w:rPr>
              <w:t xml:space="preserve"> Designated Activity Company</w:t>
            </w:r>
          </w:p>
          <w:p w14:paraId="2073CE7F" w14:textId="77777777" w:rsidR="00E3065B" w:rsidRPr="00442152" w:rsidRDefault="00E3065B" w:rsidP="00A06E92">
            <w:pPr>
              <w:overflowPunct/>
              <w:autoSpaceDE/>
              <w:autoSpaceDN/>
              <w:adjustRightInd/>
              <w:ind w:right="113"/>
              <w:contextualSpacing/>
              <w:jc w:val="both"/>
              <w:textAlignment w:val="auto"/>
              <w:outlineLvl w:val="0"/>
              <w:rPr>
                <w:rFonts w:asciiTheme="minorHAnsi" w:hAnsiTheme="minorHAnsi" w:cstheme="minorHAnsi"/>
                <w:b/>
                <w:sz w:val="22"/>
                <w:szCs w:val="22"/>
                <w:lang w:val="en-US"/>
              </w:rPr>
            </w:pPr>
          </w:p>
          <w:p w14:paraId="6B3911FC" w14:textId="5EB65FAC" w:rsidR="00E3065B" w:rsidRPr="00442152" w:rsidRDefault="00E3065B" w:rsidP="00A06E92">
            <w:pPr>
              <w:overflowPunct/>
              <w:autoSpaceDE/>
              <w:autoSpaceDN/>
              <w:adjustRightInd/>
              <w:ind w:right="113"/>
              <w:contextualSpacing/>
              <w:jc w:val="both"/>
              <w:textAlignment w:val="auto"/>
              <w:outlineLvl w:val="0"/>
              <w:rPr>
                <w:rFonts w:asciiTheme="minorHAnsi" w:hAnsiTheme="minorHAnsi" w:cstheme="minorHAnsi"/>
                <w:sz w:val="22"/>
                <w:szCs w:val="22"/>
                <w:lang w:val="en-US"/>
              </w:rPr>
            </w:pPr>
            <w:r w:rsidRPr="00442152">
              <w:rPr>
                <w:rFonts w:asciiTheme="minorHAnsi" w:hAnsiTheme="minorHAnsi"/>
                <w:sz w:val="22"/>
                <w:szCs w:val="22"/>
                <w:lang w:val="en-US"/>
              </w:rPr>
              <w:t>Registered office: ONE WARRINGTON PLACE, D02 HH27 DUBLIN 2, Ireland</w:t>
            </w:r>
          </w:p>
          <w:p w14:paraId="0773E9B6" w14:textId="1581293F" w:rsidR="00E3065B" w:rsidRPr="00442152" w:rsidRDefault="00E3065B" w:rsidP="00A06E92">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lang w:val="en-US"/>
              </w:rPr>
              <w:t>Registration No.: 519550</w:t>
            </w:r>
          </w:p>
          <w:p w14:paraId="04D993A8" w14:textId="10F53D68" w:rsidR="00E3065B" w:rsidRPr="00442152" w:rsidRDefault="00E3065B" w:rsidP="00A06E92">
            <w:pPr>
              <w:overflowPunct/>
              <w:autoSpaceDE/>
              <w:autoSpaceDN/>
              <w:adjustRightInd/>
              <w:ind w:right="113"/>
              <w:contextualSpacing/>
              <w:jc w:val="both"/>
              <w:textAlignment w:val="auto"/>
              <w:rPr>
                <w:rFonts w:asciiTheme="minorHAnsi" w:hAnsiTheme="minorHAnsi"/>
                <w:sz w:val="22"/>
                <w:lang w:val="en-US"/>
              </w:rPr>
            </w:pPr>
            <w:r w:rsidRPr="00442152">
              <w:rPr>
                <w:rFonts w:asciiTheme="minorHAnsi" w:hAnsiTheme="minorHAnsi"/>
                <w:sz w:val="22"/>
                <w:szCs w:val="22"/>
                <w:lang w:val="en-US"/>
              </w:rPr>
              <w:t>Registered in the public</w:t>
            </w:r>
            <w:r w:rsidRPr="00442152">
              <w:rPr>
                <w:rFonts w:asciiTheme="minorHAnsi" w:hAnsiTheme="minorHAnsi"/>
                <w:sz w:val="22"/>
                <w:lang w:val="en-US"/>
              </w:rPr>
              <w:t xml:space="preserve"> register: The Companies Registration Office – an </w:t>
            </w:r>
            <w:proofErr w:type="spellStart"/>
            <w:r w:rsidRPr="00442152">
              <w:rPr>
                <w:rFonts w:asciiTheme="minorHAnsi" w:hAnsiTheme="minorHAnsi"/>
                <w:sz w:val="22"/>
                <w:lang w:val="en-US"/>
              </w:rPr>
              <w:t>Oifig</w:t>
            </w:r>
            <w:proofErr w:type="spellEnd"/>
            <w:r w:rsidRPr="00442152">
              <w:rPr>
                <w:rFonts w:asciiTheme="minorHAnsi" w:hAnsiTheme="minorHAnsi"/>
                <w:sz w:val="22"/>
                <w:lang w:val="en-US"/>
              </w:rPr>
              <w:t xml:space="preserve"> um </w:t>
            </w:r>
            <w:proofErr w:type="spellStart"/>
            <w:r w:rsidRPr="00442152">
              <w:rPr>
                <w:rFonts w:asciiTheme="minorHAnsi" w:hAnsiTheme="minorHAnsi"/>
                <w:sz w:val="22"/>
                <w:lang w:val="en-US"/>
              </w:rPr>
              <w:t>Chlarú</w:t>
            </w:r>
            <w:proofErr w:type="spellEnd"/>
            <w:r w:rsidRPr="00442152">
              <w:rPr>
                <w:rFonts w:asciiTheme="minorHAnsi" w:hAnsiTheme="minorHAnsi"/>
                <w:sz w:val="22"/>
                <w:lang w:val="en-US"/>
              </w:rPr>
              <w:t xml:space="preserve"> </w:t>
            </w:r>
            <w:proofErr w:type="spellStart"/>
            <w:r w:rsidRPr="00442152">
              <w:rPr>
                <w:rFonts w:asciiTheme="minorHAnsi" w:hAnsiTheme="minorHAnsi"/>
                <w:sz w:val="22"/>
                <w:lang w:val="en-US"/>
              </w:rPr>
              <w:t>Cuideachtaí</w:t>
            </w:r>
            <w:proofErr w:type="spellEnd"/>
          </w:p>
          <w:p w14:paraId="67C6B3CB"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lang w:val="en-US"/>
              </w:rPr>
            </w:pPr>
          </w:p>
          <w:p w14:paraId="3607E62F" w14:textId="36E1C891" w:rsidR="00E3065B" w:rsidRPr="00442152" w:rsidRDefault="00E27820" w:rsidP="00A06E92">
            <w:pPr>
              <w:overflowPunct/>
              <w:autoSpaceDE/>
              <w:autoSpaceDN/>
              <w:adjustRightInd/>
              <w:ind w:right="113"/>
              <w:contextualSpacing/>
              <w:jc w:val="both"/>
              <w:textAlignment w:val="auto"/>
              <w:rPr>
                <w:rFonts w:asciiTheme="minorHAnsi" w:hAnsiTheme="minorHAnsi"/>
                <w:b/>
                <w:bCs/>
                <w:sz w:val="22"/>
                <w:szCs w:val="22"/>
                <w:lang w:val="en-US"/>
              </w:rPr>
            </w:pPr>
            <w:r w:rsidRPr="00E27820">
              <w:rPr>
                <w:rFonts w:asciiTheme="minorHAnsi" w:hAnsiTheme="minorHAnsi"/>
                <w:sz w:val="22"/>
                <w:szCs w:val="22"/>
                <w:lang w:val="en-US"/>
              </w:rPr>
              <w:t>Represented on the basis of a power of attorney dated April 1, 2024</w:t>
            </w:r>
            <w:r w:rsidR="00E3065B" w:rsidRPr="00442152">
              <w:rPr>
                <w:rFonts w:asciiTheme="minorHAnsi" w:hAnsiTheme="minorHAnsi"/>
                <w:sz w:val="22"/>
                <w:szCs w:val="22"/>
                <w:lang w:val="en-US"/>
              </w:rPr>
              <w:t xml:space="preserve"> by:</w:t>
            </w:r>
            <w:r w:rsidR="00E3065B" w:rsidRPr="00442152">
              <w:rPr>
                <w:rFonts w:asciiTheme="minorHAnsi" w:hAnsiTheme="minorHAnsi"/>
                <w:b/>
                <w:bCs/>
                <w:sz w:val="22"/>
                <w:szCs w:val="22"/>
                <w:lang w:val="en-US"/>
              </w:rPr>
              <w:t xml:space="preserve"> Medison Pharma </w:t>
            </w:r>
            <w:proofErr w:type="spellStart"/>
            <w:r w:rsidR="00E3065B" w:rsidRPr="00442152">
              <w:rPr>
                <w:rFonts w:asciiTheme="minorHAnsi" w:hAnsiTheme="minorHAnsi"/>
                <w:b/>
                <w:bCs/>
                <w:sz w:val="22"/>
                <w:szCs w:val="22"/>
                <w:lang w:val="en-US"/>
              </w:rPr>
              <w:t>s.r.o.</w:t>
            </w:r>
            <w:proofErr w:type="spellEnd"/>
          </w:p>
          <w:p w14:paraId="681656F6"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 xml:space="preserve">Registered office: </w:t>
            </w:r>
            <w:proofErr w:type="spellStart"/>
            <w:r w:rsidRPr="00442152">
              <w:rPr>
                <w:rFonts w:asciiTheme="minorHAnsi" w:hAnsiTheme="minorHAnsi"/>
                <w:sz w:val="22"/>
                <w:szCs w:val="22"/>
                <w:lang w:val="en-US"/>
              </w:rPr>
              <w:t>Plynární</w:t>
            </w:r>
            <w:proofErr w:type="spellEnd"/>
            <w:r w:rsidRPr="00442152">
              <w:rPr>
                <w:rFonts w:asciiTheme="minorHAnsi" w:hAnsiTheme="minorHAnsi"/>
                <w:sz w:val="22"/>
                <w:szCs w:val="22"/>
                <w:lang w:val="en-US"/>
              </w:rPr>
              <w:t xml:space="preserve"> 1617/10, </w:t>
            </w:r>
            <w:proofErr w:type="spellStart"/>
            <w:r w:rsidRPr="00442152">
              <w:rPr>
                <w:rFonts w:asciiTheme="minorHAnsi" w:hAnsiTheme="minorHAnsi"/>
                <w:sz w:val="22"/>
                <w:szCs w:val="22"/>
                <w:lang w:val="en-US"/>
              </w:rPr>
              <w:t>Holešovice</w:t>
            </w:r>
            <w:proofErr w:type="spellEnd"/>
            <w:r w:rsidRPr="00442152">
              <w:rPr>
                <w:rFonts w:asciiTheme="minorHAnsi" w:hAnsiTheme="minorHAnsi"/>
                <w:sz w:val="22"/>
                <w:szCs w:val="22"/>
                <w:lang w:val="en-US"/>
              </w:rPr>
              <w:t>, 170 00 Prague 7</w:t>
            </w:r>
          </w:p>
          <w:p w14:paraId="3C131CEB"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Incorporation information: Municipal Court in Prague under the file no. C 325749</w:t>
            </w:r>
          </w:p>
          <w:p w14:paraId="44493F62"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Business ID: 08818126</w:t>
            </w:r>
          </w:p>
          <w:p w14:paraId="49116E8A" w14:textId="77777777"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Represented by: Radek Korbel, based on letter of authorization</w:t>
            </w:r>
          </w:p>
          <w:p w14:paraId="52354146" w14:textId="46789430" w:rsidR="00E3065B" w:rsidRPr="00442152" w:rsidRDefault="00E3065B" w:rsidP="00A06E92">
            <w:pPr>
              <w:overflowPunct/>
              <w:autoSpaceDE/>
              <w:autoSpaceDN/>
              <w:adjustRightInd/>
              <w:ind w:right="113"/>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 xml:space="preserve">Bank details: </w:t>
            </w:r>
            <w:proofErr w:type="spellStart"/>
            <w:r w:rsidRPr="00442152">
              <w:rPr>
                <w:rFonts w:asciiTheme="minorHAnsi" w:hAnsiTheme="minorHAnsi"/>
                <w:sz w:val="22"/>
                <w:szCs w:val="22"/>
                <w:lang w:val="en-US"/>
              </w:rPr>
              <w:t>Unicredit</w:t>
            </w:r>
            <w:proofErr w:type="spellEnd"/>
            <w:r w:rsidRPr="00442152">
              <w:rPr>
                <w:rFonts w:asciiTheme="minorHAnsi" w:hAnsiTheme="minorHAnsi"/>
                <w:sz w:val="22"/>
                <w:szCs w:val="22"/>
                <w:lang w:val="en-US"/>
              </w:rPr>
              <w:t xml:space="preserve"> Bank</w:t>
            </w:r>
          </w:p>
          <w:p w14:paraId="137F09ED" w14:textId="787E142B" w:rsidR="00E3065B" w:rsidRPr="00442152" w:rsidRDefault="00E3065B" w:rsidP="00A06E92">
            <w:pPr>
              <w:overflowPunct/>
              <w:autoSpaceDE/>
              <w:autoSpaceDN/>
              <w:adjustRightInd/>
              <w:ind w:right="113"/>
              <w:contextualSpacing/>
              <w:jc w:val="both"/>
              <w:textAlignment w:val="auto"/>
              <w:rPr>
                <w:rFonts w:asciiTheme="minorHAnsi" w:hAnsiTheme="minorHAnsi" w:cstheme="minorHAnsi"/>
                <w:sz w:val="22"/>
                <w:szCs w:val="22"/>
                <w:lang w:val="en-US"/>
              </w:rPr>
            </w:pPr>
            <w:r w:rsidRPr="00442152">
              <w:rPr>
                <w:rFonts w:asciiTheme="minorHAnsi" w:hAnsiTheme="minorHAnsi"/>
                <w:sz w:val="22"/>
                <w:szCs w:val="22"/>
                <w:lang w:val="en-US"/>
              </w:rPr>
              <w:t xml:space="preserve">Bank account no.: </w:t>
            </w:r>
            <w:r w:rsidRPr="00442152">
              <w:rPr>
                <w:rFonts w:asciiTheme="minorHAnsi" w:hAnsiTheme="minorHAnsi"/>
                <w:sz w:val="22"/>
                <w:szCs w:val="22"/>
                <w:lang w:val="en-GB"/>
              </w:rPr>
              <w:t>1320774018/2700</w:t>
            </w:r>
          </w:p>
          <w:p w14:paraId="3CCA791A" w14:textId="77777777" w:rsidR="00E3065B" w:rsidRPr="00442152" w:rsidRDefault="00E3065B" w:rsidP="00A06E92">
            <w:pPr>
              <w:contextualSpacing/>
              <w:rPr>
                <w:rFonts w:asciiTheme="minorHAnsi" w:hAnsiTheme="minorHAnsi" w:cstheme="minorHAnsi"/>
                <w:sz w:val="22"/>
                <w:szCs w:val="22"/>
                <w:lang w:val="en-US"/>
              </w:rPr>
            </w:pPr>
            <w:r w:rsidRPr="00442152">
              <w:rPr>
                <w:rFonts w:asciiTheme="minorHAnsi" w:hAnsiTheme="minorHAnsi"/>
                <w:sz w:val="22"/>
                <w:szCs w:val="22"/>
                <w:lang w:val="en-US"/>
              </w:rPr>
              <w:t>(</w:t>
            </w:r>
            <w:r w:rsidRPr="00442152">
              <w:rPr>
                <w:rFonts w:asciiTheme="minorHAnsi" w:hAnsiTheme="minorHAnsi"/>
                <w:sz w:val="22"/>
                <w:lang w:val="en-US"/>
              </w:rPr>
              <w:t>Hereinafter referred to as the "</w:t>
            </w:r>
            <w:r w:rsidRPr="00442152">
              <w:rPr>
                <w:rFonts w:asciiTheme="minorHAnsi" w:hAnsiTheme="minorHAnsi"/>
                <w:sz w:val="22"/>
                <w:szCs w:val="22"/>
                <w:lang w:val="en-US"/>
              </w:rPr>
              <w:t>Holder")</w:t>
            </w:r>
          </w:p>
          <w:p w14:paraId="3E94B389" w14:textId="77777777" w:rsidR="00E3065B" w:rsidRPr="00442152" w:rsidRDefault="00E3065B" w:rsidP="00A06E92">
            <w:pPr>
              <w:contextualSpacing/>
              <w:rPr>
                <w:rFonts w:asciiTheme="minorHAnsi" w:hAnsiTheme="minorHAnsi" w:cstheme="minorHAnsi"/>
                <w:sz w:val="22"/>
                <w:szCs w:val="22"/>
                <w:lang w:val="en-US"/>
              </w:rPr>
            </w:pPr>
          </w:p>
          <w:p w14:paraId="39FCC563" w14:textId="77777777" w:rsidR="00E3065B" w:rsidRPr="00442152" w:rsidRDefault="00E3065B" w:rsidP="00A06E92">
            <w:pPr>
              <w:contextualSpacing/>
              <w:rPr>
                <w:rFonts w:asciiTheme="minorHAnsi" w:hAnsiTheme="minorHAnsi" w:cstheme="minorHAnsi"/>
                <w:sz w:val="22"/>
                <w:szCs w:val="22"/>
                <w:lang w:val="en-US"/>
              </w:rPr>
            </w:pPr>
          </w:p>
          <w:p w14:paraId="69B8677B" w14:textId="77777777" w:rsidR="00E3065B" w:rsidRPr="00442152" w:rsidRDefault="00E3065B" w:rsidP="00A06E92">
            <w:pPr>
              <w:contextualSpacing/>
              <w:jc w:val="both"/>
              <w:rPr>
                <w:rFonts w:asciiTheme="minorHAnsi" w:hAnsiTheme="minorHAnsi"/>
                <w:sz w:val="22"/>
                <w:lang w:val="en-US"/>
              </w:rPr>
            </w:pPr>
            <w:r w:rsidRPr="00442152">
              <w:rPr>
                <w:rFonts w:asciiTheme="minorHAnsi" w:hAnsiTheme="minorHAnsi"/>
                <w:sz w:val="22"/>
                <w:szCs w:val="22"/>
                <w:lang w:val="en-US"/>
              </w:rPr>
              <w:t>(The Insurance Company and the Holder shall be hereinafter referred to jointly as the "</w:t>
            </w:r>
            <w:r w:rsidRPr="00442152">
              <w:rPr>
                <w:rFonts w:asciiTheme="minorHAnsi" w:hAnsiTheme="minorHAnsi"/>
                <w:sz w:val="22"/>
                <w:lang w:val="en-US"/>
              </w:rPr>
              <w:t>Parties</w:t>
            </w:r>
            <w:r w:rsidRPr="00442152">
              <w:rPr>
                <w:rFonts w:asciiTheme="minorHAnsi" w:hAnsiTheme="minorHAnsi"/>
                <w:sz w:val="22"/>
                <w:szCs w:val="22"/>
                <w:lang w:val="en-US"/>
              </w:rPr>
              <w:t>" or individually as the "Party</w:t>
            </w:r>
            <w:r w:rsidRPr="00442152">
              <w:rPr>
                <w:rFonts w:asciiTheme="minorHAnsi" w:hAnsiTheme="minorHAnsi"/>
                <w:sz w:val="22"/>
                <w:lang w:val="en-US"/>
              </w:rPr>
              <w:t>")</w:t>
            </w:r>
          </w:p>
          <w:p w14:paraId="6266DC48" w14:textId="77777777" w:rsidR="00E3065B" w:rsidRPr="00442152" w:rsidRDefault="00E3065B" w:rsidP="00A06E92">
            <w:pPr>
              <w:contextualSpacing/>
              <w:rPr>
                <w:rFonts w:asciiTheme="minorHAnsi" w:hAnsiTheme="minorHAnsi" w:cstheme="minorHAnsi"/>
                <w:sz w:val="22"/>
                <w:szCs w:val="22"/>
                <w:lang w:val="en-US"/>
              </w:rPr>
            </w:pPr>
          </w:p>
          <w:p w14:paraId="1F1DA700" w14:textId="77777777" w:rsidR="00E3065B" w:rsidRPr="00442152" w:rsidRDefault="00E3065B" w:rsidP="00A06E92">
            <w:pPr>
              <w:tabs>
                <w:tab w:val="left" w:pos="3857"/>
                <w:tab w:val="center" w:pos="4536"/>
              </w:tabs>
              <w:contextualSpacing/>
              <w:jc w:val="center"/>
              <w:rPr>
                <w:rFonts w:asciiTheme="minorHAnsi" w:hAnsiTheme="minorHAnsi"/>
                <w:b/>
                <w:sz w:val="24"/>
                <w:lang w:val="en-US"/>
              </w:rPr>
            </w:pPr>
            <w:r w:rsidRPr="00442152">
              <w:rPr>
                <w:rFonts w:asciiTheme="minorHAnsi" w:hAnsiTheme="minorHAnsi"/>
                <w:b/>
                <w:sz w:val="24"/>
                <w:lang w:val="en-US"/>
              </w:rPr>
              <w:t>PREAMBLE</w:t>
            </w:r>
          </w:p>
          <w:p w14:paraId="4F9C739B" w14:textId="77777777" w:rsidR="00E3065B" w:rsidRPr="00442152" w:rsidRDefault="00E3065B" w:rsidP="00A06E92">
            <w:pPr>
              <w:tabs>
                <w:tab w:val="left" w:pos="3857"/>
                <w:tab w:val="center" w:pos="4536"/>
              </w:tabs>
              <w:contextualSpacing/>
              <w:jc w:val="center"/>
              <w:rPr>
                <w:rFonts w:asciiTheme="minorHAnsi" w:hAnsiTheme="minorHAnsi"/>
                <w:b/>
                <w:sz w:val="24"/>
                <w:lang w:val="en-US"/>
              </w:rPr>
            </w:pPr>
          </w:p>
          <w:p w14:paraId="400BDB86" w14:textId="77777777" w:rsidR="00E3065B" w:rsidRPr="00442152" w:rsidRDefault="00E3065B" w:rsidP="00A06E92">
            <w:pPr>
              <w:pStyle w:val="ListParagraph"/>
              <w:numPr>
                <w:ilvl w:val="0"/>
                <w:numId w:val="32"/>
              </w:numPr>
              <w:ind w:left="265" w:hanging="283"/>
              <w:jc w:val="both"/>
              <w:rPr>
                <w:lang w:val="en-US"/>
              </w:rPr>
            </w:pPr>
            <w:r w:rsidRPr="00442152">
              <w:rPr>
                <w:rFonts w:asciiTheme="minorHAnsi" w:hAnsiTheme="minorHAnsi"/>
                <w:sz w:val="22"/>
                <w:lang w:val="en-US"/>
              </w:rPr>
              <w:t>The Parties enter into this Agreement in accordance with Act No. 48/1997 Coll. on Public Medical Insurance and Amendment to Certain Related Acts, as in effect (hereinafter referred to as the "Public Medical Insurance Act") and other related laws and regulations.</w:t>
            </w:r>
          </w:p>
          <w:p w14:paraId="21F171D5" w14:textId="77777777" w:rsidR="00E3065B" w:rsidRPr="00442152" w:rsidRDefault="00E3065B" w:rsidP="00A06E92">
            <w:pPr>
              <w:pStyle w:val="ListParagraph"/>
              <w:ind w:left="265"/>
              <w:jc w:val="both"/>
              <w:rPr>
                <w:lang w:val="en-US"/>
              </w:rPr>
            </w:pPr>
          </w:p>
          <w:p w14:paraId="46A8BD2A" w14:textId="77777777" w:rsidR="00E3065B" w:rsidRPr="00442152" w:rsidRDefault="00E3065B" w:rsidP="00A06E92">
            <w:pPr>
              <w:pStyle w:val="ListParagraph"/>
              <w:numPr>
                <w:ilvl w:val="0"/>
                <w:numId w:val="32"/>
              </w:numPr>
              <w:ind w:left="284"/>
              <w:jc w:val="both"/>
              <w:rPr>
                <w:rFonts w:asciiTheme="minorHAnsi" w:hAnsiTheme="minorHAnsi"/>
                <w:sz w:val="22"/>
                <w:lang w:val="en-US"/>
              </w:rPr>
            </w:pPr>
            <w:r w:rsidRPr="00442152">
              <w:rPr>
                <w:rFonts w:asciiTheme="minorHAnsi" w:hAnsiTheme="minorHAnsi"/>
                <w:sz w:val="22"/>
                <w:lang w:val="en-US"/>
              </w:rPr>
              <w:t>The Holder intends to place on the market in the Czech Republic the medicinal product specified in Enclosure No. 1 to this Agreement (hereinafter referred to as the "Medicinal Product").</w:t>
            </w:r>
          </w:p>
          <w:p w14:paraId="526DC45B" w14:textId="77777777" w:rsidR="00E3065B" w:rsidRPr="00442152" w:rsidRDefault="00E3065B" w:rsidP="00A06E92">
            <w:pPr>
              <w:pStyle w:val="ListParagraph"/>
              <w:numPr>
                <w:ilvl w:val="0"/>
                <w:numId w:val="32"/>
              </w:numPr>
              <w:ind w:left="284"/>
              <w:jc w:val="both"/>
              <w:rPr>
                <w:rFonts w:asciiTheme="minorHAnsi" w:hAnsiTheme="minorHAnsi"/>
                <w:sz w:val="22"/>
                <w:lang w:val="en-US"/>
              </w:rPr>
            </w:pPr>
            <w:r w:rsidRPr="00442152">
              <w:rPr>
                <w:rFonts w:asciiTheme="minorHAnsi" w:hAnsiTheme="minorHAnsi"/>
                <w:sz w:val="22"/>
                <w:lang w:val="en-US"/>
              </w:rPr>
              <w:t>As part of ensuring the quality and availability of healthcare and the functioning and stability of the healthcare system in consideration of financial resources available within the public medical insurance scheme, the Holder is interested in providing the Insurance Company with a guaranteed limit on the cost of treatment using the Medicinal Product as per this Agreement with the aim of limiting costs expended under the medical insurance scheme relating to the use of the Medicinal Product for treatment in the Czech Republic.</w:t>
            </w:r>
          </w:p>
          <w:p w14:paraId="5812B791" w14:textId="77777777" w:rsidR="00E3065B" w:rsidRPr="00442152" w:rsidRDefault="00E3065B" w:rsidP="00A06E92">
            <w:pPr>
              <w:pStyle w:val="ListParagraph"/>
              <w:numPr>
                <w:ilvl w:val="0"/>
                <w:numId w:val="32"/>
              </w:numPr>
              <w:ind w:left="284"/>
              <w:jc w:val="both"/>
              <w:rPr>
                <w:rFonts w:asciiTheme="minorHAnsi" w:hAnsiTheme="minorHAnsi"/>
                <w:sz w:val="22"/>
                <w:lang w:val="en-US"/>
              </w:rPr>
            </w:pPr>
            <w:r w:rsidRPr="00442152">
              <w:rPr>
                <w:rFonts w:asciiTheme="minorHAnsi" w:hAnsiTheme="minorHAnsi"/>
                <w:sz w:val="22"/>
                <w:lang w:val="en-US"/>
              </w:rPr>
              <w:t>Under the given circumstances, the Insurance Company is interested in obtaining a guarantee limiting costs expended under the medical insurance scheme relating to the use of the Medicinal Product for treatment as per Paragraph 2 of the Preamble.</w:t>
            </w:r>
          </w:p>
          <w:p w14:paraId="61190DB7" w14:textId="77777777" w:rsidR="00E3065B" w:rsidRPr="00442152" w:rsidRDefault="00E3065B" w:rsidP="00A06E92">
            <w:pPr>
              <w:pStyle w:val="ListParagraph"/>
              <w:numPr>
                <w:ilvl w:val="0"/>
                <w:numId w:val="32"/>
              </w:numPr>
              <w:ind w:left="284"/>
              <w:jc w:val="both"/>
              <w:rPr>
                <w:rFonts w:asciiTheme="minorHAnsi" w:hAnsiTheme="minorHAnsi"/>
                <w:sz w:val="22"/>
                <w:lang w:val="en-US"/>
              </w:rPr>
            </w:pPr>
            <w:r w:rsidRPr="00442152">
              <w:rPr>
                <w:rFonts w:asciiTheme="minorHAnsi" w:hAnsiTheme="minorHAnsi"/>
                <w:sz w:val="22"/>
                <w:lang w:val="en-US"/>
              </w:rPr>
              <w:t>The Insurance Company declares to have the right, in accordance with laws in effect, to accept from the Holder funds representing a guarantee limiting the cost of treatment using the Medicinal Product in accordance with this Agreement, where the relevant funds shall be contributed to the base fund of the Insurance Company.</w:t>
            </w:r>
          </w:p>
          <w:p w14:paraId="19300FBB" w14:textId="77777777" w:rsidR="00E3065B" w:rsidRPr="00442152" w:rsidRDefault="00E3065B" w:rsidP="00A06E92">
            <w:pPr>
              <w:tabs>
                <w:tab w:val="left" w:pos="3857"/>
                <w:tab w:val="center" w:pos="4536"/>
              </w:tabs>
              <w:contextualSpacing/>
              <w:jc w:val="center"/>
              <w:rPr>
                <w:rFonts w:asciiTheme="minorHAnsi" w:hAnsiTheme="minorHAnsi"/>
                <w:b/>
                <w:sz w:val="22"/>
                <w:lang w:val="en-US"/>
              </w:rPr>
            </w:pPr>
          </w:p>
          <w:p w14:paraId="63D84223" w14:textId="77777777" w:rsidR="00E3065B" w:rsidRPr="00442152" w:rsidRDefault="00E3065B" w:rsidP="00A06E92">
            <w:pPr>
              <w:tabs>
                <w:tab w:val="left" w:pos="3857"/>
                <w:tab w:val="center" w:pos="4536"/>
              </w:tabs>
              <w:contextualSpacing/>
              <w:jc w:val="center"/>
              <w:rPr>
                <w:rFonts w:asciiTheme="minorHAnsi" w:hAnsiTheme="minorHAnsi"/>
                <w:b/>
                <w:sz w:val="22"/>
                <w:lang w:val="en-US"/>
              </w:rPr>
            </w:pPr>
            <w:r w:rsidRPr="00442152">
              <w:rPr>
                <w:rFonts w:asciiTheme="minorHAnsi" w:hAnsiTheme="minorHAnsi"/>
                <w:b/>
                <w:sz w:val="22"/>
                <w:lang w:val="en-US"/>
              </w:rPr>
              <w:t>Article I.</w:t>
            </w:r>
          </w:p>
          <w:p w14:paraId="7A6E244F"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Purpose of the Agreement</w:t>
            </w:r>
            <w:r w:rsidRPr="00442152">
              <w:rPr>
                <w:rFonts w:asciiTheme="minorHAnsi" w:hAnsiTheme="minorHAnsi"/>
                <w:b/>
                <w:sz w:val="22"/>
                <w:szCs w:val="22"/>
                <w:lang w:val="en-US"/>
              </w:rPr>
              <w:t xml:space="preserve"> and Definitions</w:t>
            </w:r>
          </w:p>
          <w:p w14:paraId="6E73E49B" w14:textId="77777777" w:rsidR="00E3065B" w:rsidRPr="00442152" w:rsidRDefault="00E3065B" w:rsidP="00A06E92">
            <w:pPr>
              <w:pStyle w:val="ListParagraph"/>
              <w:numPr>
                <w:ilvl w:val="0"/>
                <w:numId w:val="33"/>
              </w:numPr>
              <w:ind w:left="265" w:hanging="283"/>
              <w:jc w:val="both"/>
              <w:rPr>
                <w:rFonts w:asciiTheme="minorHAnsi" w:hAnsiTheme="minorHAnsi"/>
                <w:sz w:val="22"/>
                <w:lang w:val="en-US"/>
              </w:rPr>
            </w:pPr>
            <w:r w:rsidRPr="00442152">
              <w:rPr>
                <w:rFonts w:asciiTheme="minorHAnsi" w:hAnsiTheme="minorHAnsi"/>
                <w:sz w:val="22"/>
                <w:lang w:val="en-US"/>
              </w:rPr>
              <w:t>Taking into account public interest, in accordance with Section 17, Paragraph 2 of the Public Medical Insurance Act, the purpose of this Agreement is to reduce the cost of the Medicinal Product by limiting costs expended by the Insurance Company under the medical insurance scheme.</w:t>
            </w:r>
          </w:p>
          <w:p w14:paraId="6F15FC87" w14:textId="77777777" w:rsidR="00E3065B" w:rsidRPr="00442152" w:rsidRDefault="00E3065B" w:rsidP="00A06E92">
            <w:pPr>
              <w:pStyle w:val="ListParagraph"/>
              <w:numPr>
                <w:ilvl w:val="0"/>
                <w:numId w:val="33"/>
              </w:numPr>
              <w:ind w:left="284"/>
              <w:jc w:val="both"/>
              <w:rPr>
                <w:rFonts w:asciiTheme="minorHAnsi" w:hAnsiTheme="minorHAnsi"/>
                <w:sz w:val="22"/>
                <w:lang w:val="en-US"/>
              </w:rPr>
            </w:pPr>
            <w:r w:rsidRPr="00442152">
              <w:rPr>
                <w:rFonts w:asciiTheme="minorHAnsi" w:hAnsiTheme="minorHAnsi"/>
                <w:sz w:val="22"/>
                <w:lang w:val="en-US"/>
              </w:rPr>
              <w:t xml:space="preserve">It is not the purpose of this Agreement to intervene in any way whatsoever in the process of setting the maximum price and/or the amount and conditions for the reimbursement for the Medicinal Product, and to intervene in or </w:t>
            </w:r>
            <w:r w:rsidRPr="00442152">
              <w:rPr>
                <w:rFonts w:asciiTheme="minorHAnsi" w:hAnsiTheme="minorHAnsi"/>
                <w:sz w:val="22"/>
                <w:lang w:val="en-US"/>
              </w:rPr>
              <w:lastRenderedPageBreak/>
              <w:t>influence in any way whatsoever the prescription practice of physicians, which shall continue to be subject to the requirements for good clinical practice and shall not be influenced, directly or indirectly, in any way whatsoever by this Agreement and/or the Insurance Company.</w:t>
            </w:r>
          </w:p>
          <w:p w14:paraId="10AC37DF" w14:textId="77777777" w:rsidR="00E3065B" w:rsidRPr="00442152" w:rsidRDefault="00E3065B" w:rsidP="002E39ED">
            <w:pPr>
              <w:pStyle w:val="ListParagraph"/>
              <w:ind w:left="284"/>
              <w:jc w:val="both"/>
              <w:rPr>
                <w:rFonts w:asciiTheme="minorHAnsi" w:hAnsiTheme="minorHAnsi"/>
                <w:sz w:val="22"/>
                <w:lang w:val="en-US"/>
              </w:rPr>
            </w:pPr>
          </w:p>
          <w:p w14:paraId="3985A860" w14:textId="77777777" w:rsidR="00E3065B" w:rsidRPr="00442152" w:rsidRDefault="00E3065B" w:rsidP="00A06E92">
            <w:pPr>
              <w:pStyle w:val="ListParagraph"/>
              <w:numPr>
                <w:ilvl w:val="0"/>
                <w:numId w:val="33"/>
              </w:numPr>
              <w:ind w:left="284"/>
              <w:rPr>
                <w:rFonts w:asciiTheme="minorHAnsi" w:hAnsiTheme="minorHAnsi"/>
                <w:sz w:val="22"/>
                <w:lang w:val="en-US"/>
              </w:rPr>
            </w:pPr>
            <w:r w:rsidRPr="00442152">
              <w:rPr>
                <w:rFonts w:asciiTheme="minorHAnsi" w:hAnsiTheme="minorHAnsi"/>
                <w:sz w:val="22"/>
                <w:lang w:val="en-US"/>
              </w:rPr>
              <w:t>For the purposes of this Agreement, the following terms shall be construed as follows:</w:t>
            </w:r>
          </w:p>
          <w:p w14:paraId="579942EA" w14:textId="77777777" w:rsidR="00E3065B" w:rsidRPr="00442152" w:rsidRDefault="00E3065B" w:rsidP="00A06E92">
            <w:pPr>
              <w:pStyle w:val="ListParagraph"/>
              <w:numPr>
                <w:ilvl w:val="0"/>
                <w:numId w:val="6"/>
              </w:numPr>
              <w:ind w:left="714" w:hanging="357"/>
              <w:jc w:val="both"/>
              <w:rPr>
                <w:rFonts w:asciiTheme="minorHAnsi" w:hAnsiTheme="minorHAnsi" w:cstheme="minorHAnsi"/>
                <w:sz w:val="22"/>
                <w:szCs w:val="22"/>
                <w:lang w:val="en-US"/>
              </w:rPr>
            </w:pPr>
            <w:r w:rsidRPr="00442152">
              <w:rPr>
                <w:rFonts w:asciiTheme="minorHAnsi" w:hAnsiTheme="minorHAnsi"/>
                <w:b/>
                <w:sz w:val="22"/>
                <w:szCs w:val="22"/>
                <w:lang w:val="en-US"/>
              </w:rPr>
              <w:t>Association of Medical Insurance Companies of the Czech Republic</w:t>
            </w:r>
            <w:r w:rsidRPr="00442152">
              <w:rPr>
                <w:rFonts w:asciiTheme="minorHAnsi" w:hAnsiTheme="minorHAnsi"/>
                <w:sz w:val="22"/>
                <w:szCs w:val="22"/>
                <w:lang w:val="en-US"/>
              </w:rPr>
              <w:t xml:space="preserve"> (hereinafter also referred to as "SZP CR") shall mean an association of the following medical insurance companies: </w:t>
            </w:r>
            <w:proofErr w:type="spellStart"/>
            <w:r w:rsidRPr="00442152">
              <w:rPr>
                <w:rFonts w:asciiTheme="minorHAnsi" w:hAnsiTheme="minorHAnsi"/>
                <w:sz w:val="22"/>
                <w:szCs w:val="22"/>
                <w:lang w:val="en-US"/>
              </w:rPr>
              <w:t>Vojenská</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zdravotní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České</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republiky</w:t>
            </w:r>
            <w:proofErr w:type="spellEnd"/>
            <w:r w:rsidRPr="00442152">
              <w:rPr>
                <w:rFonts w:asciiTheme="minorHAnsi" w:hAnsiTheme="minorHAnsi"/>
                <w:sz w:val="22"/>
                <w:szCs w:val="22"/>
                <w:lang w:val="en-US"/>
              </w:rPr>
              <w:t xml:space="preserve"> </w:t>
            </w:r>
            <w:r w:rsidRPr="00442152">
              <w:rPr>
                <w:rFonts w:asciiTheme="minorHAnsi" w:hAnsiTheme="minorHAnsi"/>
                <w:i/>
                <w:sz w:val="22"/>
                <w:szCs w:val="22"/>
                <w:lang w:val="en-US"/>
              </w:rPr>
              <w:t>(Military Health Insurance Company of the Czech Republic)</w:t>
            </w:r>
            <w:r w:rsidRPr="00442152">
              <w:rPr>
                <w:rFonts w:asciiTheme="minorHAnsi" w:hAnsiTheme="minorHAnsi"/>
                <w:sz w:val="22"/>
                <w:szCs w:val="22"/>
                <w:lang w:val="en-US"/>
              </w:rPr>
              <w:t xml:space="preserve">, Česká </w:t>
            </w:r>
            <w:proofErr w:type="spellStart"/>
            <w:r w:rsidRPr="00442152">
              <w:rPr>
                <w:rFonts w:asciiTheme="minorHAnsi" w:hAnsiTheme="minorHAnsi"/>
                <w:sz w:val="22"/>
                <w:szCs w:val="22"/>
                <w:lang w:val="en-US"/>
              </w:rPr>
              <w:t>průmyslová</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zdravotní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w:t>
            </w:r>
            <w:r w:rsidRPr="00442152">
              <w:rPr>
                <w:rFonts w:asciiTheme="minorHAnsi" w:hAnsiTheme="minorHAnsi"/>
                <w:i/>
                <w:sz w:val="22"/>
                <w:szCs w:val="22"/>
                <w:lang w:val="en-US"/>
              </w:rPr>
              <w:t>(Czech Industrial Medical Insurance Company)</w:t>
            </w:r>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Oborová</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zdravotní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zaměstnanců</w:t>
            </w:r>
            <w:proofErr w:type="spellEnd"/>
            <w:r w:rsidRPr="00442152">
              <w:rPr>
                <w:rFonts w:asciiTheme="minorHAnsi" w:hAnsiTheme="minorHAnsi"/>
                <w:sz w:val="22"/>
                <w:szCs w:val="22"/>
                <w:lang w:val="en-US"/>
              </w:rPr>
              <w:t xml:space="preserve"> bank, </w:t>
            </w:r>
            <w:proofErr w:type="spellStart"/>
            <w:r w:rsidRPr="00442152">
              <w:rPr>
                <w:rFonts w:asciiTheme="minorHAnsi" w:hAnsiTheme="minorHAnsi"/>
                <w:sz w:val="22"/>
                <w:szCs w:val="22"/>
                <w:lang w:val="en-US"/>
              </w:rPr>
              <w:t>pojišťoven</w:t>
            </w:r>
            <w:proofErr w:type="spellEnd"/>
            <w:r w:rsidRPr="00442152">
              <w:rPr>
                <w:rFonts w:asciiTheme="minorHAnsi" w:hAnsiTheme="minorHAnsi"/>
                <w:sz w:val="22"/>
                <w:szCs w:val="22"/>
                <w:lang w:val="en-US"/>
              </w:rPr>
              <w:t xml:space="preserve"> a </w:t>
            </w:r>
            <w:proofErr w:type="spellStart"/>
            <w:r w:rsidRPr="00442152">
              <w:rPr>
                <w:rFonts w:asciiTheme="minorHAnsi" w:hAnsiTheme="minorHAnsi"/>
                <w:sz w:val="22"/>
                <w:szCs w:val="22"/>
                <w:lang w:val="en-US"/>
              </w:rPr>
              <w:t>stavebnictví</w:t>
            </w:r>
            <w:proofErr w:type="spellEnd"/>
            <w:r w:rsidRPr="00442152">
              <w:rPr>
                <w:rFonts w:asciiTheme="minorHAnsi" w:hAnsiTheme="minorHAnsi"/>
                <w:sz w:val="22"/>
                <w:szCs w:val="22"/>
                <w:lang w:val="en-US"/>
              </w:rPr>
              <w:t xml:space="preserve"> </w:t>
            </w:r>
            <w:r w:rsidRPr="00442152">
              <w:rPr>
                <w:rFonts w:asciiTheme="minorHAnsi" w:hAnsiTheme="minorHAnsi"/>
                <w:i/>
                <w:sz w:val="22"/>
                <w:szCs w:val="22"/>
                <w:lang w:val="en-US"/>
              </w:rPr>
              <w:t>(Medical Insurance Company of Bank, Insurance, and Construction Industry Workers)</w:t>
            </w:r>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Zaměstnanecká</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Škoda </w:t>
            </w:r>
            <w:r w:rsidRPr="00442152">
              <w:rPr>
                <w:rFonts w:asciiTheme="minorHAnsi" w:hAnsiTheme="minorHAnsi"/>
                <w:i/>
                <w:sz w:val="22"/>
                <w:szCs w:val="22"/>
                <w:lang w:val="en-US"/>
              </w:rPr>
              <w:t>(Škoda Employee Insurance Company)</w:t>
            </w:r>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Zdravotní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ministerstva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vnitra</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České</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republiky</w:t>
            </w:r>
            <w:proofErr w:type="spellEnd"/>
            <w:r w:rsidRPr="00442152">
              <w:rPr>
                <w:rFonts w:asciiTheme="minorHAnsi" w:hAnsiTheme="minorHAnsi"/>
                <w:sz w:val="22"/>
                <w:szCs w:val="22"/>
                <w:lang w:val="en-US"/>
              </w:rPr>
              <w:t xml:space="preserve"> </w:t>
            </w:r>
            <w:r w:rsidRPr="00442152">
              <w:rPr>
                <w:rFonts w:asciiTheme="minorHAnsi" w:hAnsiTheme="minorHAnsi"/>
                <w:i/>
                <w:sz w:val="22"/>
                <w:szCs w:val="22"/>
                <w:lang w:val="en-US"/>
              </w:rPr>
              <w:t>(Medical Insurance Company of the Ministry of Interior of the Czech Republic)</w:t>
            </w:r>
            <w:r w:rsidRPr="00442152">
              <w:rPr>
                <w:rFonts w:asciiTheme="minorHAnsi" w:hAnsiTheme="minorHAnsi"/>
                <w:sz w:val="22"/>
                <w:szCs w:val="22"/>
                <w:lang w:val="en-US"/>
              </w:rPr>
              <w:t xml:space="preserve">, RBP, </w:t>
            </w:r>
            <w:proofErr w:type="spellStart"/>
            <w:r w:rsidRPr="00442152">
              <w:rPr>
                <w:rFonts w:asciiTheme="minorHAnsi" w:hAnsiTheme="minorHAnsi"/>
                <w:sz w:val="22"/>
                <w:szCs w:val="22"/>
                <w:lang w:val="en-US"/>
              </w:rPr>
              <w:t>zdravotní</w:t>
            </w:r>
            <w:proofErr w:type="spellEnd"/>
            <w:r w:rsidRPr="00442152">
              <w:rPr>
                <w:rFonts w:asciiTheme="minorHAnsi" w:hAnsiTheme="minorHAnsi"/>
                <w:sz w:val="22"/>
                <w:szCs w:val="22"/>
                <w:lang w:val="en-US"/>
              </w:rPr>
              <w:t xml:space="preserve"> </w:t>
            </w:r>
            <w:proofErr w:type="spellStart"/>
            <w:r w:rsidRPr="00442152">
              <w:rPr>
                <w:rFonts w:asciiTheme="minorHAnsi" w:hAnsiTheme="minorHAnsi"/>
                <w:sz w:val="22"/>
                <w:szCs w:val="22"/>
                <w:lang w:val="en-US"/>
              </w:rPr>
              <w:t>pojišťovna</w:t>
            </w:r>
            <w:proofErr w:type="spellEnd"/>
            <w:r w:rsidRPr="00442152">
              <w:rPr>
                <w:rFonts w:asciiTheme="minorHAnsi" w:hAnsiTheme="minorHAnsi"/>
                <w:sz w:val="22"/>
                <w:szCs w:val="22"/>
                <w:lang w:val="en-US"/>
              </w:rPr>
              <w:t xml:space="preserve"> </w:t>
            </w:r>
            <w:r w:rsidRPr="00442152">
              <w:rPr>
                <w:rFonts w:asciiTheme="minorHAnsi" w:hAnsiTheme="minorHAnsi"/>
                <w:i/>
                <w:sz w:val="22"/>
                <w:szCs w:val="22"/>
                <w:lang w:val="en-US"/>
              </w:rPr>
              <w:t>(RBP Medical Insurance Company)</w:t>
            </w:r>
            <w:r w:rsidRPr="00442152">
              <w:rPr>
                <w:rFonts w:asciiTheme="minorHAnsi" w:hAnsiTheme="minorHAnsi"/>
                <w:sz w:val="22"/>
                <w:szCs w:val="22"/>
                <w:lang w:val="en-US"/>
              </w:rPr>
              <w:t>;</w:t>
            </w:r>
          </w:p>
          <w:p w14:paraId="2DA8F542" w14:textId="77777777" w:rsidR="00E3065B" w:rsidRPr="00442152" w:rsidRDefault="00E3065B" w:rsidP="00A06E92">
            <w:pPr>
              <w:pStyle w:val="ListParagraph"/>
              <w:numPr>
                <w:ilvl w:val="0"/>
                <w:numId w:val="6"/>
              </w:numPr>
              <w:ind w:left="714" w:hanging="357"/>
              <w:jc w:val="both"/>
              <w:rPr>
                <w:rFonts w:asciiTheme="minorHAnsi" w:hAnsiTheme="minorHAnsi"/>
                <w:sz w:val="22"/>
                <w:lang w:val="en-US"/>
              </w:rPr>
            </w:pPr>
            <w:r w:rsidRPr="00442152">
              <w:rPr>
                <w:rFonts w:asciiTheme="minorHAnsi" w:hAnsiTheme="minorHAnsi"/>
                <w:b/>
                <w:sz w:val="22"/>
                <w:lang w:val="en-US"/>
              </w:rPr>
              <w:t>SUKL</w:t>
            </w:r>
            <w:r w:rsidRPr="00442152">
              <w:rPr>
                <w:rFonts w:asciiTheme="minorHAnsi" w:hAnsiTheme="minorHAnsi"/>
                <w:sz w:val="22"/>
                <w:lang w:val="en-US"/>
              </w:rPr>
              <w:t xml:space="preserve"> shall mean the State Institute for Drug Control;</w:t>
            </w:r>
          </w:p>
          <w:p w14:paraId="45D5AE2E" w14:textId="77777777" w:rsidR="00E3065B" w:rsidRPr="00442152" w:rsidRDefault="00E3065B" w:rsidP="00A06E92">
            <w:pPr>
              <w:pStyle w:val="ListParagraph"/>
              <w:numPr>
                <w:ilvl w:val="0"/>
                <w:numId w:val="6"/>
              </w:numPr>
              <w:jc w:val="both"/>
              <w:rPr>
                <w:rFonts w:asciiTheme="minorHAnsi" w:hAnsiTheme="minorHAnsi"/>
                <w:sz w:val="22"/>
                <w:lang w:val="en-US"/>
              </w:rPr>
            </w:pPr>
            <w:r w:rsidRPr="00442152">
              <w:rPr>
                <w:rFonts w:asciiTheme="minorHAnsi" w:hAnsiTheme="minorHAnsi"/>
                <w:b/>
                <w:sz w:val="22"/>
                <w:lang w:val="en-US"/>
              </w:rPr>
              <w:t>Medicinal Product</w:t>
            </w:r>
            <w:r w:rsidRPr="00442152">
              <w:rPr>
                <w:rFonts w:asciiTheme="minorHAnsi" w:hAnsiTheme="minorHAnsi"/>
                <w:sz w:val="22"/>
                <w:lang w:val="en-US"/>
              </w:rPr>
              <w:t xml:space="preserve"> shall mean the medicinal product referred to in Enclosure No. 1 to this Agreement reimbursed to the Provider under a SUKL code;</w:t>
            </w:r>
          </w:p>
          <w:p w14:paraId="3188064F" w14:textId="77777777" w:rsidR="00E3065B" w:rsidRPr="00442152" w:rsidRDefault="00E3065B" w:rsidP="00A06E92">
            <w:pPr>
              <w:pStyle w:val="ListParagraph"/>
              <w:numPr>
                <w:ilvl w:val="0"/>
                <w:numId w:val="6"/>
              </w:numPr>
              <w:jc w:val="both"/>
              <w:rPr>
                <w:rFonts w:asciiTheme="minorHAnsi" w:hAnsiTheme="minorHAnsi"/>
                <w:sz w:val="22"/>
                <w:lang w:val="en-US"/>
              </w:rPr>
            </w:pPr>
            <w:r w:rsidRPr="00442152">
              <w:rPr>
                <w:rFonts w:asciiTheme="minorHAnsi" w:hAnsiTheme="minorHAnsi"/>
                <w:b/>
                <w:sz w:val="22"/>
                <w:lang w:val="en-US"/>
              </w:rPr>
              <w:t>Insured Person</w:t>
            </w:r>
            <w:r w:rsidRPr="00442152">
              <w:rPr>
                <w:rFonts w:asciiTheme="minorHAnsi" w:hAnsiTheme="minorHAnsi"/>
                <w:sz w:val="22"/>
                <w:lang w:val="en-US"/>
              </w:rPr>
              <w:t xml:space="preserve"> shall mean a person registered with the Insurance Company in accordance with the Public Medical Insurance Act on the day of provision of a health service;</w:t>
            </w:r>
          </w:p>
          <w:p w14:paraId="4A66D83E" w14:textId="77777777" w:rsidR="00E3065B" w:rsidRPr="00442152" w:rsidRDefault="00E3065B" w:rsidP="00A06E92">
            <w:pPr>
              <w:pStyle w:val="ListParagraph"/>
              <w:numPr>
                <w:ilvl w:val="0"/>
                <w:numId w:val="6"/>
              </w:numPr>
              <w:jc w:val="both"/>
              <w:rPr>
                <w:rFonts w:asciiTheme="minorHAnsi" w:hAnsiTheme="minorHAnsi"/>
                <w:sz w:val="22"/>
                <w:lang w:val="en-US"/>
              </w:rPr>
            </w:pPr>
            <w:r w:rsidRPr="00442152">
              <w:rPr>
                <w:rFonts w:asciiTheme="minorHAnsi" w:hAnsiTheme="minorHAnsi"/>
                <w:b/>
                <w:sz w:val="22"/>
                <w:lang w:val="en-US"/>
              </w:rPr>
              <w:t>Provider</w:t>
            </w:r>
            <w:r w:rsidRPr="00442152">
              <w:rPr>
                <w:rFonts w:asciiTheme="minorHAnsi" w:hAnsiTheme="minorHAnsi"/>
                <w:sz w:val="22"/>
                <w:lang w:val="en-US"/>
              </w:rPr>
              <w:t xml:space="preserve"> shall mean the provider of health services who is a party, as of the day of providing health services consisting of the use of the Medicinal Product, to an in-effect agreement on provision of and reimbursement for health services with the Insurance Company (Healthcare Provision and Reimbursement Agreement), which includes reimbursement for the Medicinal Product;</w:t>
            </w:r>
          </w:p>
          <w:p w14:paraId="6682B0AA" w14:textId="77777777" w:rsidR="00E3065B" w:rsidRPr="00442152" w:rsidRDefault="00E3065B" w:rsidP="00A06E92">
            <w:pPr>
              <w:pStyle w:val="ListParagraph"/>
              <w:numPr>
                <w:ilvl w:val="0"/>
                <w:numId w:val="6"/>
              </w:numPr>
              <w:ind w:left="697" w:hanging="340"/>
              <w:jc w:val="both"/>
              <w:rPr>
                <w:rFonts w:asciiTheme="minorHAnsi" w:hAnsiTheme="minorHAnsi"/>
                <w:sz w:val="22"/>
                <w:lang w:val="en-US"/>
              </w:rPr>
            </w:pPr>
            <w:r w:rsidRPr="00442152">
              <w:rPr>
                <w:rFonts w:asciiTheme="minorHAnsi" w:hAnsiTheme="minorHAnsi"/>
                <w:b/>
                <w:sz w:val="22"/>
                <w:lang w:val="en-US"/>
              </w:rPr>
              <w:t>Holder</w:t>
            </w:r>
            <w:r w:rsidRPr="00442152">
              <w:rPr>
                <w:rFonts w:asciiTheme="minorHAnsi" w:hAnsiTheme="minorHAnsi"/>
                <w:sz w:val="22"/>
                <w:lang w:val="en-US"/>
              </w:rPr>
              <w:t xml:space="preserve"> shall mean the holder of the marketing </w:t>
            </w:r>
            <w:proofErr w:type="spellStart"/>
            <w:r w:rsidRPr="00442152">
              <w:rPr>
                <w:rFonts w:asciiTheme="minorHAnsi" w:hAnsiTheme="minorHAnsi"/>
                <w:sz w:val="22"/>
                <w:lang w:val="en-US"/>
              </w:rPr>
              <w:t>authorisation</w:t>
            </w:r>
            <w:proofErr w:type="spellEnd"/>
            <w:r w:rsidRPr="00442152">
              <w:rPr>
                <w:rFonts w:asciiTheme="minorHAnsi" w:hAnsiTheme="minorHAnsi"/>
                <w:sz w:val="22"/>
                <w:lang w:val="en-US"/>
              </w:rPr>
              <w:t xml:space="preserve"> for the Medicinal Product within the meaning of Act No. 378/2007 Coll. on Pharmaceuticals and on </w:t>
            </w:r>
            <w:r w:rsidRPr="00442152">
              <w:rPr>
                <w:rFonts w:asciiTheme="minorHAnsi" w:hAnsiTheme="minorHAnsi"/>
                <w:sz w:val="22"/>
                <w:lang w:val="en-US"/>
              </w:rPr>
              <w:lastRenderedPageBreak/>
              <w:t>Amendments to Certain Related Acts</w:t>
            </w:r>
            <w:r w:rsidRPr="00442152">
              <w:rPr>
                <w:rFonts w:asciiTheme="minorHAnsi" w:hAnsiTheme="minorHAnsi"/>
                <w:sz w:val="22"/>
                <w:szCs w:val="22"/>
                <w:lang w:val="en-US"/>
              </w:rPr>
              <w:t xml:space="preserve"> (hereinafter referred to as the "Pharmaceuticals Act"), as in effect</w:t>
            </w:r>
            <w:r w:rsidRPr="00442152">
              <w:rPr>
                <w:rFonts w:asciiTheme="minorHAnsi" w:hAnsiTheme="minorHAnsi"/>
                <w:sz w:val="22"/>
                <w:lang w:val="en-US"/>
              </w:rPr>
              <w:t>, or the Holder's representative;</w:t>
            </w:r>
          </w:p>
          <w:p w14:paraId="3EC06A69" w14:textId="77777777" w:rsidR="00E3065B" w:rsidRPr="00442152" w:rsidRDefault="00E3065B" w:rsidP="00A06E92">
            <w:pPr>
              <w:pStyle w:val="ListParagraph"/>
              <w:numPr>
                <w:ilvl w:val="0"/>
                <w:numId w:val="6"/>
              </w:numPr>
              <w:jc w:val="both"/>
              <w:textAlignment w:val="auto"/>
              <w:rPr>
                <w:rFonts w:asciiTheme="minorHAnsi" w:hAnsiTheme="minorHAnsi"/>
                <w:sz w:val="22"/>
                <w:lang w:val="en-US"/>
              </w:rPr>
            </w:pPr>
            <w:r w:rsidRPr="00442152">
              <w:rPr>
                <w:rFonts w:asciiTheme="minorHAnsi" w:hAnsiTheme="minorHAnsi"/>
                <w:b/>
                <w:sz w:val="22"/>
                <w:lang w:val="en-US"/>
              </w:rPr>
              <w:t>Reverse Payment</w:t>
            </w:r>
            <w:r w:rsidRPr="00442152">
              <w:rPr>
                <w:rFonts w:asciiTheme="minorHAnsi" w:hAnsiTheme="minorHAnsi"/>
                <w:sz w:val="22"/>
                <w:lang w:val="en-US"/>
              </w:rPr>
              <w:t xml:space="preserve"> shall mean a sum laid down in this Agreement, which the Insurance Company is entitled to accept as a contribution to the Insurance Company's base fund</w:t>
            </w:r>
            <w:r w:rsidRPr="00442152">
              <w:rPr>
                <w:rFonts w:asciiTheme="minorHAnsi" w:hAnsiTheme="minorHAnsi"/>
                <w:sz w:val="22"/>
                <w:szCs w:val="22"/>
                <w:lang w:val="en-US"/>
              </w:rPr>
              <w:t>;</w:t>
            </w:r>
          </w:p>
          <w:p w14:paraId="466A8ECC" w14:textId="4CBE3452" w:rsidR="00E3065B" w:rsidRPr="00442152" w:rsidRDefault="00E3065B" w:rsidP="00A06E92">
            <w:pPr>
              <w:pStyle w:val="ListParagraph"/>
              <w:numPr>
                <w:ilvl w:val="0"/>
                <w:numId w:val="6"/>
              </w:numPr>
              <w:jc w:val="both"/>
              <w:textAlignment w:val="auto"/>
              <w:rPr>
                <w:rFonts w:asciiTheme="minorHAnsi" w:hAnsiTheme="minorHAnsi"/>
                <w:sz w:val="22"/>
                <w:lang w:val="en-US"/>
              </w:rPr>
            </w:pPr>
            <w:r w:rsidRPr="00442152">
              <w:rPr>
                <w:rFonts w:asciiTheme="minorHAnsi" w:hAnsiTheme="minorHAnsi"/>
                <w:b/>
                <w:bCs/>
                <w:sz w:val="22"/>
                <w:lang w:val="en-US"/>
              </w:rPr>
              <w:t>Respective Administrative proceedings</w:t>
            </w:r>
            <w:r w:rsidRPr="00442152">
              <w:rPr>
                <w:rFonts w:asciiTheme="minorHAnsi" w:hAnsiTheme="minorHAnsi"/>
                <w:sz w:val="22"/>
                <w:lang w:val="en-US"/>
              </w:rPr>
              <w:t xml:space="preserve"> </w:t>
            </w:r>
            <w:proofErr w:type="spellStart"/>
            <w:r w:rsidRPr="00442152">
              <w:rPr>
                <w:rFonts w:asciiTheme="minorHAnsi" w:hAnsiTheme="minorHAnsi"/>
                <w:sz w:val="22"/>
                <w:lang w:val="en-US"/>
              </w:rPr>
              <w:t>proceedings</w:t>
            </w:r>
            <w:proofErr w:type="spellEnd"/>
            <w:r w:rsidRPr="00442152">
              <w:rPr>
                <w:rFonts w:asciiTheme="minorHAnsi" w:hAnsiTheme="minorHAnsi"/>
                <w:sz w:val="22"/>
                <w:lang w:val="en-US"/>
              </w:rPr>
              <w:t xml:space="preserve"> initiated on </w:t>
            </w:r>
            <w:r w:rsidR="0090106E" w:rsidRPr="0090106E">
              <w:rPr>
                <w:rFonts w:asciiTheme="minorHAnsi" w:hAnsiTheme="minorHAnsi"/>
                <w:sz w:val="22"/>
                <w:highlight w:val="black"/>
              </w:rPr>
              <w:t>XXXXXXXXX</w:t>
            </w:r>
            <w:r w:rsidRPr="00442152">
              <w:rPr>
                <w:rFonts w:asciiTheme="minorHAnsi" w:hAnsiTheme="minorHAnsi"/>
                <w:bCs/>
                <w:sz w:val="22"/>
                <w:lang w:val="en-US"/>
              </w:rPr>
              <w:t xml:space="preserve"> and kept by the State Institute for Drug control under the file no. </w:t>
            </w:r>
            <w:r w:rsidR="0090106E" w:rsidRPr="0090106E">
              <w:rPr>
                <w:rFonts w:asciiTheme="minorHAnsi" w:hAnsiTheme="minorHAnsi"/>
                <w:sz w:val="22"/>
                <w:highlight w:val="black"/>
              </w:rPr>
              <w:t>XXXXXXXXX</w:t>
            </w:r>
            <w:r w:rsidRPr="00442152">
              <w:rPr>
                <w:rFonts w:asciiTheme="minorHAnsi" w:hAnsiTheme="minorHAnsi" w:cstheme="minorHAnsi"/>
                <w:bCs/>
                <w:sz w:val="22"/>
                <w:szCs w:val="22"/>
                <w:lang w:val="en-US"/>
              </w:rPr>
              <w:t>;</w:t>
            </w:r>
          </w:p>
          <w:p w14:paraId="7F4B09DC" w14:textId="21D83724" w:rsidR="00E3065B" w:rsidRPr="00442152" w:rsidRDefault="00E3065B" w:rsidP="00A06E92">
            <w:pPr>
              <w:pStyle w:val="ListParagraph"/>
              <w:numPr>
                <w:ilvl w:val="0"/>
                <w:numId w:val="6"/>
              </w:numPr>
              <w:jc w:val="both"/>
              <w:textAlignment w:val="auto"/>
              <w:rPr>
                <w:rFonts w:asciiTheme="minorHAnsi" w:hAnsiTheme="minorHAnsi"/>
                <w:sz w:val="22"/>
                <w:lang w:val="en-US"/>
              </w:rPr>
            </w:pPr>
            <w:r w:rsidRPr="00442152">
              <w:rPr>
                <w:rFonts w:asciiTheme="minorHAnsi" w:hAnsiTheme="minorHAnsi"/>
                <w:b/>
                <w:bCs/>
                <w:sz w:val="22"/>
                <w:lang w:val="en-US"/>
              </w:rPr>
              <w:t xml:space="preserve">Indication </w:t>
            </w:r>
            <w:proofErr w:type="spellStart"/>
            <w:r w:rsidRPr="00442152">
              <w:rPr>
                <w:rFonts w:asciiTheme="minorHAnsi" w:hAnsiTheme="minorHAnsi"/>
                <w:sz w:val="22"/>
                <w:lang w:val="en-US"/>
              </w:rPr>
              <w:t>indication</w:t>
            </w:r>
            <w:proofErr w:type="spellEnd"/>
            <w:r w:rsidRPr="00442152">
              <w:rPr>
                <w:rFonts w:asciiTheme="minorHAnsi" w:hAnsiTheme="minorHAnsi"/>
                <w:sz w:val="22"/>
                <w:lang w:val="en-US"/>
              </w:rPr>
              <w:t xml:space="preserve"> reimbursed based on Respective Administrative proceedings;</w:t>
            </w:r>
            <w:r w:rsidRPr="00442152">
              <w:rPr>
                <w:rFonts w:asciiTheme="minorHAnsi" w:hAnsiTheme="minorHAnsi"/>
                <w:b/>
                <w:bCs/>
                <w:sz w:val="22"/>
                <w:lang w:val="en-US"/>
              </w:rPr>
              <w:t xml:space="preserve"> </w:t>
            </w:r>
          </w:p>
          <w:p w14:paraId="76BF1343" w14:textId="77777777" w:rsidR="00E3065B" w:rsidRPr="00442152" w:rsidRDefault="00E3065B" w:rsidP="00A06E92">
            <w:pPr>
              <w:numPr>
                <w:ilvl w:val="0"/>
                <w:numId w:val="6"/>
              </w:numPr>
              <w:contextualSpacing/>
              <w:jc w:val="both"/>
              <w:textAlignment w:val="auto"/>
              <w:rPr>
                <w:rFonts w:asciiTheme="minorHAnsi" w:hAnsiTheme="minorHAnsi"/>
                <w:sz w:val="22"/>
                <w:lang w:val="en-US"/>
              </w:rPr>
            </w:pPr>
            <w:r w:rsidRPr="00442152">
              <w:rPr>
                <w:rFonts w:asciiTheme="minorHAnsi" w:hAnsiTheme="minorHAnsi"/>
                <w:b/>
                <w:bCs/>
                <w:sz w:val="22"/>
                <w:lang w:val="en-US"/>
              </w:rPr>
              <w:t>Compensation</w:t>
            </w:r>
            <w:r w:rsidRPr="00442152">
              <w:rPr>
                <w:rFonts w:asciiTheme="minorHAnsi" w:hAnsiTheme="minorHAnsi"/>
                <w:sz w:val="22"/>
                <w:lang w:val="en-US"/>
              </w:rPr>
              <w:t xml:space="preserve"> shall mean the sum laid down in Enclosure No. 1 to this Agreement.</w:t>
            </w:r>
          </w:p>
          <w:p w14:paraId="1B52D85E" w14:textId="77777777" w:rsidR="00E3065B" w:rsidRPr="00442152" w:rsidRDefault="00E3065B" w:rsidP="00A06E92">
            <w:pPr>
              <w:contextualSpacing/>
              <w:rPr>
                <w:rFonts w:asciiTheme="minorHAnsi" w:hAnsiTheme="minorHAnsi"/>
                <w:b/>
                <w:sz w:val="22"/>
                <w:lang w:val="en-US"/>
              </w:rPr>
            </w:pPr>
          </w:p>
          <w:p w14:paraId="54435EB2"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II.</w:t>
            </w:r>
          </w:p>
          <w:p w14:paraId="3794B69F"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Subject Matter</w:t>
            </w:r>
          </w:p>
          <w:p w14:paraId="5F2EB113" w14:textId="77777777" w:rsidR="00E3065B" w:rsidRPr="00442152" w:rsidRDefault="00E3065B" w:rsidP="00A06E92">
            <w:pPr>
              <w:pStyle w:val="Zkladntext21"/>
              <w:spacing w:before="0" w:line="240" w:lineRule="auto"/>
              <w:ind w:left="284"/>
              <w:contextualSpacing/>
              <w:rPr>
                <w:rFonts w:asciiTheme="minorHAnsi" w:hAnsiTheme="minorHAnsi"/>
                <w:sz w:val="22"/>
                <w:lang w:val="en-US"/>
              </w:rPr>
            </w:pPr>
            <w:r w:rsidRPr="00442152">
              <w:rPr>
                <w:rFonts w:asciiTheme="minorHAnsi" w:hAnsiTheme="minorHAnsi"/>
                <w:sz w:val="22"/>
                <w:lang w:val="en-US"/>
              </w:rPr>
              <w:t>The subject matter of this Agreement is the Holder's commitment to make a Reverse Payment to the Insurance Company subject to the fulfillment of the conditions laid down in this Agreement, in an amount and by a deadline laid down in this Agreement, the purpose whereof shall be saving costs incurred in reimbursing the Medicinal Product under the public medical insurance scheme. In this regard, the Holder acknowledges that the Insurance Company may not use the public medical insurance scheme to pay for health services beyond the framework of the terms and conditions laid down under the law of the Czech Republic.</w:t>
            </w:r>
          </w:p>
          <w:p w14:paraId="1D4C1267" w14:textId="77777777" w:rsidR="00E3065B" w:rsidRPr="00442152" w:rsidRDefault="00E3065B" w:rsidP="00A06E92">
            <w:pPr>
              <w:pStyle w:val="Zkladntext21"/>
              <w:spacing w:before="0" w:line="240" w:lineRule="auto"/>
              <w:ind w:left="284"/>
              <w:contextualSpacing/>
              <w:rPr>
                <w:rFonts w:asciiTheme="minorHAnsi" w:hAnsiTheme="minorHAnsi"/>
                <w:sz w:val="22"/>
                <w:lang w:val="en-US"/>
              </w:rPr>
            </w:pPr>
          </w:p>
          <w:p w14:paraId="0A6AAD7F" w14:textId="77777777" w:rsidR="00E3065B" w:rsidRPr="00442152" w:rsidRDefault="00E3065B" w:rsidP="00A06E92">
            <w:pPr>
              <w:pStyle w:val="Zkladntext21"/>
              <w:spacing w:before="0" w:line="240" w:lineRule="auto"/>
              <w:ind w:left="284"/>
              <w:contextualSpacing/>
              <w:rPr>
                <w:rFonts w:asciiTheme="minorHAnsi" w:hAnsiTheme="minorHAnsi"/>
                <w:sz w:val="22"/>
                <w:lang w:val="en-US"/>
              </w:rPr>
            </w:pPr>
          </w:p>
          <w:p w14:paraId="398E9DD4"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III.</w:t>
            </w:r>
          </w:p>
          <w:p w14:paraId="2F49ACCD"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Rights and Duties of the Parties</w:t>
            </w:r>
          </w:p>
          <w:p w14:paraId="387705B2"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1.</w:t>
            </w:r>
            <w:r w:rsidRPr="00442152">
              <w:rPr>
                <w:rFonts w:asciiTheme="minorHAnsi" w:hAnsiTheme="minorHAnsi"/>
                <w:sz w:val="22"/>
                <w:szCs w:val="22"/>
                <w:lang w:val="en-US"/>
              </w:rPr>
              <w:tab/>
            </w:r>
            <w:r w:rsidRPr="00442152">
              <w:rPr>
                <w:rFonts w:asciiTheme="minorHAnsi" w:hAnsiTheme="minorHAnsi"/>
                <w:sz w:val="22"/>
                <w:lang w:val="en-US"/>
              </w:rPr>
              <w:t>The Insurance Company undertakes to adopt appropriate measures to reimburse, under the public medical insurance scheme, the Provider, in accordance with the Public Medical Insurance Act and in accordance with the agreement with the Provider, for the Medicinal Product, which the Provider provides to Insured Persons as part of the provision of health services in the Czech Republic.</w:t>
            </w:r>
          </w:p>
          <w:p w14:paraId="4922539B"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2.</w:t>
            </w:r>
            <w:r w:rsidRPr="00442152">
              <w:rPr>
                <w:rFonts w:asciiTheme="minorHAnsi" w:hAnsiTheme="minorHAnsi"/>
                <w:sz w:val="22"/>
                <w:szCs w:val="22"/>
                <w:lang w:val="en-US"/>
              </w:rPr>
              <w:tab/>
            </w:r>
            <w:r w:rsidRPr="00442152">
              <w:rPr>
                <w:rFonts w:asciiTheme="minorHAnsi" w:hAnsiTheme="minorHAnsi"/>
                <w:sz w:val="22"/>
                <w:lang w:val="en-US"/>
              </w:rPr>
              <w:t xml:space="preserve">The Holder shall make a Reverse Payment to the Insurance Company in the amount and by the deadline laid down hereinafter in this Agreement, subject to the fulfillment of the requirements laid down in this Agreement for the remittance of such a payment. This provision shall not prejudice the Holder's right to refuse to </w:t>
            </w:r>
            <w:r w:rsidRPr="00442152">
              <w:rPr>
                <w:rFonts w:asciiTheme="minorHAnsi" w:hAnsiTheme="minorHAnsi"/>
                <w:sz w:val="22"/>
                <w:lang w:val="en-US"/>
              </w:rPr>
              <w:lastRenderedPageBreak/>
              <w:t>make a Reverse Payment to the Insurance Company if the terms and conditions laid down in this Agreement are not fulfilled.</w:t>
            </w:r>
          </w:p>
          <w:p w14:paraId="44EE4843"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3.</w:t>
            </w:r>
            <w:r w:rsidRPr="00442152">
              <w:rPr>
                <w:rFonts w:asciiTheme="minorHAnsi" w:hAnsiTheme="minorHAnsi"/>
                <w:sz w:val="22"/>
                <w:szCs w:val="22"/>
                <w:lang w:val="en-US"/>
              </w:rPr>
              <w:tab/>
            </w:r>
            <w:r w:rsidRPr="00442152">
              <w:rPr>
                <w:rFonts w:asciiTheme="minorHAnsi" w:hAnsiTheme="minorHAnsi"/>
                <w:sz w:val="22"/>
                <w:lang w:val="en-US"/>
              </w:rPr>
              <w:t>The Parties shall immediately inform one another in writing of facts liable to have a material effect on the performance of this Agreement. The Parties agree to amend appropriately this Agreement by means of a written amendment in the event of a change in the registration of the Medicinal Product liable to have a direct effect on the agreed Reverse Payment, particularly as regards the packaging size, active substance content, administration route, or pharmaceutical form of the Medicinal Product. Likewise, the Parties shall amend this Agreement using a written amendment in the event of a change liable to have a direct effect on the agreed Reverse Payment, particularly as regards a change caused by a legislative amendment.</w:t>
            </w:r>
          </w:p>
          <w:p w14:paraId="0456FBD9"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4.</w:t>
            </w:r>
            <w:r w:rsidRPr="00442152">
              <w:rPr>
                <w:rFonts w:asciiTheme="minorHAnsi" w:hAnsiTheme="minorHAnsi"/>
                <w:sz w:val="22"/>
                <w:szCs w:val="22"/>
                <w:lang w:val="en-US"/>
              </w:rPr>
              <w:tab/>
            </w:r>
            <w:r w:rsidRPr="00442152">
              <w:rPr>
                <w:rFonts w:asciiTheme="minorHAnsi" w:hAnsiTheme="minorHAnsi"/>
                <w:sz w:val="22"/>
                <w:lang w:val="en-US"/>
              </w:rPr>
              <w:t>The Parties undertake to strictly comply with laws of general application, including, without limitation, laws regulating the public medical insurance scheme, the handling of medicinal products, medicinal products, and contractual provisions contained in this Agreement.</w:t>
            </w:r>
            <w:r w:rsidRPr="00442152">
              <w:rPr>
                <w:rFonts w:asciiTheme="minorHAnsi" w:hAnsiTheme="minorHAnsi"/>
                <w:sz w:val="22"/>
                <w:lang w:val="en-US"/>
              </w:rPr>
              <w:br/>
            </w:r>
          </w:p>
          <w:p w14:paraId="1686E6D4"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IV.</w:t>
            </w:r>
          </w:p>
          <w:p w14:paraId="668E4D7B" w14:textId="20EF7B64" w:rsidR="00E3065B" w:rsidRPr="00442152" w:rsidRDefault="00E3065B" w:rsidP="005C62BC">
            <w:pPr>
              <w:contextualSpacing/>
              <w:jc w:val="center"/>
              <w:rPr>
                <w:rFonts w:asciiTheme="minorHAnsi" w:hAnsiTheme="minorHAnsi"/>
                <w:b/>
                <w:sz w:val="22"/>
                <w:lang w:val="en-US"/>
              </w:rPr>
            </w:pPr>
            <w:r w:rsidRPr="00442152">
              <w:rPr>
                <w:rFonts w:asciiTheme="minorHAnsi" w:hAnsiTheme="minorHAnsi"/>
                <w:b/>
                <w:sz w:val="22"/>
                <w:lang w:val="en-US"/>
              </w:rPr>
              <w:t>Commitment to Provide Compensation</w:t>
            </w:r>
          </w:p>
          <w:p w14:paraId="1EF15A49" w14:textId="77777777" w:rsidR="00E3065B" w:rsidRPr="00442152" w:rsidRDefault="00E3065B" w:rsidP="005C62BC">
            <w:pPr>
              <w:spacing w:after="40" w:line="276" w:lineRule="auto"/>
              <w:jc w:val="center"/>
              <w:rPr>
                <w:rFonts w:asciiTheme="minorHAnsi" w:hAnsiTheme="minorHAnsi"/>
                <w:sz w:val="22"/>
                <w:lang w:val="en-US"/>
              </w:rPr>
            </w:pPr>
          </w:p>
          <w:p w14:paraId="2F7FDCA1" w14:textId="1E5D70A4" w:rsidR="00E3065B" w:rsidRPr="00442152" w:rsidRDefault="00E3065B" w:rsidP="00D807B7">
            <w:pPr>
              <w:spacing w:after="40" w:line="276" w:lineRule="auto"/>
              <w:jc w:val="both"/>
              <w:rPr>
                <w:rFonts w:asciiTheme="minorHAnsi" w:hAnsiTheme="minorHAnsi"/>
                <w:b/>
                <w:sz w:val="22"/>
                <w:lang w:val="en-US"/>
              </w:rPr>
            </w:pPr>
            <w:r w:rsidRPr="00442152">
              <w:rPr>
                <w:rFonts w:asciiTheme="minorHAnsi" w:hAnsiTheme="minorHAnsi"/>
                <w:sz w:val="22"/>
                <w:lang w:val="en-US"/>
              </w:rPr>
              <w:t xml:space="preserve">Decisive for the purposes of calculating the total </w:t>
            </w:r>
            <w:proofErr w:type="spellStart"/>
            <w:r w:rsidRPr="00442152">
              <w:rPr>
                <w:rFonts w:asciiTheme="minorHAnsi" w:hAnsiTheme="minorHAnsi"/>
                <w:sz w:val="22"/>
                <w:szCs w:val="22"/>
              </w:rPr>
              <w:t>Compensation</w:t>
            </w:r>
            <w:proofErr w:type="spellEnd"/>
            <w:r w:rsidRPr="00442152">
              <w:rPr>
                <w:rFonts w:asciiTheme="minorHAnsi" w:hAnsiTheme="minorHAnsi"/>
                <w:sz w:val="22"/>
                <w:lang w:val="en-US"/>
              </w:rPr>
              <w:t xml:space="preserve"> and providing a Reverse Payment in accordance with Article II. and Article V. of this Agreement shall be the reporting (billing) of the Medicinal Product in Indication and day when the Medicinal Product was administered to the patient.</w:t>
            </w:r>
          </w:p>
          <w:p w14:paraId="1EBCB9E7" w14:textId="77777777" w:rsidR="00E3065B" w:rsidRPr="00AD5F33" w:rsidRDefault="00E3065B" w:rsidP="005C62BC">
            <w:pPr>
              <w:spacing w:after="40" w:line="276" w:lineRule="auto"/>
              <w:jc w:val="center"/>
              <w:rPr>
                <w:rFonts w:asciiTheme="minorHAnsi" w:hAnsiTheme="minorHAnsi"/>
                <w:b/>
                <w:sz w:val="16"/>
                <w:szCs w:val="14"/>
                <w:lang w:val="en-US"/>
              </w:rPr>
            </w:pPr>
          </w:p>
          <w:p w14:paraId="08C8E7E6" w14:textId="07CEF037" w:rsidR="00E3065B" w:rsidRPr="00442152" w:rsidRDefault="00E3065B" w:rsidP="005C62BC">
            <w:pPr>
              <w:overflowPunct/>
              <w:autoSpaceDE/>
              <w:autoSpaceDN/>
              <w:adjustRightInd/>
              <w:spacing w:before="120" w:after="40" w:line="276" w:lineRule="auto"/>
              <w:ind w:left="284" w:hanging="284"/>
              <w:jc w:val="both"/>
              <w:textAlignment w:val="auto"/>
              <w:rPr>
                <w:rFonts w:asciiTheme="minorHAnsi" w:hAnsiTheme="minorHAnsi"/>
                <w:b/>
                <w:sz w:val="22"/>
                <w:lang w:val="en-US"/>
              </w:rPr>
            </w:pPr>
          </w:p>
          <w:p w14:paraId="50521C4B" w14:textId="147ED4B0" w:rsidR="00E3065B" w:rsidRPr="00442152" w:rsidRDefault="00E3065B" w:rsidP="00A06E92">
            <w:pPr>
              <w:contextualSpacing/>
              <w:jc w:val="center"/>
              <w:rPr>
                <w:rFonts w:asciiTheme="minorHAnsi" w:hAnsiTheme="minorHAnsi"/>
                <w:b/>
                <w:bCs/>
                <w:sz w:val="22"/>
                <w:lang w:val="en-US"/>
              </w:rPr>
            </w:pPr>
            <w:r w:rsidRPr="00442152">
              <w:rPr>
                <w:rFonts w:asciiTheme="minorHAnsi" w:hAnsiTheme="minorHAnsi"/>
                <w:b/>
                <w:bCs/>
                <w:sz w:val="22"/>
                <w:lang w:val="en-US"/>
              </w:rPr>
              <w:t>Commitment to Provide Compensation</w:t>
            </w:r>
          </w:p>
          <w:p w14:paraId="79145BCF" w14:textId="58838CFF" w:rsidR="00E3065B" w:rsidRPr="00442152" w:rsidRDefault="00E3065B" w:rsidP="00320C08">
            <w:pPr>
              <w:pStyle w:val="ListParagraph"/>
              <w:numPr>
                <w:ilvl w:val="0"/>
                <w:numId w:val="38"/>
              </w:numPr>
              <w:jc w:val="both"/>
              <w:rPr>
                <w:rFonts w:asciiTheme="minorHAnsi" w:hAnsiTheme="minorHAnsi"/>
                <w:sz w:val="22"/>
                <w:lang w:val="en-US"/>
              </w:rPr>
            </w:pPr>
            <w:r w:rsidRPr="00442152">
              <w:rPr>
                <w:rFonts w:asciiTheme="minorHAnsi" w:hAnsiTheme="minorHAnsi"/>
                <w:sz w:val="22"/>
                <w:lang w:val="en-US"/>
              </w:rPr>
              <w:t>The Holder undertakes to give the Insurance Company a Compensation on every packaging of the Medicinal Product while this Agreement remains in effect. The amount of the Compensation is laid down in Enclosure No. 1 to this Agreement. The Compensation shall be given by means of Reverse Payment.</w:t>
            </w:r>
          </w:p>
          <w:p w14:paraId="1D1309FD"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lang w:val="en-US"/>
              </w:rPr>
            </w:pPr>
          </w:p>
          <w:p w14:paraId="66109A97"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lang w:val="en-US"/>
              </w:rPr>
            </w:pPr>
          </w:p>
          <w:p w14:paraId="7E72F710"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lang w:val="en-US"/>
              </w:rPr>
            </w:pPr>
            <w:r w:rsidRPr="00442152">
              <w:rPr>
                <w:rFonts w:asciiTheme="minorHAnsi" w:hAnsiTheme="minorHAnsi"/>
                <w:b/>
                <w:sz w:val="22"/>
                <w:lang w:val="en-US"/>
              </w:rPr>
              <w:t>Article V.</w:t>
            </w:r>
          </w:p>
          <w:p w14:paraId="1B7D1DF2"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lang w:val="en-US"/>
              </w:rPr>
            </w:pPr>
            <w:r w:rsidRPr="00442152">
              <w:rPr>
                <w:rFonts w:asciiTheme="minorHAnsi" w:hAnsiTheme="minorHAnsi"/>
                <w:b/>
                <w:sz w:val="22"/>
                <w:lang w:val="en-US"/>
              </w:rPr>
              <w:t>Reverse Payment</w:t>
            </w:r>
          </w:p>
          <w:p w14:paraId="29F28D94" w14:textId="77777777" w:rsidR="00E3065B" w:rsidRPr="00442152" w:rsidRDefault="00E3065B" w:rsidP="00A06E92">
            <w:pPr>
              <w:pStyle w:val="ListParagraph"/>
              <w:numPr>
                <w:ilvl w:val="0"/>
                <w:numId w:val="34"/>
              </w:numPr>
              <w:ind w:left="407" w:hanging="284"/>
              <w:jc w:val="both"/>
              <w:rPr>
                <w:rFonts w:asciiTheme="minorHAnsi" w:hAnsiTheme="minorHAnsi"/>
                <w:sz w:val="22"/>
                <w:lang w:val="en-US"/>
              </w:rPr>
            </w:pPr>
            <w:r w:rsidRPr="00442152">
              <w:rPr>
                <w:rFonts w:asciiTheme="minorHAnsi" w:hAnsiTheme="minorHAnsi"/>
                <w:sz w:val="22"/>
                <w:lang w:val="en-US"/>
              </w:rPr>
              <w:t xml:space="preserve">The Holder undertakes to remit to the Insurance Company a Reverse Payment calculated in accordance with the quantity of the Medicinal </w:t>
            </w:r>
            <w:r w:rsidRPr="00442152">
              <w:rPr>
                <w:rFonts w:asciiTheme="minorHAnsi" w:hAnsiTheme="minorHAnsi"/>
                <w:sz w:val="22"/>
                <w:lang w:val="en-US"/>
              </w:rPr>
              <w:lastRenderedPageBreak/>
              <w:t>Product reimbursed by the Insurance Company to Providers in the Czech Republic during the applicable calendar year in accordance with Article IV. of this Agreement.</w:t>
            </w:r>
          </w:p>
          <w:p w14:paraId="5D09FC25" w14:textId="37955865" w:rsidR="00E3065B" w:rsidRPr="00442152" w:rsidRDefault="00E3065B" w:rsidP="00A06E92">
            <w:pPr>
              <w:pStyle w:val="ListParagraph"/>
              <w:numPr>
                <w:ilvl w:val="0"/>
                <w:numId w:val="34"/>
              </w:numPr>
              <w:ind w:left="425" w:hanging="357"/>
              <w:jc w:val="both"/>
              <w:rPr>
                <w:rFonts w:asciiTheme="minorHAnsi" w:hAnsiTheme="minorHAnsi"/>
                <w:sz w:val="22"/>
                <w:lang w:val="en-US"/>
              </w:rPr>
            </w:pPr>
            <w:r w:rsidRPr="00442152">
              <w:rPr>
                <w:rFonts w:asciiTheme="minorHAnsi" w:hAnsiTheme="minorHAnsi"/>
                <w:sz w:val="22"/>
                <w:lang w:val="en-US"/>
              </w:rPr>
              <w:t xml:space="preserve">A Reverse Payment shall be remitted by the Holder to the Insurance Company based on an invoice issued by the Insurance Company, once per calendar year. Together with an invoice, the Insurance Company shall send the Holder data documenting the value of the claimed Reverse Payment. The Insurance Company shall act in accordance with personal data protection regulations. Invoices issued by the Insurance Company shall come due 30 days after being sent by </w:t>
            </w:r>
            <w:r w:rsidRPr="00442152">
              <w:rPr>
                <w:rFonts w:asciiTheme="minorHAnsi" w:hAnsiTheme="minorHAnsi"/>
                <w:sz w:val="22"/>
                <w:szCs w:val="22"/>
                <w:lang w:val="en-US"/>
              </w:rPr>
              <w:t>e-mail</w:t>
            </w:r>
            <w:r w:rsidRPr="00442152">
              <w:rPr>
                <w:rFonts w:asciiTheme="minorHAnsi" w:hAnsiTheme="minorHAnsi"/>
                <w:sz w:val="22"/>
                <w:lang w:val="en-US"/>
              </w:rPr>
              <w:t xml:space="preserve"> to</w:t>
            </w:r>
            <w:r w:rsidR="0090106E">
              <w:rPr>
                <w:rFonts w:asciiTheme="minorHAnsi" w:hAnsiTheme="minorHAnsi"/>
                <w:sz w:val="22"/>
                <w:lang w:val="en-US"/>
              </w:rPr>
              <w:t xml:space="preserve"> </w:t>
            </w:r>
            <w:proofErr w:type="spellStart"/>
            <w:r w:rsidR="0090106E" w:rsidRPr="0090106E">
              <w:rPr>
                <w:rFonts w:asciiTheme="minorHAnsi" w:hAnsiTheme="minorHAnsi"/>
                <w:sz w:val="22"/>
                <w:highlight w:val="black"/>
              </w:rPr>
              <w:t>xxxxxxxxxx</w:t>
            </w:r>
            <w:proofErr w:type="spellEnd"/>
            <w:r w:rsidR="0090106E">
              <w:rPr>
                <w:rFonts w:asciiTheme="minorHAnsi" w:hAnsiTheme="minorHAnsi"/>
                <w:sz w:val="22"/>
              </w:rPr>
              <w:t>.</w:t>
            </w:r>
            <w:r w:rsidR="0090106E">
              <w:t xml:space="preserve"> </w:t>
            </w:r>
          </w:p>
          <w:p w14:paraId="432D0F3B" w14:textId="324958BB" w:rsidR="00E3065B" w:rsidRPr="006F334E" w:rsidRDefault="00E3065B" w:rsidP="00C13834">
            <w:pPr>
              <w:pStyle w:val="ListParagraph"/>
              <w:numPr>
                <w:ilvl w:val="0"/>
                <w:numId w:val="34"/>
              </w:numPr>
              <w:ind w:left="425" w:hanging="357"/>
              <w:jc w:val="both"/>
              <w:rPr>
                <w:rFonts w:asciiTheme="minorHAnsi" w:hAnsiTheme="minorHAnsi" w:cstheme="minorHAnsi"/>
                <w:sz w:val="22"/>
                <w:szCs w:val="22"/>
                <w:lang w:val="en-US"/>
              </w:rPr>
            </w:pPr>
            <w:r w:rsidRPr="00442152">
              <w:rPr>
                <w:rFonts w:asciiTheme="minorHAnsi" w:hAnsiTheme="minorHAnsi"/>
                <w:sz w:val="22"/>
                <w:lang w:val="en-US"/>
              </w:rPr>
              <w:t xml:space="preserve">No later than on 1 April of the subsequent calendar year, the Insurance Company shall present to the Holder the data (overview) referred to in the preceding paragraph and the amount of the Reverse Payment. The foregoing data shall constitute a basis </w:t>
            </w:r>
            <w:r w:rsidRPr="00442152">
              <w:rPr>
                <w:rFonts w:asciiTheme="minorHAnsi" w:hAnsiTheme="minorHAnsi"/>
                <w:sz w:val="22"/>
                <w:szCs w:val="22"/>
                <w:lang w:val="en-US"/>
              </w:rPr>
              <w:t>for the billing of the Reverse Payment</w:t>
            </w:r>
            <w:r w:rsidRPr="00442152">
              <w:rPr>
                <w:rFonts w:asciiTheme="minorHAnsi" w:hAnsiTheme="minorHAnsi"/>
                <w:sz w:val="22"/>
                <w:lang w:val="en-US"/>
              </w:rPr>
              <w:t xml:space="preserve">. Without the submission of the data to </w:t>
            </w:r>
            <w:r w:rsidRPr="00442152">
              <w:rPr>
                <w:rFonts w:asciiTheme="minorHAnsi" w:hAnsiTheme="minorHAnsi" w:cstheme="minorHAnsi"/>
                <w:sz w:val="22"/>
                <w:szCs w:val="22"/>
                <w:lang w:val="en-US"/>
              </w:rPr>
              <w:t>the Holder, the Reverse Payment cannot be made, even if it were to be made based on an invoice issued and sent by the Insurance Company. The Insurance Company shall submit the data referred to in the first sentence of this paragraph by e-mail sent to</w:t>
            </w:r>
            <w:r w:rsidR="0090106E" w:rsidRPr="0090106E">
              <w:rPr>
                <w:rFonts w:asciiTheme="minorHAnsi" w:hAnsiTheme="minorHAnsi"/>
                <w:sz w:val="22"/>
                <w:highlight w:val="black"/>
              </w:rPr>
              <w:t xml:space="preserve">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cstheme="minorHAnsi"/>
                <w:sz w:val="22"/>
                <w:szCs w:val="22"/>
                <w:lang w:val="en-US"/>
              </w:rPr>
              <w:t>. For the avoidance of doubt, it is stated that the Total costs do not include the costs of the medicinal product, which were not awarded to the Provider based on the control activity of the insurance company.</w:t>
            </w:r>
          </w:p>
          <w:p w14:paraId="1E0B6D49" w14:textId="50AC47E4" w:rsidR="00E3065B" w:rsidRPr="00442152" w:rsidRDefault="00E3065B" w:rsidP="00A06E92">
            <w:pPr>
              <w:pStyle w:val="ListParagraph"/>
              <w:numPr>
                <w:ilvl w:val="0"/>
                <w:numId w:val="34"/>
              </w:numPr>
              <w:ind w:left="425" w:hanging="357"/>
              <w:jc w:val="both"/>
              <w:rPr>
                <w:rFonts w:asciiTheme="minorHAnsi" w:hAnsiTheme="minorHAnsi"/>
                <w:sz w:val="22"/>
                <w:lang w:val="en-US"/>
              </w:rPr>
            </w:pPr>
            <w:r w:rsidRPr="00442152">
              <w:rPr>
                <w:rFonts w:asciiTheme="minorHAnsi" w:hAnsiTheme="minorHAnsi" w:cstheme="minorHAnsi"/>
                <w:sz w:val="22"/>
                <w:szCs w:val="22"/>
                <w:lang w:val="en-US"/>
              </w:rPr>
              <w:t>Prior to the due date, which shall come 30 days</w:t>
            </w:r>
            <w:r w:rsidRPr="00442152">
              <w:rPr>
                <w:rFonts w:asciiTheme="minorHAnsi" w:hAnsiTheme="minorHAnsi"/>
                <w:sz w:val="22"/>
                <w:lang w:val="en-US"/>
              </w:rPr>
              <w:t xml:space="preserve"> after delivery, the Holder may return an invoice without payment, if the invoice does not conform to legal requirements, contains incorrect data, or has other defects in its content as per this Agreement. If an invoice is returned, the Holder must indicate the reason for its return on the invoice. Based on the nature of the discrepancy, the Insurance Company shall correct such an invoice or issue a new invoice. </w:t>
            </w:r>
            <w:r w:rsidRPr="00442152">
              <w:rPr>
                <w:rFonts w:asciiTheme="minorHAnsi" w:hAnsiTheme="minorHAnsi"/>
                <w:sz w:val="22"/>
                <w:szCs w:val="22"/>
                <w:lang w:val="en-US"/>
              </w:rPr>
              <w:t>Provided that the reason for returning an invoice is shown to be objectively substantiated, the original due date shall be cancelled upon the return of the invoice.</w:t>
            </w:r>
            <w:r w:rsidRPr="00442152">
              <w:rPr>
                <w:rFonts w:asciiTheme="minorHAnsi" w:hAnsiTheme="minorHAnsi"/>
                <w:sz w:val="22"/>
                <w:lang w:val="en-US"/>
              </w:rPr>
              <w:t xml:space="preserve"> In such a case, the new due date shall come 30 days after the day of sending out a corrected or newly issued invoice by electronic mail to the e-mail address</w:t>
            </w:r>
            <w:r w:rsidR="0090106E">
              <w:rPr>
                <w:rFonts w:asciiTheme="minorHAnsi" w:hAnsiTheme="minorHAnsi"/>
                <w:sz w:val="22"/>
                <w:lang w:val="en-US"/>
              </w:rPr>
              <w:t xml:space="preserve"> </w:t>
            </w:r>
            <w:r w:rsidR="0090106E" w:rsidRPr="0090106E">
              <w:rPr>
                <w:rFonts w:asciiTheme="minorHAnsi" w:hAnsiTheme="minorHAnsi"/>
                <w:sz w:val="22"/>
                <w:highlight w:val="black"/>
              </w:rPr>
              <w:t xml:space="preserve">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sz w:val="22"/>
                <w:lang w:val="en-US"/>
              </w:rPr>
              <w:t>.</w:t>
            </w:r>
          </w:p>
          <w:p w14:paraId="376C411E" w14:textId="64A99DBF" w:rsidR="00E3065B" w:rsidRPr="00442152" w:rsidRDefault="00E3065B" w:rsidP="00A06E92">
            <w:pPr>
              <w:pStyle w:val="ListParagraph"/>
              <w:numPr>
                <w:ilvl w:val="0"/>
                <w:numId w:val="34"/>
              </w:numPr>
              <w:ind w:left="425" w:hanging="357"/>
              <w:jc w:val="both"/>
              <w:textAlignment w:val="auto"/>
              <w:rPr>
                <w:rFonts w:asciiTheme="minorHAnsi" w:hAnsiTheme="minorHAnsi" w:cstheme="minorHAnsi"/>
                <w:sz w:val="22"/>
                <w:szCs w:val="22"/>
                <w:lang w:val="en-US"/>
              </w:rPr>
            </w:pPr>
            <w:r w:rsidRPr="00442152">
              <w:rPr>
                <w:rFonts w:asciiTheme="minorHAnsi" w:hAnsiTheme="minorHAnsi"/>
                <w:sz w:val="22"/>
                <w:szCs w:val="22"/>
                <w:lang w:val="en-US"/>
              </w:rPr>
              <w:t xml:space="preserve">In addition, the Parties hereby confirm in writing and make it indisputable that rights and duties arising for the Parties under the </w:t>
            </w:r>
            <w:r w:rsidRPr="00442152">
              <w:rPr>
                <w:rFonts w:asciiTheme="minorHAnsi" w:hAnsiTheme="minorHAnsi"/>
                <w:sz w:val="22"/>
                <w:szCs w:val="22"/>
                <w:lang w:val="en-US"/>
              </w:rPr>
              <w:lastRenderedPageBreak/>
              <w:t>contractual arrangement established under this Agreement shall have existed between the Parties involved already starting on 1</w:t>
            </w:r>
            <w:r w:rsidRPr="00442152">
              <w:rPr>
                <w:rFonts w:asciiTheme="minorHAnsi" w:hAnsiTheme="minorHAnsi"/>
                <w:sz w:val="22"/>
                <w:szCs w:val="22"/>
                <w:vertAlign w:val="superscript"/>
                <w:lang w:val="en-US"/>
              </w:rPr>
              <w:t>st</w:t>
            </w:r>
            <w:r w:rsidRPr="00442152">
              <w:rPr>
                <w:rFonts w:asciiTheme="minorHAnsi" w:hAnsiTheme="minorHAnsi"/>
                <w:sz w:val="22"/>
                <w:szCs w:val="22"/>
                <w:lang w:val="en-US"/>
              </w:rPr>
              <w:t xml:space="preserve"> </w:t>
            </w:r>
            <w:r w:rsidR="008B07D1">
              <w:rPr>
                <w:rFonts w:asciiTheme="minorHAnsi" w:hAnsiTheme="minorHAnsi"/>
                <w:sz w:val="22"/>
                <w:szCs w:val="22"/>
                <w:lang w:val="en-US"/>
              </w:rPr>
              <w:t>October</w:t>
            </w:r>
            <w:r w:rsidRPr="00442152">
              <w:rPr>
                <w:rFonts w:asciiTheme="minorHAnsi" w:hAnsiTheme="minorHAnsi"/>
                <w:sz w:val="22"/>
                <w:szCs w:val="22"/>
                <w:lang w:val="en-US"/>
              </w:rPr>
              <w:t xml:space="preserve"> 2025.</w:t>
            </w:r>
          </w:p>
          <w:p w14:paraId="4F0AED32" w14:textId="77777777" w:rsidR="00E3065B" w:rsidRPr="00442152" w:rsidRDefault="00E3065B" w:rsidP="00A06E92">
            <w:pPr>
              <w:pStyle w:val="ListParagraph"/>
              <w:numPr>
                <w:ilvl w:val="0"/>
                <w:numId w:val="34"/>
              </w:numPr>
              <w:ind w:left="425" w:hanging="357"/>
              <w:jc w:val="both"/>
              <w:rPr>
                <w:rFonts w:asciiTheme="minorHAnsi" w:hAnsiTheme="minorHAnsi"/>
                <w:sz w:val="22"/>
                <w:lang w:val="en-US"/>
              </w:rPr>
            </w:pPr>
            <w:r w:rsidRPr="00442152">
              <w:rPr>
                <w:rFonts w:asciiTheme="minorHAnsi" w:hAnsiTheme="minorHAnsi"/>
                <w:sz w:val="22"/>
                <w:lang w:val="en-US"/>
              </w:rPr>
              <w:t xml:space="preserve">The Parties undertake to notify one another without unnecessary delay of a change of their </w:t>
            </w:r>
            <w:r w:rsidRPr="00442152">
              <w:rPr>
                <w:rFonts w:asciiTheme="minorHAnsi" w:hAnsiTheme="minorHAnsi"/>
                <w:sz w:val="22"/>
                <w:szCs w:val="22"/>
                <w:lang w:val="en-US"/>
              </w:rPr>
              <w:t>mailing addresses</w:t>
            </w:r>
            <w:r w:rsidRPr="00442152">
              <w:rPr>
                <w:rFonts w:asciiTheme="minorHAnsi" w:hAnsiTheme="minorHAnsi"/>
                <w:sz w:val="22"/>
                <w:lang w:val="en-US"/>
              </w:rPr>
              <w:t>.</w:t>
            </w:r>
          </w:p>
          <w:p w14:paraId="713A7413"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lang w:val="en-US"/>
              </w:rPr>
            </w:pPr>
          </w:p>
          <w:p w14:paraId="6A83DFBB" w14:textId="77777777" w:rsidR="00E3065B" w:rsidRPr="00442152" w:rsidRDefault="00E3065B" w:rsidP="00A06E92">
            <w:pPr>
              <w:pStyle w:val="Stylpravidel"/>
              <w:tabs>
                <w:tab w:val="left" w:pos="381"/>
              </w:tabs>
              <w:spacing w:before="0" w:line="240" w:lineRule="auto"/>
              <w:ind w:left="3"/>
              <w:contextualSpacing/>
              <w:jc w:val="center"/>
              <w:rPr>
                <w:rFonts w:asciiTheme="minorHAnsi" w:hAnsiTheme="minorHAnsi"/>
                <w:b/>
                <w:sz w:val="22"/>
                <w:shd w:val="clear" w:color="auto" w:fill="FFFF00"/>
                <w:lang w:val="en-US"/>
              </w:rPr>
            </w:pPr>
            <w:r w:rsidRPr="00442152">
              <w:rPr>
                <w:rFonts w:asciiTheme="minorHAnsi" w:hAnsiTheme="minorHAnsi"/>
                <w:b/>
                <w:sz w:val="22"/>
                <w:lang w:val="en-US"/>
              </w:rPr>
              <w:t>Article VI.</w:t>
            </w:r>
          </w:p>
          <w:p w14:paraId="602AF940"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Representations</w:t>
            </w:r>
          </w:p>
          <w:p w14:paraId="6BA8F0CD" w14:textId="6009F9B4" w:rsidR="00E3065B" w:rsidRPr="00442152" w:rsidRDefault="00E3065B" w:rsidP="00A06E92">
            <w:pPr>
              <w:pStyle w:val="ListParagraph"/>
              <w:ind w:left="284"/>
              <w:jc w:val="both"/>
              <w:rPr>
                <w:rFonts w:asciiTheme="minorHAnsi" w:hAnsiTheme="minorHAnsi"/>
                <w:sz w:val="22"/>
                <w:lang w:val="en-US"/>
              </w:rPr>
            </w:pPr>
            <w:r w:rsidRPr="00442152">
              <w:rPr>
                <w:rFonts w:asciiTheme="minorHAnsi" w:hAnsiTheme="minorHAnsi"/>
                <w:sz w:val="22"/>
                <w:lang w:val="en-US"/>
              </w:rPr>
              <w:t>The Holder declares that information on prices, limits, discounts or compensations and other conditions subject to which the Holder undertakes to supply the Medicinal Product for the purposes of providing healthcare in the Czech Republic, is thereby considered to be information of material importance within the meaning of the legal definition of trade secret (Section 504 of Act No. 89/2012 Coll., the Civil Code), considering that public access to such information is liable to have material impact on the financial performance and market position of the members of the Holder's grouping in other Member States of the European Union (hereinafter referred to as the "EU"). Furthermore, the Holder declares that protecting trade secret regarding agreed prices is, in the context of the international price reference and the financial principles for setting prices for pharmaceuticals in the EU, a prerequisite for preserving the availability and the agreed price for the Holder's Medicinal Product as regards healthcare provided in the Czech Republic, wherefore such protection fulfils the definition of public interest (Section 17, Paragraph 2 of the Public Medical Insurance Act).</w:t>
            </w:r>
          </w:p>
          <w:p w14:paraId="4B2ADF89" w14:textId="77777777" w:rsidR="00E3065B" w:rsidRPr="00442152" w:rsidRDefault="00E3065B" w:rsidP="00A06E92">
            <w:pPr>
              <w:pStyle w:val="ListParagraph"/>
              <w:tabs>
                <w:tab w:val="left" w:pos="2947"/>
              </w:tabs>
              <w:ind w:left="283"/>
              <w:jc w:val="both"/>
              <w:rPr>
                <w:rFonts w:asciiTheme="minorHAnsi" w:hAnsiTheme="minorHAnsi"/>
                <w:sz w:val="22"/>
                <w:lang w:val="en-US"/>
              </w:rPr>
            </w:pPr>
          </w:p>
          <w:p w14:paraId="46CE565F" w14:textId="77777777" w:rsidR="00E3065B" w:rsidRPr="00442152" w:rsidRDefault="00E3065B" w:rsidP="00A06E92">
            <w:pPr>
              <w:pStyle w:val="ListParagraph"/>
              <w:ind w:left="0"/>
              <w:jc w:val="center"/>
              <w:rPr>
                <w:rFonts w:asciiTheme="minorHAnsi" w:hAnsiTheme="minorHAnsi"/>
                <w:b/>
                <w:sz w:val="22"/>
                <w:lang w:val="en-US"/>
              </w:rPr>
            </w:pPr>
            <w:r w:rsidRPr="00442152">
              <w:rPr>
                <w:rFonts w:asciiTheme="minorHAnsi" w:hAnsiTheme="minorHAnsi"/>
                <w:b/>
                <w:sz w:val="22"/>
                <w:lang w:val="en-US"/>
              </w:rPr>
              <w:t>Article VII.</w:t>
            </w:r>
          </w:p>
          <w:p w14:paraId="74D45EEA" w14:textId="77777777" w:rsidR="00E3065B" w:rsidRPr="00442152" w:rsidRDefault="00E3065B" w:rsidP="00A06E92">
            <w:pPr>
              <w:pStyle w:val="ListParagraph"/>
              <w:ind w:left="0"/>
              <w:jc w:val="center"/>
              <w:rPr>
                <w:rFonts w:asciiTheme="minorHAnsi" w:hAnsiTheme="minorHAnsi" w:cstheme="minorHAnsi"/>
                <w:b/>
                <w:sz w:val="22"/>
                <w:szCs w:val="22"/>
                <w:lang w:val="en-US"/>
              </w:rPr>
            </w:pPr>
            <w:r w:rsidRPr="00442152">
              <w:rPr>
                <w:rFonts w:asciiTheme="minorHAnsi" w:hAnsiTheme="minorHAnsi"/>
                <w:b/>
                <w:sz w:val="22"/>
                <w:szCs w:val="22"/>
                <w:lang w:val="en-US"/>
              </w:rPr>
              <w:t>Non-Disclosure Clause</w:t>
            </w:r>
          </w:p>
          <w:p w14:paraId="124A2023"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1.</w:t>
            </w:r>
            <w:r w:rsidRPr="00442152">
              <w:rPr>
                <w:rFonts w:asciiTheme="minorHAnsi" w:hAnsiTheme="minorHAnsi"/>
                <w:sz w:val="22"/>
                <w:szCs w:val="22"/>
                <w:lang w:val="en-US"/>
              </w:rPr>
              <w:tab/>
            </w:r>
            <w:r w:rsidRPr="00442152">
              <w:rPr>
                <w:rFonts w:asciiTheme="minorHAnsi" w:hAnsiTheme="minorHAnsi"/>
                <w:sz w:val="22"/>
                <w:lang w:val="en-US"/>
              </w:rPr>
              <w:t>For the purposes of this Agreement, confidential information shall mean any information provided by one of the Parties to the Counterparty or obtained by either of the Parties about the Counterparty, its products or production, whether or not expressly designated as confidential or pertaining to the content or purpose of this Agreement, as well as related documents, records, data carriers, or access user names and passwords, whether in tangible, electronic, or other form (hereinafter referred to as "Confidential Information").</w:t>
            </w:r>
          </w:p>
          <w:p w14:paraId="40BF8C32" w14:textId="50F606F8"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2.</w:t>
            </w:r>
            <w:r w:rsidRPr="00442152">
              <w:rPr>
                <w:rFonts w:asciiTheme="minorHAnsi" w:hAnsiTheme="minorHAnsi"/>
                <w:sz w:val="22"/>
                <w:szCs w:val="22"/>
                <w:lang w:val="en-US"/>
              </w:rPr>
              <w:tab/>
            </w:r>
            <w:r w:rsidRPr="00442152">
              <w:rPr>
                <w:rFonts w:asciiTheme="minorHAnsi" w:hAnsiTheme="minorHAnsi"/>
                <w:sz w:val="22"/>
                <w:lang w:val="en-US"/>
              </w:rPr>
              <w:t xml:space="preserve">Throughout the term of this Agreement and indefinitely thereafter, each of the Parties individually undertakes to maintain confidential </w:t>
            </w:r>
            <w:r w:rsidRPr="00442152">
              <w:rPr>
                <w:rFonts w:asciiTheme="minorHAnsi" w:hAnsiTheme="minorHAnsi"/>
                <w:sz w:val="22"/>
                <w:lang w:val="en-US"/>
              </w:rPr>
              <w:lastRenderedPageBreak/>
              <w:t xml:space="preserve">and refrain from disclosing or providing access to any Confidential Information whatsoever. Considered Confidential Information shall be any and all arrangements pertaining to the </w:t>
            </w:r>
            <w:r w:rsidRPr="00442152">
              <w:rPr>
                <w:rFonts w:asciiTheme="minorHAnsi" w:hAnsiTheme="minorHAnsi" w:cstheme="minorHAnsi"/>
                <w:sz w:val="22"/>
                <w:szCs w:val="22"/>
                <w:lang w:val="en-US"/>
              </w:rPr>
              <w:t xml:space="preserve">price of the Medicinal Product </w:t>
            </w:r>
            <w:r w:rsidRPr="00442152">
              <w:rPr>
                <w:rFonts w:asciiTheme="minorHAnsi" w:hAnsiTheme="minorHAnsi"/>
                <w:sz w:val="22"/>
                <w:lang w:val="en-US"/>
              </w:rPr>
              <w:t xml:space="preserve">for the Insurance Company and the </w:t>
            </w:r>
            <w:r w:rsidRPr="00442152">
              <w:rPr>
                <w:rFonts w:asciiTheme="minorHAnsi" w:hAnsiTheme="minorHAnsi" w:cstheme="minorHAnsi"/>
                <w:sz w:val="22"/>
                <w:szCs w:val="22"/>
                <w:lang w:val="en-US"/>
              </w:rPr>
              <w:t>Compensation</w:t>
            </w:r>
            <w:r w:rsidRPr="00442152">
              <w:rPr>
                <w:rFonts w:asciiTheme="minorHAnsi" w:hAnsiTheme="minorHAnsi"/>
                <w:sz w:val="22"/>
                <w:lang w:val="en-US"/>
              </w:rPr>
              <w:t>, where such information is not subject to the exemption laid down in Section 39f, Paragraph 11 in conjunction with Paragraph 12 of the Public Medical Insurance Act. Each of the Parties shall ensure that its employees, representatives, and other persons to whom Confidential Information is disclosed during the performance of this Agreement shall handle Confidential Information in the aforesaid manner.</w:t>
            </w:r>
          </w:p>
          <w:p w14:paraId="0F723DD2" w14:textId="16B6EBE1"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3.</w:t>
            </w:r>
            <w:r w:rsidRPr="00442152">
              <w:rPr>
                <w:rFonts w:asciiTheme="minorHAnsi" w:hAnsiTheme="minorHAnsi"/>
                <w:sz w:val="22"/>
                <w:szCs w:val="22"/>
                <w:lang w:val="en-US"/>
              </w:rPr>
              <w:tab/>
            </w:r>
            <w:r w:rsidRPr="00442152">
              <w:rPr>
                <w:rFonts w:asciiTheme="minorHAnsi" w:hAnsiTheme="minorHAnsi"/>
                <w:sz w:val="22"/>
                <w:lang w:val="en-US"/>
              </w:rPr>
              <w:t xml:space="preserve">The Holder considers the specifications of the Medicinal Product, including the SUKL code, Respective Administrative proceedings and the date of its initiation and the method for determining the </w:t>
            </w:r>
            <w:r w:rsidRPr="00442152">
              <w:rPr>
                <w:rFonts w:asciiTheme="minorHAnsi" w:hAnsiTheme="minorHAnsi" w:cstheme="minorHAnsi"/>
                <w:sz w:val="22"/>
                <w:szCs w:val="22"/>
                <w:lang w:val="en-US"/>
              </w:rPr>
              <w:t>Compensation</w:t>
            </w:r>
            <w:r w:rsidRPr="00442152">
              <w:rPr>
                <w:rFonts w:asciiTheme="minorHAnsi" w:hAnsiTheme="minorHAnsi"/>
                <w:sz w:val="22"/>
                <w:lang w:val="en-US"/>
              </w:rPr>
              <w:t>, all of which is specified in Enclosure No. 1 to this Agreement, to constitute trade secret within the meaning of Section 504 of the Civil Code and within the meaning of Section 9 of Act No. 106/1999 Coll. on Freedom of Access to Information, as in effect. Facts thus designated as trade secret as well as information pertaining to the content or purpose of this Agreement, which cannot be disclosed using the procedure laid down in freedom of access to information laws, may only be disclosed subject to the Holder's prior written consent or based on an enforceable ruling of a court or an administrative authority stipulating that facts designated by the Holder as trade secret do not fulfill the definition thereof within the meaning of Section 504 of the Civil Code. The Parties agree that as long as the applicable sections of this Agreement are made illegible (trade secret, information pertaining to the content or purpose of this Agreement that cannot be disclosed using the procedure laid down under freedom of access to information laws), this Agreement may be made public in accordance with laws and regulations in effect.</w:t>
            </w:r>
          </w:p>
          <w:p w14:paraId="2CBA6B18" w14:textId="77777777" w:rsidR="00E3065B" w:rsidRPr="00442152" w:rsidRDefault="00E3065B" w:rsidP="00A06E92">
            <w:pPr>
              <w:ind w:left="284" w:hanging="284"/>
              <w:contextualSpacing/>
              <w:jc w:val="both"/>
              <w:rPr>
                <w:sz w:val="24"/>
                <w:szCs w:val="24"/>
                <w:lang w:val="en-US"/>
              </w:rPr>
            </w:pPr>
            <w:r w:rsidRPr="00442152">
              <w:rPr>
                <w:rFonts w:asciiTheme="minorHAnsi" w:hAnsiTheme="minorHAnsi"/>
                <w:sz w:val="22"/>
                <w:szCs w:val="22"/>
                <w:lang w:val="en-US"/>
              </w:rPr>
              <w:t>4.</w:t>
            </w:r>
            <w:r w:rsidRPr="00442152">
              <w:rPr>
                <w:rFonts w:asciiTheme="minorHAnsi" w:hAnsiTheme="minorHAnsi"/>
                <w:sz w:val="22"/>
                <w:szCs w:val="22"/>
                <w:lang w:val="en-US"/>
              </w:rPr>
              <w:tab/>
            </w:r>
            <w:r w:rsidRPr="00442152">
              <w:rPr>
                <w:rFonts w:asciiTheme="minorHAnsi" w:hAnsiTheme="minorHAnsi"/>
                <w:sz w:val="22"/>
                <w:lang w:val="en-US"/>
              </w:rPr>
              <w:t>The Parties are fully aware of the legal duty to disclose this Agreement in accordance with Act No. 340/2015 Coll. on Special Requirements for the Force of Certain Agreements, Disclosure of Such Agreements, and the Agreement Register</w:t>
            </w:r>
            <w:r w:rsidRPr="00442152">
              <w:rPr>
                <w:rFonts w:asciiTheme="minorHAnsi" w:hAnsiTheme="minorHAnsi"/>
                <w:sz w:val="22"/>
                <w:szCs w:val="22"/>
                <w:lang w:val="en-US"/>
              </w:rPr>
              <w:t xml:space="preserve">, as in effect </w:t>
            </w:r>
            <w:r w:rsidRPr="00442152">
              <w:rPr>
                <w:rFonts w:asciiTheme="minorHAnsi" w:hAnsiTheme="minorHAnsi"/>
                <w:sz w:val="22"/>
                <w:lang w:val="en-US"/>
              </w:rPr>
              <w:t xml:space="preserve">(hereinafter referred to as the "Agreement Register Act"), including, where applicable, any and all arrangements pertaining to additions, amendments, substitutions, or terminations relating to this Agreement. The </w:t>
            </w:r>
            <w:r w:rsidRPr="00442152">
              <w:rPr>
                <w:rFonts w:asciiTheme="minorHAnsi" w:hAnsiTheme="minorHAnsi"/>
                <w:sz w:val="22"/>
                <w:lang w:val="en-US"/>
              </w:rPr>
              <w:lastRenderedPageBreak/>
              <w:t>disclosure of this Agreement within the meaning of this article shall mean the entry into the Agreement Register of an electronic image of the text contained in this Agreement in an open, machine-readable format as well as metadata in accordance with Section 5, Paragraph 5 of the Agreement Register Act.</w:t>
            </w:r>
          </w:p>
          <w:p w14:paraId="06AB4E57" w14:textId="77777777" w:rsidR="00E3065B" w:rsidRPr="00442152" w:rsidRDefault="00E3065B" w:rsidP="00A06E92">
            <w:pPr>
              <w:pStyle w:val="ListParagraph"/>
              <w:numPr>
                <w:ilvl w:val="0"/>
                <w:numId w:val="35"/>
              </w:numPr>
              <w:tabs>
                <w:tab w:val="left" w:pos="284"/>
              </w:tabs>
              <w:ind w:left="265" w:hanging="265"/>
              <w:jc w:val="both"/>
              <w:rPr>
                <w:rFonts w:asciiTheme="minorHAnsi" w:hAnsiTheme="minorHAnsi"/>
                <w:sz w:val="22"/>
                <w:lang w:val="en-US"/>
              </w:rPr>
            </w:pPr>
            <w:r w:rsidRPr="00442152">
              <w:rPr>
                <w:rFonts w:asciiTheme="minorHAnsi" w:hAnsiTheme="minorHAnsi"/>
                <w:sz w:val="22"/>
                <w:lang w:val="en-US"/>
              </w:rPr>
              <w:t>Furthermore, the Holder undertakes to send to the Insurance Company (using the form of e-mail correspondence) the text contained in this Agreement in a format corresponding to the disclosure requirements in accordance with the Agreement Register Act in a form intended for disclosure with relevant data made illegible (trade secret) together with the required scope and structure of mandatory metadata, after information that is to be excluded from disclosure is made illegible, no later than on the day on which the Holder signs this Agreement.</w:t>
            </w:r>
          </w:p>
          <w:p w14:paraId="74E9122E" w14:textId="22C314AC" w:rsidR="00E3065B" w:rsidRPr="00442152" w:rsidRDefault="00E3065B" w:rsidP="00A06E92">
            <w:pPr>
              <w:numPr>
                <w:ilvl w:val="0"/>
                <w:numId w:val="35"/>
              </w:numPr>
              <w:tabs>
                <w:tab w:val="left" w:pos="284"/>
              </w:tabs>
              <w:ind w:left="284" w:hanging="284"/>
              <w:contextualSpacing/>
              <w:jc w:val="both"/>
              <w:rPr>
                <w:rFonts w:asciiTheme="minorHAnsi" w:hAnsiTheme="minorHAnsi"/>
                <w:sz w:val="22"/>
                <w:lang w:val="en-US"/>
              </w:rPr>
            </w:pPr>
            <w:r w:rsidRPr="00442152">
              <w:rPr>
                <w:rFonts w:asciiTheme="minorHAnsi" w:hAnsiTheme="minorHAnsi"/>
                <w:sz w:val="22"/>
                <w:lang w:val="en-US"/>
              </w:rPr>
              <w:t>The Insurance Company undertakes to secure the disclosure of this Agreement in the Agreement Register, to an extent modified in consideration of trade secret contained herein and excluding other data that are to remain confidential, no later than 20 days after the date of entry into this Agreement.</w:t>
            </w:r>
          </w:p>
          <w:p w14:paraId="2C6B5FDB" w14:textId="77777777" w:rsidR="00E3065B" w:rsidRPr="00442152" w:rsidRDefault="00E3065B" w:rsidP="00A06E92">
            <w:pPr>
              <w:numPr>
                <w:ilvl w:val="0"/>
                <w:numId w:val="35"/>
              </w:numPr>
              <w:tabs>
                <w:tab w:val="left" w:pos="284"/>
              </w:tabs>
              <w:ind w:left="284" w:hanging="284"/>
              <w:contextualSpacing/>
              <w:jc w:val="both"/>
              <w:rPr>
                <w:rFonts w:asciiTheme="minorHAnsi" w:hAnsiTheme="minorHAnsi"/>
                <w:sz w:val="22"/>
                <w:lang w:val="en-US"/>
              </w:rPr>
            </w:pPr>
            <w:r w:rsidRPr="00442152">
              <w:rPr>
                <w:rFonts w:asciiTheme="minorHAnsi" w:hAnsiTheme="minorHAnsi"/>
                <w:sz w:val="22"/>
                <w:lang w:val="en-US"/>
              </w:rPr>
              <w:t>Furthermore, the Insurance Company undertakes to deliver to the Holder a certificate issued by the administrator of the Agreement Register within the meaning of Section 5, Paragraph 4 of the Agreement Register Act, unless the Holder is notified directly by the administrator of the Agreement Register by means of automatic disclosure notification delivered to the Holder at the time this Agreement is submitted for disclosure.</w:t>
            </w:r>
          </w:p>
          <w:p w14:paraId="2E4912D3" w14:textId="77777777" w:rsidR="00E3065B" w:rsidRPr="00442152" w:rsidRDefault="00E3065B" w:rsidP="00A06E92">
            <w:pPr>
              <w:numPr>
                <w:ilvl w:val="0"/>
                <w:numId w:val="35"/>
              </w:numPr>
              <w:tabs>
                <w:tab w:val="left" w:pos="284"/>
              </w:tabs>
              <w:ind w:left="284" w:hanging="284"/>
              <w:contextualSpacing/>
              <w:jc w:val="both"/>
              <w:rPr>
                <w:rFonts w:asciiTheme="minorHAnsi" w:hAnsiTheme="minorHAnsi"/>
                <w:sz w:val="22"/>
                <w:lang w:val="en-US"/>
              </w:rPr>
            </w:pPr>
            <w:r w:rsidRPr="00442152">
              <w:rPr>
                <w:rFonts w:asciiTheme="minorHAnsi" w:hAnsiTheme="minorHAnsi"/>
                <w:sz w:val="22"/>
                <w:lang w:val="en-US"/>
              </w:rPr>
              <w:t xml:space="preserve">In the event the Insurance Company fails to fulfill the duty laid down in Paragraph 6 of this article, the Holder undertakes to disclose this Agreement in the Agreement Register to an extent modified in consideration of Confidential Information contained herein and excluding other data that are to remain confidential, so as to comply with the deadline laid down in Section 5, Paragraph 2 of the Agreement Register Act. In such a case, the Holder undertakes to immediately deliver to the Insurance Company a certificate issued by the administrator of the Agreement Register within the meaning of Section 5, Paragraph 4 of the Agreement Register Act, unless the Insurance Company is notified directly by the administrator of the Agreement Register by means of automatic disclosure notification delivered to the </w:t>
            </w:r>
            <w:r w:rsidRPr="00442152">
              <w:rPr>
                <w:rFonts w:asciiTheme="minorHAnsi" w:hAnsiTheme="minorHAnsi"/>
                <w:sz w:val="22"/>
                <w:lang w:val="en-US"/>
              </w:rPr>
              <w:lastRenderedPageBreak/>
              <w:t>Insurance Company at the time this Agreement is submitted for disclosure.</w:t>
            </w:r>
          </w:p>
          <w:p w14:paraId="44640052" w14:textId="77777777" w:rsidR="00E3065B" w:rsidRPr="00442152" w:rsidRDefault="00E3065B" w:rsidP="00A06E92">
            <w:pPr>
              <w:numPr>
                <w:ilvl w:val="0"/>
                <w:numId w:val="35"/>
              </w:numPr>
              <w:tabs>
                <w:tab w:val="left" w:pos="284"/>
              </w:tabs>
              <w:ind w:left="284" w:hanging="284"/>
              <w:contextualSpacing/>
              <w:jc w:val="both"/>
              <w:rPr>
                <w:rFonts w:asciiTheme="minorHAnsi" w:hAnsiTheme="minorHAnsi"/>
                <w:sz w:val="22"/>
                <w:lang w:val="en-US"/>
              </w:rPr>
            </w:pPr>
            <w:r w:rsidRPr="00442152">
              <w:rPr>
                <w:rFonts w:asciiTheme="minorHAnsi" w:hAnsiTheme="minorHAnsi"/>
                <w:sz w:val="22"/>
                <w:lang w:val="en-US"/>
              </w:rPr>
              <w:t>Furthermore, the Holder undertakes to immediately, no later than within three working days after being notified by the administrator of the Agreement Register of the disclosure of this Agreement, verify the proper disclosure hereof and to inform the Insurance Company immediately in the event any discrepancy is ascertained. The Insurance Company shall proceed in a mutatis mutandis manner if this Agreement is disclosed by the Holder.</w:t>
            </w:r>
          </w:p>
          <w:p w14:paraId="4B6D1132"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10.</w:t>
            </w:r>
            <w:r w:rsidRPr="00442152">
              <w:rPr>
                <w:rFonts w:asciiTheme="minorHAnsi" w:hAnsiTheme="minorHAnsi"/>
                <w:sz w:val="22"/>
                <w:szCs w:val="22"/>
                <w:lang w:val="en-US"/>
              </w:rPr>
              <w:tab/>
              <w:t>In the event that e</w:t>
            </w:r>
            <w:r w:rsidRPr="00442152">
              <w:rPr>
                <w:rFonts w:asciiTheme="minorHAnsi" w:hAnsiTheme="minorHAnsi"/>
                <w:sz w:val="22"/>
                <w:lang w:val="en-US"/>
              </w:rPr>
              <w:t>ither of the Parties is required to disclose this Agreement or Confidential Information to a third party in accordance with laws in effect, including public authorities, or disclose this Agreement or Confidential Information in a manner allowing online access, such a Party shall inform the Counterparty in writing in advance, whereupon such disclose of information shall not be considered a violation of this Agreement.</w:t>
            </w:r>
          </w:p>
          <w:p w14:paraId="323988FA"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11.</w:t>
            </w:r>
            <w:r w:rsidRPr="00442152">
              <w:rPr>
                <w:rFonts w:asciiTheme="minorHAnsi" w:hAnsiTheme="minorHAnsi"/>
                <w:sz w:val="22"/>
                <w:szCs w:val="22"/>
                <w:lang w:val="en-US"/>
              </w:rPr>
              <w:tab/>
            </w:r>
            <w:r w:rsidRPr="00442152">
              <w:rPr>
                <w:rFonts w:asciiTheme="minorHAnsi" w:hAnsiTheme="minorHAnsi"/>
                <w:sz w:val="22"/>
                <w:lang w:val="en-US"/>
              </w:rPr>
              <w:t>In case that one of the Parties demonstrably violates the duties laid down in this Article, the Counterparty shall have the right to terminate this Agreement by serving a unilateral written termination notice. The termination notice shall enter into force on the day of its delivery to the Party that will have committed the violation. The day of delivery of termination notice shall be the day on which the notice is received by the Counterparty. In case that the Counterparty does not or refuses to accept the service of the notice, the termination notice shall be deemed delivered on the third day after being mailed.</w:t>
            </w:r>
          </w:p>
          <w:p w14:paraId="6448A22E" w14:textId="77777777" w:rsidR="00E3065B" w:rsidRPr="00442152" w:rsidRDefault="00E3065B" w:rsidP="00A06E92">
            <w:pPr>
              <w:contextualSpacing/>
              <w:jc w:val="center"/>
              <w:rPr>
                <w:rFonts w:asciiTheme="minorHAnsi" w:hAnsiTheme="minorHAnsi"/>
                <w:b/>
                <w:sz w:val="22"/>
                <w:lang w:val="en-US"/>
              </w:rPr>
            </w:pPr>
          </w:p>
          <w:p w14:paraId="5182A3DD"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VIII.</w:t>
            </w:r>
          </w:p>
          <w:p w14:paraId="1BD5375E" w14:textId="77777777" w:rsidR="00E3065B" w:rsidRPr="00442152" w:rsidRDefault="00E3065B" w:rsidP="00A06E92">
            <w:pPr>
              <w:tabs>
                <w:tab w:val="left" w:pos="381"/>
              </w:tabs>
              <w:suppressAutoHyphens/>
              <w:overflowPunct/>
              <w:autoSpaceDE/>
              <w:autoSpaceDN/>
              <w:adjustRightInd/>
              <w:ind w:left="3"/>
              <w:contextualSpacing/>
              <w:jc w:val="center"/>
              <w:textAlignment w:val="auto"/>
              <w:rPr>
                <w:rFonts w:asciiTheme="minorHAnsi" w:hAnsiTheme="minorHAnsi"/>
                <w:b/>
                <w:sz w:val="22"/>
                <w:lang w:val="en-US"/>
              </w:rPr>
            </w:pPr>
            <w:r w:rsidRPr="00442152">
              <w:rPr>
                <w:rFonts w:asciiTheme="minorHAnsi" w:hAnsiTheme="minorHAnsi"/>
                <w:b/>
                <w:sz w:val="22"/>
                <w:lang w:val="en-US"/>
              </w:rPr>
              <w:t>Inspection</w:t>
            </w:r>
          </w:p>
          <w:p w14:paraId="5DB9E212" w14:textId="1A00D4A9" w:rsidR="00E3065B" w:rsidRPr="00442152" w:rsidRDefault="00E3065B" w:rsidP="00A06E92">
            <w:pPr>
              <w:ind w:left="284"/>
              <w:contextualSpacing/>
              <w:jc w:val="both"/>
              <w:textAlignment w:val="auto"/>
              <w:rPr>
                <w:rFonts w:asciiTheme="minorHAnsi" w:hAnsiTheme="minorHAnsi"/>
                <w:sz w:val="22"/>
                <w:szCs w:val="22"/>
                <w:lang w:val="en-US"/>
              </w:rPr>
            </w:pPr>
            <w:r w:rsidRPr="00442152">
              <w:rPr>
                <w:rFonts w:asciiTheme="minorHAnsi" w:hAnsiTheme="minorHAnsi"/>
                <w:sz w:val="22"/>
                <w:szCs w:val="22"/>
                <w:lang w:val="en-US"/>
              </w:rPr>
              <w:t xml:space="preserve">Based on a written request sent by the Insurance Company to the Holder by electronic mail at </w:t>
            </w:r>
            <w:proofErr w:type="spellStart"/>
            <w:r w:rsidR="0090106E" w:rsidRPr="0090106E">
              <w:rPr>
                <w:rFonts w:asciiTheme="minorHAnsi" w:hAnsiTheme="minorHAnsi"/>
                <w:sz w:val="22"/>
                <w:highlight w:val="black"/>
              </w:rPr>
              <w:t>xxxxxxxxxx</w:t>
            </w:r>
            <w:proofErr w:type="spellEnd"/>
            <w:r w:rsidRPr="00442152">
              <w:rPr>
                <w:rFonts w:asciiTheme="minorHAnsi" w:hAnsiTheme="minorHAnsi"/>
                <w:sz w:val="22"/>
                <w:szCs w:val="22"/>
                <w:lang w:val="en-US"/>
              </w:rPr>
              <w:t xml:space="preserve">, the Holder shall allow, at a time agreed between the Parties, but no later than within 10 working days after the Insurance Company's written request is mailed, the Insurance Company's </w:t>
            </w:r>
            <w:proofErr w:type="spellStart"/>
            <w:r w:rsidRPr="00442152">
              <w:rPr>
                <w:rFonts w:asciiTheme="minorHAnsi" w:hAnsiTheme="minorHAnsi"/>
                <w:sz w:val="22"/>
                <w:szCs w:val="22"/>
                <w:lang w:val="en-US"/>
              </w:rPr>
              <w:t>authorised</w:t>
            </w:r>
            <w:proofErr w:type="spellEnd"/>
            <w:r w:rsidRPr="00442152">
              <w:rPr>
                <w:rFonts w:asciiTheme="minorHAnsi" w:hAnsiTheme="minorHAnsi"/>
                <w:sz w:val="22"/>
                <w:szCs w:val="22"/>
                <w:lang w:val="en-US"/>
              </w:rPr>
              <w:t xml:space="preserve"> representatives to inspect during working hours documents pertaining to the performance of this Agreement. For the purposes of this Agreement, such documents shall include invoices and bills of delivery demonstrating market prices charged for the Medicinal Product in the Czech Republic.</w:t>
            </w:r>
          </w:p>
          <w:p w14:paraId="3F22ACF9" w14:textId="77777777" w:rsidR="00E3065B" w:rsidRDefault="00E3065B" w:rsidP="00A06E92">
            <w:pPr>
              <w:ind w:left="284"/>
              <w:contextualSpacing/>
              <w:jc w:val="both"/>
              <w:textAlignment w:val="auto"/>
              <w:rPr>
                <w:rFonts w:asciiTheme="minorHAnsi" w:hAnsiTheme="minorHAnsi" w:cstheme="minorHAnsi"/>
                <w:sz w:val="22"/>
                <w:szCs w:val="22"/>
                <w:lang w:val="en-US"/>
              </w:rPr>
            </w:pPr>
          </w:p>
          <w:p w14:paraId="0FCC8C9F" w14:textId="77777777" w:rsidR="00EA2C46" w:rsidRDefault="00EA2C46" w:rsidP="00A06E92">
            <w:pPr>
              <w:ind w:left="284"/>
              <w:contextualSpacing/>
              <w:jc w:val="both"/>
              <w:textAlignment w:val="auto"/>
              <w:rPr>
                <w:rFonts w:asciiTheme="minorHAnsi" w:hAnsiTheme="minorHAnsi" w:cstheme="minorHAnsi"/>
                <w:sz w:val="22"/>
                <w:szCs w:val="22"/>
                <w:lang w:val="en-US"/>
              </w:rPr>
            </w:pPr>
          </w:p>
          <w:p w14:paraId="451E0D05" w14:textId="77777777" w:rsidR="00EA2C46" w:rsidRPr="00442152" w:rsidRDefault="00EA2C46" w:rsidP="00A06E92">
            <w:pPr>
              <w:ind w:left="284"/>
              <w:contextualSpacing/>
              <w:jc w:val="both"/>
              <w:textAlignment w:val="auto"/>
              <w:rPr>
                <w:rFonts w:asciiTheme="minorHAnsi" w:hAnsiTheme="minorHAnsi" w:cstheme="minorHAnsi"/>
                <w:sz w:val="22"/>
                <w:szCs w:val="22"/>
                <w:lang w:val="en-US"/>
              </w:rPr>
            </w:pPr>
          </w:p>
          <w:p w14:paraId="30529D88" w14:textId="77777777" w:rsidR="00E3065B" w:rsidRPr="00442152" w:rsidRDefault="00E3065B" w:rsidP="00A06E92">
            <w:pPr>
              <w:tabs>
                <w:tab w:val="left" w:pos="804"/>
              </w:tabs>
              <w:contextualSpacing/>
              <w:jc w:val="center"/>
              <w:rPr>
                <w:rFonts w:asciiTheme="minorHAnsi" w:hAnsiTheme="minorHAnsi"/>
                <w:b/>
                <w:sz w:val="22"/>
                <w:lang w:val="en-US"/>
              </w:rPr>
            </w:pPr>
            <w:r w:rsidRPr="00442152">
              <w:rPr>
                <w:rFonts w:asciiTheme="minorHAnsi" w:hAnsiTheme="minorHAnsi"/>
                <w:b/>
                <w:sz w:val="22"/>
                <w:lang w:val="en-US"/>
              </w:rPr>
              <w:lastRenderedPageBreak/>
              <w:t>Article IX.</w:t>
            </w:r>
          </w:p>
          <w:p w14:paraId="6C723269"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Penalties</w:t>
            </w:r>
          </w:p>
          <w:p w14:paraId="7404D556" w14:textId="77777777" w:rsidR="00E3065B" w:rsidRPr="00442152" w:rsidRDefault="00E3065B" w:rsidP="00A06E92">
            <w:pPr>
              <w:pStyle w:val="Stylpravidel"/>
              <w:spacing w:before="0" w:line="240" w:lineRule="auto"/>
              <w:ind w:left="284" w:hanging="284"/>
              <w:contextualSpacing/>
              <w:rPr>
                <w:rFonts w:asciiTheme="minorHAnsi" w:hAnsiTheme="minorHAnsi"/>
                <w:sz w:val="22"/>
                <w:lang w:val="en-US"/>
              </w:rPr>
            </w:pPr>
            <w:r w:rsidRPr="00442152">
              <w:rPr>
                <w:rFonts w:asciiTheme="minorHAnsi" w:hAnsiTheme="minorHAnsi"/>
                <w:sz w:val="22"/>
                <w:szCs w:val="22"/>
                <w:lang w:val="en-US"/>
              </w:rPr>
              <w:t>1.</w:t>
            </w:r>
            <w:r w:rsidRPr="00442152">
              <w:rPr>
                <w:rFonts w:asciiTheme="minorHAnsi" w:hAnsiTheme="minorHAnsi"/>
                <w:sz w:val="22"/>
                <w:szCs w:val="22"/>
                <w:lang w:val="en-US"/>
              </w:rPr>
              <w:tab/>
            </w:r>
            <w:r w:rsidRPr="00442152">
              <w:rPr>
                <w:rFonts w:asciiTheme="minorHAnsi" w:hAnsiTheme="minorHAnsi"/>
                <w:sz w:val="22"/>
                <w:lang w:val="en-US"/>
              </w:rPr>
              <w:t>The Parties agree as follows:</w:t>
            </w:r>
          </w:p>
          <w:p w14:paraId="7879335C" w14:textId="77777777" w:rsidR="00E3065B" w:rsidRPr="00442152" w:rsidRDefault="00E3065B" w:rsidP="00A06E92">
            <w:pPr>
              <w:pStyle w:val="ListParagraph"/>
              <w:numPr>
                <w:ilvl w:val="0"/>
                <w:numId w:val="36"/>
              </w:numPr>
              <w:ind w:left="832" w:hanging="425"/>
              <w:jc w:val="both"/>
              <w:rPr>
                <w:rFonts w:asciiTheme="minorHAnsi" w:hAnsiTheme="minorHAnsi"/>
                <w:sz w:val="22"/>
                <w:lang w:val="en-US"/>
              </w:rPr>
            </w:pPr>
            <w:r w:rsidRPr="00442152">
              <w:rPr>
                <w:rFonts w:asciiTheme="minorHAnsi" w:hAnsiTheme="minorHAnsi"/>
                <w:sz w:val="22"/>
                <w:lang w:val="en-US"/>
              </w:rPr>
              <w:t xml:space="preserve">If the Holder, based on the Insurance Company's written request made in accordance with the preceding article, fails to allow the Insurance Company's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representatives to inspect documents pertaining to the performance of this Agreement, where for the purposes of this Agreement such documents shall be understood as invoices and bills of delivery demonstrating prices charged for the Medicinal Product, the Insurance Company shall have the right to levy a contractual fine of </w:t>
            </w:r>
            <w:r w:rsidRPr="00442152">
              <w:rPr>
                <w:rFonts w:asciiTheme="minorHAnsi" w:hAnsiTheme="minorHAnsi"/>
                <w:b/>
                <w:sz w:val="22"/>
                <w:lang w:val="en-US"/>
              </w:rPr>
              <w:t>CZK</w:t>
            </w:r>
            <w:r w:rsidRPr="00442152">
              <w:rPr>
                <w:rFonts w:asciiTheme="minorHAnsi" w:hAnsiTheme="minorHAnsi"/>
                <w:b/>
                <w:sz w:val="22"/>
                <w:szCs w:val="22"/>
                <w:lang w:val="en-US"/>
              </w:rPr>
              <w:t> </w:t>
            </w:r>
            <w:r w:rsidRPr="00442152">
              <w:rPr>
                <w:rFonts w:asciiTheme="minorHAnsi" w:hAnsiTheme="minorHAnsi"/>
                <w:b/>
                <w:sz w:val="22"/>
                <w:lang w:val="en-US"/>
              </w:rPr>
              <w:t>50,000</w:t>
            </w:r>
            <w:r w:rsidRPr="00442152">
              <w:rPr>
                <w:rFonts w:asciiTheme="minorHAnsi" w:hAnsiTheme="minorHAnsi"/>
                <w:sz w:val="22"/>
                <w:lang w:val="en-US"/>
              </w:rPr>
              <w:t xml:space="preserve"> (in words: fifty thousand Czech crowns) for every individual case of violation of the foregoing duty.</w:t>
            </w:r>
            <w:r w:rsidRPr="00442152">
              <w:rPr>
                <w:rFonts w:asciiTheme="minorHAnsi" w:hAnsiTheme="minorHAnsi"/>
                <w:sz w:val="22"/>
                <w:szCs w:val="22"/>
                <w:lang w:val="en-US"/>
              </w:rPr>
              <w:t xml:space="preserve"> The Insurance Company's right to levy the contractual fine shall originate on the first day of the Holder's default to fulfill the </w:t>
            </w:r>
            <w:proofErr w:type="spellStart"/>
            <w:r w:rsidRPr="00442152">
              <w:rPr>
                <w:rFonts w:asciiTheme="minorHAnsi" w:hAnsiTheme="minorHAnsi"/>
                <w:sz w:val="22"/>
                <w:szCs w:val="22"/>
                <w:lang w:val="en-US"/>
              </w:rPr>
              <w:t>aforestated</w:t>
            </w:r>
            <w:proofErr w:type="spellEnd"/>
            <w:r w:rsidRPr="00442152">
              <w:rPr>
                <w:rFonts w:asciiTheme="minorHAnsi" w:hAnsiTheme="minorHAnsi"/>
                <w:sz w:val="22"/>
                <w:szCs w:val="22"/>
                <w:lang w:val="en-US"/>
              </w:rPr>
              <w:t xml:space="preserve"> duty;</w:t>
            </w:r>
          </w:p>
          <w:p w14:paraId="5CB438A5" w14:textId="77777777" w:rsidR="00E3065B" w:rsidRPr="00442152" w:rsidRDefault="00E3065B" w:rsidP="00A06E92">
            <w:pPr>
              <w:pStyle w:val="ListParagraph"/>
              <w:numPr>
                <w:ilvl w:val="0"/>
                <w:numId w:val="36"/>
              </w:numPr>
              <w:ind w:left="832" w:hanging="425"/>
              <w:jc w:val="both"/>
              <w:rPr>
                <w:rFonts w:asciiTheme="minorHAnsi" w:hAnsiTheme="minorHAnsi"/>
                <w:sz w:val="22"/>
                <w:lang w:val="en-US"/>
              </w:rPr>
            </w:pPr>
            <w:r w:rsidRPr="00442152">
              <w:rPr>
                <w:rFonts w:asciiTheme="minorHAnsi" w:hAnsiTheme="minorHAnsi"/>
                <w:sz w:val="22"/>
                <w:lang w:val="en-US"/>
              </w:rPr>
              <w:t xml:space="preserve">If the Holder violates Article III., Paragraph 2 of this Agreement and a report is not made in accordance with Article III., Paragraph 3, the Insurance Company shall have the right to levy a contractual fine of </w:t>
            </w:r>
            <w:r w:rsidRPr="00442152">
              <w:rPr>
                <w:rFonts w:asciiTheme="minorHAnsi" w:hAnsiTheme="minorHAnsi"/>
                <w:b/>
                <w:sz w:val="22"/>
                <w:lang w:val="en-US"/>
              </w:rPr>
              <w:t>CZK</w:t>
            </w:r>
            <w:r w:rsidRPr="00442152">
              <w:rPr>
                <w:rFonts w:asciiTheme="minorHAnsi" w:hAnsiTheme="minorHAnsi"/>
                <w:b/>
                <w:sz w:val="22"/>
                <w:szCs w:val="22"/>
                <w:lang w:val="en-US"/>
              </w:rPr>
              <w:t> </w:t>
            </w:r>
            <w:r w:rsidRPr="00442152">
              <w:rPr>
                <w:rFonts w:asciiTheme="minorHAnsi" w:hAnsiTheme="minorHAnsi"/>
                <w:b/>
                <w:sz w:val="22"/>
                <w:lang w:val="en-US"/>
              </w:rPr>
              <w:t>5,000</w:t>
            </w:r>
            <w:r w:rsidRPr="00442152">
              <w:rPr>
                <w:rFonts w:asciiTheme="minorHAnsi" w:hAnsiTheme="minorHAnsi"/>
                <w:sz w:val="22"/>
                <w:lang w:val="en-US"/>
              </w:rPr>
              <w:t xml:space="preserve"> (in words: five thousand Czech crowns) for every day of default.</w:t>
            </w:r>
          </w:p>
          <w:p w14:paraId="08EE0542" w14:textId="77777777" w:rsidR="00E3065B" w:rsidRPr="00442152" w:rsidRDefault="00E3065B" w:rsidP="00A06E92">
            <w:pPr>
              <w:pStyle w:val="Stylpravidel"/>
              <w:spacing w:before="0" w:line="240" w:lineRule="auto"/>
              <w:ind w:left="284" w:hanging="284"/>
              <w:contextualSpacing/>
              <w:rPr>
                <w:rFonts w:asciiTheme="minorHAnsi" w:hAnsiTheme="minorHAnsi"/>
                <w:sz w:val="22"/>
                <w:lang w:val="en-US"/>
              </w:rPr>
            </w:pPr>
            <w:r w:rsidRPr="00442152">
              <w:rPr>
                <w:rFonts w:asciiTheme="minorHAnsi" w:hAnsiTheme="minorHAnsi"/>
                <w:sz w:val="22"/>
                <w:szCs w:val="22"/>
                <w:lang w:val="en-US"/>
              </w:rPr>
              <w:t>2.</w:t>
            </w:r>
            <w:r w:rsidRPr="00442152">
              <w:rPr>
                <w:rFonts w:asciiTheme="minorHAnsi" w:hAnsiTheme="minorHAnsi"/>
                <w:sz w:val="22"/>
                <w:szCs w:val="22"/>
                <w:lang w:val="en-US"/>
              </w:rPr>
              <w:tab/>
            </w:r>
            <w:r w:rsidRPr="00442152">
              <w:rPr>
                <w:rFonts w:asciiTheme="minorHAnsi" w:hAnsiTheme="minorHAnsi"/>
                <w:sz w:val="22"/>
                <w:lang w:val="en-US"/>
              </w:rPr>
              <w:t xml:space="preserve">For violating the </w:t>
            </w:r>
            <w:r w:rsidRPr="00442152">
              <w:rPr>
                <w:rFonts w:asciiTheme="minorHAnsi" w:hAnsiTheme="minorHAnsi"/>
                <w:sz w:val="22"/>
                <w:szCs w:val="22"/>
                <w:lang w:val="en-US"/>
              </w:rPr>
              <w:t>non-disclosure duty laid down hereinabove</w:t>
            </w:r>
            <w:r w:rsidRPr="00442152">
              <w:rPr>
                <w:rFonts w:asciiTheme="minorHAnsi" w:hAnsiTheme="minorHAnsi"/>
                <w:sz w:val="22"/>
                <w:lang w:val="en-US"/>
              </w:rPr>
              <w:t xml:space="preserve"> in </w:t>
            </w:r>
            <w:r w:rsidRPr="00442152">
              <w:rPr>
                <w:rFonts w:asciiTheme="minorHAnsi" w:hAnsiTheme="minorHAnsi"/>
                <w:sz w:val="22"/>
                <w:szCs w:val="22"/>
                <w:lang w:val="en-US"/>
              </w:rPr>
              <w:t>this Agreement,</w:t>
            </w:r>
            <w:r w:rsidRPr="00442152">
              <w:rPr>
                <w:rFonts w:asciiTheme="minorHAnsi" w:hAnsiTheme="minorHAnsi"/>
                <w:sz w:val="22"/>
                <w:lang w:val="en-US"/>
              </w:rPr>
              <w:t xml:space="preserve"> the Party violating the duty shall pay the Counterparty a fine of </w:t>
            </w:r>
            <w:r w:rsidRPr="00442152">
              <w:rPr>
                <w:rFonts w:asciiTheme="minorHAnsi" w:hAnsiTheme="minorHAnsi"/>
                <w:b/>
                <w:sz w:val="22"/>
                <w:lang w:val="en-US"/>
              </w:rPr>
              <w:t>CZK</w:t>
            </w:r>
            <w:r w:rsidRPr="00442152">
              <w:rPr>
                <w:rFonts w:asciiTheme="minorHAnsi" w:hAnsiTheme="minorHAnsi"/>
                <w:b/>
                <w:sz w:val="22"/>
                <w:szCs w:val="22"/>
                <w:lang w:val="en-US"/>
              </w:rPr>
              <w:t> </w:t>
            </w:r>
            <w:r w:rsidRPr="00442152">
              <w:rPr>
                <w:rFonts w:asciiTheme="minorHAnsi" w:hAnsiTheme="minorHAnsi"/>
                <w:b/>
                <w:sz w:val="22"/>
                <w:lang w:val="en-US"/>
              </w:rPr>
              <w:t>50,000</w:t>
            </w:r>
            <w:r w:rsidRPr="00442152">
              <w:rPr>
                <w:rFonts w:asciiTheme="minorHAnsi" w:hAnsiTheme="minorHAnsi"/>
                <w:sz w:val="22"/>
                <w:lang w:val="en-US"/>
              </w:rPr>
              <w:t xml:space="preserve"> (in words: fifty thousand Czech crowns) for every individual violation. Every individual violation shall mean one disclosure of information, as opposed to every disclosed item of data, arrangements, or facts.</w:t>
            </w:r>
          </w:p>
          <w:p w14:paraId="2E4C7D5C" w14:textId="77777777" w:rsidR="00E3065B" w:rsidRPr="00442152" w:rsidRDefault="00E3065B" w:rsidP="00A06E92">
            <w:pPr>
              <w:pStyle w:val="Stylpravidel"/>
              <w:spacing w:before="0" w:line="240" w:lineRule="auto"/>
              <w:ind w:left="284" w:hanging="284"/>
              <w:contextualSpacing/>
              <w:rPr>
                <w:rFonts w:asciiTheme="minorHAnsi" w:hAnsiTheme="minorHAnsi"/>
                <w:sz w:val="22"/>
                <w:lang w:val="en-US"/>
              </w:rPr>
            </w:pPr>
            <w:r w:rsidRPr="00442152">
              <w:rPr>
                <w:rFonts w:asciiTheme="minorHAnsi" w:hAnsiTheme="minorHAnsi"/>
                <w:sz w:val="22"/>
                <w:szCs w:val="22"/>
                <w:lang w:val="en-US"/>
              </w:rPr>
              <w:t>3.</w:t>
            </w:r>
            <w:r w:rsidRPr="00442152">
              <w:rPr>
                <w:rFonts w:asciiTheme="minorHAnsi" w:hAnsiTheme="minorHAnsi"/>
                <w:sz w:val="22"/>
                <w:szCs w:val="22"/>
                <w:lang w:val="en-US"/>
              </w:rPr>
              <w:tab/>
            </w:r>
            <w:r w:rsidRPr="00442152">
              <w:rPr>
                <w:rFonts w:asciiTheme="minorHAnsi" w:hAnsiTheme="minorHAnsi"/>
                <w:sz w:val="22"/>
                <w:lang w:val="en-US"/>
              </w:rPr>
              <w:t>Levying a fine shall not prejudice the right of the Parties to demand the return of unjust enrichment and to claim compensation for damage incurred as a result of the violation of this Agreement.</w:t>
            </w:r>
          </w:p>
          <w:p w14:paraId="4771F7BB" w14:textId="77777777" w:rsidR="00E3065B" w:rsidRPr="00442152" w:rsidRDefault="00E3065B" w:rsidP="00A06E92">
            <w:pPr>
              <w:contextualSpacing/>
              <w:rPr>
                <w:rFonts w:asciiTheme="minorHAnsi" w:hAnsiTheme="minorHAnsi"/>
                <w:b/>
                <w:sz w:val="22"/>
                <w:lang w:val="en-US"/>
              </w:rPr>
            </w:pPr>
          </w:p>
          <w:p w14:paraId="7A399B72"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X.</w:t>
            </w:r>
          </w:p>
          <w:p w14:paraId="0F0D4E71" w14:textId="77777777" w:rsidR="00E3065B" w:rsidRPr="00442152" w:rsidRDefault="00E3065B" w:rsidP="00A06E92">
            <w:pPr>
              <w:pStyle w:val="Stylpravidel"/>
              <w:spacing w:before="0" w:line="240" w:lineRule="auto"/>
              <w:contextualSpacing/>
              <w:jc w:val="center"/>
              <w:rPr>
                <w:rFonts w:asciiTheme="minorHAnsi" w:hAnsiTheme="minorHAnsi"/>
                <w:b/>
                <w:sz w:val="22"/>
                <w:lang w:val="en-US"/>
              </w:rPr>
            </w:pPr>
            <w:r w:rsidRPr="00442152">
              <w:rPr>
                <w:rFonts w:asciiTheme="minorHAnsi" w:hAnsiTheme="minorHAnsi"/>
                <w:b/>
                <w:sz w:val="22"/>
                <w:lang w:val="en-US"/>
              </w:rPr>
              <w:t>Agreement Term, Methods and Reasons for Terminating the Agreement</w:t>
            </w:r>
          </w:p>
          <w:p w14:paraId="0C86F96E" w14:textId="0283C978" w:rsidR="00E3065B" w:rsidRPr="00442152" w:rsidRDefault="00E3065B" w:rsidP="00A06E92">
            <w:pPr>
              <w:ind w:left="284" w:hanging="284"/>
              <w:contextualSpacing/>
              <w:jc w:val="both"/>
              <w:rPr>
                <w:rFonts w:asciiTheme="minorHAnsi" w:hAnsiTheme="minorHAnsi"/>
                <w:sz w:val="22"/>
                <w:szCs w:val="22"/>
                <w:lang w:val="en-US"/>
              </w:rPr>
            </w:pPr>
            <w:r w:rsidRPr="00442152">
              <w:rPr>
                <w:rFonts w:asciiTheme="minorHAnsi" w:hAnsiTheme="minorHAnsi"/>
                <w:sz w:val="22"/>
                <w:szCs w:val="22"/>
                <w:lang w:val="en-US"/>
              </w:rPr>
              <w:t>1.</w:t>
            </w:r>
            <w:r w:rsidRPr="00442152">
              <w:rPr>
                <w:rFonts w:asciiTheme="minorHAnsi" w:hAnsiTheme="minorHAnsi"/>
                <w:sz w:val="22"/>
                <w:szCs w:val="22"/>
                <w:lang w:val="en-US"/>
              </w:rPr>
              <w:tab/>
            </w:r>
            <w:r w:rsidRPr="00442152">
              <w:rPr>
                <w:rFonts w:asciiTheme="minorHAnsi" w:hAnsiTheme="minorHAnsi"/>
                <w:sz w:val="22"/>
                <w:lang w:val="en-US"/>
              </w:rPr>
              <w:t xml:space="preserve">This Agreement is entered into for a fixed term until </w:t>
            </w:r>
            <w:r w:rsidRPr="00442152">
              <w:rPr>
                <w:rFonts w:asciiTheme="minorHAnsi" w:hAnsiTheme="minorHAnsi" w:cstheme="minorHAnsi"/>
                <w:sz w:val="22"/>
                <w:szCs w:val="22"/>
              </w:rPr>
              <w:t>3</w:t>
            </w:r>
            <w:r w:rsidR="000C752C" w:rsidRPr="00442152">
              <w:rPr>
                <w:rFonts w:asciiTheme="minorHAnsi" w:hAnsiTheme="minorHAnsi" w:cstheme="minorHAnsi"/>
                <w:sz w:val="22"/>
                <w:szCs w:val="22"/>
              </w:rPr>
              <w:t>0</w:t>
            </w:r>
            <w:r w:rsidRPr="00442152">
              <w:rPr>
                <w:rFonts w:asciiTheme="minorHAnsi" w:hAnsiTheme="minorHAnsi" w:cstheme="minorHAnsi"/>
                <w:sz w:val="22"/>
                <w:szCs w:val="22"/>
              </w:rPr>
              <w:t xml:space="preserve">. </w:t>
            </w:r>
            <w:r w:rsidR="000C752C" w:rsidRPr="00442152">
              <w:rPr>
                <w:rFonts w:asciiTheme="minorHAnsi" w:hAnsiTheme="minorHAnsi" w:cstheme="minorHAnsi"/>
                <w:sz w:val="22"/>
                <w:szCs w:val="22"/>
              </w:rPr>
              <w:t>9</w:t>
            </w:r>
            <w:r w:rsidRPr="00442152">
              <w:rPr>
                <w:rFonts w:asciiTheme="minorHAnsi" w:hAnsiTheme="minorHAnsi" w:cstheme="minorHAnsi"/>
                <w:sz w:val="22"/>
                <w:szCs w:val="22"/>
              </w:rPr>
              <w:t>. 2028</w:t>
            </w:r>
            <w:r w:rsidRPr="00442152">
              <w:rPr>
                <w:rFonts w:asciiTheme="minorHAnsi" w:hAnsiTheme="minorHAnsi"/>
                <w:sz w:val="22"/>
                <w:szCs w:val="22"/>
                <w:lang w:val="en-US"/>
              </w:rPr>
              <w:t>.</w:t>
            </w:r>
            <w:r w:rsidRPr="00442152">
              <w:rPr>
                <w:lang w:val="en-US"/>
              </w:rPr>
              <w:t xml:space="preserve"> </w:t>
            </w:r>
            <w:r w:rsidRPr="00442152">
              <w:rPr>
                <w:rFonts w:asciiTheme="minorHAnsi" w:hAnsiTheme="minorHAnsi"/>
                <w:sz w:val="22"/>
                <w:szCs w:val="22"/>
                <w:lang w:val="en-US"/>
              </w:rPr>
              <w:t xml:space="preserve">Until the amount and terms of reimbursement are not determined in the </w:t>
            </w:r>
            <w:r w:rsidRPr="00442152">
              <w:rPr>
                <w:rFonts w:asciiTheme="minorHAnsi" w:hAnsiTheme="minorHAnsi"/>
                <w:sz w:val="22"/>
                <w:lang w:val="en-US"/>
              </w:rPr>
              <w:t>Respective Administrative proceedings</w:t>
            </w:r>
            <w:r w:rsidRPr="00442152">
              <w:rPr>
                <w:rFonts w:asciiTheme="minorHAnsi" w:hAnsiTheme="minorHAnsi"/>
                <w:sz w:val="22"/>
                <w:szCs w:val="22"/>
                <w:lang w:val="en-US"/>
              </w:rPr>
              <w:t>, this contract does not come into effect.</w:t>
            </w:r>
          </w:p>
          <w:p w14:paraId="02281229" w14:textId="77777777" w:rsidR="00E3065B" w:rsidRPr="00442152" w:rsidRDefault="00E3065B" w:rsidP="00A06E92">
            <w:pPr>
              <w:ind w:left="284" w:hanging="284"/>
              <w:contextualSpacing/>
              <w:jc w:val="both"/>
              <w:rPr>
                <w:rFonts w:asciiTheme="minorHAnsi" w:hAnsiTheme="minorHAnsi"/>
                <w:sz w:val="22"/>
                <w:lang w:val="en-US"/>
              </w:rPr>
            </w:pPr>
          </w:p>
          <w:p w14:paraId="72AA18D3" w14:textId="0565FB74" w:rsidR="00E3065B" w:rsidRPr="00442152" w:rsidRDefault="00E3065B" w:rsidP="000673D4">
            <w:pPr>
              <w:ind w:left="288"/>
              <w:contextualSpacing/>
              <w:jc w:val="both"/>
              <w:rPr>
                <w:rFonts w:asciiTheme="minorHAnsi" w:hAnsiTheme="minorHAnsi"/>
                <w:sz w:val="22"/>
                <w:lang w:val="en-US"/>
              </w:rPr>
            </w:pPr>
            <w:r w:rsidRPr="00442152">
              <w:rPr>
                <w:rFonts w:asciiTheme="minorHAnsi" w:hAnsiTheme="minorHAnsi"/>
                <w:sz w:val="22"/>
                <w:lang w:val="en-US"/>
              </w:rPr>
              <w:t xml:space="preserve">If, during the duration of the Agreement, the reimbursement established by the Institute of </w:t>
            </w:r>
            <w:r w:rsidRPr="00442152">
              <w:rPr>
                <w:rFonts w:asciiTheme="minorHAnsi" w:hAnsiTheme="minorHAnsi"/>
                <w:sz w:val="22"/>
                <w:lang w:val="en-US"/>
              </w:rPr>
              <w:lastRenderedPageBreak/>
              <w:t>medicinal product in a decision issued in the Respective Administrative proceedings</w:t>
            </w:r>
            <w:r w:rsidRPr="00442152">
              <w:rPr>
                <w:rFonts w:asciiTheme="minorHAnsi" w:hAnsiTheme="minorHAnsi" w:cstheme="minorHAnsi"/>
                <w:sz w:val="22"/>
                <w:szCs w:val="22"/>
                <w:lang w:val="en-US"/>
              </w:rPr>
              <w:t xml:space="preserve"> </w:t>
            </w:r>
            <w:r w:rsidRPr="00442152">
              <w:rPr>
                <w:rFonts w:asciiTheme="minorHAnsi" w:hAnsiTheme="minorHAnsi"/>
                <w:sz w:val="22"/>
                <w:lang w:val="en-US"/>
              </w:rPr>
              <w:t xml:space="preserve">ceases, this Agreement shall automatically be deemed as terminated. </w:t>
            </w:r>
          </w:p>
          <w:p w14:paraId="65C5381E" w14:textId="77777777" w:rsidR="00E3065B" w:rsidRPr="00442152" w:rsidRDefault="00E3065B" w:rsidP="00A06E92">
            <w:pPr>
              <w:ind w:left="284"/>
              <w:contextualSpacing/>
              <w:jc w:val="both"/>
              <w:rPr>
                <w:rFonts w:asciiTheme="minorHAnsi" w:hAnsiTheme="minorHAnsi"/>
                <w:sz w:val="22"/>
                <w:szCs w:val="22"/>
                <w:lang w:val="en-US"/>
              </w:rPr>
            </w:pPr>
          </w:p>
          <w:p w14:paraId="311BA32A" w14:textId="0B3E07FD" w:rsidR="00E3065B" w:rsidRPr="00442152" w:rsidRDefault="00E3065B" w:rsidP="00A06E92">
            <w:pPr>
              <w:ind w:left="284"/>
              <w:contextualSpacing/>
              <w:jc w:val="both"/>
              <w:rPr>
                <w:rFonts w:asciiTheme="minorHAnsi" w:hAnsiTheme="minorHAnsi"/>
                <w:sz w:val="22"/>
                <w:szCs w:val="22"/>
                <w:lang w:val="en-US"/>
              </w:rPr>
            </w:pPr>
            <w:r w:rsidRPr="00442152">
              <w:rPr>
                <w:rFonts w:asciiTheme="minorHAnsi" w:hAnsiTheme="minorHAnsi"/>
                <w:sz w:val="22"/>
                <w:szCs w:val="22"/>
                <w:lang w:val="en-US"/>
              </w:rPr>
              <w:t>The Parties agree that this Agreement may not be terminated during the Agreement term as per the preceding sentence, with the exception of the situation described in Paragraph 2 of this article.</w:t>
            </w:r>
          </w:p>
          <w:p w14:paraId="33E0042E" w14:textId="77777777" w:rsidR="00E3065B" w:rsidRPr="00442152" w:rsidRDefault="00E3065B" w:rsidP="00A06E92">
            <w:pPr>
              <w:ind w:left="284"/>
              <w:contextualSpacing/>
              <w:jc w:val="both"/>
              <w:rPr>
                <w:rFonts w:asciiTheme="minorHAnsi" w:hAnsiTheme="minorHAnsi" w:cstheme="minorHAnsi"/>
                <w:sz w:val="22"/>
                <w:szCs w:val="22"/>
                <w:lang w:val="en-US"/>
              </w:rPr>
            </w:pPr>
          </w:p>
          <w:p w14:paraId="0C4F5090" w14:textId="5E70A73C"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2.</w:t>
            </w:r>
            <w:r w:rsidRPr="00442152">
              <w:rPr>
                <w:rFonts w:asciiTheme="minorHAnsi" w:hAnsiTheme="minorHAnsi"/>
                <w:sz w:val="22"/>
                <w:szCs w:val="22"/>
                <w:lang w:val="en-US"/>
              </w:rPr>
              <w:tab/>
            </w:r>
            <w:r w:rsidRPr="00442152">
              <w:rPr>
                <w:rFonts w:asciiTheme="minorHAnsi" w:hAnsiTheme="minorHAnsi"/>
                <w:sz w:val="22"/>
                <w:lang w:val="en-US"/>
              </w:rPr>
              <w:t>The Parties agree that this Agreement may be terminated at any time after the entry into a different price arrangement between the Insurance Company and the Holder, if the Insurance Company deems such a price arrangement to constitute a commitment substituting this Agreement, that is an arrangement compensating costs incurred by the Insurance Company in connection with treatment administered using the Medicinal Product to an extent similar to or greater than this Agreement. In such a case, termination shall enter into force starting on the first day of the calendar month following the delivery of a written notice of termination to the Counterparty.</w:t>
            </w:r>
          </w:p>
          <w:p w14:paraId="59D250AB"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3.</w:t>
            </w:r>
            <w:r w:rsidRPr="00442152">
              <w:rPr>
                <w:rFonts w:asciiTheme="minorHAnsi" w:hAnsiTheme="minorHAnsi"/>
                <w:sz w:val="22"/>
                <w:szCs w:val="22"/>
                <w:lang w:val="en-US"/>
              </w:rPr>
              <w:tab/>
            </w:r>
            <w:r w:rsidRPr="00442152">
              <w:rPr>
                <w:rFonts w:asciiTheme="minorHAnsi" w:hAnsiTheme="minorHAnsi"/>
                <w:sz w:val="22"/>
                <w:lang w:val="en-US"/>
              </w:rPr>
              <w:t>Furthermore, the Parties may terminate this Agreement prior to the expiration of the term hereof as per Paragraph 1 of this article, based on a bilateral arrangement to terminate this Agreement.</w:t>
            </w:r>
          </w:p>
          <w:p w14:paraId="746D9E56" w14:textId="77777777" w:rsidR="00E3065B" w:rsidRPr="00442152" w:rsidRDefault="00E3065B" w:rsidP="00A06E92">
            <w:pPr>
              <w:ind w:left="284" w:hanging="284"/>
              <w:contextualSpacing/>
              <w:jc w:val="both"/>
              <w:textAlignment w:val="auto"/>
              <w:rPr>
                <w:rFonts w:asciiTheme="minorHAnsi" w:hAnsiTheme="minorHAnsi"/>
                <w:sz w:val="22"/>
                <w:lang w:val="en-US"/>
              </w:rPr>
            </w:pPr>
            <w:r w:rsidRPr="00442152">
              <w:rPr>
                <w:rFonts w:asciiTheme="minorHAnsi" w:hAnsiTheme="minorHAnsi"/>
                <w:sz w:val="22"/>
                <w:szCs w:val="22"/>
                <w:lang w:val="en-US"/>
              </w:rPr>
              <w:t>4.</w:t>
            </w:r>
            <w:r w:rsidRPr="00442152">
              <w:rPr>
                <w:rFonts w:asciiTheme="minorHAnsi" w:hAnsiTheme="minorHAnsi"/>
                <w:sz w:val="22"/>
                <w:szCs w:val="22"/>
                <w:lang w:val="en-US"/>
              </w:rPr>
              <w:tab/>
            </w:r>
            <w:r w:rsidRPr="00442152">
              <w:rPr>
                <w:rFonts w:asciiTheme="minorHAnsi" w:hAnsiTheme="minorHAnsi"/>
                <w:sz w:val="22"/>
                <w:lang w:val="en-US"/>
              </w:rPr>
              <w:t xml:space="preserve">Unless otherwise agreed, the termination of this Agreement upon the expiration of the term hereof, by notice of termination, or by bilateral arrangement in accordance with </w:t>
            </w:r>
            <w:r w:rsidRPr="00442152">
              <w:rPr>
                <w:rFonts w:asciiTheme="minorHAnsi" w:hAnsiTheme="minorHAnsi"/>
                <w:sz w:val="22"/>
                <w:szCs w:val="22"/>
                <w:lang w:val="en-US"/>
              </w:rPr>
              <w:t>the preceding paragraphs</w:t>
            </w:r>
            <w:r w:rsidRPr="00442152">
              <w:rPr>
                <w:rFonts w:asciiTheme="minorHAnsi" w:hAnsiTheme="minorHAnsi"/>
                <w:i/>
                <w:sz w:val="22"/>
                <w:lang w:val="en-US"/>
              </w:rPr>
              <w:t xml:space="preserve"> </w:t>
            </w:r>
            <w:r w:rsidRPr="00442152">
              <w:rPr>
                <w:rFonts w:asciiTheme="minorHAnsi" w:hAnsiTheme="minorHAnsi"/>
                <w:sz w:val="22"/>
                <w:lang w:val="en-US"/>
              </w:rPr>
              <w:t xml:space="preserve">of this </w:t>
            </w:r>
            <w:r w:rsidRPr="00442152">
              <w:rPr>
                <w:rFonts w:asciiTheme="minorHAnsi" w:hAnsiTheme="minorHAnsi"/>
                <w:sz w:val="22"/>
                <w:szCs w:val="22"/>
                <w:lang w:val="en-US"/>
              </w:rPr>
              <w:t>article</w:t>
            </w:r>
            <w:r w:rsidRPr="00442152">
              <w:rPr>
                <w:rFonts w:asciiTheme="minorHAnsi" w:hAnsiTheme="minorHAnsi"/>
                <w:sz w:val="22"/>
                <w:lang w:val="en-US"/>
              </w:rPr>
              <w:t xml:space="preserve"> hereof shall not prejudice the Holder's duty to make a Reverse Payment to the Insurance Company for Medicinal Products administered before the termination of this Agreement, provided that other requirements are fulfilled for making a Reverse Payment in accordance with this Agreement.</w:t>
            </w:r>
          </w:p>
          <w:p w14:paraId="2C6050DD" w14:textId="77777777" w:rsidR="00E3065B" w:rsidRPr="00442152" w:rsidRDefault="00E3065B" w:rsidP="00A06E92">
            <w:pPr>
              <w:contextualSpacing/>
              <w:jc w:val="both"/>
              <w:textAlignment w:val="auto"/>
              <w:rPr>
                <w:rFonts w:asciiTheme="minorHAnsi" w:hAnsiTheme="minorHAnsi" w:cstheme="minorHAnsi"/>
                <w:sz w:val="22"/>
                <w:szCs w:val="22"/>
                <w:lang w:val="en-US"/>
              </w:rPr>
            </w:pPr>
          </w:p>
          <w:p w14:paraId="060AFF70"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XI.</w:t>
            </w:r>
          </w:p>
          <w:p w14:paraId="6EF6144C" w14:textId="77777777" w:rsidR="00E3065B" w:rsidRPr="00442152" w:rsidRDefault="00E3065B" w:rsidP="00A06E92">
            <w:pPr>
              <w:contextualSpacing/>
              <w:jc w:val="center"/>
              <w:rPr>
                <w:rFonts w:asciiTheme="minorHAnsi" w:hAnsiTheme="minorHAnsi"/>
                <w:b/>
                <w:sz w:val="22"/>
                <w:lang w:val="en-US"/>
              </w:rPr>
            </w:pPr>
            <w:proofErr w:type="spellStart"/>
            <w:r w:rsidRPr="00442152">
              <w:rPr>
                <w:rFonts w:asciiTheme="minorHAnsi" w:hAnsiTheme="minorHAnsi"/>
                <w:b/>
                <w:sz w:val="22"/>
                <w:lang w:val="en-US"/>
              </w:rPr>
              <w:t>Authorisations</w:t>
            </w:r>
            <w:proofErr w:type="spellEnd"/>
            <w:r w:rsidRPr="00442152">
              <w:rPr>
                <w:rFonts w:asciiTheme="minorHAnsi" w:hAnsiTheme="minorHAnsi"/>
                <w:b/>
                <w:sz w:val="22"/>
                <w:lang w:val="en-US"/>
              </w:rPr>
              <w:t xml:space="preserve"> of the Parties</w:t>
            </w:r>
          </w:p>
          <w:p w14:paraId="717592AE" w14:textId="77777777" w:rsidR="00E3065B" w:rsidRPr="00442152" w:rsidRDefault="00E3065B" w:rsidP="00A06E92">
            <w:pPr>
              <w:ind w:left="284"/>
              <w:contextualSpacing/>
              <w:jc w:val="both"/>
              <w:rPr>
                <w:rFonts w:asciiTheme="minorHAnsi" w:hAnsiTheme="minorHAnsi"/>
                <w:sz w:val="22"/>
                <w:lang w:val="en-US"/>
              </w:rPr>
            </w:pPr>
            <w:r w:rsidRPr="00442152">
              <w:rPr>
                <w:rFonts w:asciiTheme="minorHAnsi" w:hAnsiTheme="minorHAnsi"/>
                <w:sz w:val="22"/>
                <w:lang w:val="en-US"/>
              </w:rPr>
              <w:t>The Parties have demonstrated their legal identity as follows:</w:t>
            </w:r>
          </w:p>
          <w:p w14:paraId="58A5AEB9" w14:textId="77777777" w:rsidR="00581238" w:rsidRPr="00442152" w:rsidRDefault="00581238" w:rsidP="00581238">
            <w:pPr>
              <w:numPr>
                <w:ilvl w:val="0"/>
                <w:numId w:val="37"/>
              </w:numPr>
              <w:ind w:left="549" w:hanging="284"/>
              <w:contextualSpacing/>
              <w:jc w:val="both"/>
              <w:rPr>
                <w:rFonts w:asciiTheme="minorHAnsi" w:hAnsiTheme="minorHAnsi"/>
                <w:sz w:val="22"/>
                <w:lang w:val="en-US"/>
              </w:rPr>
            </w:pPr>
            <w:r w:rsidRPr="00442152">
              <w:rPr>
                <w:rFonts w:asciiTheme="minorHAnsi" w:hAnsiTheme="minorHAnsi"/>
                <w:sz w:val="22"/>
                <w:lang w:val="en-US"/>
              </w:rPr>
              <w:t xml:space="preserve">The Insurance Company has presented a valid abstract from the Commercial Register kept by </w:t>
            </w:r>
            <w:r w:rsidRPr="00FB2CE8">
              <w:rPr>
                <w:rFonts w:asciiTheme="minorHAnsi" w:hAnsiTheme="minorHAnsi"/>
                <w:sz w:val="22"/>
                <w:lang w:val="en-US"/>
              </w:rPr>
              <w:t>Regional Commercial Court in Ostrava, section A.XIV, enclosure 554</w:t>
            </w:r>
            <w:r w:rsidRPr="00442152">
              <w:rPr>
                <w:rFonts w:asciiTheme="minorHAnsi" w:hAnsiTheme="minorHAnsi"/>
                <w:sz w:val="22"/>
                <w:lang w:val="en-US"/>
              </w:rPr>
              <w:t xml:space="preserve">; </w:t>
            </w:r>
          </w:p>
          <w:p w14:paraId="12BC19F8" w14:textId="22CC88C8" w:rsidR="00E3065B" w:rsidRPr="00442152" w:rsidRDefault="00E3065B" w:rsidP="00A06E92">
            <w:pPr>
              <w:numPr>
                <w:ilvl w:val="0"/>
                <w:numId w:val="37"/>
              </w:numPr>
              <w:ind w:left="567"/>
              <w:contextualSpacing/>
              <w:jc w:val="both"/>
              <w:rPr>
                <w:rFonts w:asciiTheme="minorHAnsi" w:hAnsiTheme="minorHAnsi"/>
                <w:sz w:val="22"/>
                <w:lang w:val="en-US"/>
              </w:rPr>
            </w:pPr>
            <w:r w:rsidRPr="00442152">
              <w:rPr>
                <w:rFonts w:asciiTheme="minorHAnsi" w:hAnsiTheme="minorHAnsi"/>
                <w:sz w:val="22"/>
                <w:lang w:val="en-US"/>
              </w:rPr>
              <w:t xml:space="preserve">The Holder has presented a valid abstract from a foreign commercial register kept by </w:t>
            </w:r>
            <w:r w:rsidRPr="00442152">
              <w:rPr>
                <w:rFonts w:asciiTheme="minorHAnsi" w:hAnsiTheme="minorHAnsi"/>
                <w:sz w:val="22"/>
                <w:lang w:val="en-US"/>
              </w:rPr>
              <w:lastRenderedPageBreak/>
              <w:t xml:space="preserve">The Companies Registration Office – an </w:t>
            </w:r>
            <w:proofErr w:type="spellStart"/>
            <w:r w:rsidRPr="00442152">
              <w:rPr>
                <w:rFonts w:asciiTheme="minorHAnsi" w:hAnsiTheme="minorHAnsi"/>
                <w:sz w:val="22"/>
                <w:lang w:val="en-US"/>
              </w:rPr>
              <w:t>Oifig</w:t>
            </w:r>
            <w:proofErr w:type="spellEnd"/>
            <w:r w:rsidRPr="00442152">
              <w:rPr>
                <w:rFonts w:asciiTheme="minorHAnsi" w:hAnsiTheme="minorHAnsi"/>
                <w:sz w:val="22"/>
                <w:lang w:val="en-US"/>
              </w:rPr>
              <w:t xml:space="preserve"> um </w:t>
            </w:r>
            <w:proofErr w:type="spellStart"/>
            <w:r w:rsidRPr="00442152">
              <w:rPr>
                <w:rFonts w:asciiTheme="minorHAnsi" w:hAnsiTheme="minorHAnsi"/>
                <w:sz w:val="22"/>
                <w:lang w:val="en-US"/>
              </w:rPr>
              <w:t>Chlarú</w:t>
            </w:r>
            <w:proofErr w:type="spellEnd"/>
            <w:r w:rsidRPr="00442152">
              <w:rPr>
                <w:rFonts w:asciiTheme="minorHAnsi" w:hAnsiTheme="minorHAnsi"/>
                <w:sz w:val="22"/>
                <w:lang w:val="en-US"/>
              </w:rPr>
              <w:t xml:space="preserve"> </w:t>
            </w:r>
            <w:proofErr w:type="spellStart"/>
            <w:r w:rsidRPr="00442152">
              <w:rPr>
                <w:rFonts w:asciiTheme="minorHAnsi" w:hAnsiTheme="minorHAnsi"/>
                <w:sz w:val="22"/>
                <w:lang w:val="en-US"/>
              </w:rPr>
              <w:t>Cuideachtaí</w:t>
            </w:r>
            <w:proofErr w:type="spellEnd"/>
            <w:r w:rsidRPr="00442152">
              <w:rPr>
                <w:rFonts w:asciiTheme="minorHAnsi" w:hAnsiTheme="minorHAnsi"/>
                <w:sz w:val="22"/>
                <w:lang w:val="en-US"/>
              </w:rPr>
              <w:t>;</w:t>
            </w:r>
          </w:p>
          <w:p w14:paraId="553CF33E" w14:textId="77777777" w:rsidR="00E3065B" w:rsidRPr="00442152" w:rsidRDefault="00E3065B" w:rsidP="00A06E92">
            <w:pPr>
              <w:numPr>
                <w:ilvl w:val="0"/>
                <w:numId w:val="37"/>
              </w:numPr>
              <w:ind w:left="567"/>
              <w:contextualSpacing/>
              <w:jc w:val="both"/>
              <w:rPr>
                <w:rFonts w:asciiTheme="minorHAnsi" w:hAnsiTheme="minorHAnsi"/>
                <w:sz w:val="22"/>
                <w:lang w:val="en-US"/>
              </w:rPr>
            </w:pPr>
            <w:r w:rsidRPr="00442152">
              <w:rPr>
                <w:rFonts w:asciiTheme="minorHAnsi" w:hAnsiTheme="minorHAnsi"/>
                <w:sz w:val="22"/>
                <w:lang w:val="en-US"/>
              </w:rPr>
              <w:t>The Holder's representative has presented a valid abstract from the Commercial Register kept by Municipal Court in Prague under the file no. C 325749;</w:t>
            </w:r>
          </w:p>
          <w:p w14:paraId="1E4C7B8D" w14:textId="6B15ED62" w:rsidR="00E3065B" w:rsidRPr="00442152" w:rsidRDefault="0008413B" w:rsidP="00A06E92">
            <w:pPr>
              <w:numPr>
                <w:ilvl w:val="0"/>
                <w:numId w:val="37"/>
              </w:numPr>
              <w:ind w:left="567"/>
              <w:contextualSpacing/>
              <w:jc w:val="both"/>
              <w:rPr>
                <w:rFonts w:asciiTheme="minorHAnsi" w:hAnsiTheme="minorHAnsi"/>
                <w:sz w:val="22"/>
                <w:lang w:val="en-US"/>
              </w:rPr>
            </w:pPr>
            <w:r w:rsidRPr="00442152">
              <w:rPr>
                <w:rFonts w:asciiTheme="minorHAnsi" w:hAnsiTheme="minorHAnsi"/>
                <w:sz w:val="22"/>
                <w:lang w:val="en-US"/>
              </w:rPr>
              <w:t xml:space="preserve">The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representatives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to act on behalf of the Insurance Company regarding the performance of this Agreement are: </w:t>
            </w:r>
            <w:r w:rsidRPr="00705873">
              <w:rPr>
                <w:rFonts w:asciiTheme="minorHAnsi" w:hAnsiTheme="minorHAnsi"/>
                <w:sz w:val="22"/>
                <w:lang w:val="en-US"/>
              </w:rPr>
              <w:t xml:space="preserve">Ing. Antonín </w:t>
            </w:r>
            <w:proofErr w:type="spellStart"/>
            <w:r w:rsidRPr="00705873">
              <w:rPr>
                <w:rFonts w:asciiTheme="minorHAnsi" w:hAnsiTheme="minorHAnsi"/>
                <w:sz w:val="22"/>
                <w:lang w:val="en-US"/>
              </w:rPr>
              <w:t>Klimša</w:t>
            </w:r>
            <w:proofErr w:type="spellEnd"/>
            <w:r w:rsidRPr="00705873">
              <w:rPr>
                <w:rFonts w:asciiTheme="minorHAnsi" w:hAnsiTheme="minorHAnsi"/>
                <w:sz w:val="22"/>
                <w:lang w:val="en-US"/>
              </w:rPr>
              <w:t xml:space="preserve">, MBA, executive director, e-mail: </w:t>
            </w:r>
            <w:proofErr w:type="spellStart"/>
            <w:r w:rsidR="00454DC6" w:rsidRPr="0090106E">
              <w:rPr>
                <w:rFonts w:asciiTheme="minorHAnsi" w:hAnsiTheme="minorHAnsi"/>
                <w:sz w:val="22"/>
                <w:highlight w:val="black"/>
              </w:rPr>
              <w:t>xxxxxxxxxx</w:t>
            </w:r>
            <w:proofErr w:type="spellEnd"/>
            <w:r w:rsidR="00A20A58">
              <w:rPr>
                <w:rFonts w:asciiTheme="minorHAnsi" w:hAnsiTheme="minorHAnsi"/>
                <w:sz w:val="22"/>
              </w:rPr>
              <w:t xml:space="preserve">, </w:t>
            </w:r>
            <w:r w:rsidR="00A20A58" w:rsidRPr="00442152">
              <w:rPr>
                <w:rFonts w:asciiTheme="minorHAnsi" w:hAnsiTheme="minorHAnsi"/>
                <w:sz w:val="22"/>
                <w:lang w:val="en-US"/>
              </w:rPr>
              <w:t xml:space="preserve">Tel.: </w:t>
            </w:r>
            <w:proofErr w:type="spellStart"/>
            <w:r w:rsidR="00A20A58" w:rsidRPr="0090106E">
              <w:rPr>
                <w:rFonts w:asciiTheme="minorHAnsi" w:hAnsiTheme="minorHAnsi"/>
                <w:sz w:val="22"/>
                <w:highlight w:val="black"/>
              </w:rPr>
              <w:t>xxxxxxxxxx</w:t>
            </w:r>
            <w:proofErr w:type="spellEnd"/>
            <w:r w:rsidR="00E3065B" w:rsidRPr="00442152">
              <w:rPr>
                <w:rFonts w:asciiTheme="minorHAnsi" w:hAnsiTheme="minorHAnsi"/>
                <w:sz w:val="22"/>
                <w:lang w:val="en-US"/>
              </w:rPr>
              <w:t>;</w:t>
            </w:r>
          </w:p>
          <w:p w14:paraId="772C8485" w14:textId="7154E7B8" w:rsidR="00E3065B" w:rsidRPr="00442152" w:rsidRDefault="00E3065B" w:rsidP="00A06E92">
            <w:pPr>
              <w:numPr>
                <w:ilvl w:val="0"/>
                <w:numId w:val="37"/>
              </w:numPr>
              <w:ind w:left="567"/>
              <w:contextualSpacing/>
              <w:jc w:val="both"/>
              <w:rPr>
                <w:rFonts w:asciiTheme="minorHAnsi" w:hAnsiTheme="minorHAnsi"/>
                <w:sz w:val="22"/>
                <w:lang w:val="en-US"/>
              </w:rPr>
            </w:pPr>
            <w:r w:rsidRPr="00442152">
              <w:rPr>
                <w:rFonts w:asciiTheme="minorHAnsi" w:hAnsiTheme="minorHAnsi"/>
                <w:sz w:val="22"/>
                <w:lang w:val="en-US"/>
              </w:rPr>
              <w:t xml:space="preserve">The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representative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to act on behalf of the Holder regarding the performance of this Agreement is: </w:t>
            </w:r>
            <w:proofErr w:type="spellStart"/>
            <w:r w:rsidR="00454DC6" w:rsidRPr="0090106E">
              <w:rPr>
                <w:rFonts w:asciiTheme="minorHAnsi" w:hAnsiTheme="minorHAnsi"/>
                <w:sz w:val="22"/>
                <w:highlight w:val="black"/>
              </w:rPr>
              <w:t>xxxxxxxxxx</w:t>
            </w:r>
            <w:proofErr w:type="spellEnd"/>
            <w:r w:rsidRPr="00442152">
              <w:rPr>
                <w:rFonts w:asciiTheme="minorHAnsi" w:hAnsiTheme="minorHAnsi"/>
                <w:sz w:val="22"/>
                <w:szCs w:val="22"/>
                <w:lang w:val="en-US"/>
              </w:rPr>
              <w:t>,</w:t>
            </w:r>
            <w:r w:rsidRPr="00442152">
              <w:rPr>
                <w:rFonts w:asciiTheme="minorHAnsi" w:hAnsiTheme="minorHAnsi"/>
                <w:sz w:val="22"/>
                <w:lang w:val="en-US"/>
              </w:rPr>
              <w:t xml:space="preserve"> Tel.: </w:t>
            </w:r>
            <w:proofErr w:type="spellStart"/>
            <w:r w:rsidR="00454DC6" w:rsidRPr="0090106E">
              <w:rPr>
                <w:rFonts w:asciiTheme="minorHAnsi" w:hAnsiTheme="minorHAnsi"/>
                <w:sz w:val="22"/>
                <w:highlight w:val="black"/>
              </w:rPr>
              <w:t>xxxxxxxxxx</w:t>
            </w:r>
            <w:proofErr w:type="spellEnd"/>
            <w:r w:rsidRPr="00442152">
              <w:rPr>
                <w:rFonts w:asciiTheme="minorHAnsi" w:hAnsiTheme="minorHAnsi"/>
                <w:sz w:val="22"/>
                <w:lang w:val="en-US"/>
              </w:rPr>
              <w:t>.</w:t>
            </w:r>
          </w:p>
          <w:p w14:paraId="01E4DA48" w14:textId="77777777" w:rsidR="00E3065B" w:rsidRPr="00442152" w:rsidRDefault="00E3065B" w:rsidP="00A06E92">
            <w:pPr>
              <w:contextualSpacing/>
              <w:jc w:val="center"/>
              <w:rPr>
                <w:rFonts w:asciiTheme="minorHAnsi" w:hAnsiTheme="minorHAnsi"/>
                <w:b/>
                <w:sz w:val="22"/>
                <w:lang w:val="en-US"/>
              </w:rPr>
            </w:pPr>
          </w:p>
          <w:p w14:paraId="4396A84A"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Article XII.</w:t>
            </w:r>
          </w:p>
          <w:p w14:paraId="05C2F834" w14:textId="77777777" w:rsidR="00E3065B" w:rsidRPr="00442152" w:rsidRDefault="00E3065B" w:rsidP="00A06E92">
            <w:pPr>
              <w:contextualSpacing/>
              <w:jc w:val="center"/>
              <w:rPr>
                <w:rFonts w:asciiTheme="minorHAnsi" w:hAnsiTheme="minorHAnsi"/>
                <w:b/>
                <w:sz w:val="22"/>
                <w:lang w:val="en-US"/>
              </w:rPr>
            </w:pPr>
            <w:r w:rsidRPr="00442152">
              <w:rPr>
                <w:rFonts w:asciiTheme="minorHAnsi" w:hAnsiTheme="minorHAnsi"/>
                <w:b/>
                <w:sz w:val="22"/>
                <w:lang w:val="en-US"/>
              </w:rPr>
              <w:t>Miscellaneous</w:t>
            </w:r>
          </w:p>
          <w:p w14:paraId="23B89ACA"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1.</w:t>
            </w:r>
            <w:r w:rsidRPr="00442152">
              <w:rPr>
                <w:rFonts w:asciiTheme="minorHAnsi" w:hAnsiTheme="minorHAnsi"/>
                <w:sz w:val="22"/>
                <w:szCs w:val="22"/>
                <w:lang w:val="en-US"/>
              </w:rPr>
              <w:tab/>
            </w:r>
            <w:r w:rsidRPr="00442152">
              <w:rPr>
                <w:rFonts w:asciiTheme="minorHAnsi" w:hAnsiTheme="minorHAnsi"/>
                <w:sz w:val="22"/>
                <w:lang w:val="en-US"/>
              </w:rPr>
              <w:t xml:space="preserve">The legal arrangement between the Parties shall be governed by the law of the Czech Republic; all matters not expressly defined under this Agreement or under laws pertaining to the public medical insurance scheme and the provision of health services shall be subject to the </w:t>
            </w:r>
            <w:r w:rsidRPr="00442152">
              <w:rPr>
                <w:rFonts w:asciiTheme="minorHAnsi" w:hAnsiTheme="minorHAnsi"/>
                <w:sz w:val="22"/>
                <w:szCs w:val="22"/>
                <w:lang w:val="en-US"/>
              </w:rPr>
              <w:t>Civil Code</w:t>
            </w:r>
            <w:r w:rsidRPr="00442152">
              <w:rPr>
                <w:rFonts w:asciiTheme="minorHAnsi" w:hAnsiTheme="minorHAnsi"/>
                <w:sz w:val="22"/>
                <w:lang w:val="en-US"/>
              </w:rPr>
              <w:t xml:space="preserve"> and other applicable laws and regulations of the Czech Republic.</w:t>
            </w:r>
          </w:p>
          <w:p w14:paraId="7C16FE30"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2.</w:t>
            </w:r>
            <w:r w:rsidRPr="00442152">
              <w:rPr>
                <w:rFonts w:asciiTheme="minorHAnsi" w:hAnsiTheme="minorHAnsi"/>
                <w:sz w:val="22"/>
                <w:szCs w:val="22"/>
                <w:lang w:val="en-US"/>
              </w:rPr>
              <w:tab/>
            </w:r>
            <w:r w:rsidRPr="00442152">
              <w:rPr>
                <w:rFonts w:asciiTheme="minorHAnsi" w:hAnsiTheme="minorHAnsi"/>
                <w:sz w:val="22"/>
                <w:lang w:val="en-US"/>
              </w:rPr>
              <w:t xml:space="preserve">Changes or additions to this Agreement may be made solely by means of written amendments approved by both of the Parties and signed by the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representatives of both of the Parties. Where applicable, exceptions from the foregoing shall include a change in the Holder's identification data, a change of registered office, a change of account number, a change of e-mail addresses stated in this Agreement, or a change of the </w:t>
            </w:r>
            <w:proofErr w:type="spellStart"/>
            <w:r w:rsidRPr="00442152">
              <w:rPr>
                <w:rFonts w:asciiTheme="minorHAnsi" w:hAnsiTheme="minorHAnsi"/>
                <w:sz w:val="22"/>
                <w:lang w:val="en-US"/>
              </w:rPr>
              <w:t>authorised</w:t>
            </w:r>
            <w:proofErr w:type="spellEnd"/>
            <w:r w:rsidRPr="00442152">
              <w:rPr>
                <w:rFonts w:asciiTheme="minorHAnsi" w:hAnsiTheme="minorHAnsi"/>
                <w:sz w:val="22"/>
                <w:lang w:val="en-US"/>
              </w:rPr>
              <w:t xml:space="preserve"> representatives specified in </w:t>
            </w:r>
            <w:r w:rsidRPr="00442152">
              <w:rPr>
                <w:rFonts w:asciiTheme="minorHAnsi" w:hAnsiTheme="minorHAnsi"/>
                <w:sz w:val="22"/>
                <w:szCs w:val="22"/>
                <w:lang w:val="en-US"/>
              </w:rPr>
              <w:t>this Agreement</w:t>
            </w:r>
            <w:r w:rsidRPr="00442152">
              <w:rPr>
                <w:rFonts w:asciiTheme="minorHAnsi" w:hAnsiTheme="minorHAnsi"/>
                <w:sz w:val="22"/>
                <w:lang w:val="en-US"/>
              </w:rPr>
              <w:t>; in the case of such changes, a notice informing the Counterparty of the changed data shall suffice.</w:t>
            </w:r>
          </w:p>
          <w:p w14:paraId="19226A3B"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3.</w:t>
            </w:r>
            <w:r w:rsidRPr="00442152">
              <w:rPr>
                <w:rFonts w:asciiTheme="minorHAnsi" w:hAnsiTheme="minorHAnsi"/>
                <w:sz w:val="22"/>
                <w:szCs w:val="22"/>
                <w:lang w:val="en-US"/>
              </w:rPr>
              <w:tab/>
            </w:r>
            <w:r w:rsidRPr="00442152">
              <w:rPr>
                <w:rFonts w:asciiTheme="minorHAnsi" w:hAnsiTheme="minorHAnsi"/>
                <w:sz w:val="22"/>
                <w:lang w:val="en-US"/>
              </w:rPr>
              <w:t>Where applicable, the Parties undertake to make any and all reasonable effort to settle any dispute arising under or in connection with this Agreement in an amicable manner. The settlement of a dispute arising hereunder that cannot be settled in an amicable manner shall be in the jurisdiction of the relevant general courts of the Czech Republic.</w:t>
            </w:r>
          </w:p>
          <w:p w14:paraId="58521766"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4.</w:t>
            </w:r>
            <w:r w:rsidRPr="00442152">
              <w:rPr>
                <w:rFonts w:asciiTheme="minorHAnsi" w:hAnsiTheme="minorHAnsi"/>
                <w:sz w:val="22"/>
                <w:szCs w:val="22"/>
                <w:lang w:val="en-US"/>
              </w:rPr>
              <w:tab/>
            </w:r>
            <w:r w:rsidRPr="00442152">
              <w:rPr>
                <w:rFonts w:asciiTheme="minorHAnsi" w:hAnsiTheme="minorHAnsi"/>
                <w:sz w:val="22"/>
                <w:lang w:val="en-US"/>
              </w:rPr>
              <w:t xml:space="preserve">This Agreement contains the full agreement regarding the subject matter hereof and all matters which the Parties were to and intended to agree to under this Agreement and which they consider of importance. Furthermore, the Parties declare that they have provided one another with </w:t>
            </w:r>
            <w:r w:rsidRPr="00442152">
              <w:rPr>
                <w:rFonts w:asciiTheme="minorHAnsi" w:hAnsiTheme="minorHAnsi"/>
                <w:sz w:val="22"/>
                <w:lang w:val="en-US"/>
              </w:rPr>
              <w:lastRenderedPageBreak/>
              <w:t>all information they consider important and material for entering into this Agreement.</w:t>
            </w:r>
          </w:p>
          <w:p w14:paraId="60588636"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5.</w:t>
            </w:r>
            <w:r w:rsidRPr="00442152">
              <w:rPr>
                <w:rFonts w:asciiTheme="minorHAnsi" w:hAnsiTheme="minorHAnsi"/>
                <w:sz w:val="22"/>
                <w:szCs w:val="22"/>
                <w:lang w:val="en-US"/>
              </w:rPr>
              <w:tab/>
            </w:r>
            <w:r w:rsidRPr="00442152">
              <w:rPr>
                <w:rFonts w:asciiTheme="minorHAnsi" w:hAnsiTheme="minorHAnsi"/>
                <w:sz w:val="22"/>
                <w:lang w:val="en-US"/>
              </w:rPr>
              <w:t>The Parties stipulate that no rights and duties pertaining thereto that are over and above the explicit provisions of this Agreement be derived from present or future practices established between the Parties or customary practices that apply in general or in the sector concerned by the subject matter of this Agreement, unless otherwise expressly agreed under this Agreement. If during the term of this Agreement either of the Parties waives or does not exercise its right arising hereunder, waiving or not exercising such a right shall apply solely to the relevant specific case in respect of which the right is waived or not exercised, and doing so shall not be regarded as waiving or not exercising the same right in the future.</w:t>
            </w:r>
          </w:p>
          <w:p w14:paraId="3F219D82" w14:textId="17073255"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6.</w:t>
            </w:r>
            <w:r w:rsidRPr="00442152">
              <w:rPr>
                <w:rFonts w:asciiTheme="minorHAnsi" w:hAnsiTheme="minorHAnsi"/>
                <w:sz w:val="22"/>
                <w:szCs w:val="22"/>
                <w:lang w:val="en-US"/>
              </w:rPr>
              <w:tab/>
            </w:r>
            <w:r w:rsidRPr="00442152">
              <w:rPr>
                <w:rFonts w:asciiTheme="minorHAnsi" w:hAnsiTheme="minorHAnsi"/>
                <w:sz w:val="22"/>
                <w:lang w:val="en-US"/>
              </w:rPr>
              <w:t>This Agreement is made in four (4) counterparts</w:t>
            </w:r>
            <w:r w:rsidRPr="00442152">
              <w:t xml:space="preserve"> </w:t>
            </w:r>
            <w:r w:rsidRPr="00442152">
              <w:rPr>
                <w:rFonts w:asciiTheme="minorHAnsi" w:hAnsiTheme="minorHAnsi"/>
                <w:sz w:val="22"/>
                <w:lang w:val="en-US"/>
              </w:rPr>
              <w:t>in Czech and English. Each of the Parties shall receive two (2) counterparts of this Agreement</w:t>
            </w:r>
            <w:r w:rsidRPr="00442152">
              <w:t xml:space="preserve"> </w:t>
            </w:r>
            <w:r w:rsidRPr="00442152">
              <w:rPr>
                <w:rFonts w:asciiTheme="minorHAnsi" w:hAnsiTheme="minorHAnsi"/>
                <w:sz w:val="22"/>
                <w:lang w:val="en-US"/>
              </w:rPr>
              <w:t>in each language version.</w:t>
            </w:r>
            <w:r w:rsidRPr="00442152">
              <w:t xml:space="preserve"> </w:t>
            </w:r>
            <w:r w:rsidRPr="00442152">
              <w:rPr>
                <w:rFonts w:asciiTheme="minorHAnsi" w:hAnsiTheme="minorHAnsi"/>
                <w:sz w:val="22"/>
                <w:lang w:val="en-US"/>
              </w:rPr>
              <w:t>In the event of discrepancies between the Czech and English language versions, the Czech language version shall prevail.</w:t>
            </w:r>
          </w:p>
          <w:p w14:paraId="07A4608B"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7.</w:t>
            </w:r>
            <w:r w:rsidRPr="00442152">
              <w:rPr>
                <w:rFonts w:asciiTheme="minorHAnsi" w:hAnsiTheme="minorHAnsi"/>
                <w:sz w:val="22"/>
                <w:szCs w:val="22"/>
                <w:lang w:val="en-US"/>
              </w:rPr>
              <w:tab/>
            </w:r>
            <w:r w:rsidRPr="00442152">
              <w:rPr>
                <w:rFonts w:asciiTheme="minorHAnsi" w:hAnsiTheme="minorHAnsi"/>
                <w:sz w:val="22"/>
                <w:lang w:val="en-US"/>
              </w:rPr>
              <w:t>All of the enclosures to this Agreement constitute an integral part hereof.</w:t>
            </w:r>
          </w:p>
          <w:p w14:paraId="48185F94" w14:textId="77777777" w:rsidR="00E3065B" w:rsidRPr="00442152" w:rsidRDefault="00E3065B" w:rsidP="00A06E92">
            <w:pPr>
              <w:ind w:left="284" w:hanging="284"/>
              <w:contextualSpacing/>
              <w:jc w:val="both"/>
              <w:rPr>
                <w:rFonts w:asciiTheme="minorHAnsi" w:hAnsiTheme="minorHAnsi"/>
                <w:sz w:val="22"/>
                <w:lang w:val="en-US"/>
              </w:rPr>
            </w:pPr>
            <w:r w:rsidRPr="00442152">
              <w:rPr>
                <w:rFonts w:asciiTheme="minorHAnsi" w:hAnsiTheme="minorHAnsi"/>
                <w:sz w:val="22"/>
                <w:szCs w:val="22"/>
                <w:lang w:val="en-US"/>
              </w:rPr>
              <w:t>8.</w:t>
            </w:r>
            <w:r w:rsidRPr="00442152">
              <w:rPr>
                <w:rFonts w:asciiTheme="minorHAnsi" w:hAnsiTheme="minorHAnsi"/>
                <w:sz w:val="22"/>
                <w:szCs w:val="22"/>
                <w:lang w:val="en-US"/>
              </w:rPr>
              <w:tab/>
            </w:r>
            <w:r w:rsidRPr="00442152">
              <w:rPr>
                <w:rFonts w:asciiTheme="minorHAnsi" w:hAnsiTheme="minorHAnsi"/>
                <w:sz w:val="22"/>
                <w:lang w:val="en-US"/>
              </w:rPr>
              <w:t>Prior to signature, the Parties have duly read this Agreement, and certify their consent to the content of the individual provisions of this Agreement by subscribing their signature.</w:t>
            </w:r>
          </w:p>
          <w:p w14:paraId="6A179B9C" w14:textId="77777777" w:rsidR="00E3065B" w:rsidRPr="00442152" w:rsidRDefault="00E3065B" w:rsidP="00A06E92">
            <w:pPr>
              <w:overflowPunct/>
              <w:autoSpaceDE/>
              <w:autoSpaceDN/>
              <w:adjustRightInd/>
              <w:contextualSpacing/>
              <w:textAlignment w:val="auto"/>
              <w:rPr>
                <w:rFonts w:asciiTheme="minorHAnsi" w:hAnsiTheme="minorHAnsi"/>
                <w:sz w:val="22"/>
                <w:szCs w:val="22"/>
                <w:lang w:val="en-US"/>
              </w:rPr>
            </w:pPr>
            <w:r w:rsidRPr="00442152">
              <w:rPr>
                <w:rFonts w:asciiTheme="minorHAnsi" w:hAnsiTheme="minorHAnsi"/>
                <w:sz w:val="22"/>
                <w:szCs w:val="22"/>
                <w:lang w:val="en-US"/>
              </w:rPr>
              <w:br w:type="page"/>
              <w:t>List of enclosures:</w:t>
            </w:r>
          </w:p>
          <w:p w14:paraId="00AEF5BF" w14:textId="77777777" w:rsidR="00E3065B" w:rsidRPr="00442152" w:rsidRDefault="00E3065B" w:rsidP="00A06E92">
            <w:pPr>
              <w:overflowPunct/>
              <w:autoSpaceDE/>
              <w:autoSpaceDN/>
              <w:adjustRightInd/>
              <w:contextualSpacing/>
              <w:textAlignment w:val="auto"/>
              <w:rPr>
                <w:rFonts w:asciiTheme="minorHAnsi" w:hAnsiTheme="minorHAnsi" w:cstheme="minorHAnsi"/>
                <w:sz w:val="22"/>
                <w:szCs w:val="22"/>
                <w:lang w:val="en-US"/>
              </w:rPr>
            </w:pPr>
          </w:p>
          <w:p w14:paraId="64562568" w14:textId="26B9B0A0" w:rsidR="00E3065B" w:rsidRPr="00442152" w:rsidRDefault="00E3065B" w:rsidP="00A06E92">
            <w:pPr>
              <w:pStyle w:val="BodyText"/>
              <w:spacing w:before="0" w:line="240" w:lineRule="auto"/>
              <w:contextualSpacing/>
              <w:rPr>
                <w:rFonts w:asciiTheme="minorHAnsi" w:hAnsiTheme="minorHAnsi"/>
                <w:sz w:val="32"/>
                <w:lang w:val="en-US"/>
              </w:rPr>
            </w:pPr>
            <w:r w:rsidRPr="00442152">
              <w:rPr>
                <w:rFonts w:asciiTheme="minorHAnsi" w:hAnsiTheme="minorHAnsi"/>
                <w:sz w:val="22"/>
                <w:szCs w:val="22"/>
                <w:lang w:val="en-US"/>
              </w:rPr>
              <w:t>Enclosure No. 1 – Trade Secret</w:t>
            </w:r>
          </w:p>
        </w:tc>
      </w:tr>
    </w:tbl>
    <w:p w14:paraId="781C9D2C" w14:textId="77777777" w:rsidR="0007421B" w:rsidRPr="00442152" w:rsidRDefault="0007421B" w:rsidP="005C48B2">
      <w:pPr>
        <w:pStyle w:val="BodyText"/>
        <w:spacing w:before="0" w:line="276" w:lineRule="auto"/>
        <w:rPr>
          <w:rFonts w:asciiTheme="minorHAnsi" w:hAnsiTheme="minorHAnsi"/>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A2A6E" w:rsidRPr="00442152" w14:paraId="16EFC264" w14:textId="77777777" w:rsidTr="006C609F">
        <w:tc>
          <w:tcPr>
            <w:tcW w:w="4871" w:type="dxa"/>
          </w:tcPr>
          <w:p w14:paraId="2CC5C332"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b w:val="0"/>
                <w:bCs/>
                <w:sz w:val="22"/>
              </w:rPr>
              <w:t xml:space="preserve">Za Pojišťovnu / On </w:t>
            </w:r>
            <w:proofErr w:type="spellStart"/>
            <w:r w:rsidRPr="00442152">
              <w:rPr>
                <w:rFonts w:asciiTheme="minorHAnsi" w:hAnsiTheme="minorHAnsi"/>
                <w:b w:val="0"/>
                <w:bCs/>
                <w:sz w:val="22"/>
              </w:rPr>
              <w:t>behalf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of</w:t>
            </w:r>
            <w:proofErr w:type="spellEnd"/>
            <w:r w:rsidRPr="00442152">
              <w:rPr>
                <w:rFonts w:asciiTheme="minorHAnsi" w:hAnsiTheme="minorHAnsi"/>
                <w:b w:val="0"/>
                <w:bCs/>
                <w:sz w:val="22"/>
              </w:rPr>
              <w:t xml:space="preserve"> </w:t>
            </w:r>
            <w:proofErr w:type="spellStart"/>
            <w:r w:rsidRPr="00442152">
              <w:rPr>
                <w:rFonts w:asciiTheme="minorHAnsi" w:hAnsiTheme="minorHAnsi" w:cstheme="minorHAnsi"/>
                <w:b w:val="0"/>
                <w:bCs/>
                <w:sz w:val="22"/>
                <w:szCs w:val="22"/>
              </w:rPr>
              <w:t>Insurance</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Company</w:t>
            </w:r>
            <w:proofErr w:type="spellEnd"/>
            <w:r w:rsidRPr="00442152">
              <w:rPr>
                <w:rFonts w:asciiTheme="minorHAnsi" w:hAnsiTheme="minorHAnsi"/>
                <w:b w:val="0"/>
                <w:bCs/>
                <w:sz w:val="22"/>
              </w:rPr>
              <w:t>:</w:t>
            </w:r>
          </w:p>
        </w:tc>
        <w:tc>
          <w:tcPr>
            <w:tcW w:w="4871" w:type="dxa"/>
          </w:tcPr>
          <w:p w14:paraId="39DE0EEF"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b w:val="0"/>
                <w:bCs/>
                <w:sz w:val="22"/>
              </w:rPr>
              <w:t xml:space="preserve">Za Držitele / On </w:t>
            </w:r>
            <w:proofErr w:type="spellStart"/>
            <w:r w:rsidRPr="00442152">
              <w:rPr>
                <w:rFonts w:asciiTheme="minorHAnsi" w:hAnsiTheme="minorHAnsi"/>
                <w:b w:val="0"/>
                <w:bCs/>
                <w:sz w:val="22"/>
              </w:rPr>
              <w:t>behalf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of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Holder</w:t>
            </w:r>
            <w:proofErr w:type="spellEnd"/>
            <w:r w:rsidRPr="00442152">
              <w:rPr>
                <w:rFonts w:asciiTheme="minorHAnsi" w:hAnsiTheme="minorHAnsi"/>
                <w:b w:val="0"/>
                <w:bCs/>
                <w:sz w:val="22"/>
              </w:rPr>
              <w:t>:</w:t>
            </w:r>
          </w:p>
        </w:tc>
      </w:tr>
      <w:tr w:rsidR="001A2A6E" w:rsidRPr="00442152" w14:paraId="314242E8" w14:textId="77777777" w:rsidTr="006C609F">
        <w:tc>
          <w:tcPr>
            <w:tcW w:w="4871" w:type="dxa"/>
          </w:tcPr>
          <w:p w14:paraId="07012875"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 xml:space="preserve">V / In </w:t>
            </w:r>
            <w:r>
              <w:rPr>
                <w:rFonts w:asciiTheme="minorHAnsi" w:hAnsiTheme="minorHAnsi" w:cstheme="minorHAnsi"/>
                <w:b w:val="0"/>
                <w:bCs/>
                <w:sz w:val="22"/>
                <w:szCs w:val="22"/>
              </w:rPr>
              <w:t>Ostrava</w:t>
            </w:r>
            <w:r w:rsidRPr="00442152">
              <w:rPr>
                <w:rFonts w:asciiTheme="minorHAnsi" w:hAnsiTheme="minorHAnsi" w:cstheme="minorHAnsi"/>
                <w:b w:val="0"/>
                <w:bCs/>
                <w:sz w:val="22"/>
                <w:szCs w:val="22"/>
              </w:rPr>
              <w:t>, dne / on…………………….</w:t>
            </w:r>
          </w:p>
          <w:p w14:paraId="5279D7D6" w14:textId="77777777" w:rsidR="001A2A6E" w:rsidRPr="00442152" w:rsidRDefault="001A2A6E" w:rsidP="006C609F">
            <w:pPr>
              <w:pStyle w:val="BodyText"/>
              <w:spacing w:before="0" w:line="276" w:lineRule="auto"/>
              <w:jc w:val="both"/>
              <w:rPr>
                <w:rFonts w:asciiTheme="minorHAnsi" w:hAnsiTheme="minorHAnsi" w:cstheme="minorHAnsi"/>
                <w:b w:val="0"/>
                <w:bCs/>
                <w:sz w:val="32"/>
              </w:rPr>
            </w:pPr>
          </w:p>
          <w:p w14:paraId="275A0396" w14:textId="77777777" w:rsidR="001A2A6E" w:rsidRPr="00442152" w:rsidRDefault="001A2A6E" w:rsidP="006C609F">
            <w:pPr>
              <w:pStyle w:val="BodyText"/>
              <w:spacing w:before="0" w:line="276" w:lineRule="auto"/>
              <w:jc w:val="both"/>
              <w:rPr>
                <w:rFonts w:asciiTheme="minorHAnsi" w:hAnsiTheme="minorHAnsi" w:cstheme="minorHAnsi"/>
                <w:b w:val="0"/>
                <w:bCs/>
                <w:sz w:val="32"/>
              </w:rPr>
            </w:pPr>
          </w:p>
          <w:p w14:paraId="434858F9"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w:t>
            </w:r>
          </w:p>
          <w:p w14:paraId="498A2D3C"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Pr>
                <w:rFonts w:asciiTheme="minorHAnsi" w:hAnsiTheme="minorHAnsi" w:cstheme="minorHAnsi"/>
                <w:b w:val="0"/>
                <w:bCs/>
                <w:sz w:val="22"/>
                <w:szCs w:val="22"/>
              </w:rPr>
              <w:t>Ing. Antonín Klimša, MBA</w:t>
            </w:r>
          </w:p>
          <w:p w14:paraId="54F63C66"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FF4E38">
              <w:rPr>
                <w:rFonts w:asciiTheme="minorHAnsi" w:hAnsiTheme="minorHAnsi" w:cstheme="minorHAnsi"/>
                <w:b w:val="0"/>
                <w:bCs/>
                <w:sz w:val="22"/>
                <w:szCs w:val="22"/>
              </w:rPr>
              <w:t>výkonný ředitel/</w:t>
            </w:r>
            <w:proofErr w:type="spellStart"/>
            <w:r w:rsidRPr="00FF4E38">
              <w:rPr>
                <w:rFonts w:asciiTheme="minorHAnsi" w:hAnsiTheme="minorHAnsi" w:cstheme="minorHAnsi"/>
                <w:b w:val="0"/>
                <w:bCs/>
                <w:sz w:val="22"/>
                <w:szCs w:val="22"/>
              </w:rPr>
              <w:t>executive</w:t>
            </w:r>
            <w:proofErr w:type="spellEnd"/>
            <w:r w:rsidRPr="00FF4E38">
              <w:rPr>
                <w:rFonts w:asciiTheme="minorHAnsi" w:hAnsiTheme="minorHAnsi" w:cstheme="minorHAnsi"/>
                <w:b w:val="0"/>
                <w:bCs/>
                <w:sz w:val="22"/>
                <w:szCs w:val="22"/>
              </w:rPr>
              <w:t xml:space="preserve"> </w:t>
            </w:r>
            <w:proofErr w:type="spellStart"/>
            <w:r w:rsidRPr="00FF4E38">
              <w:rPr>
                <w:rFonts w:asciiTheme="minorHAnsi" w:hAnsiTheme="minorHAnsi" w:cstheme="minorHAnsi"/>
                <w:b w:val="0"/>
                <w:bCs/>
                <w:sz w:val="22"/>
                <w:szCs w:val="22"/>
              </w:rPr>
              <w:t>director</w:t>
            </w:r>
            <w:proofErr w:type="spellEnd"/>
          </w:p>
          <w:p w14:paraId="0577FA96" w14:textId="77777777" w:rsidR="001A2A6E" w:rsidRPr="00442152" w:rsidRDefault="001A2A6E" w:rsidP="006C609F">
            <w:pPr>
              <w:pStyle w:val="BodyText"/>
              <w:spacing w:before="0" w:line="276" w:lineRule="auto"/>
              <w:jc w:val="both"/>
              <w:rPr>
                <w:rFonts w:asciiTheme="minorHAnsi" w:hAnsiTheme="minorHAnsi"/>
                <w:b w:val="0"/>
                <w:bCs/>
                <w:sz w:val="32"/>
              </w:rPr>
            </w:pPr>
            <w:r>
              <w:rPr>
                <w:rFonts w:asciiTheme="minorHAnsi" w:hAnsiTheme="minorHAnsi" w:cstheme="minorHAnsi"/>
                <w:b w:val="0"/>
                <w:bCs/>
                <w:sz w:val="22"/>
                <w:szCs w:val="22"/>
              </w:rPr>
              <w:t>RBP, zdravotní pojišťovna</w:t>
            </w:r>
          </w:p>
        </w:tc>
        <w:tc>
          <w:tcPr>
            <w:tcW w:w="4871" w:type="dxa"/>
          </w:tcPr>
          <w:p w14:paraId="66D504B0"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V / In </w:t>
            </w:r>
            <w:r>
              <w:rPr>
                <w:rFonts w:asciiTheme="minorHAnsi" w:hAnsiTheme="minorHAnsi" w:cstheme="minorHAnsi"/>
                <w:b w:val="0"/>
                <w:bCs/>
                <w:sz w:val="22"/>
                <w:szCs w:val="22"/>
              </w:rPr>
              <w:t>Praha</w:t>
            </w:r>
            <w:r w:rsidRPr="00442152">
              <w:rPr>
                <w:rFonts w:asciiTheme="minorHAnsi" w:hAnsiTheme="minorHAnsi" w:cstheme="minorHAnsi"/>
                <w:b w:val="0"/>
                <w:bCs/>
                <w:sz w:val="22"/>
                <w:szCs w:val="22"/>
              </w:rPr>
              <w:t>, dne / on …………………….</w:t>
            </w:r>
          </w:p>
          <w:p w14:paraId="1521B69F" w14:textId="77777777" w:rsidR="001A2A6E" w:rsidRPr="00442152" w:rsidRDefault="001A2A6E" w:rsidP="006C609F">
            <w:pPr>
              <w:pStyle w:val="BodyText"/>
              <w:spacing w:before="0" w:line="276" w:lineRule="auto"/>
              <w:jc w:val="both"/>
              <w:rPr>
                <w:rFonts w:asciiTheme="minorHAnsi" w:hAnsiTheme="minorHAnsi" w:cstheme="minorHAnsi"/>
                <w:bCs/>
                <w:sz w:val="22"/>
                <w:szCs w:val="22"/>
              </w:rPr>
            </w:pPr>
          </w:p>
          <w:p w14:paraId="4967ADB4"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p>
          <w:p w14:paraId="297FB838"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p>
          <w:p w14:paraId="23CB106A"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w:t>
            </w:r>
          </w:p>
          <w:p w14:paraId="404184B4"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Radek Korbel</w:t>
            </w:r>
          </w:p>
          <w:p w14:paraId="2C8CD132"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cstheme="minorHAnsi"/>
                <w:b w:val="0"/>
                <w:bCs/>
                <w:sz w:val="22"/>
                <w:szCs w:val="22"/>
              </w:rPr>
              <w:t xml:space="preserve">na základě plné moci a pověření / </w:t>
            </w:r>
            <w:proofErr w:type="spellStart"/>
            <w:r w:rsidRPr="00442152">
              <w:rPr>
                <w:rFonts w:asciiTheme="minorHAnsi" w:hAnsiTheme="minorHAnsi" w:cstheme="minorHAnsi"/>
                <w:b w:val="0"/>
                <w:bCs/>
                <w:sz w:val="22"/>
                <w:szCs w:val="22"/>
              </w:rPr>
              <w:t>based</w:t>
            </w:r>
            <w:proofErr w:type="spellEnd"/>
            <w:r w:rsidRPr="00442152">
              <w:rPr>
                <w:rFonts w:asciiTheme="minorHAnsi" w:hAnsiTheme="minorHAnsi" w:cstheme="minorHAnsi"/>
                <w:b w:val="0"/>
                <w:bCs/>
                <w:sz w:val="22"/>
                <w:szCs w:val="22"/>
              </w:rPr>
              <w:t xml:space="preserve"> on a </w:t>
            </w:r>
            <w:proofErr w:type="spellStart"/>
            <w:r w:rsidRPr="00442152">
              <w:rPr>
                <w:rFonts w:asciiTheme="minorHAnsi" w:hAnsiTheme="minorHAnsi" w:cstheme="minorHAnsi"/>
                <w:b w:val="0"/>
                <w:bCs/>
                <w:sz w:val="22"/>
                <w:szCs w:val="22"/>
              </w:rPr>
              <w:t>power</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of</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attorney</w:t>
            </w:r>
            <w:proofErr w:type="spellEnd"/>
            <w:r w:rsidRPr="00442152">
              <w:rPr>
                <w:rFonts w:asciiTheme="minorHAnsi" w:hAnsiTheme="minorHAnsi" w:cstheme="minorHAnsi"/>
                <w:b w:val="0"/>
                <w:bCs/>
                <w:sz w:val="22"/>
                <w:szCs w:val="22"/>
              </w:rPr>
              <w:t xml:space="preserve"> and </w:t>
            </w:r>
            <w:proofErr w:type="spellStart"/>
            <w:r w:rsidRPr="00442152">
              <w:rPr>
                <w:rFonts w:asciiTheme="minorHAnsi" w:hAnsiTheme="minorHAnsi" w:cstheme="minorHAnsi"/>
                <w:b w:val="0"/>
                <w:bCs/>
                <w:sz w:val="22"/>
                <w:szCs w:val="22"/>
              </w:rPr>
              <w:t>letter</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of</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authorization</w:t>
            </w:r>
            <w:proofErr w:type="spellEnd"/>
          </w:p>
        </w:tc>
      </w:tr>
    </w:tbl>
    <w:p w14:paraId="2D66935C" w14:textId="3F20D250" w:rsidR="004F649F" w:rsidRPr="00442152" w:rsidRDefault="00E34D2A" w:rsidP="008A1C87">
      <w:pPr>
        <w:overflowPunct/>
        <w:autoSpaceDE/>
        <w:autoSpaceDN/>
        <w:adjustRightInd/>
        <w:spacing w:after="40" w:line="276" w:lineRule="auto"/>
        <w:textAlignment w:val="auto"/>
        <w:rPr>
          <w:rFonts w:asciiTheme="minorHAnsi" w:hAnsiTheme="minorHAnsi"/>
          <w:b/>
          <w:sz w:val="22"/>
          <w:szCs w:val="22"/>
        </w:rPr>
      </w:pPr>
      <w:r w:rsidRPr="00442152">
        <w:rPr>
          <w:rFonts w:asciiTheme="minorHAnsi" w:hAnsiTheme="minorHAnsi" w:cstheme="minorHAnsi"/>
          <w:sz w:val="22"/>
          <w:szCs w:val="22"/>
        </w:rPr>
        <w:br w:type="page"/>
      </w:r>
      <w:r w:rsidR="004F649F" w:rsidRPr="00442152">
        <w:rPr>
          <w:rFonts w:asciiTheme="minorHAnsi" w:hAnsiTheme="minorHAnsi"/>
          <w:b/>
          <w:sz w:val="22"/>
          <w:szCs w:val="22"/>
        </w:rPr>
        <w:lastRenderedPageBreak/>
        <w:t>PŘÍLOHA Č. 1 SMLOUVY</w:t>
      </w:r>
      <w:r w:rsidR="54CC19A3" w:rsidRPr="00442152">
        <w:rPr>
          <w:rFonts w:asciiTheme="minorHAnsi" w:hAnsiTheme="minorHAnsi"/>
          <w:b/>
          <w:sz w:val="22"/>
          <w:szCs w:val="22"/>
        </w:rPr>
        <w:t xml:space="preserve"> O LIMITACI NÁKLADŮ</w:t>
      </w:r>
      <w:r w:rsidR="00B1643D" w:rsidRPr="00442152">
        <w:rPr>
          <w:rFonts w:asciiTheme="minorHAnsi" w:hAnsiTheme="minorHAnsi"/>
          <w:b/>
          <w:sz w:val="22"/>
          <w:szCs w:val="22"/>
        </w:rPr>
        <w:t xml:space="preserve"> </w:t>
      </w:r>
      <w:r w:rsidR="00553709" w:rsidRPr="00442152">
        <w:rPr>
          <w:rFonts w:asciiTheme="minorHAnsi" w:hAnsiTheme="minorHAnsi"/>
          <w:b/>
          <w:sz w:val="22"/>
          <w:szCs w:val="22"/>
        </w:rPr>
        <w:t xml:space="preserve">spojených s hrazením léčivého přípravku </w:t>
      </w:r>
      <w:r w:rsidR="00B1643D" w:rsidRPr="00442152">
        <w:rPr>
          <w:rFonts w:asciiTheme="minorHAnsi" w:hAnsiTheme="minorHAnsi"/>
          <w:b/>
          <w:sz w:val="22"/>
          <w:szCs w:val="22"/>
        </w:rPr>
        <w:t xml:space="preserve">/ </w:t>
      </w:r>
      <w:r w:rsidR="00B95463" w:rsidRPr="00442152">
        <w:rPr>
          <w:rFonts w:asciiTheme="minorHAnsi" w:hAnsiTheme="minorHAnsi"/>
          <w:b/>
          <w:sz w:val="22"/>
          <w:szCs w:val="22"/>
        </w:rPr>
        <w:t xml:space="preserve">            </w:t>
      </w:r>
      <w:r w:rsidR="00B1643D" w:rsidRPr="00442152">
        <w:rPr>
          <w:rFonts w:asciiTheme="minorHAnsi" w:hAnsiTheme="minorHAnsi"/>
          <w:b/>
          <w:sz w:val="22"/>
          <w:szCs w:val="22"/>
        </w:rPr>
        <w:t>ENCLOSURE NO. 1 OF COST LIMITATION AGREEMENT</w:t>
      </w:r>
      <w:r w:rsidR="00553709" w:rsidRPr="00442152">
        <w:rPr>
          <w:b/>
        </w:rPr>
        <w:t xml:space="preserve"> </w:t>
      </w:r>
      <w:proofErr w:type="spellStart"/>
      <w:r w:rsidR="00553709" w:rsidRPr="00442152">
        <w:rPr>
          <w:rFonts w:asciiTheme="minorHAnsi" w:hAnsiTheme="minorHAnsi"/>
          <w:b/>
          <w:sz w:val="22"/>
          <w:szCs w:val="22"/>
        </w:rPr>
        <w:t>Relating</w:t>
      </w:r>
      <w:proofErr w:type="spellEnd"/>
      <w:r w:rsidR="00553709" w:rsidRPr="00442152">
        <w:rPr>
          <w:rFonts w:asciiTheme="minorHAnsi" w:hAnsiTheme="minorHAnsi"/>
          <w:b/>
          <w:sz w:val="22"/>
          <w:szCs w:val="22"/>
        </w:rPr>
        <w:t xml:space="preserve"> to </w:t>
      </w:r>
      <w:proofErr w:type="spellStart"/>
      <w:r w:rsidR="00553709" w:rsidRPr="00442152">
        <w:rPr>
          <w:rFonts w:asciiTheme="minorHAnsi" w:hAnsiTheme="minorHAnsi"/>
          <w:b/>
          <w:sz w:val="22"/>
          <w:szCs w:val="22"/>
        </w:rPr>
        <w:t>Reimbursement</w:t>
      </w:r>
      <w:proofErr w:type="spellEnd"/>
      <w:r w:rsidR="00553709" w:rsidRPr="00442152">
        <w:rPr>
          <w:rFonts w:asciiTheme="minorHAnsi" w:hAnsiTheme="minorHAnsi"/>
          <w:b/>
          <w:sz w:val="22"/>
          <w:szCs w:val="22"/>
        </w:rPr>
        <w:t xml:space="preserve"> </w:t>
      </w:r>
      <w:proofErr w:type="spellStart"/>
      <w:r w:rsidR="00553709" w:rsidRPr="00442152">
        <w:rPr>
          <w:rFonts w:asciiTheme="minorHAnsi" w:hAnsiTheme="minorHAnsi"/>
          <w:b/>
          <w:sz w:val="22"/>
          <w:szCs w:val="22"/>
        </w:rPr>
        <w:t>for</w:t>
      </w:r>
      <w:proofErr w:type="spellEnd"/>
      <w:r w:rsidR="00553709" w:rsidRPr="00442152">
        <w:rPr>
          <w:rFonts w:asciiTheme="minorHAnsi" w:hAnsiTheme="minorHAnsi"/>
          <w:b/>
          <w:sz w:val="22"/>
          <w:szCs w:val="22"/>
        </w:rPr>
        <w:t xml:space="preserve"> </w:t>
      </w:r>
      <w:proofErr w:type="spellStart"/>
      <w:r w:rsidR="00553709" w:rsidRPr="00442152">
        <w:rPr>
          <w:rFonts w:asciiTheme="minorHAnsi" w:hAnsiTheme="minorHAnsi"/>
          <w:b/>
          <w:sz w:val="22"/>
          <w:szCs w:val="22"/>
        </w:rPr>
        <w:t>Medicinal</w:t>
      </w:r>
      <w:proofErr w:type="spellEnd"/>
      <w:r w:rsidR="00553709" w:rsidRPr="00442152">
        <w:rPr>
          <w:rFonts w:asciiTheme="minorHAnsi" w:hAnsiTheme="minorHAnsi"/>
          <w:b/>
          <w:sz w:val="22"/>
          <w:szCs w:val="22"/>
        </w:rPr>
        <w:t xml:space="preserve"> </w:t>
      </w:r>
      <w:proofErr w:type="spellStart"/>
      <w:r w:rsidR="00553709" w:rsidRPr="00442152">
        <w:rPr>
          <w:rFonts w:asciiTheme="minorHAnsi" w:hAnsiTheme="minorHAnsi"/>
          <w:b/>
          <w:sz w:val="22"/>
          <w:szCs w:val="22"/>
        </w:rPr>
        <w:t>Product</w:t>
      </w:r>
      <w:proofErr w:type="spellEnd"/>
    </w:p>
    <w:p w14:paraId="0BD64C84" w14:textId="232C083D" w:rsidR="004F649F" w:rsidRPr="00442152" w:rsidRDefault="004F649F" w:rsidP="0090060F">
      <w:pPr>
        <w:tabs>
          <w:tab w:val="left" w:pos="5245"/>
        </w:tabs>
        <w:spacing w:before="120" w:after="40" w:line="276" w:lineRule="auto"/>
        <w:jc w:val="center"/>
        <w:rPr>
          <w:rFonts w:asciiTheme="minorHAnsi" w:hAnsiTheme="minorHAnsi"/>
          <w:bCs/>
          <w:sz w:val="22"/>
          <w:szCs w:val="22"/>
        </w:rPr>
      </w:pPr>
    </w:p>
    <w:p w14:paraId="44D4FE72" w14:textId="77777777" w:rsidR="0090106E" w:rsidRPr="00442152" w:rsidRDefault="0090106E" w:rsidP="0090106E">
      <w:pPr>
        <w:pStyle w:val="BodyText"/>
        <w:spacing w:before="0" w:line="240" w:lineRule="auto"/>
        <w:contextualSpacing/>
        <w:rPr>
          <w:rFonts w:asciiTheme="minorHAnsi" w:hAnsiTheme="minorHAnsi" w:cstheme="minorHAnsi"/>
          <w:sz w:val="32"/>
          <w:szCs w:val="32"/>
        </w:rPr>
      </w:pPr>
      <w:r w:rsidRPr="0090106E">
        <w:rPr>
          <w:rFonts w:asciiTheme="minorHAnsi" w:hAnsiTheme="minorHAnsi" w:cstheme="minorHAnsi"/>
          <w:sz w:val="32"/>
          <w:szCs w:val="32"/>
          <w:highlight w:val="black"/>
        </w:rPr>
        <w:t>XXXXXXXXXX</w:t>
      </w:r>
    </w:p>
    <w:p w14:paraId="2CC32536" w14:textId="434CEEFA" w:rsidR="54CC19A3" w:rsidRPr="00442152" w:rsidRDefault="54CC19A3" w:rsidP="62D622EC">
      <w:pPr>
        <w:tabs>
          <w:tab w:val="left" w:pos="5245"/>
        </w:tabs>
        <w:spacing w:before="120" w:after="40" w:line="276" w:lineRule="auto"/>
        <w:jc w:val="center"/>
        <w:rPr>
          <w:rFonts w:asciiTheme="minorHAnsi" w:hAnsiTheme="minorHAnsi"/>
          <w:b/>
          <w:bCs/>
          <w:sz w:val="22"/>
          <w:szCs w:val="22"/>
        </w:rPr>
      </w:pPr>
    </w:p>
    <w:p w14:paraId="081E6C45" w14:textId="77777777" w:rsidR="003E5CFB" w:rsidRPr="00442152" w:rsidRDefault="006F4769" w:rsidP="003E5CFB">
      <w:pPr>
        <w:spacing w:before="120" w:after="40" w:line="276" w:lineRule="auto"/>
        <w:jc w:val="center"/>
        <w:rPr>
          <w:rFonts w:asciiTheme="minorHAnsi" w:hAnsiTheme="minorHAnsi"/>
          <w:b/>
          <w:sz w:val="22"/>
        </w:rPr>
      </w:pPr>
      <w:r w:rsidRPr="00442152">
        <w:rPr>
          <w:rFonts w:asciiTheme="minorHAnsi" w:hAnsiTheme="minorHAnsi"/>
          <w:b/>
          <w:sz w:val="22"/>
        </w:rPr>
        <w:t>OBCHODNÍ TAJEMSTVÍ</w:t>
      </w:r>
      <w:r w:rsidR="003E5CFB" w:rsidRPr="00442152">
        <w:rPr>
          <w:rFonts w:asciiTheme="minorHAnsi" w:hAnsiTheme="minorHAnsi"/>
          <w:b/>
          <w:sz w:val="22"/>
        </w:rPr>
        <w:t xml:space="preserve"> / TRADE SECRET</w:t>
      </w:r>
    </w:p>
    <w:p w14:paraId="176BF5AD" w14:textId="121C775E" w:rsidR="006F4769" w:rsidRPr="00442152" w:rsidRDefault="006F4769" w:rsidP="005C48B2">
      <w:pPr>
        <w:pStyle w:val="BodyText"/>
        <w:spacing w:after="40" w:line="276" w:lineRule="auto"/>
        <w:rPr>
          <w:rFonts w:asciiTheme="minorHAnsi" w:hAnsiTheme="minorHAnsi"/>
          <w:b w:val="0"/>
          <w:sz w:val="22"/>
        </w:rPr>
      </w:pPr>
    </w:p>
    <w:p w14:paraId="23BCB807" w14:textId="7FD29534" w:rsidR="006F4769" w:rsidRPr="00442152"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442152">
        <w:rPr>
          <w:rFonts w:asciiTheme="minorHAnsi" w:hAnsiTheme="minorHAnsi"/>
          <w:sz w:val="22"/>
        </w:rPr>
        <w:t xml:space="preserve">Přípravkem dle této Smlouvy se rozumí a dohodnutá </w:t>
      </w:r>
      <w:r w:rsidR="0071216A" w:rsidRPr="00442152">
        <w:rPr>
          <w:rFonts w:asciiTheme="minorHAnsi" w:hAnsiTheme="minorHAnsi"/>
          <w:sz w:val="22"/>
        </w:rPr>
        <w:t>Kompenzace</w:t>
      </w:r>
      <w:r w:rsidRPr="00442152">
        <w:rPr>
          <w:rFonts w:asciiTheme="minorHAnsi" w:hAnsiTheme="minorHAnsi"/>
          <w:sz w:val="22"/>
        </w:rPr>
        <w:t xml:space="preserve"> činí</w:t>
      </w:r>
      <w:r w:rsidR="00345909" w:rsidRPr="00442152">
        <w:rPr>
          <w:rFonts w:asciiTheme="minorHAnsi" w:hAnsiTheme="minorHAnsi"/>
          <w:sz w:val="22"/>
        </w:rPr>
        <w:t xml:space="preserve"> / </w:t>
      </w:r>
      <w:proofErr w:type="spellStart"/>
      <w:r w:rsidR="00345909" w:rsidRPr="00442152">
        <w:rPr>
          <w:rFonts w:asciiTheme="minorHAnsi" w:hAnsiTheme="minorHAnsi"/>
          <w:sz w:val="22"/>
        </w:rPr>
        <w:t>The</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product</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under</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this</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Agreement</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is</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understood</w:t>
      </w:r>
      <w:proofErr w:type="spellEnd"/>
      <w:r w:rsidR="00345909" w:rsidRPr="00442152">
        <w:rPr>
          <w:rFonts w:asciiTheme="minorHAnsi" w:hAnsiTheme="minorHAnsi"/>
          <w:sz w:val="22"/>
        </w:rPr>
        <w:t xml:space="preserve"> to </w:t>
      </w:r>
      <w:proofErr w:type="spellStart"/>
      <w:r w:rsidR="00345909" w:rsidRPr="00442152">
        <w:rPr>
          <w:rFonts w:asciiTheme="minorHAnsi" w:hAnsiTheme="minorHAnsi"/>
          <w:sz w:val="22"/>
        </w:rPr>
        <w:t>mean</w:t>
      </w:r>
      <w:proofErr w:type="spellEnd"/>
      <w:r w:rsidR="00345909" w:rsidRPr="00442152">
        <w:rPr>
          <w:rFonts w:asciiTheme="minorHAnsi" w:hAnsiTheme="minorHAnsi"/>
          <w:sz w:val="22"/>
        </w:rPr>
        <w:t xml:space="preserve"> and </w:t>
      </w:r>
      <w:proofErr w:type="spellStart"/>
      <w:r w:rsidR="00345909" w:rsidRPr="00442152">
        <w:rPr>
          <w:rFonts w:asciiTheme="minorHAnsi" w:hAnsiTheme="minorHAnsi"/>
          <w:sz w:val="22"/>
        </w:rPr>
        <w:t>the</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agreed</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Compensation</w:t>
      </w:r>
      <w:proofErr w:type="spellEnd"/>
      <w:r w:rsidR="00345909" w:rsidRPr="00442152">
        <w:rPr>
          <w:rFonts w:asciiTheme="minorHAnsi" w:hAnsiTheme="minorHAnsi"/>
          <w:sz w:val="22"/>
        </w:rPr>
        <w:t xml:space="preserve"> </w:t>
      </w:r>
      <w:proofErr w:type="spellStart"/>
      <w:r w:rsidR="00345909" w:rsidRPr="00442152">
        <w:rPr>
          <w:rFonts w:asciiTheme="minorHAnsi" w:hAnsiTheme="minorHAnsi"/>
          <w:sz w:val="22"/>
        </w:rPr>
        <w:t>is</w:t>
      </w:r>
      <w:proofErr w:type="spellEnd"/>
      <w:r w:rsidRPr="00442152">
        <w:rPr>
          <w:rFonts w:asciiTheme="minorHAnsi" w:hAnsiTheme="minorHAnsi"/>
          <w:sz w:val="22"/>
        </w:rPr>
        <w:t>:</w:t>
      </w:r>
      <w:r w:rsidR="00345909" w:rsidRPr="00442152">
        <w:rPr>
          <w:rFonts w:asciiTheme="minorHAnsi" w:hAnsiTheme="minorHAnsi"/>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E3065B" w:rsidRPr="00442152" w14:paraId="63E9737F" w14:textId="77777777" w:rsidTr="62D622EC">
        <w:trPr>
          <w:trHeight w:val="559"/>
        </w:trPr>
        <w:tc>
          <w:tcPr>
            <w:tcW w:w="1242" w:type="dxa"/>
            <w:shd w:val="clear" w:color="auto" w:fill="D9D9D9" w:themeFill="background1" w:themeFillShade="D9"/>
          </w:tcPr>
          <w:p w14:paraId="19ECB7A4" w14:textId="11C5DD58" w:rsidR="00F760C6" w:rsidRPr="00442152" w:rsidRDefault="00F760C6" w:rsidP="00F760C6">
            <w:pPr>
              <w:tabs>
                <w:tab w:val="left" w:pos="5245"/>
              </w:tabs>
              <w:spacing w:before="120" w:after="40" w:line="276" w:lineRule="auto"/>
              <w:rPr>
                <w:rFonts w:asciiTheme="minorHAnsi" w:hAnsiTheme="minorHAnsi"/>
                <w:b/>
                <w:sz w:val="22"/>
              </w:rPr>
            </w:pPr>
            <w:r w:rsidRPr="00442152">
              <w:rPr>
                <w:rFonts w:asciiTheme="minorHAnsi" w:hAnsiTheme="minorHAnsi"/>
                <w:b/>
                <w:sz w:val="22"/>
              </w:rPr>
              <w:t xml:space="preserve">Kód SÚKL / SÚKL </w:t>
            </w:r>
            <w:proofErr w:type="spellStart"/>
            <w:r w:rsidRPr="00442152">
              <w:rPr>
                <w:rFonts w:asciiTheme="minorHAnsi" w:hAnsiTheme="minorHAnsi"/>
                <w:b/>
                <w:sz w:val="22"/>
              </w:rPr>
              <w:t>Code</w:t>
            </w:r>
            <w:proofErr w:type="spellEnd"/>
          </w:p>
        </w:tc>
        <w:tc>
          <w:tcPr>
            <w:tcW w:w="2835" w:type="dxa"/>
            <w:shd w:val="clear" w:color="auto" w:fill="D9D9D9" w:themeFill="background1" w:themeFillShade="D9"/>
          </w:tcPr>
          <w:p w14:paraId="294DD2EA" w14:textId="6EC922C7" w:rsidR="00F760C6" w:rsidRPr="00442152" w:rsidRDefault="00F760C6" w:rsidP="00F760C6">
            <w:pPr>
              <w:tabs>
                <w:tab w:val="left" w:pos="5245"/>
              </w:tabs>
              <w:spacing w:before="120" w:after="40" w:line="276" w:lineRule="auto"/>
              <w:rPr>
                <w:rFonts w:asciiTheme="minorHAnsi" w:hAnsiTheme="minorHAnsi"/>
                <w:b/>
                <w:sz w:val="22"/>
              </w:rPr>
            </w:pPr>
            <w:r w:rsidRPr="00442152">
              <w:rPr>
                <w:rFonts w:asciiTheme="minorHAnsi" w:hAnsiTheme="minorHAnsi"/>
                <w:b/>
                <w:sz w:val="22"/>
              </w:rPr>
              <w:t xml:space="preserve">Název Přípravku / Name </w:t>
            </w:r>
            <w:proofErr w:type="spellStart"/>
            <w:r w:rsidRPr="00442152">
              <w:rPr>
                <w:rFonts w:asciiTheme="minorHAnsi" w:hAnsiTheme="minorHAnsi"/>
                <w:b/>
                <w:sz w:val="22"/>
              </w:rPr>
              <w:t>of</w:t>
            </w:r>
            <w:proofErr w:type="spellEnd"/>
            <w:r w:rsidRPr="00442152">
              <w:rPr>
                <w:rFonts w:asciiTheme="minorHAnsi" w:hAnsiTheme="minorHAnsi"/>
                <w:b/>
                <w:sz w:val="22"/>
              </w:rPr>
              <w:t xml:space="preserve"> </w:t>
            </w:r>
            <w:proofErr w:type="spellStart"/>
            <w:r w:rsidRPr="00442152">
              <w:rPr>
                <w:rFonts w:asciiTheme="minorHAnsi" w:hAnsiTheme="minorHAnsi"/>
                <w:b/>
                <w:sz w:val="22"/>
              </w:rPr>
              <w:t>Product</w:t>
            </w:r>
            <w:proofErr w:type="spellEnd"/>
          </w:p>
        </w:tc>
        <w:tc>
          <w:tcPr>
            <w:tcW w:w="2864" w:type="dxa"/>
            <w:shd w:val="clear" w:color="auto" w:fill="D9D9D9" w:themeFill="background1" w:themeFillShade="D9"/>
          </w:tcPr>
          <w:p w14:paraId="29A127A9" w14:textId="292B4090" w:rsidR="00F760C6" w:rsidRPr="00442152" w:rsidRDefault="00F760C6" w:rsidP="00F760C6">
            <w:pPr>
              <w:tabs>
                <w:tab w:val="left" w:pos="5245"/>
              </w:tabs>
              <w:spacing w:before="120" w:after="40" w:line="276" w:lineRule="auto"/>
              <w:rPr>
                <w:rFonts w:asciiTheme="minorHAnsi" w:hAnsiTheme="minorHAnsi"/>
                <w:b/>
                <w:sz w:val="22"/>
              </w:rPr>
            </w:pPr>
            <w:r w:rsidRPr="00442152">
              <w:rPr>
                <w:rFonts w:asciiTheme="minorHAnsi" w:hAnsiTheme="minorHAnsi"/>
                <w:b/>
                <w:sz w:val="22"/>
              </w:rPr>
              <w:t xml:space="preserve">Doplněk názvu Přípravku / </w:t>
            </w:r>
            <w:proofErr w:type="spellStart"/>
            <w:r w:rsidRPr="00442152">
              <w:rPr>
                <w:rFonts w:asciiTheme="minorHAnsi" w:hAnsiTheme="minorHAnsi"/>
                <w:b/>
                <w:sz w:val="22"/>
              </w:rPr>
              <w:t>Appendix</w:t>
            </w:r>
            <w:proofErr w:type="spellEnd"/>
            <w:r w:rsidRPr="00442152">
              <w:rPr>
                <w:rFonts w:asciiTheme="minorHAnsi" w:hAnsiTheme="minorHAnsi"/>
                <w:b/>
                <w:sz w:val="22"/>
              </w:rPr>
              <w:t xml:space="preserve"> to Name </w:t>
            </w:r>
            <w:proofErr w:type="spellStart"/>
            <w:r w:rsidRPr="00442152">
              <w:rPr>
                <w:rFonts w:asciiTheme="minorHAnsi" w:hAnsiTheme="minorHAnsi"/>
                <w:b/>
                <w:sz w:val="22"/>
              </w:rPr>
              <w:t>of</w:t>
            </w:r>
            <w:proofErr w:type="spellEnd"/>
            <w:r w:rsidRPr="00442152">
              <w:rPr>
                <w:rFonts w:asciiTheme="minorHAnsi" w:hAnsiTheme="minorHAnsi"/>
                <w:b/>
                <w:sz w:val="22"/>
              </w:rPr>
              <w:t xml:space="preserve"> </w:t>
            </w:r>
            <w:proofErr w:type="spellStart"/>
            <w:r w:rsidRPr="00442152">
              <w:rPr>
                <w:rFonts w:asciiTheme="minorHAnsi" w:hAnsiTheme="minorHAnsi"/>
                <w:b/>
                <w:sz w:val="22"/>
              </w:rPr>
              <w:t>Product</w:t>
            </w:r>
            <w:proofErr w:type="spellEnd"/>
          </w:p>
        </w:tc>
        <w:tc>
          <w:tcPr>
            <w:tcW w:w="3119" w:type="dxa"/>
            <w:shd w:val="clear" w:color="auto" w:fill="D9D9D9" w:themeFill="background1" w:themeFillShade="D9"/>
          </w:tcPr>
          <w:p w14:paraId="267B5144" w14:textId="28EF21D7" w:rsidR="00F760C6" w:rsidRPr="00442152" w:rsidRDefault="00F760C6" w:rsidP="00065DD5">
            <w:pPr>
              <w:tabs>
                <w:tab w:val="left" w:pos="5245"/>
              </w:tabs>
              <w:spacing w:before="120" w:after="40" w:line="276" w:lineRule="auto"/>
              <w:rPr>
                <w:rFonts w:asciiTheme="minorHAnsi" w:hAnsiTheme="minorHAnsi"/>
                <w:b/>
                <w:bCs/>
                <w:sz w:val="22"/>
                <w:szCs w:val="22"/>
              </w:rPr>
            </w:pPr>
            <w:r w:rsidRPr="00442152">
              <w:rPr>
                <w:rFonts w:asciiTheme="minorHAnsi" w:hAnsiTheme="minorHAnsi"/>
                <w:b/>
                <w:bCs/>
                <w:sz w:val="22"/>
                <w:szCs w:val="22"/>
              </w:rPr>
              <w:t>Kompenzace</w:t>
            </w:r>
            <w:r w:rsidR="00065DD5" w:rsidRPr="00442152">
              <w:rPr>
                <w:rFonts w:asciiTheme="minorHAnsi" w:hAnsiTheme="minorHAnsi"/>
                <w:b/>
                <w:bCs/>
                <w:sz w:val="22"/>
                <w:szCs w:val="22"/>
              </w:rPr>
              <w:t xml:space="preserve"> za balení</w:t>
            </w:r>
            <w:r w:rsidR="00D76E26" w:rsidRPr="00442152">
              <w:rPr>
                <w:rFonts w:asciiTheme="minorHAnsi" w:hAnsiTheme="minorHAnsi"/>
                <w:b/>
                <w:bCs/>
                <w:sz w:val="22"/>
                <w:szCs w:val="22"/>
              </w:rPr>
              <w:t xml:space="preserve"> / </w:t>
            </w:r>
            <w:proofErr w:type="spellStart"/>
            <w:r w:rsidR="00D76E26" w:rsidRPr="00442152">
              <w:rPr>
                <w:rFonts w:asciiTheme="minorHAnsi" w:hAnsiTheme="minorHAnsi"/>
                <w:b/>
                <w:bCs/>
                <w:sz w:val="22"/>
                <w:szCs w:val="22"/>
              </w:rPr>
              <w:t>Compensation</w:t>
            </w:r>
            <w:proofErr w:type="spellEnd"/>
          </w:p>
        </w:tc>
      </w:tr>
      <w:tr w:rsidR="006F4769" w:rsidRPr="00442152" w14:paraId="163197BE" w14:textId="77777777" w:rsidTr="62D622EC">
        <w:trPr>
          <w:trHeight w:val="266"/>
        </w:trPr>
        <w:tc>
          <w:tcPr>
            <w:tcW w:w="1242" w:type="dxa"/>
            <w:vAlign w:val="center"/>
          </w:tcPr>
          <w:p w14:paraId="0E00A828" w14:textId="5AF370BE" w:rsidR="006F4769" w:rsidRPr="00442152" w:rsidRDefault="0090106E" w:rsidP="005C48B2">
            <w:pPr>
              <w:tabs>
                <w:tab w:val="left" w:pos="5245"/>
              </w:tabs>
              <w:spacing w:before="120" w:after="40" w:line="276" w:lineRule="auto"/>
              <w:jc w:val="center"/>
              <w:rPr>
                <w:rFonts w:asciiTheme="minorHAnsi" w:hAnsiTheme="minorHAnsi"/>
                <w:sz w:val="22"/>
              </w:rPr>
            </w:pPr>
            <w:r w:rsidRPr="0090106E">
              <w:rPr>
                <w:rFonts w:asciiTheme="minorHAnsi" w:hAnsiTheme="minorHAnsi"/>
                <w:sz w:val="22"/>
                <w:highlight w:val="black"/>
              </w:rPr>
              <w:t>XXXXXXXX</w:t>
            </w:r>
          </w:p>
        </w:tc>
        <w:tc>
          <w:tcPr>
            <w:tcW w:w="2835" w:type="dxa"/>
          </w:tcPr>
          <w:p w14:paraId="4A3FB1EA" w14:textId="36656BE5" w:rsidR="006F4769" w:rsidRPr="00442152" w:rsidRDefault="0090106E" w:rsidP="005C48B2">
            <w:pPr>
              <w:tabs>
                <w:tab w:val="left" w:pos="5245"/>
              </w:tabs>
              <w:spacing w:before="120" w:after="40" w:line="276" w:lineRule="auto"/>
              <w:rPr>
                <w:rFonts w:asciiTheme="minorHAnsi" w:hAnsiTheme="minorHAnsi"/>
                <w:sz w:val="22"/>
              </w:rPr>
            </w:pPr>
            <w:r w:rsidRPr="0090106E">
              <w:rPr>
                <w:rFonts w:asciiTheme="minorHAnsi" w:hAnsiTheme="minorHAnsi"/>
                <w:sz w:val="22"/>
                <w:highlight w:val="black"/>
              </w:rPr>
              <w:t>XXXXXXXXX</w:t>
            </w:r>
          </w:p>
        </w:tc>
        <w:tc>
          <w:tcPr>
            <w:tcW w:w="2864" w:type="dxa"/>
            <w:vAlign w:val="center"/>
          </w:tcPr>
          <w:p w14:paraId="08993E5F" w14:textId="4DE4ED52" w:rsidR="006F4769" w:rsidRPr="00442152" w:rsidRDefault="0090106E" w:rsidP="005C48B2">
            <w:pPr>
              <w:tabs>
                <w:tab w:val="left" w:pos="5245"/>
              </w:tabs>
              <w:spacing w:before="120" w:after="40" w:line="276" w:lineRule="auto"/>
              <w:jc w:val="center"/>
              <w:rPr>
                <w:rFonts w:asciiTheme="minorHAnsi" w:hAnsiTheme="minorHAnsi"/>
                <w:sz w:val="22"/>
              </w:rPr>
            </w:pPr>
            <w:r w:rsidRPr="0090106E">
              <w:rPr>
                <w:rFonts w:asciiTheme="minorHAnsi" w:hAnsiTheme="minorHAnsi"/>
                <w:sz w:val="22"/>
                <w:highlight w:val="black"/>
              </w:rPr>
              <w:t>XXXXXXXXX</w:t>
            </w:r>
          </w:p>
        </w:tc>
        <w:tc>
          <w:tcPr>
            <w:tcW w:w="3119" w:type="dxa"/>
            <w:vAlign w:val="center"/>
          </w:tcPr>
          <w:p w14:paraId="79FA6640" w14:textId="0DDA14EA" w:rsidR="006F4769" w:rsidRPr="00442152" w:rsidRDefault="00C7149E" w:rsidP="005C48B2">
            <w:pPr>
              <w:tabs>
                <w:tab w:val="left" w:pos="5245"/>
              </w:tabs>
              <w:spacing w:before="120" w:after="40" w:line="276" w:lineRule="auto"/>
              <w:jc w:val="center"/>
              <w:rPr>
                <w:rFonts w:asciiTheme="minorHAnsi" w:hAnsiTheme="minorHAnsi"/>
                <w:b/>
                <w:sz w:val="22"/>
              </w:rPr>
            </w:pPr>
            <w:r w:rsidRPr="00C7149E">
              <w:rPr>
                <w:rFonts w:asciiTheme="minorHAnsi" w:hAnsiTheme="minorHAnsi"/>
                <w:b/>
                <w:sz w:val="22"/>
                <w:highlight w:val="black"/>
              </w:rPr>
              <w:t>XXXXXXXXXXX</w:t>
            </w:r>
          </w:p>
        </w:tc>
      </w:tr>
    </w:tbl>
    <w:p w14:paraId="07971C7C" w14:textId="77777777" w:rsidR="006F4769" w:rsidRPr="00442152" w:rsidRDefault="006F4769" w:rsidP="005C48B2">
      <w:pPr>
        <w:tabs>
          <w:tab w:val="left" w:pos="5245"/>
        </w:tabs>
        <w:spacing w:before="120" w:after="40" w:line="276" w:lineRule="auto"/>
        <w:rPr>
          <w:rFonts w:asciiTheme="minorHAnsi" w:hAnsiTheme="minorHAnsi"/>
          <w:sz w:val="22"/>
        </w:rPr>
      </w:pPr>
    </w:p>
    <w:p w14:paraId="4B2C66F6" w14:textId="77777777" w:rsidR="006F4769" w:rsidRPr="00442152" w:rsidRDefault="006F4769" w:rsidP="005C48B2">
      <w:pPr>
        <w:tabs>
          <w:tab w:val="left" w:pos="5245"/>
        </w:tabs>
        <w:spacing w:before="120" w:after="40" w:line="276" w:lineRule="auto"/>
        <w:rPr>
          <w:rFonts w:asciiTheme="minorHAnsi" w:hAnsiTheme="minorHAnsi"/>
          <w:sz w:val="22"/>
        </w:rPr>
      </w:pPr>
    </w:p>
    <w:p w14:paraId="55DEB6A5" w14:textId="77777777" w:rsidR="006F4769" w:rsidRPr="00442152" w:rsidRDefault="006F4769" w:rsidP="005C48B2">
      <w:pPr>
        <w:tabs>
          <w:tab w:val="left" w:pos="5245"/>
        </w:tabs>
        <w:spacing w:before="120" w:after="40"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A2A6E" w:rsidRPr="00442152" w14:paraId="2D6F91AA" w14:textId="77777777" w:rsidTr="006C609F">
        <w:tc>
          <w:tcPr>
            <w:tcW w:w="4871" w:type="dxa"/>
          </w:tcPr>
          <w:p w14:paraId="5EA58A0F"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b w:val="0"/>
                <w:bCs/>
                <w:sz w:val="22"/>
              </w:rPr>
              <w:t xml:space="preserve">Za Pojišťovnu / On </w:t>
            </w:r>
            <w:proofErr w:type="spellStart"/>
            <w:r w:rsidRPr="00442152">
              <w:rPr>
                <w:rFonts w:asciiTheme="minorHAnsi" w:hAnsiTheme="minorHAnsi"/>
                <w:b w:val="0"/>
                <w:bCs/>
                <w:sz w:val="22"/>
              </w:rPr>
              <w:t>behalf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of</w:t>
            </w:r>
            <w:proofErr w:type="spellEnd"/>
            <w:r w:rsidRPr="00442152">
              <w:rPr>
                <w:rFonts w:asciiTheme="minorHAnsi" w:hAnsiTheme="minorHAnsi"/>
                <w:b w:val="0"/>
                <w:bCs/>
                <w:sz w:val="22"/>
              </w:rPr>
              <w:t xml:space="preserve"> </w:t>
            </w:r>
            <w:proofErr w:type="spellStart"/>
            <w:r w:rsidRPr="00442152">
              <w:rPr>
                <w:rFonts w:asciiTheme="minorHAnsi" w:hAnsiTheme="minorHAnsi" w:cstheme="minorHAnsi"/>
                <w:b w:val="0"/>
                <w:bCs/>
                <w:sz w:val="22"/>
                <w:szCs w:val="22"/>
              </w:rPr>
              <w:t>Insurance</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Company</w:t>
            </w:r>
            <w:proofErr w:type="spellEnd"/>
            <w:r w:rsidRPr="00442152">
              <w:rPr>
                <w:rFonts w:asciiTheme="minorHAnsi" w:hAnsiTheme="minorHAnsi"/>
                <w:b w:val="0"/>
                <w:bCs/>
                <w:sz w:val="22"/>
              </w:rPr>
              <w:t>:</w:t>
            </w:r>
          </w:p>
        </w:tc>
        <w:tc>
          <w:tcPr>
            <w:tcW w:w="4871" w:type="dxa"/>
          </w:tcPr>
          <w:p w14:paraId="0FAE513F"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b w:val="0"/>
                <w:bCs/>
                <w:sz w:val="22"/>
              </w:rPr>
              <w:t xml:space="preserve">Za Držitele / On </w:t>
            </w:r>
            <w:proofErr w:type="spellStart"/>
            <w:r w:rsidRPr="00442152">
              <w:rPr>
                <w:rFonts w:asciiTheme="minorHAnsi" w:hAnsiTheme="minorHAnsi"/>
                <w:b w:val="0"/>
                <w:bCs/>
                <w:sz w:val="22"/>
              </w:rPr>
              <w:t>behalf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of</w:t>
            </w:r>
            <w:proofErr w:type="spellEnd"/>
            <w:r w:rsidRPr="00442152">
              <w:rPr>
                <w:rFonts w:asciiTheme="minorHAnsi" w:hAnsiTheme="minorHAnsi"/>
                <w:b w:val="0"/>
                <w:bCs/>
                <w:sz w:val="22"/>
              </w:rPr>
              <w:t xml:space="preserve"> </w:t>
            </w:r>
            <w:proofErr w:type="spellStart"/>
            <w:r w:rsidRPr="00442152">
              <w:rPr>
                <w:rFonts w:asciiTheme="minorHAnsi" w:hAnsiTheme="minorHAnsi"/>
                <w:b w:val="0"/>
                <w:bCs/>
                <w:sz w:val="22"/>
              </w:rPr>
              <w:t>Holder</w:t>
            </w:r>
            <w:proofErr w:type="spellEnd"/>
            <w:r w:rsidRPr="00442152">
              <w:rPr>
                <w:rFonts w:asciiTheme="minorHAnsi" w:hAnsiTheme="minorHAnsi"/>
                <w:b w:val="0"/>
                <w:bCs/>
                <w:sz w:val="22"/>
              </w:rPr>
              <w:t>:</w:t>
            </w:r>
          </w:p>
        </w:tc>
      </w:tr>
      <w:tr w:rsidR="001A2A6E" w:rsidRPr="00442152" w14:paraId="768E0A10" w14:textId="77777777" w:rsidTr="006C609F">
        <w:tc>
          <w:tcPr>
            <w:tcW w:w="4871" w:type="dxa"/>
          </w:tcPr>
          <w:p w14:paraId="2C33EDF1"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 xml:space="preserve">V / In </w:t>
            </w:r>
            <w:r>
              <w:rPr>
                <w:rFonts w:asciiTheme="minorHAnsi" w:hAnsiTheme="minorHAnsi" w:cstheme="minorHAnsi"/>
                <w:b w:val="0"/>
                <w:bCs/>
                <w:sz w:val="22"/>
                <w:szCs w:val="22"/>
              </w:rPr>
              <w:t>Ostrava</w:t>
            </w:r>
            <w:r w:rsidRPr="00442152">
              <w:rPr>
                <w:rFonts w:asciiTheme="minorHAnsi" w:hAnsiTheme="minorHAnsi" w:cstheme="minorHAnsi"/>
                <w:b w:val="0"/>
                <w:bCs/>
                <w:sz w:val="22"/>
                <w:szCs w:val="22"/>
              </w:rPr>
              <w:t>, dne / on…………………….</w:t>
            </w:r>
          </w:p>
          <w:p w14:paraId="5F3BFF74" w14:textId="77777777" w:rsidR="001A2A6E" w:rsidRPr="00442152" w:rsidRDefault="001A2A6E" w:rsidP="006C609F">
            <w:pPr>
              <w:pStyle w:val="BodyText"/>
              <w:spacing w:before="0" w:line="276" w:lineRule="auto"/>
              <w:jc w:val="both"/>
              <w:rPr>
                <w:rFonts w:asciiTheme="minorHAnsi" w:hAnsiTheme="minorHAnsi" w:cstheme="minorHAnsi"/>
                <w:b w:val="0"/>
                <w:bCs/>
                <w:sz w:val="32"/>
              </w:rPr>
            </w:pPr>
          </w:p>
          <w:p w14:paraId="1BC3FB3B" w14:textId="77777777" w:rsidR="001A2A6E" w:rsidRPr="00442152" w:rsidRDefault="001A2A6E" w:rsidP="006C609F">
            <w:pPr>
              <w:pStyle w:val="BodyText"/>
              <w:spacing w:before="0" w:line="276" w:lineRule="auto"/>
              <w:jc w:val="both"/>
              <w:rPr>
                <w:rFonts w:asciiTheme="minorHAnsi" w:hAnsiTheme="minorHAnsi" w:cstheme="minorHAnsi"/>
                <w:b w:val="0"/>
                <w:bCs/>
                <w:sz w:val="32"/>
              </w:rPr>
            </w:pPr>
          </w:p>
          <w:p w14:paraId="4889C419"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w:t>
            </w:r>
          </w:p>
          <w:p w14:paraId="6834DFBA"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Pr>
                <w:rFonts w:asciiTheme="minorHAnsi" w:hAnsiTheme="minorHAnsi" w:cstheme="minorHAnsi"/>
                <w:b w:val="0"/>
                <w:bCs/>
                <w:sz w:val="22"/>
                <w:szCs w:val="22"/>
              </w:rPr>
              <w:t>Ing. Antonín Klimša, MBA</w:t>
            </w:r>
          </w:p>
          <w:p w14:paraId="4F77CAF2"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FF4E38">
              <w:rPr>
                <w:rFonts w:asciiTheme="minorHAnsi" w:hAnsiTheme="minorHAnsi" w:cstheme="minorHAnsi"/>
                <w:b w:val="0"/>
                <w:bCs/>
                <w:sz w:val="22"/>
                <w:szCs w:val="22"/>
              </w:rPr>
              <w:t>výkonný ředitel/</w:t>
            </w:r>
            <w:proofErr w:type="spellStart"/>
            <w:r w:rsidRPr="00FF4E38">
              <w:rPr>
                <w:rFonts w:asciiTheme="minorHAnsi" w:hAnsiTheme="minorHAnsi" w:cstheme="minorHAnsi"/>
                <w:b w:val="0"/>
                <w:bCs/>
                <w:sz w:val="22"/>
                <w:szCs w:val="22"/>
              </w:rPr>
              <w:t>executive</w:t>
            </w:r>
            <w:proofErr w:type="spellEnd"/>
            <w:r w:rsidRPr="00FF4E38">
              <w:rPr>
                <w:rFonts w:asciiTheme="minorHAnsi" w:hAnsiTheme="minorHAnsi" w:cstheme="minorHAnsi"/>
                <w:b w:val="0"/>
                <w:bCs/>
                <w:sz w:val="22"/>
                <w:szCs w:val="22"/>
              </w:rPr>
              <w:t xml:space="preserve"> </w:t>
            </w:r>
            <w:proofErr w:type="spellStart"/>
            <w:r w:rsidRPr="00FF4E38">
              <w:rPr>
                <w:rFonts w:asciiTheme="minorHAnsi" w:hAnsiTheme="minorHAnsi" w:cstheme="minorHAnsi"/>
                <w:b w:val="0"/>
                <w:bCs/>
                <w:sz w:val="22"/>
                <w:szCs w:val="22"/>
              </w:rPr>
              <w:t>director</w:t>
            </w:r>
            <w:proofErr w:type="spellEnd"/>
          </w:p>
          <w:p w14:paraId="41B180BA" w14:textId="77777777" w:rsidR="001A2A6E" w:rsidRPr="00442152" w:rsidRDefault="001A2A6E" w:rsidP="006C609F">
            <w:pPr>
              <w:pStyle w:val="BodyText"/>
              <w:spacing w:before="0" w:line="276" w:lineRule="auto"/>
              <w:jc w:val="both"/>
              <w:rPr>
                <w:rFonts w:asciiTheme="minorHAnsi" w:hAnsiTheme="minorHAnsi"/>
                <w:b w:val="0"/>
                <w:bCs/>
                <w:sz w:val="32"/>
              </w:rPr>
            </w:pPr>
            <w:r>
              <w:rPr>
                <w:rFonts w:asciiTheme="minorHAnsi" w:hAnsiTheme="minorHAnsi" w:cstheme="minorHAnsi"/>
                <w:b w:val="0"/>
                <w:bCs/>
                <w:sz w:val="22"/>
                <w:szCs w:val="22"/>
              </w:rPr>
              <w:t>RBP, zdravotní pojišťovna</w:t>
            </w:r>
          </w:p>
        </w:tc>
        <w:tc>
          <w:tcPr>
            <w:tcW w:w="4871" w:type="dxa"/>
          </w:tcPr>
          <w:p w14:paraId="51A43F1A"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V / In </w:t>
            </w:r>
            <w:r>
              <w:rPr>
                <w:rFonts w:asciiTheme="minorHAnsi" w:hAnsiTheme="minorHAnsi" w:cstheme="minorHAnsi"/>
                <w:b w:val="0"/>
                <w:bCs/>
                <w:sz w:val="22"/>
                <w:szCs w:val="22"/>
              </w:rPr>
              <w:t>Praha</w:t>
            </w:r>
            <w:r w:rsidRPr="00442152">
              <w:rPr>
                <w:rFonts w:asciiTheme="minorHAnsi" w:hAnsiTheme="minorHAnsi" w:cstheme="minorHAnsi"/>
                <w:b w:val="0"/>
                <w:bCs/>
                <w:sz w:val="22"/>
                <w:szCs w:val="22"/>
              </w:rPr>
              <w:t>, dne / on …………………….</w:t>
            </w:r>
          </w:p>
          <w:p w14:paraId="2515B8FD" w14:textId="77777777" w:rsidR="001A2A6E" w:rsidRPr="00442152" w:rsidRDefault="001A2A6E" w:rsidP="006C609F">
            <w:pPr>
              <w:pStyle w:val="BodyText"/>
              <w:spacing w:before="0" w:line="276" w:lineRule="auto"/>
              <w:jc w:val="both"/>
              <w:rPr>
                <w:rFonts w:asciiTheme="minorHAnsi" w:hAnsiTheme="minorHAnsi" w:cstheme="minorHAnsi"/>
                <w:bCs/>
                <w:sz w:val="22"/>
                <w:szCs w:val="22"/>
              </w:rPr>
            </w:pPr>
          </w:p>
          <w:p w14:paraId="4D669501"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p>
          <w:p w14:paraId="736F320F"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p>
          <w:p w14:paraId="0BE05C78"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w:t>
            </w:r>
          </w:p>
          <w:p w14:paraId="3948142D" w14:textId="77777777" w:rsidR="001A2A6E" w:rsidRPr="00442152" w:rsidRDefault="001A2A6E" w:rsidP="006C609F">
            <w:pPr>
              <w:pStyle w:val="BodyText"/>
              <w:spacing w:before="0" w:line="276" w:lineRule="auto"/>
              <w:jc w:val="both"/>
              <w:rPr>
                <w:rFonts w:asciiTheme="minorHAnsi" w:hAnsiTheme="minorHAnsi" w:cstheme="minorHAnsi"/>
                <w:b w:val="0"/>
                <w:bCs/>
                <w:sz w:val="22"/>
                <w:szCs w:val="22"/>
              </w:rPr>
            </w:pPr>
            <w:r w:rsidRPr="00442152">
              <w:rPr>
                <w:rFonts w:asciiTheme="minorHAnsi" w:hAnsiTheme="minorHAnsi" w:cstheme="minorHAnsi"/>
                <w:b w:val="0"/>
                <w:bCs/>
                <w:sz w:val="22"/>
                <w:szCs w:val="22"/>
              </w:rPr>
              <w:t>Radek Korbel</w:t>
            </w:r>
          </w:p>
          <w:p w14:paraId="1D3ADF1D" w14:textId="77777777" w:rsidR="001A2A6E" w:rsidRPr="00442152" w:rsidRDefault="001A2A6E" w:rsidP="006C609F">
            <w:pPr>
              <w:pStyle w:val="BodyText"/>
              <w:spacing w:before="0" w:line="276" w:lineRule="auto"/>
              <w:jc w:val="both"/>
              <w:rPr>
                <w:rFonts w:asciiTheme="minorHAnsi" w:hAnsiTheme="minorHAnsi"/>
                <w:b w:val="0"/>
                <w:bCs/>
                <w:sz w:val="32"/>
              </w:rPr>
            </w:pPr>
            <w:r w:rsidRPr="00442152">
              <w:rPr>
                <w:rFonts w:asciiTheme="minorHAnsi" w:hAnsiTheme="minorHAnsi" w:cstheme="minorHAnsi"/>
                <w:b w:val="0"/>
                <w:bCs/>
                <w:sz w:val="22"/>
                <w:szCs w:val="22"/>
              </w:rPr>
              <w:t xml:space="preserve">na základě plné moci a pověření / </w:t>
            </w:r>
            <w:proofErr w:type="spellStart"/>
            <w:r w:rsidRPr="00442152">
              <w:rPr>
                <w:rFonts w:asciiTheme="minorHAnsi" w:hAnsiTheme="minorHAnsi" w:cstheme="minorHAnsi"/>
                <w:b w:val="0"/>
                <w:bCs/>
                <w:sz w:val="22"/>
                <w:szCs w:val="22"/>
              </w:rPr>
              <w:t>based</w:t>
            </w:r>
            <w:proofErr w:type="spellEnd"/>
            <w:r w:rsidRPr="00442152">
              <w:rPr>
                <w:rFonts w:asciiTheme="minorHAnsi" w:hAnsiTheme="minorHAnsi" w:cstheme="minorHAnsi"/>
                <w:b w:val="0"/>
                <w:bCs/>
                <w:sz w:val="22"/>
                <w:szCs w:val="22"/>
              </w:rPr>
              <w:t xml:space="preserve"> on a </w:t>
            </w:r>
            <w:proofErr w:type="spellStart"/>
            <w:r w:rsidRPr="00442152">
              <w:rPr>
                <w:rFonts w:asciiTheme="minorHAnsi" w:hAnsiTheme="minorHAnsi" w:cstheme="minorHAnsi"/>
                <w:b w:val="0"/>
                <w:bCs/>
                <w:sz w:val="22"/>
                <w:szCs w:val="22"/>
              </w:rPr>
              <w:t>power</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of</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attorney</w:t>
            </w:r>
            <w:proofErr w:type="spellEnd"/>
            <w:r w:rsidRPr="00442152">
              <w:rPr>
                <w:rFonts w:asciiTheme="minorHAnsi" w:hAnsiTheme="minorHAnsi" w:cstheme="minorHAnsi"/>
                <w:b w:val="0"/>
                <w:bCs/>
                <w:sz w:val="22"/>
                <w:szCs w:val="22"/>
              </w:rPr>
              <w:t xml:space="preserve"> and </w:t>
            </w:r>
            <w:proofErr w:type="spellStart"/>
            <w:r w:rsidRPr="00442152">
              <w:rPr>
                <w:rFonts w:asciiTheme="minorHAnsi" w:hAnsiTheme="minorHAnsi" w:cstheme="minorHAnsi"/>
                <w:b w:val="0"/>
                <w:bCs/>
                <w:sz w:val="22"/>
                <w:szCs w:val="22"/>
              </w:rPr>
              <w:t>letter</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of</w:t>
            </w:r>
            <w:proofErr w:type="spellEnd"/>
            <w:r w:rsidRPr="00442152">
              <w:rPr>
                <w:rFonts w:asciiTheme="minorHAnsi" w:hAnsiTheme="minorHAnsi" w:cstheme="minorHAnsi"/>
                <w:b w:val="0"/>
                <w:bCs/>
                <w:sz w:val="22"/>
                <w:szCs w:val="22"/>
              </w:rPr>
              <w:t xml:space="preserve"> </w:t>
            </w:r>
            <w:proofErr w:type="spellStart"/>
            <w:r w:rsidRPr="00442152">
              <w:rPr>
                <w:rFonts w:asciiTheme="minorHAnsi" w:hAnsiTheme="minorHAnsi" w:cstheme="minorHAnsi"/>
                <w:b w:val="0"/>
                <w:bCs/>
                <w:sz w:val="22"/>
                <w:szCs w:val="22"/>
              </w:rPr>
              <w:t>authorization</w:t>
            </w:r>
            <w:proofErr w:type="spellEnd"/>
          </w:p>
        </w:tc>
      </w:tr>
    </w:tbl>
    <w:p w14:paraId="1F361538" w14:textId="77777777" w:rsidR="008D56DC" w:rsidRPr="00E3065B" w:rsidRDefault="008D56DC"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E3065B" w:rsidRDefault="006F4769" w:rsidP="005C48B2">
      <w:pPr>
        <w:tabs>
          <w:tab w:val="left" w:pos="5245"/>
        </w:tabs>
        <w:spacing w:before="120" w:after="40" w:line="276" w:lineRule="auto"/>
        <w:rPr>
          <w:rFonts w:asciiTheme="minorHAnsi" w:hAnsiTheme="minorHAnsi" w:cstheme="minorHAnsi"/>
          <w:sz w:val="22"/>
          <w:szCs w:val="22"/>
        </w:rPr>
      </w:pPr>
    </w:p>
    <w:p w14:paraId="30595AC0" w14:textId="77777777" w:rsidR="006F4769" w:rsidRPr="00E3065B" w:rsidRDefault="006F4769" w:rsidP="005C48B2">
      <w:pPr>
        <w:tabs>
          <w:tab w:val="left" w:pos="5245"/>
        </w:tabs>
        <w:spacing w:before="120" w:after="40" w:line="276" w:lineRule="auto"/>
        <w:rPr>
          <w:rFonts w:asciiTheme="minorHAnsi" w:hAnsiTheme="minorHAnsi" w:cstheme="minorHAnsi"/>
          <w:sz w:val="22"/>
          <w:szCs w:val="22"/>
        </w:rPr>
      </w:pPr>
    </w:p>
    <w:p w14:paraId="6BAA628C" w14:textId="77777777" w:rsidR="008D56DC" w:rsidRPr="00E3065B" w:rsidRDefault="008D56DC" w:rsidP="005C48B2">
      <w:pPr>
        <w:tabs>
          <w:tab w:val="left" w:pos="5245"/>
        </w:tabs>
        <w:spacing w:after="40" w:line="276" w:lineRule="auto"/>
        <w:rPr>
          <w:rFonts w:asciiTheme="minorHAnsi" w:hAnsiTheme="minorHAnsi"/>
          <w:sz w:val="22"/>
        </w:rPr>
      </w:pPr>
    </w:p>
    <w:sectPr w:rsidR="008D56DC" w:rsidRPr="00E3065B"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8B6F" w14:textId="77777777" w:rsidR="000A0471" w:rsidRDefault="000A0471">
      <w:r>
        <w:separator/>
      </w:r>
    </w:p>
  </w:endnote>
  <w:endnote w:type="continuationSeparator" w:id="0">
    <w:p w14:paraId="23FD3C9E" w14:textId="77777777" w:rsidR="000A0471" w:rsidRDefault="000A0471">
      <w:r>
        <w:continuationSeparator/>
      </w:r>
    </w:p>
  </w:endnote>
  <w:endnote w:type="continuationNotice" w:id="1">
    <w:p w14:paraId="5E1AC19E" w14:textId="77777777" w:rsidR="000A0471" w:rsidRDefault="000A0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4482EA3F"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065DD5">
      <w:rPr>
        <w:rStyle w:val="PageNumber"/>
        <w:rFonts w:asciiTheme="minorHAnsi" w:hAnsiTheme="minorHAnsi" w:cstheme="minorHAnsi"/>
        <w:noProof/>
        <w:sz w:val="18"/>
        <w:szCs w:val="18"/>
      </w:rPr>
      <w:t>1</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73FC" w14:textId="77777777" w:rsidR="000A0471" w:rsidRDefault="000A0471">
      <w:r>
        <w:separator/>
      </w:r>
    </w:p>
  </w:footnote>
  <w:footnote w:type="continuationSeparator" w:id="0">
    <w:p w14:paraId="0B8E73B7" w14:textId="77777777" w:rsidR="000A0471" w:rsidRDefault="000A0471">
      <w:r>
        <w:continuationSeparator/>
      </w:r>
    </w:p>
  </w:footnote>
  <w:footnote w:type="continuationNotice" w:id="1">
    <w:p w14:paraId="76A2A7BE" w14:textId="77777777" w:rsidR="000A0471" w:rsidRDefault="000A0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219BD"/>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CB303A8"/>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95A57"/>
    <w:multiLevelType w:val="hybridMultilevel"/>
    <w:tmpl w:val="E826AA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EA5AC1"/>
    <w:multiLevelType w:val="hybridMultilevel"/>
    <w:tmpl w:val="B00685C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3"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81ECF"/>
    <w:multiLevelType w:val="hybridMultilevel"/>
    <w:tmpl w:val="F6B06E5C"/>
    <w:lvl w:ilvl="0" w:tplc="FFFFFFFF">
      <w:start w:val="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B31D1"/>
    <w:multiLevelType w:val="hybridMultilevel"/>
    <w:tmpl w:val="72BE5B46"/>
    <w:lvl w:ilvl="0" w:tplc="E4C85660">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D038EF"/>
    <w:multiLevelType w:val="hybridMultilevel"/>
    <w:tmpl w:val="8466C7E2"/>
    <w:lvl w:ilvl="0" w:tplc="6ACA2BE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600988884">
    <w:abstractNumId w:val="22"/>
  </w:num>
  <w:num w:numId="2" w16cid:durableId="1570649086">
    <w:abstractNumId w:val="34"/>
  </w:num>
  <w:num w:numId="3" w16cid:durableId="1755585687">
    <w:abstractNumId w:val="34"/>
    <w:lvlOverride w:ilvl="0">
      <w:lvl w:ilvl="0">
        <w:start w:val="5"/>
        <w:numFmt w:val="decimal"/>
        <w:lvlText w:val="%1."/>
        <w:legacy w:legacy="1" w:legacySpace="0" w:legacyIndent="283"/>
        <w:lvlJc w:val="left"/>
        <w:pPr>
          <w:ind w:left="283" w:hanging="283"/>
        </w:pPr>
        <w:rPr>
          <w:rFonts w:cs="Times New Roman"/>
        </w:rPr>
      </w:lvl>
    </w:lvlOverride>
  </w:num>
  <w:num w:numId="4" w16cid:durableId="761991596">
    <w:abstractNumId w:val="6"/>
  </w:num>
  <w:num w:numId="5" w16cid:durableId="1167743003">
    <w:abstractNumId w:val="5"/>
  </w:num>
  <w:num w:numId="6" w16cid:durableId="1964069018">
    <w:abstractNumId w:val="16"/>
  </w:num>
  <w:num w:numId="7" w16cid:durableId="1273977022">
    <w:abstractNumId w:val="7"/>
  </w:num>
  <w:num w:numId="8" w16cid:durableId="565458235">
    <w:abstractNumId w:val="28"/>
  </w:num>
  <w:num w:numId="9" w16cid:durableId="859244827">
    <w:abstractNumId w:val="21"/>
  </w:num>
  <w:num w:numId="10" w16cid:durableId="258417187">
    <w:abstractNumId w:val="23"/>
  </w:num>
  <w:num w:numId="11" w16cid:durableId="683631901">
    <w:abstractNumId w:val="29"/>
  </w:num>
  <w:num w:numId="12" w16cid:durableId="1128468639">
    <w:abstractNumId w:val="26"/>
  </w:num>
  <w:num w:numId="13" w16cid:durableId="2120877980">
    <w:abstractNumId w:val="30"/>
  </w:num>
  <w:num w:numId="14" w16cid:durableId="1425152486">
    <w:abstractNumId w:val="13"/>
  </w:num>
  <w:num w:numId="15" w16cid:durableId="469249878">
    <w:abstractNumId w:val="3"/>
  </w:num>
  <w:num w:numId="16" w16cid:durableId="59404848">
    <w:abstractNumId w:val="33"/>
  </w:num>
  <w:num w:numId="17" w16cid:durableId="1777603392">
    <w:abstractNumId w:val="2"/>
  </w:num>
  <w:num w:numId="18" w16cid:durableId="1468082612">
    <w:abstractNumId w:val="7"/>
    <w:lvlOverride w:ilvl="0">
      <w:startOverride w:val="1"/>
    </w:lvlOverride>
  </w:num>
  <w:num w:numId="19" w16cid:durableId="734355962">
    <w:abstractNumId w:val="17"/>
  </w:num>
  <w:num w:numId="20" w16cid:durableId="1531648235">
    <w:abstractNumId w:val="25"/>
  </w:num>
  <w:num w:numId="21" w16cid:durableId="26373615">
    <w:abstractNumId w:val="31"/>
  </w:num>
  <w:num w:numId="22" w16cid:durableId="1259560696">
    <w:abstractNumId w:val="15"/>
  </w:num>
  <w:num w:numId="23" w16cid:durableId="1989625619">
    <w:abstractNumId w:val="1"/>
  </w:num>
  <w:num w:numId="24" w16cid:durableId="1633098703">
    <w:abstractNumId w:val="10"/>
  </w:num>
  <w:num w:numId="25" w16cid:durableId="673922226">
    <w:abstractNumId w:val="12"/>
  </w:num>
  <w:num w:numId="26" w16cid:durableId="1442727112">
    <w:abstractNumId w:val="9"/>
  </w:num>
  <w:num w:numId="27" w16cid:durableId="1431391664">
    <w:abstractNumId w:val="14"/>
  </w:num>
  <w:num w:numId="28" w16cid:durableId="1253782410">
    <w:abstractNumId w:val="8"/>
  </w:num>
  <w:num w:numId="29" w16cid:durableId="1676609144">
    <w:abstractNumId w:val="20"/>
  </w:num>
  <w:num w:numId="30" w16cid:durableId="172647277">
    <w:abstractNumId w:val="32"/>
  </w:num>
  <w:num w:numId="31" w16cid:durableId="1758405832">
    <w:abstractNumId w:val="35"/>
  </w:num>
  <w:num w:numId="32" w16cid:durableId="583299615">
    <w:abstractNumId w:val="27"/>
  </w:num>
  <w:num w:numId="33" w16cid:durableId="118648094">
    <w:abstractNumId w:val="18"/>
  </w:num>
  <w:num w:numId="34" w16cid:durableId="2054189611">
    <w:abstractNumId w:val="4"/>
  </w:num>
  <w:num w:numId="35" w16cid:durableId="1581871849">
    <w:abstractNumId w:val="24"/>
  </w:num>
  <w:num w:numId="36" w16cid:durableId="1344208910">
    <w:abstractNumId w:val="19"/>
  </w:num>
  <w:num w:numId="37" w16cid:durableId="89863193">
    <w:abstractNumId w:val="11"/>
  </w:num>
  <w:num w:numId="38" w16cid:durableId="1759209764">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5AB"/>
    <w:rsid w:val="000058E5"/>
    <w:rsid w:val="000070B6"/>
    <w:rsid w:val="000105DF"/>
    <w:rsid w:val="0001331E"/>
    <w:rsid w:val="00014978"/>
    <w:rsid w:val="00015B16"/>
    <w:rsid w:val="00016074"/>
    <w:rsid w:val="00016775"/>
    <w:rsid w:val="00016DB6"/>
    <w:rsid w:val="00021947"/>
    <w:rsid w:val="00022615"/>
    <w:rsid w:val="0002473A"/>
    <w:rsid w:val="00024D12"/>
    <w:rsid w:val="00024DA1"/>
    <w:rsid w:val="00025193"/>
    <w:rsid w:val="00025740"/>
    <w:rsid w:val="00025CDC"/>
    <w:rsid w:val="000278B7"/>
    <w:rsid w:val="0003061B"/>
    <w:rsid w:val="00030DF6"/>
    <w:rsid w:val="00030EAA"/>
    <w:rsid w:val="00031B83"/>
    <w:rsid w:val="00034E73"/>
    <w:rsid w:val="0003520E"/>
    <w:rsid w:val="0003616E"/>
    <w:rsid w:val="00040502"/>
    <w:rsid w:val="000408A0"/>
    <w:rsid w:val="000443DD"/>
    <w:rsid w:val="0004451C"/>
    <w:rsid w:val="00047E3D"/>
    <w:rsid w:val="00051396"/>
    <w:rsid w:val="00054275"/>
    <w:rsid w:val="00055BDC"/>
    <w:rsid w:val="0005778D"/>
    <w:rsid w:val="000608BA"/>
    <w:rsid w:val="000642C0"/>
    <w:rsid w:val="00064789"/>
    <w:rsid w:val="00065DD5"/>
    <w:rsid w:val="000660C9"/>
    <w:rsid w:val="000662EA"/>
    <w:rsid w:val="000673D4"/>
    <w:rsid w:val="000706C4"/>
    <w:rsid w:val="000707CC"/>
    <w:rsid w:val="000725A2"/>
    <w:rsid w:val="00073086"/>
    <w:rsid w:val="0007421B"/>
    <w:rsid w:val="00074803"/>
    <w:rsid w:val="00075826"/>
    <w:rsid w:val="0007720F"/>
    <w:rsid w:val="00083EE1"/>
    <w:rsid w:val="0008413B"/>
    <w:rsid w:val="000849CC"/>
    <w:rsid w:val="00087DF9"/>
    <w:rsid w:val="00091628"/>
    <w:rsid w:val="00095CF5"/>
    <w:rsid w:val="000A0471"/>
    <w:rsid w:val="000A2BE1"/>
    <w:rsid w:val="000A70F2"/>
    <w:rsid w:val="000A7949"/>
    <w:rsid w:val="000B7E3D"/>
    <w:rsid w:val="000C1708"/>
    <w:rsid w:val="000C4313"/>
    <w:rsid w:val="000C6732"/>
    <w:rsid w:val="000C6D84"/>
    <w:rsid w:val="000C752C"/>
    <w:rsid w:val="000D35F1"/>
    <w:rsid w:val="000D430F"/>
    <w:rsid w:val="000D4CB5"/>
    <w:rsid w:val="000D70FD"/>
    <w:rsid w:val="000E16CE"/>
    <w:rsid w:val="000E21C9"/>
    <w:rsid w:val="000E3CCF"/>
    <w:rsid w:val="000E4F64"/>
    <w:rsid w:val="000E55DB"/>
    <w:rsid w:val="000E7013"/>
    <w:rsid w:val="000F1F21"/>
    <w:rsid w:val="000F2B95"/>
    <w:rsid w:val="000F35A8"/>
    <w:rsid w:val="000F4FCA"/>
    <w:rsid w:val="000F6B4D"/>
    <w:rsid w:val="00100BFD"/>
    <w:rsid w:val="001038B8"/>
    <w:rsid w:val="00103E0F"/>
    <w:rsid w:val="001054DC"/>
    <w:rsid w:val="0010784B"/>
    <w:rsid w:val="001105BF"/>
    <w:rsid w:val="00112C0A"/>
    <w:rsid w:val="00114132"/>
    <w:rsid w:val="00120603"/>
    <w:rsid w:val="0012222F"/>
    <w:rsid w:val="001228A8"/>
    <w:rsid w:val="00125B85"/>
    <w:rsid w:val="00126883"/>
    <w:rsid w:val="0012783E"/>
    <w:rsid w:val="001310DB"/>
    <w:rsid w:val="001316A1"/>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0502"/>
    <w:rsid w:val="00163D3A"/>
    <w:rsid w:val="00166FC7"/>
    <w:rsid w:val="0016777C"/>
    <w:rsid w:val="00167AB0"/>
    <w:rsid w:val="00170CB9"/>
    <w:rsid w:val="00170F44"/>
    <w:rsid w:val="00172396"/>
    <w:rsid w:val="001746F5"/>
    <w:rsid w:val="00175469"/>
    <w:rsid w:val="0017586E"/>
    <w:rsid w:val="0017699D"/>
    <w:rsid w:val="001771FA"/>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2A6E"/>
    <w:rsid w:val="001A47E5"/>
    <w:rsid w:val="001A50E1"/>
    <w:rsid w:val="001A5DB0"/>
    <w:rsid w:val="001A6D6C"/>
    <w:rsid w:val="001B2165"/>
    <w:rsid w:val="001B2E51"/>
    <w:rsid w:val="001B3047"/>
    <w:rsid w:val="001B4B25"/>
    <w:rsid w:val="001B55CB"/>
    <w:rsid w:val="001B7459"/>
    <w:rsid w:val="001C025B"/>
    <w:rsid w:val="001C0E44"/>
    <w:rsid w:val="001C14DE"/>
    <w:rsid w:val="001C7184"/>
    <w:rsid w:val="001D2AF4"/>
    <w:rsid w:val="001D2C20"/>
    <w:rsid w:val="001D4D39"/>
    <w:rsid w:val="001D56C6"/>
    <w:rsid w:val="001E0159"/>
    <w:rsid w:val="001E15EE"/>
    <w:rsid w:val="001E573E"/>
    <w:rsid w:val="001F0A55"/>
    <w:rsid w:val="001F58CD"/>
    <w:rsid w:val="00201BDB"/>
    <w:rsid w:val="002035F4"/>
    <w:rsid w:val="00206A9D"/>
    <w:rsid w:val="00214C8F"/>
    <w:rsid w:val="002168E2"/>
    <w:rsid w:val="00217F2E"/>
    <w:rsid w:val="00221720"/>
    <w:rsid w:val="002238FE"/>
    <w:rsid w:val="0022520E"/>
    <w:rsid w:val="00226E89"/>
    <w:rsid w:val="00233315"/>
    <w:rsid w:val="00234B39"/>
    <w:rsid w:val="0023615E"/>
    <w:rsid w:val="00240311"/>
    <w:rsid w:val="002404C4"/>
    <w:rsid w:val="00241C51"/>
    <w:rsid w:val="00243B9F"/>
    <w:rsid w:val="00245038"/>
    <w:rsid w:val="002503ED"/>
    <w:rsid w:val="00256DF9"/>
    <w:rsid w:val="00262AA7"/>
    <w:rsid w:val="002659EE"/>
    <w:rsid w:val="00265AB5"/>
    <w:rsid w:val="00266F9F"/>
    <w:rsid w:val="0026764A"/>
    <w:rsid w:val="0027018F"/>
    <w:rsid w:val="0027029D"/>
    <w:rsid w:val="00272CF1"/>
    <w:rsid w:val="00274342"/>
    <w:rsid w:val="00274E3E"/>
    <w:rsid w:val="00276D38"/>
    <w:rsid w:val="0028069B"/>
    <w:rsid w:val="00280F1A"/>
    <w:rsid w:val="00281985"/>
    <w:rsid w:val="00283A2B"/>
    <w:rsid w:val="0028468C"/>
    <w:rsid w:val="00287F7A"/>
    <w:rsid w:val="00294C1D"/>
    <w:rsid w:val="002973B9"/>
    <w:rsid w:val="00297959"/>
    <w:rsid w:val="002A1230"/>
    <w:rsid w:val="002A1E7A"/>
    <w:rsid w:val="002A3AD6"/>
    <w:rsid w:val="002A4E00"/>
    <w:rsid w:val="002A7780"/>
    <w:rsid w:val="002B00E2"/>
    <w:rsid w:val="002B0D9C"/>
    <w:rsid w:val="002B1C96"/>
    <w:rsid w:val="002B1ED2"/>
    <w:rsid w:val="002B47F0"/>
    <w:rsid w:val="002B5E61"/>
    <w:rsid w:val="002B6376"/>
    <w:rsid w:val="002B6B9D"/>
    <w:rsid w:val="002C1408"/>
    <w:rsid w:val="002C33D2"/>
    <w:rsid w:val="002C6537"/>
    <w:rsid w:val="002C6CB1"/>
    <w:rsid w:val="002D0B8E"/>
    <w:rsid w:val="002D2A24"/>
    <w:rsid w:val="002D3D78"/>
    <w:rsid w:val="002D4607"/>
    <w:rsid w:val="002D71C9"/>
    <w:rsid w:val="002E1E0C"/>
    <w:rsid w:val="002E202A"/>
    <w:rsid w:val="002E34BC"/>
    <w:rsid w:val="002E39ED"/>
    <w:rsid w:val="002E6A26"/>
    <w:rsid w:val="002E7C2A"/>
    <w:rsid w:val="002F0308"/>
    <w:rsid w:val="002F0D56"/>
    <w:rsid w:val="002F1EB2"/>
    <w:rsid w:val="002F46CB"/>
    <w:rsid w:val="002F5B7F"/>
    <w:rsid w:val="002F5FEA"/>
    <w:rsid w:val="002F6CB9"/>
    <w:rsid w:val="00300D83"/>
    <w:rsid w:val="0030229E"/>
    <w:rsid w:val="00305D34"/>
    <w:rsid w:val="00310065"/>
    <w:rsid w:val="00312EC5"/>
    <w:rsid w:val="00313100"/>
    <w:rsid w:val="00313B25"/>
    <w:rsid w:val="00314128"/>
    <w:rsid w:val="00314E0B"/>
    <w:rsid w:val="00316016"/>
    <w:rsid w:val="0031759E"/>
    <w:rsid w:val="00320C08"/>
    <w:rsid w:val="003217F1"/>
    <w:rsid w:val="00321890"/>
    <w:rsid w:val="00327225"/>
    <w:rsid w:val="00330EDF"/>
    <w:rsid w:val="00335DF0"/>
    <w:rsid w:val="00340443"/>
    <w:rsid w:val="003410DD"/>
    <w:rsid w:val="003414D5"/>
    <w:rsid w:val="00342AA3"/>
    <w:rsid w:val="003443C0"/>
    <w:rsid w:val="00344841"/>
    <w:rsid w:val="00345909"/>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3B77"/>
    <w:rsid w:val="00385AD9"/>
    <w:rsid w:val="00392054"/>
    <w:rsid w:val="003930A3"/>
    <w:rsid w:val="00393BDC"/>
    <w:rsid w:val="003977EE"/>
    <w:rsid w:val="003A5150"/>
    <w:rsid w:val="003A6809"/>
    <w:rsid w:val="003B04DA"/>
    <w:rsid w:val="003B076E"/>
    <w:rsid w:val="003B0B9C"/>
    <w:rsid w:val="003B0F37"/>
    <w:rsid w:val="003B11DC"/>
    <w:rsid w:val="003B169C"/>
    <w:rsid w:val="003B1CE0"/>
    <w:rsid w:val="003B4044"/>
    <w:rsid w:val="003B4E8D"/>
    <w:rsid w:val="003B5A71"/>
    <w:rsid w:val="003B5F27"/>
    <w:rsid w:val="003C0481"/>
    <w:rsid w:val="003C07B1"/>
    <w:rsid w:val="003C16C4"/>
    <w:rsid w:val="003C4E50"/>
    <w:rsid w:val="003C520A"/>
    <w:rsid w:val="003C525A"/>
    <w:rsid w:val="003C58F3"/>
    <w:rsid w:val="003D4886"/>
    <w:rsid w:val="003D62AA"/>
    <w:rsid w:val="003D7558"/>
    <w:rsid w:val="003D78D5"/>
    <w:rsid w:val="003E0E9B"/>
    <w:rsid w:val="003E1329"/>
    <w:rsid w:val="003E2735"/>
    <w:rsid w:val="003E5CFB"/>
    <w:rsid w:val="003E5D1F"/>
    <w:rsid w:val="003E7A12"/>
    <w:rsid w:val="003E7DBF"/>
    <w:rsid w:val="003F0990"/>
    <w:rsid w:val="003F1BF3"/>
    <w:rsid w:val="003F46BA"/>
    <w:rsid w:val="003F5CB0"/>
    <w:rsid w:val="003F79B2"/>
    <w:rsid w:val="00401179"/>
    <w:rsid w:val="00401A07"/>
    <w:rsid w:val="004032F8"/>
    <w:rsid w:val="00405912"/>
    <w:rsid w:val="004078C8"/>
    <w:rsid w:val="00410C77"/>
    <w:rsid w:val="004120D9"/>
    <w:rsid w:val="00412532"/>
    <w:rsid w:val="00413016"/>
    <w:rsid w:val="004210CF"/>
    <w:rsid w:val="0042646A"/>
    <w:rsid w:val="00427681"/>
    <w:rsid w:val="004323DA"/>
    <w:rsid w:val="004347B6"/>
    <w:rsid w:val="00436685"/>
    <w:rsid w:val="00441639"/>
    <w:rsid w:val="00441E0C"/>
    <w:rsid w:val="00442152"/>
    <w:rsid w:val="0044532B"/>
    <w:rsid w:val="00446117"/>
    <w:rsid w:val="00446E17"/>
    <w:rsid w:val="004502AD"/>
    <w:rsid w:val="00450905"/>
    <w:rsid w:val="00451A81"/>
    <w:rsid w:val="00451C2E"/>
    <w:rsid w:val="00452922"/>
    <w:rsid w:val="0045375F"/>
    <w:rsid w:val="00453BF4"/>
    <w:rsid w:val="00454DC6"/>
    <w:rsid w:val="00460CC5"/>
    <w:rsid w:val="0046174F"/>
    <w:rsid w:val="0046663E"/>
    <w:rsid w:val="00467DAA"/>
    <w:rsid w:val="00473B3A"/>
    <w:rsid w:val="00473F7A"/>
    <w:rsid w:val="00475AFB"/>
    <w:rsid w:val="00482FCD"/>
    <w:rsid w:val="004866BA"/>
    <w:rsid w:val="004906D5"/>
    <w:rsid w:val="00491DC5"/>
    <w:rsid w:val="00493ACF"/>
    <w:rsid w:val="00494134"/>
    <w:rsid w:val="00497921"/>
    <w:rsid w:val="004A53AD"/>
    <w:rsid w:val="004A6052"/>
    <w:rsid w:val="004A64ED"/>
    <w:rsid w:val="004A68AE"/>
    <w:rsid w:val="004A6C83"/>
    <w:rsid w:val="004A763F"/>
    <w:rsid w:val="004B6612"/>
    <w:rsid w:val="004B73CA"/>
    <w:rsid w:val="004C053B"/>
    <w:rsid w:val="004C1A38"/>
    <w:rsid w:val="004C366B"/>
    <w:rsid w:val="004C76D2"/>
    <w:rsid w:val="004D365F"/>
    <w:rsid w:val="004D3B6E"/>
    <w:rsid w:val="004D5554"/>
    <w:rsid w:val="004D698E"/>
    <w:rsid w:val="004E54CE"/>
    <w:rsid w:val="004E7104"/>
    <w:rsid w:val="004E7292"/>
    <w:rsid w:val="004F0B53"/>
    <w:rsid w:val="004F5231"/>
    <w:rsid w:val="004F5386"/>
    <w:rsid w:val="004F5D4E"/>
    <w:rsid w:val="004F649F"/>
    <w:rsid w:val="004F69B1"/>
    <w:rsid w:val="004F6CEC"/>
    <w:rsid w:val="004F7CC7"/>
    <w:rsid w:val="005000A3"/>
    <w:rsid w:val="00500B57"/>
    <w:rsid w:val="00501EC8"/>
    <w:rsid w:val="00505257"/>
    <w:rsid w:val="005061BC"/>
    <w:rsid w:val="00510592"/>
    <w:rsid w:val="00510652"/>
    <w:rsid w:val="00511F8F"/>
    <w:rsid w:val="00513C72"/>
    <w:rsid w:val="00513F9D"/>
    <w:rsid w:val="00515067"/>
    <w:rsid w:val="00516739"/>
    <w:rsid w:val="005224E0"/>
    <w:rsid w:val="0052466C"/>
    <w:rsid w:val="00525499"/>
    <w:rsid w:val="00525B2E"/>
    <w:rsid w:val="005263D4"/>
    <w:rsid w:val="00535CE0"/>
    <w:rsid w:val="00535D5D"/>
    <w:rsid w:val="00536817"/>
    <w:rsid w:val="00536D21"/>
    <w:rsid w:val="00540F7E"/>
    <w:rsid w:val="005413F3"/>
    <w:rsid w:val="00541B6D"/>
    <w:rsid w:val="00541F70"/>
    <w:rsid w:val="005433DD"/>
    <w:rsid w:val="005435C8"/>
    <w:rsid w:val="0054434C"/>
    <w:rsid w:val="005524B7"/>
    <w:rsid w:val="00553709"/>
    <w:rsid w:val="00554B27"/>
    <w:rsid w:val="005601F2"/>
    <w:rsid w:val="005612F4"/>
    <w:rsid w:val="00564228"/>
    <w:rsid w:val="00565390"/>
    <w:rsid w:val="00565BFF"/>
    <w:rsid w:val="0057086A"/>
    <w:rsid w:val="005730D9"/>
    <w:rsid w:val="00573887"/>
    <w:rsid w:val="00575B82"/>
    <w:rsid w:val="00576DE2"/>
    <w:rsid w:val="00577E4F"/>
    <w:rsid w:val="00581238"/>
    <w:rsid w:val="005815A6"/>
    <w:rsid w:val="00582917"/>
    <w:rsid w:val="00582B16"/>
    <w:rsid w:val="00584952"/>
    <w:rsid w:val="00584DF5"/>
    <w:rsid w:val="00585487"/>
    <w:rsid w:val="00585624"/>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76C5"/>
    <w:rsid w:val="005C12F1"/>
    <w:rsid w:val="005C2323"/>
    <w:rsid w:val="005C2C30"/>
    <w:rsid w:val="005C2F62"/>
    <w:rsid w:val="005C3A2C"/>
    <w:rsid w:val="005C48B2"/>
    <w:rsid w:val="005C4B86"/>
    <w:rsid w:val="005C62BC"/>
    <w:rsid w:val="005C682C"/>
    <w:rsid w:val="005D055F"/>
    <w:rsid w:val="005D0D06"/>
    <w:rsid w:val="005D4451"/>
    <w:rsid w:val="005D7948"/>
    <w:rsid w:val="005E0946"/>
    <w:rsid w:val="005E0B57"/>
    <w:rsid w:val="005E0D76"/>
    <w:rsid w:val="005F2B91"/>
    <w:rsid w:val="005F4583"/>
    <w:rsid w:val="005F6257"/>
    <w:rsid w:val="005F69F9"/>
    <w:rsid w:val="00600091"/>
    <w:rsid w:val="00602E97"/>
    <w:rsid w:val="006032EA"/>
    <w:rsid w:val="006111E2"/>
    <w:rsid w:val="00612E82"/>
    <w:rsid w:val="00612F71"/>
    <w:rsid w:val="00613F22"/>
    <w:rsid w:val="006155DC"/>
    <w:rsid w:val="0061576C"/>
    <w:rsid w:val="006158F5"/>
    <w:rsid w:val="00615F0E"/>
    <w:rsid w:val="00615FC0"/>
    <w:rsid w:val="00620396"/>
    <w:rsid w:val="006205D7"/>
    <w:rsid w:val="0062216F"/>
    <w:rsid w:val="00622E10"/>
    <w:rsid w:val="00622E33"/>
    <w:rsid w:val="00623190"/>
    <w:rsid w:val="006231DA"/>
    <w:rsid w:val="00624F9B"/>
    <w:rsid w:val="00627308"/>
    <w:rsid w:val="006279B0"/>
    <w:rsid w:val="00630315"/>
    <w:rsid w:val="0063244D"/>
    <w:rsid w:val="006341A1"/>
    <w:rsid w:val="006359D0"/>
    <w:rsid w:val="00640076"/>
    <w:rsid w:val="00640CBE"/>
    <w:rsid w:val="00643463"/>
    <w:rsid w:val="00643C0C"/>
    <w:rsid w:val="00646162"/>
    <w:rsid w:val="00646FEB"/>
    <w:rsid w:val="00647394"/>
    <w:rsid w:val="006509A6"/>
    <w:rsid w:val="00650DA1"/>
    <w:rsid w:val="00651558"/>
    <w:rsid w:val="0065324A"/>
    <w:rsid w:val="006544D0"/>
    <w:rsid w:val="00655171"/>
    <w:rsid w:val="00657D2C"/>
    <w:rsid w:val="0066045A"/>
    <w:rsid w:val="00661EA0"/>
    <w:rsid w:val="00662613"/>
    <w:rsid w:val="00663351"/>
    <w:rsid w:val="0066373B"/>
    <w:rsid w:val="00663DB9"/>
    <w:rsid w:val="00666EDE"/>
    <w:rsid w:val="00671737"/>
    <w:rsid w:val="00672F4B"/>
    <w:rsid w:val="00673FA8"/>
    <w:rsid w:val="00676F5B"/>
    <w:rsid w:val="00680B68"/>
    <w:rsid w:val="00680C60"/>
    <w:rsid w:val="006848A7"/>
    <w:rsid w:val="0068493A"/>
    <w:rsid w:val="00684ACD"/>
    <w:rsid w:val="00685EA1"/>
    <w:rsid w:val="00687A9D"/>
    <w:rsid w:val="0069067B"/>
    <w:rsid w:val="0069087C"/>
    <w:rsid w:val="006911C3"/>
    <w:rsid w:val="00694C37"/>
    <w:rsid w:val="006A00FF"/>
    <w:rsid w:val="006A041D"/>
    <w:rsid w:val="006A2099"/>
    <w:rsid w:val="006A2BA9"/>
    <w:rsid w:val="006A7B89"/>
    <w:rsid w:val="006B0FF7"/>
    <w:rsid w:val="006B1F1E"/>
    <w:rsid w:val="006B7D1D"/>
    <w:rsid w:val="006C2176"/>
    <w:rsid w:val="006C43E3"/>
    <w:rsid w:val="006C5EB2"/>
    <w:rsid w:val="006D0310"/>
    <w:rsid w:val="006D284E"/>
    <w:rsid w:val="006D3EB2"/>
    <w:rsid w:val="006D4CA4"/>
    <w:rsid w:val="006D6AFB"/>
    <w:rsid w:val="006E3D4E"/>
    <w:rsid w:val="006F043D"/>
    <w:rsid w:val="006F0B2A"/>
    <w:rsid w:val="006F1AA8"/>
    <w:rsid w:val="006F27BC"/>
    <w:rsid w:val="006F334E"/>
    <w:rsid w:val="006F3D63"/>
    <w:rsid w:val="006F4769"/>
    <w:rsid w:val="006F795C"/>
    <w:rsid w:val="007014C3"/>
    <w:rsid w:val="0070181A"/>
    <w:rsid w:val="00702A0A"/>
    <w:rsid w:val="00702E53"/>
    <w:rsid w:val="00703201"/>
    <w:rsid w:val="007045E8"/>
    <w:rsid w:val="00706B4B"/>
    <w:rsid w:val="0071069C"/>
    <w:rsid w:val="0071216A"/>
    <w:rsid w:val="0071410F"/>
    <w:rsid w:val="00720EAB"/>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2B7"/>
    <w:rsid w:val="00752DEA"/>
    <w:rsid w:val="0075447A"/>
    <w:rsid w:val="0075479F"/>
    <w:rsid w:val="0075659F"/>
    <w:rsid w:val="00756D14"/>
    <w:rsid w:val="00756F58"/>
    <w:rsid w:val="00757415"/>
    <w:rsid w:val="00757843"/>
    <w:rsid w:val="0076113F"/>
    <w:rsid w:val="00762A53"/>
    <w:rsid w:val="007652CA"/>
    <w:rsid w:val="007664BB"/>
    <w:rsid w:val="00766876"/>
    <w:rsid w:val="00767A1F"/>
    <w:rsid w:val="00771EBC"/>
    <w:rsid w:val="007728BD"/>
    <w:rsid w:val="0077307C"/>
    <w:rsid w:val="00773CC9"/>
    <w:rsid w:val="00777141"/>
    <w:rsid w:val="00777710"/>
    <w:rsid w:val="00777FA8"/>
    <w:rsid w:val="0078079D"/>
    <w:rsid w:val="00781B41"/>
    <w:rsid w:val="00783699"/>
    <w:rsid w:val="007843AC"/>
    <w:rsid w:val="00786632"/>
    <w:rsid w:val="00786B7F"/>
    <w:rsid w:val="007874E2"/>
    <w:rsid w:val="007919CD"/>
    <w:rsid w:val="00791A36"/>
    <w:rsid w:val="007938BD"/>
    <w:rsid w:val="00796707"/>
    <w:rsid w:val="00796F4F"/>
    <w:rsid w:val="007A1EF7"/>
    <w:rsid w:val="007A3B86"/>
    <w:rsid w:val="007A3F56"/>
    <w:rsid w:val="007A4685"/>
    <w:rsid w:val="007A4C44"/>
    <w:rsid w:val="007A5CBF"/>
    <w:rsid w:val="007A5F08"/>
    <w:rsid w:val="007A6706"/>
    <w:rsid w:val="007A796C"/>
    <w:rsid w:val="007B020E"/>
    <w:rsid w:val="007B185B"/>
    <w:rsid w:val="007B1EE7"/>
    <w:rsid w:val="007B1FDE"/>
    <w:rsid w:val="007B2A29"/>
    <w:rsid w:val="007B432E"/>
    <w:rsid w:val="007B7558"/>
    <w:rsid w:val="007B7848"/>
    <w:rsid w:val="007C01E0"/>
    <w:rsid w:val="007C0C91"/>
    <w:rsid w:val="007C0FD5"/>
    <w:rsid w:val="007C27C7"/>
    <w:rsid w:val="007C2DEA"/>
    <w:rsid w:val="007C3BEB"/>
    <w:rsid w:val="007C4AE6"/>
    <w:rsid w:val="007D049D"/>
    <w:rsid w:val="007D0C07"/>
    <w:rsid w:val="007D0EB9"/>
    <w:rsid w:val="007D23A2"/>
    <w:rsid w:val="007D3CAF"/>
    <w:rsid w:val="007D3F67"/>
    <w:rsid w:val="007D7052"/>
    <w:rsid w:val="007E08CC"/>
    <w:rsid w:val="007E21A9"/>
    <w:rsid w:val="007E3D16"/>
    <w:rsid w:val="007E5C8B"/>
    <w:rsid w:val="007E60A5"/>
    <w:rsid w:val="007E720A"/>
    <w:rsid w:val="007E76FE"/>
    <w:rsid w:val="007F07D3"/>
    <w:rsid w:val="007F11EA"/>
    <w:rsid w:val="007F22F1"/>
    <w:rsid w:val="007F2645"/>
    <w:rsid w:val="007F34D4"/>
    <w:rsid w:val="0080082F"/>
    <w:rsid w:val="008068FC"/>
    <w:rsid w:val="008122F1"/>
    <w:rsid w:val="00814572"/>
    <w:rsid w:val="00817140"/>
    <w:rsid w:val="0082607A"/>
    <w:rsid w:val="00830479"/>
    <w:rsid w:val="008309F7"/>
    <w:rsid w:val="00833D6B"/>
    <w:rsid w:val="00843B69"/>
    <w:rsid w:val="00844DC8"/>
    <w:rsid w:val="00851A71"/>
    <w:rsid w:val="00851F7C"/>
    <w:rsid w:val="0085658E"/>
    <w:rsid w:val="00857D3F"/>
    <w:rsid w:val="00860723"/>
    <w:rsid w:val="00861AA7"/>
    <w:rsid w:val="00863E10"/>
    <w:rsid w:val="008649C5"/>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1C87"/>
    <w:rsid w:val="008A20A2"/>
    <w:rsid w:val="008A4195"/>
    <w:rsid w:val="008B07D1"/>
    <w:rsid w:val="008B21EF"/>
    <w:rsid w:val="008B36D9"/>
    <w:rsid w:val="008B4310"/>
    <w:rsid w:val="008B567E"/>
    <w:rsid w:val="008B65BF"/>
    <w:rsid w:val="008B7471"/>
    <w:rsid w:val="008C0C0E"/>
    <w:rsid w:val="008C1D04"/>
    <w:rsid w:val="008C4113"/>
    <w:rsid w:val="008C4E91"/>
    <w:rsid w:val="008C569A"/>
    <w:rsid w:val="008C713B"/>
    <w:rsid w:val="008C7341"/>
    <w:rsid w:val="008D2898"/>
    <w:rsid w:val="008D33EF"/>
    <w:rsid w:val="008D3928"/>
    <w:rsid w:val="008D413E"/>
    <w:rsid w:val="008D56DC"/>
    <w:rsid w:val="008E1AD7"/>
    <w:rsid w:val="008E1F26"/>
    <w:rsid w:val="008E4798"/>
    <w:rsid w:val="008E55B9"/>
    <w:rsid w:val="008E703B"/>
    <w:rsid w:val="008F1852"/>
    <w:rsid w:val="008F18C0"/>
    <w:rsid w:val="008F19B8"/>
    <w:rsid w:val="008F1B5B"/>
    <w:rsid w:val="008F478D"/>
    <w:rsid w:val="008F4A4A"/>
    <w:rsid w:val="008F6150"/>
    <w:rsid w:val="008F74A3"/>
    <w:rsid w:val="0090060F"/>
    <w:rsid w:val="009008E6"/>
    <w:rsid w:val="0090106E"/>
    <w:rsid w:val="00904832"/>
    <w:rsid w:val="00907807"/>
    <w:rsid w:val="00907CC3"/>
    <w:rsid w:val="0091014D"/>
    <w:rsid w:val="00910584"/>
    <w:rsid w:val="00911D59"/>
    <w:rsid w:val="009133D5"/>
    <w:rsid w:val="00914BBB"/>
    <w:rsid w:val="00914E17"/>
    <w:rsid w:val="00915D08"/>
    <w:rsid w:val="00916E50"/>
    <w:rsid w:val="00921759"/>
    <w:rsid w:val="00922563"/>
    <w:rsid w:val="00925E8E"/>
    <w:rsid w:val="009268D5"/>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086A"/>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1F8"/>
    <w:rsid w:val="009865D4"/>
    <w:rsid w:val="00986D47"/>
    <w:rsid w:val="00987E59"/>
    <w:rsid w:val="009902E0"/>
    <w:rsid w:val="009912BA"/>
    <w:rsid w:val="00992327"/>
    <w:rsid w:val="00995CE2"/>
    <w:rsid w:val="00997CEB"/>
    <w:rsid w:val="009A00DD"/>
    <w:rsid w:val="009A14BF"/>
    <w:rsid w:val="009A161D"/>
    <w:rsid w:val="009A2BC8"/>
    <w:rsid w:val="009A38D3"/>
    <w:rsid w:val="009A72F5"/>
    <w:rsid w:val="009B24E8"/>
    <w:rsid w:val="009B2B33"/>
    <w:rsid w:val="009B352E"/>
    <w:rsid w:val="009B3F95"/>
    <w:rsid w:val="009B56F0"/>
    <w:rsid w:val="009B67CA"/>
    <w:rsid w:val="009B6970"/>
    <w:rsid w:val="009B6BAD"/>
    <w:rsid w:val="009B7ED7"/>
    <w:rsid w:val="009C510F"/>
    <w:rsid w:val="009C6256"/>
    <w:rsid w:val="009C6BAD"/>
    <w:rsid w:val="009C7499"/>
    <w:rsid w:val="009C77B9"/>
    <w:rsid w:val="009D16AC"/>
    <w:rsid w:val="009D1C86"/>
    <w:rsid w:val="009D301C"/>
    <w:rsid w:val="009D6DC8"/>
    <w:rsid w:val="009E1FF5"/>
    <w:rsid w:val="009E3530"/>
    <w:rsid w:val="009E383E"/>
    <w:rsid w:val="009E4A94"/>
    <w:rsid w:val="009E5FFE"/>
    <w:rsid w:val="009E62D4"/>
    <w:rsid w:val="009E6E35"/>
    <w:rsid w:val="009F098D"/>
    <w:rsid w:val="009F1026"/>
    <w:rsid w:val="009F1F86"/>
    <w:rsid w:val="00A01EE9"/>
    <w:rsid w:val="00A03127"/>
    <w:rsid w:val="00A06E92"/>
    <w:rsid w:val="00A10273"/>
    <w:rsid w:val="00A13984"/>
    <w:rsid w:val="00A13D8E"/>
    <w:rsid w:val="00A2046F"/>
    <w:rsid w:val="00A20A58"/>
    <w:rsid w:val="00A22FBB"/>
    <w:rsid w:val="00A23EE6"/>
    <w:rsid w:val="00A24403"/>
    <w:rsid w:val="00A25639"/>
    <w:rsid w:val="00A25B42"/>
    <w:rsid w:val="00A2631A"/>
    <w:rsid w:val="00A26458"/>
    <w:rsid w:val="00A27658"/>
    <w:rsid w:val="00A3172C"/>
    <w:rsid w:val="00A31E09"/>
    <w:rsid w:val="00A34C0E"/>
    <w:rsid w:val="00A34E02"/>
    <w:rsid w:val="00A354B9"/>
    <w:rsid w:val="00A36AC9"/>
    <w:rsid w:val="00A37A2C"/>
    <w:rsid w:val="00A423CC"/>
    <w:rsid w:val="00A441D5"/>
    <w:rsid w:val="00A45C91"/>
    <w:rsid w:val="00A47156"/>
    <w:rsid w:val="00A50E01"/>
    <w:rsid w:val="00A56B0F"/>
    <w:rsid w:val="00A60006"/>
    <w:rsid w:val="00A621EB"/>
    <w:rsid w:val="00A62F88"/>
    <w:rsid w:val="00A630B7"/>
    <w:rsid w:val="00A637AE"/>
    <w:rsid w:val="00A66163"/>
    <w:rsid w:val="00A66F6A"/>
    <w:rsid w:val="00A70951"/>
    <w:rsid w:val="00A73946"/>
    <w:rsid w:val="00A81BD0"/>
    <w:rsid w:val="00A82654"/>
    <w:rsid w:val="00A8612A"/>
    <w:rsid w:val="00A87870"/>
    <w:rsid w:val="00A90D5F"/>
    <w:rsid w:val="00A91CEA"/>
    <w:rsid w:val="00AA09C4"/>
    <w:rsid w:val="00AA1639"/>
    <w:rsid w:val="00AA188A"/>
    <w:rsid w:val="00AA27C2"/>
    <w:rsid w:val="00AA2C14"/>
    <w:rsid w:val="00AA34FD"/>
    <w:rsid w:val="00AA3892"/>
    <w:rsid w:val="00AA431E"/>
    <w:rsid w:val="00AA4A10"/>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5F33"/>
    <w:rsid w:val="00AD6AF4"/>
    <w:rsid w:val="00AE005E"/>
    <w:rsid w:val="00AE1B1C"/>
    <w:rsid w:val="00AE1E52"/>
    <w:rsid w:val="00AE285A"/>
    <w:rsid w:val="00AE5883"/>
    <w:rsid w:val="00AE7640"/>
    <w:rsid w:val="00AF011D"/>
    <w:rsid w:val="00AF15BF"/>
    <w:rsid w:val="00AF25FF"/>
    <w:rsid w:val="00AF2FD8"/>
    <w:rsid w:val="00AF67D6"/>
    <w:rsid w:val="00AF709D"/>
    <w:rsid w:val="00AF731E"/>
    <w:rsid w:val="00AF7CD6"/>
    <w:rsid w:val="00B0021C"/>
    <w:rsid w:val="00B01FB3"/>
    <w:rsid w:val="00B0261D"/>
    <w:rsid w:val="00B06469"/>
    <w:rsid w:val="00B07113"/>
    <w:rsid w:val="00B07284"/>
    <w:rsid w:val="00B10024"/>
    <w:rsid w:val="00B12219"/>
    <w:rsid w:val="00B143E3"/>
    <w:rsid w:val="00B14F99"/>
    <w:rsid w:val="00B1643D"/>
    <w:rsid w:val="00B167E2"/>
    <w:rsid w:val="00B168A4"/>
    <w:rsid w:val="00B1787B"/>
    <w:rsid w:val="00B17ED2"/>
    <w:rsid w:val="00B202FC"/>
    <w:rsid w:val="00B241A8"/>
    <w:rsid w:val="00B24266"/>
    <w:rsid w:val="00B2495A"/>
    <w:rsid w:val="00B24B42"/>
    <w:rsid w:val="00B27677"/>
    <w:rsid w:val="00B30721"/>
    <w:rsid w:val="00B3265F"/>
    <w:rsid w:val="00B32D00"/>
    <w:rsid w:val="00B344EA"/>
    <w:rsid w:val="00B34AF1"/>
    <w:rsid w:val="00B35695"/>
    <w:rsid w:val="00B36A5B"/>
    <w:rsid w:val="00B37115"/>
    <w:rsid w:val="00B37297"/>
    <w:rsid w:val="00B37539"/>
    <w:rsid w:val="00B416BF"/>
    <w:rsid w:val="00B4181D"/>
    <w:rsid w:val="00B425D5"/>
    <w:rsid w:val="00B4280F"/>
    <w:rsid w:val="00B4298F"/>
    <w:rsid w:val="00B43E25"/>
    <w:rsid w:val="00B440DE"/>
    <w:rsid w:val="00B44B70"/>
    <w:rsid w:val="00B44EC9"/>
    <w:rsid w:val="00B4524C"/>
    <w:rsid w:val="00B5099F"/>
    <w:rsid w:val="00B50EC5"/>
    <w:rsid w:val="00B5185C"/>
    <w:rsid w:val="00B527C1"/>
    <w:rsid w:val="00B52D26"/>
    <w:rsid w:val="00B603D7"/>
    <w:rsid w:val="00B62CAD"/>
    <w:rsid w:val="00B62CB2"/>
    <w:rsid w:val="00B64A24"/>
    <w:rsid w:val="00B64FEA"/>
    <w:rsid w:val="00B707FD"/>
    <w:rsid w:val="00B717E7"/>
    <w:rsid w:val="00B71E62"/>
    <w:rsid w:val="00B73BD2"/>
    <w:rsid w:val="00B818E4"/>
    <w:rsid w:val="00B829B4"/>
    <w:rsid w:val="00B83BED"/>
    <w:rsid w:val="00B844C6"/>
    <w:rsid w:val="00B84A16"/>
    <w:rsid w:val="00B84DC8"/>
    <w:rsid w:val="00B85F71"/>
    <w:rsid w:val="00B87B18"/>
    <w:rsid w:val="00B87B83"/>
    <w:rsid w:val="00B901F4"/>
    <w:rsid w:val="00B90C0E"/>
    <w:rsid w:val="00B92F94"/>
    <w:rsid w:val="00B93150"/>
    <w:rsid w:val="00B932E7"/>
    <w:rsid w:val="00B95463"/>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0CA6"/>
    <w:rsid w:val="00BC20EC"/>
    <w:rsid w:val="00BC235A"/>
    <w:rsid w:val="00BC32FA"/>
    <w:rsid w:val="00BC5896"/>
    <w:rsid w:val="00BC5A84"/>
    <w:rsid w:val="00BC6AAC"/>
    <w:rsid w:val="00BD0BB5"/>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09AC"/>
    <w:rsid w:val="00C12529"/>
    <w:rsid w:val="00C13834"/>
    <w:rsid w:val="00C2059A"/>
    <w:rsid w:val="00C220A5"/>
    <w:rsid w:val="00C2287D"/>
    <w:rsid w:val="00C239FF"/>
    <w:rsid w:val="00C24A16"/>
    <w:rsid w:val="00C26C23"/>
    <w:rsid w:val="00C30ADE"/>
    <w:rsid w:val="00C33180"/>
    <w:rsid w:val="00C341EB"/>
    <w:rsid w:val="00C34F70"/>
    <w:rsid w:val="00C35324"/>
    <w:rsid w:val="00C35446"/>
    <w:rsid w:val="00C364A6"/>
    <w:rsid w:val="00C43BB6"/>
    <w:rsid w:val="00C44C55"/>
    <w:rsid w:val="00C45538"/>
    <w:rsid w:val="00C4704F"/>
    <w:rsid w:val="00C50526"/>
    <w:rsid w:val="00C509FB"/>
    <w:rsid w:val="00C5682F"/>
    <w:rsid w:val="00C57210"/>
    <w:rsid w:val="00C572A7"/>
    <w:rsid w:val="00C60580"/>
    <w:rsid w:val="00C61E4A"/>
    <w:rsid w:val="00C62DC9"/>
    <w:rsid w:val="00C67056"/>
    <w:rsid w:val="00C67720"/>
    <w:rsid w:val="00C67742"/>
    <w:rsid w:val="00C7116F"/>
    <w:rsid w:val="00C7149E"/>
    <w:rsid w:val="00C73F21"/>
    <w:rsid w:val="00C752EC"/>
    <w:rsid w:val="00C768D8"/>
    <w:rsid w:val="00C77D2D"/>
    <w:rsid w:val="00C82E59"/>
    <w:rsid w:val="00C83CE3"/>
    <w:rsid w:val="00C845EA"/>
    <w:rsid w:val="00C84D20"/>
    <w:rsid w:val="00C87E2E"/>
    <w:rsid w:val="00C9655F"/>
    <w:rsid w:val="00C96788"/>
    <w:rsid w:val="00CA1448"/>
    <w:rsid w:val="00CA1607"/>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2C0"/>
    <w:rsid w:val="00CC6E95"/>
    <w:rsid w:val="00CD4284"/>
    <w:rsid w:val="00CD4615"/>
    <w:rsid w:val="00CD4C3F"/>
    <w:rsid w:val="00CD6A3C"/>
    <w:rsid w:val="00CD74C4"/>
    <w:rsid w:val="00CD7C3B"/>
    <w:rsid w:val="00CE0DF2"/>
    <w:rsid w:val="00CE1E05"/>
    <w:rsid w:val="00CE2906"/>
    <w:rsid w:val="00CE2BCC"/>
    <w:rsid w:val="00CE39F3"/>
    <w:rsid w:val="00CE44E9"/>
    <w:rsid w:val="00CE5021"/>
    <w:rsid w:val="00CE5C52"/>
    <w:rsid w:val="00CE7FAE"/>
    <w:rsid w:val="00CF0B16"/>
    <w:rsid w:val="00CF1D06"/>
    <w:rsid w:val="00CF243A"/>
    <w:rsid w:val="00CF25DE"/>
    <w:rsid w:val="00CF3199"/>
    <w:rsid w:val="00CF4C88"/>
    <w:rsid w:val="00CF6534"/>
    <w:rsid w:val="00D02096"/>
    <w:rsid w:val="00D029A6"/>
    <w:rsid w:val="00D041A0"/>
    <w:rsid w:val="00D074CC"/>
    <w:rsid w:val="00D101A5"/>
    <w:rsid w:val="00D1052E"/>
    <w:rsid w:val="00D1244E"/>
    <w:rsid w:val="00D13875"/>
    <w:rsid w:val="00D13D35"/>
    <w:rsid w:val="00D14D55"/>
    <w:rsid w:val="00D178E9"/>
    <w:rsid w:val="00D20430"/>
    <w:rsid w:val="00D21080"/>
    <w:rsid w:val="00D21681"/>
    <w:rsid w:val="00D23154"/>
    <w:rsid w:val="00D23DF8"/>
    <w:rsid w:val="00D24B81"/>
    <w:rsid w:val="00D26673"/>
    <w:rsid w:val="00D269C2"/>
    <w:rsid w:val="00D2729A"/>
    <w:rsid w:val="00D30F19"/>
    <w:rsid w:val="00D3486C"/>
    <w:rsid w:val="00D35037"/>
    <w:rsid w:val="00D414A8"/>
    <w:rsid w:val="00D424C0"/>
    <w:rsid w:val="00D448C3"/>
    <w:rsid w:val="00D44E42"/>
    <w:rsid w:val="00D46E59"/>
    <w:rsid w:val="00D52799"/>
    <w:rsid w:val="00D56B1C"/>
    <w:rsid w:val="00D60A5A"/>
    <w:rsid w:val="00D6447E"/>
    <w:rsid w:val="00D64652"/>
    <w:rsid w:val="00D64D22"/>
    <w:rsid w:val="00D66B6E"/>
    <w:rsid w:val="00D75BCF"/>
    <w:rsid w:val="00D76E26"/>
    <w:rsid w:val="00D807B7"/>
    <w:rsid w:val="00D816C8"/>
    <w:rsid w:val="00D84C1A"/>
    <w:rsid w:val="00D8648F"/>
    <w:rsid w:val="00D86F74"/>
    <w:rsid w:val="00D919E5"/>
    <w:rsid w:val="00D91F09"/>
    <w:rsid w:val="00D92BE0"/>
    <w:rsid w:val="00D92F6D"/>
    <w:rsid w:val="00D93B5F"/>
    <w:rsid w:val="00DA0234"/>
    <w:rsid w:val="00DA1C3E"/>
    <w:rsid w:val="00DA259A"/>
    <w:rsid w:val="00DA30DA"/>
    <w:rsid w:val="00DA43A7"/>
    <w:rsid w:val="00DA7DCF"/>
    <w:rsid w:val="00DB03CE"/>
    <w:rsid w:val="00DB1F54"/>
    <w:rsid w:val="00DB48F7"/>
    <w:rsid w:val="00DB6597"/>
    <w:rsid w:val="00DC02EE"/>
    <w:rsid w:val="00DC0A27"/>
    <w:rsid w:val="00DC25E7"/>
    <w:rsid w:val="00DC3EC5"/>
    <w:rsid w:val="00DC5005"/>
    <w:rsid w:val="00DC681F"/>
    <w:rsid w:val="00DD28B0"/>
    <w:rsid w:val="00DD39F7"/>
    <w:rsid w:val="00DD4170"/>
    <w:rsid w:val="00DE05F0"/>
    <w:rsid w:val="00DE3559"/>
    <w:rsid w:val="00DF0AC3"/>
    <w:rsid w:val="00DF2AAE"/>
    <w:rsid w:val="00DF3D62"/>
    <w:rsid w:val="00DF4265"/>
    <w:rsid w:val="00DF4C67"/>
    <w:rsid w:val="00DF4DAC"/>
    <w:rsid w:val="00DF6487"/>
    <w:rsid w:val="00DF6BBD"/>
    <w:rsid w:val="00E00C16"/>
    <w:rsid w:val="00E0586F"/>
    <w:rsid w:val="00E06239"/>
    <w:rsid w:val="00E06B56"/>
    <w:rsid w:val="00E07A81"/>
    <w:rsid w:val="00E20E33"/>
    <w:rsid w:val="00E21C7E"/>
    <w:rsid w:val="00E222E7"/>
    <w:rsid w:val="00E2501D"/>
    <w:rsid w:val="00E26150"/>
    <w:rsid w:val="00E26632"/>
    <w:rsid w:val="00E27820"/>
    <w:rsid w:val="00E3065B"/>
    <w:rsid w:val="00E34D2A"/>
    <w:rsid w:val="00E35345"/>
    <w:rsid w:val="00E361AE"/>
    <w:rsid w:val="00E37E3A"/>
    <w:rsid w:val="00E418C4"/>
    <w:rsid w:val="00E429B2"/>
    <w:rsid w:val="00E45756"/>
    <w:rsid w:val="00E4606C"/>
    <w:rsid w:val="00E47D00"/>
    <w:rsid w:val="00E5313E"/>
    <w:rsid w:val="00E55E7B"/>
    <w:rsid w:val="00E55F41"/>
    <w:rsid w:val="00E56835"/>
    <w:rsid w:val="00E62929"/>
    <w:rsid w:val="00E64209"/>
    <w:rsid w:val="00E650CF"/>
    <w:rsid w:val="00E66325"/>
    <w:rsid w:val="00E7029B"/>
    <w:rsid w:val="00E71334"/>
    <w:rsid w:val="00E71865"/>
    <w:rsid w:val="00E719BC"/>
    <w:rsid w:val="00E73E67"/>
    <w:rsid w:val="00E74B3A"/>
    <w:rsid w:val="00E75CC6"/>
    <w:rsid w:val="00E7656F"/>
    <w:rsid w:val="00E82BFE"/>
    <w:rsid w:val="00E869C8"/>
    <w:rsid w:val="00E91F53"/>
    <w:rsid w:val="00E9322C"/>
    <w:rsid w:val="00E9727F"/>
    <w:rsid w:val="00EA26F3"/>
    <w:rsid w:val="00EA2C46"/>
    <w:rsid w:val="00EA3097"/>
    <w:rsid w:val="00EA71CF"/>
    <w:rsid w:val="00EA7525"/>
    <w:rsid w:val="00EB125A"/>
    <w:rsid w:val="00EB5927"/>
    <w:rsid w:val="00EB6192"/>
    <w:rsid w:val="00EB672A"/>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2520"/>
    <w:rsid w:val="00F0350F"/>
    <w:rsid w:val="00F04D33"/>
    <w:rsid w:val="00F05836"/>
    <w:rsid w:val="00F07A3D"/>
    <w:rsid w:val="00F10027"/>
    <w:rsid w:val="00F1163C"/>
    <w:rsid w:val="00F11E68"/>
    <w:rsid w:val="00F14638"/>
    <w:rsid w:val="00F20064"/>
    <w:rsid w:val="00F21FC3"/>
    <w:rsid w:val="00F2325C"/>
    <w:rsid w:val="00F2443F"/>
    <w:rsid w:val="00F25AA3"/>
    <w:rsid w:val="00F303BC"/>
    <w:rsid w:val="00F30533"/>
    <w:rsid w:val="00F31F47"/>
    <w:rsid w:val="00F40C5E"/>
    <w:rsid w:val="00F41984"/>
    <w:rsid w:val="00F43C57"/>
    <w:rsid w:val="00F4487C"/>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BCB"/>
    <w:rsid w:val="00F754FA"/>
    <w:rsid w:val="00F760C6"/>
    <w:rsid w:val="00F7611A"/>
    <w:rsid w:val="00F76BC8"/>
    <w:rsid w:val="00F7735C"/>
    <w:rsid w:val="00F82725"/>
    <w:rsid w:val="00F832E0"/>
    <w:rsid w:val="00F856B5"/>
    <w:rsid w:val="00F86A0D"/>
    <w:rsid w:val="00F86D06"/>
    <w:rsid w:val="00F903F9"/>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E489A"/>
    <w:rsid w:val="00FE53EA"/>
    <w:rsid w:val="00FF2980"/>
    <w:rsid w:val="00FF46FE"/>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7C7362A"/>
    <w:rsid w:val="18AA018A"/>
    <w:rsid w:val="190FA2FB"/>
    <w:rsid w:val="1AE45766"/>
    <w:rsid w:val="1AF3C6A6"/>
    <w:rsid w:val="1DDCA10E"/>
    <w:rsid w:val="1FE4E9C6"/>
    <w:rsid w:val="2205AF9E"/>
    <w:rsid w:val="23801CC2"/>
    <w:rsid w:val="2451ECFA"/>
    <w:rsid w:val="2841D722"/>
    <w:rsid w:val="2AD1C3F7"/>
    <w:rsid w:val="2AE827BD"/>
    <w:rsid w:val="2C551D38"/>
    <w:rsid w:val="2CF5B02C"/>
    <w:rsid w:val="2D59889D"/>
    <w:rsid w:val="2E381A06"/>
    <w:rsid w:val="2ED14997"/>
    <w:rsid w:val="311746AB"/>
    <w:rsid w:val="32C71498"/>
    <w:rsid w:val="3537E685"/>
    <w:rsid w:val="38EDD8C3"/>
    <w:rsid w:val="3988078B"/>
    <w:rsid w:val="3A355F12"/>
    <w:rsid w:val="3BBAE1A7"/>
    <w:rsid w:val="3C1998A1"/>
    <w:rsid w:val="3E9929FE"/>
    <w:rsid w:val="3EAA8B21"/>
    <w:rsid w:val="3F1AF13C"/>
    <w:rsid w:val="430C9777"/>
    <w:rsid w:val="461FD9C1"/>
    <w:rsid w:val="46ED7857"/>
    <w:rsid w:val="47DF6AB9"/>
    <w:rsid w:val="47E35DCF"/>
    <w:rsid w:val="4E7357B6"/>
    <w:rsid w:val="4FBEC8E3"/>
    <w:rsid w:val="50BA8212"/>
    <w:rsid w:val="50E4D482"/>
    <w:rsid w:val="5325B3E3"/>
    <w:rsid w:val="54CC19A3"/>
    <w:rsid w:val="55061A0C"/>
    <w:rsid w:val="5555CCF0"/>
    <w:rsid w:val="58AD7879"/>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1D754B4"/>
    <w:rsid w:val="7559A75C"/>
    <w:rsid w:val="7626DC45"/>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Nevyeenzmnka1">
    <w:name w:val="Nevyřešená zmínka1"/>
    <w:basedOn w:val="DefaultParagraphFont"/>
    <w:uiPriority w:val="99"/>
    <w:semiHidden/>
    <w:unhideWhenUsed/>
    <w:rsid w:val="00C13834"/>
    <w:rPr>
      <w:color w:val="605E5C"/>
      <w:shd w:val="clear" w:color="auto" w:fill="E1DFDD"/>
    </w:rPr>
  </w:style>
  <w:style w:type="character" w:styleId="UnresolvedMention">
    <w:name w:val="Unresolved Mention"/>
    <w:basedOn w:val="DefaultParagraphFont"/>
    <w:uiPriority w:val="99"/>
    <w:semiHidden/>
    <w:unhideWhenUsed/>
    <w:rsid w:val="0090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91108042">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167742441">
      <w:bodyDiv w:val="1"/>
      <w:marLeft w:val="0"/>
      <w:marRight w:val="0"/>
      <w:marTop w:val="0"/>
      <w:marBottom w:val="0"/>
      <w:divBdr>
        <w:top w:val="none" w:sz="0" w:space="0" w:color="auto"/>
        <w:left w:val="none" w:sz="0" w:space="0" w:color="auto"/>
        <w:bottom w:val="none" w:sz="0" w:space="0" w:color="auto"/>
        <w:right w:val="none" w:sz="0" w:space="0" w:color="auto"/>
      </w:divBdr>
    </w:div>
    <w:div w:id="117652986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94409218">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44558739">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11322837">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k@medisonpharm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24C29-8060-41A2-8517-532A7774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1EC38-EB63-421A-AF11-35BB6906CA4C}">
  <ds:schemaRefs>
    <ds:schemaRef ds:uri="http://schemas.openxmlformats.org/officeDocument/2006/bibliography"/>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8048</Words>
  <Characters>45505</Characters>
  <Application>Microsoft Office Word</Application>
  <DocSecurity>4</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Lenka Hrdlickova</cp:lastModifiedBy>
  <cp:revision>2</cp:revision>
  <cp:lastPrinted>2020-06-22T09:23:00Z</cp:lastPrinted>
  <dcterms:created xsi:type="dcterms:W3CDTF">2025-07-28T09:13:00Z</dcterms:created>
  <dcterms:modified xsi:type="dcterms:W3CDTF">2025-07-28T09:13:00Z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