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>I. P. Pavlova 6, 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</w:t>
      </w:r>
      <w:r w:rsidR="00577CB6">
        <w:rPr>
          <w:rFonts w:ascii="Times New Roman" w:hAnsi="Times New Roman"/>
          <w:sz w:val="24"/>
          <w:szCs w:val="24"/>
        </w:rPr>
        <w:t>: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A05A2C">
        <w:rPr>
          <w:rFonts w:ascii="Times New Roman" w:hAnsi="Times New Roman"/>
          <w:sz w:val="24"/>
          <w:szCs w:val="24"/>
        </w:rPr>
        <w:t>doc. MUDr. Romanem Havlíkem, PhD., ředitelem nemocnice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  <w:sz w:val="24"/>
          <w:szCs w:val="24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F11649" w:rsidRDefault="005631E3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MI</w:t>
          </w:r>
          <w:r w:rsidR="00176F14">
            <w:rPr>
              <w:rFonts w:ascii="Times New Roman" w:hAnsi="Times New Roman"/>
              <w:sz w:val="24"/>
              <w:szCs w:val="24"/>
            </w:rPr>
            <w:t>Z Olomouc s.r.o.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6730141"/>
          <w:placeholder>
            <w:docPart w:val="2CB5025D3D6940A692199631AEE2D08D"/>
          </w:placeholder>
        </w:sdtPr>
        <w:sdtEndPr/>
        <w:sdtContent>
          <w:r w:rsidR="00176F14">
            <w:t>U Panelárny 602/11, Olomouc, Chválkovice, PSČ 779 00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176F14">
            <w:t>25376110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176F14">
            <w:t>CZ25376110</w:t>
          </w:r>
        </w:sdtContent>
      </w:sdt>
    </w:p>
    <w:p w:rsidR="006559F9" w:rsidRDefault="00F11649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 w:rsidR="00BE43D5">
            <w:t>:</w:t>
          </w:r>
          <w:r w:rsidR="00176F14">
            <w:t xml:space="preserve"> Mgr. Jiří Mazáč, jednatel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 w:rsidR="00176F14">
            <w:t>ČSOB, a.s., pobočka Olomouc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 w:rsidR="00176F14">
            <w:t>262801799/0300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1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53063D">
      <w:pPr>
        <w:spacing w:line="276" w:lineRule="auto"/>
        <w:rPr>
          <w:sz w:val="16"/>
          <w:szCs w:val="16"/>
        </w:rPr>
      </w:pP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5B03D5" w:rsidRPr="005B03D5" w:rsidRDefault="00AD6131" w:rsidP="005B03D5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zakázce </w:t>
      </w:r>
      <w:r w:rsidR="00315D90" w:rsidRPr="00A919E3">
        <w:rPr>
          <w:b/>
          <w:sz w:val="22"/>
          <w:szCs w:val="22"/>
        </w:rPr>
        <w:t>„</w:t>
      </w:r>
      <w:r w:rsidR="00425200" w:rsidRPr="00425200">
        <w:rPr>
          <w:b/>
          <w:bCs/>
          <w:sz w:val="22"/>
          <w:szCs w:val="22"/>
        </w:rPr>
        <w:t>Nové kotle pro OST a DOPR</w:t>
      </w:r>
      <w:r w:rsidR="00315D90" w:rsidRPr="00A919E3">
        <w:rPr>
          <w:b/>
          <w:sz w:val="22"/>
          <w:szCs w:val="22"/>
        </w:rPr>
        <w:t>“</w:t>
      </w:r>
      <w:r w:rsidR="001246D6" w:rsidRPr="00A919E3">
        <w:rPr>
          <w:sz w:val="22"/>
          <w:szCs w:val="22"/>
        </w:rPr>
        <w:t xml:space="preserve"> (dále jen „</w:t>
      </w:r>
      <w:r w:rsidR="001246D6" w:rsidRPr="00A919E3">
        <w:rPr>
          <w:b/>
          <w:sz w:val="22"/>
          <w:szCs w:val="22"/>
        </w:rPr>
        <w:t>Dílo</w:t>
      </w:r>
      <w:r w:rsidR="00B01400" w:rsidRPr="00A919E3">
        <w:rPr>
          <w:sz w:val="22"/>
          <w:szCs w:val="22"/>
        </w:rPr>
        <w:t xml:space="preserve">“), identifikátor veřejné zakázky </w:t>
      </w:r>
      <w:r w:rsidR="00B01400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1C3E44" w:rsidRPr="00A919E3">
        <w:rPr>
          <w:b/>
          <w:sz w:val="22"/>
          <w:szCs w:val="22"/>
        </w:rPr>
        <w:t>-</w:t>
      </w:r>
      <w:r w:rsidR="00BB3C2F">
        <w:rPr>
          <w:b/>
          <w:sz w:val="22"/>
          <w:szCs w:val="22"/>
        </w:rPr>
        <w:t>000504</w:t>
      </w:r>
      <w:r w:rsidR="005B03D5" w:rsidRPr="0053063D">
        <w:rPr>
          <w:b/>
          <w:sz w:val="22"/>
          <w:szCs w:val="22"/>
        </w:rPr>
        <w:t>.</w:t>
      </w:r>
    </w:p>
    <w:p w:rsidR="00AD6131" w:rsidRPr="00A919E3" w:rsidRDefault="00AD6131" w:rsidP="00E05D29">
      <w:pPr>
        <w:jc w:val="both"/>
        <w:rPr>
          <w:b/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DE6968">
        <w:rPr>
          <w:bCs/>
          <w:iCs/>
          <w:sz w:val="22"/>
          <w:szCs w:val="22"/>
        </w:rPr>
        <w:t>a</w:t>
      </w:r>
      <w:r w:rsidR="00E60E51">
        <w:rPr>
          <w:bCs/>
          <w:iCs/>
          <w:sz w:val="22"/>
          <w:szCs w:val="22"/>
        </w:rPr>
        <w:t>reál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5B03D5" w:rsidRPr="00A919E3" w:rsidRDefault="005B03D5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9D23F0" w:rsidRPr="00A919E3" w:rsidRDefault="009D23F0" w:rsidP="00A919E3">
      <w:pPr>
        <w:jc w:val="both"/>
        <w:rPr>
          <w:sz w:val="22"/>
          <w:szCs w:val="22"/>
        </w:rPr>
      </w:pPr>
    </w:p>
    <w:p w:rsidR="001246D6" w:rsidRDefault="001246D6" w:rsidP="00A919E3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3B0207" w:rsidRPr="00577CB6" w:rsidRDefault="001246D6" w:rsidP="003B020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</w:r>
      <w:r w:rsidRPr="003B0207">
        <w:rPr>
          <w:sz w:val="22"/>
          <w:szCs w:val="22"/>
        </w:rPr>
        <w:t xml:space="preserve">Zhotovitel se zavazuje provést dílo </w:t>
      </w:r>
      <w:r w:rsidR="00050636" w:rsidRPr="003B0207">
        <w:rPr>
          <w:sz w:val="22"/>
          <w:szCs w:val="22"/>
        </w:rPr>
        <w:t xml:space="preserve">do </w:t>
      </w:r>
      <w:r w:rsidR="00425200">
        <w:rPr>
          <w:b/>
          <w:sz w:val="22"/>
          <w:szCs w:val="22"/>
        </w:rPr>
        <w:t xml:space="preserve">6 </w:t>
      </w:r>
      <w:r w:rsidR="00577CB6">
        <w:rPr>
          <w:b/>
          <w:sz w:val="22"/>
          <w:szCs w:val="22"/>
        </w:rPr>
        <w:t>týdnů od podpisu této smlouvy</w:t>
      </w:r>
      <w:r w:rsidR="00050636" w:rsidRPr="003B0207">
        <w:rPr>
          <w:sz w:val="22"/>
          <w:szCs w:val="22"/>
        </w:rPr>
        <w:t>.</w:t>
      </w:r>
      <w:r w:rsidR="0057383A" w:rsidRPr="003B0207">
        <w:rPr>
          <w:sz w:val="22"/>
          <w:szCs w:val="22"/>
        </w:rPr>
        <w:t xml:space="preserve"> </w:t>
      </w:r>
      <w:r w:rsidR="00980777" w:rsidRPr="00577CB6">
        <w:rPr>
          <w:sz w:val="22"/>
          <w:szCs w:val="22"/>
        </w:rPr>
        <w:t>Postup prací musí být vždy předem odsouhlasen se zástupcem objednatele.</w:t>
      </w:r>
    </w:p>
    <w:p w:rsidR="00C41F70" w:rsidRPr="00577CB6" w:rsidRDefault="003B0207" w:rsidP="003B0207">
      <w:pPr>
        <w:jc w:val="both"/>
        <w:rPr>
          <w:sz w:val="22"/>
          <w:szCs w:val="22"/>
        </w:rPr>
      </w:pPr>
      <w:r w:rsidRPr="00577CB6">
        <w:rPr>
          <w:sz w:val="22"/>
          <w:szCs w:val="22"/>
        </w:rPr>
        <w:t xml:space="preserve"> 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A919E3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Default="009D23F0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F745AC" w:rsidRPr="00A919E3" w:rsidRDefault="001246D6" w:rsidP="00F745A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</w:r>
      <w:r w:rsidR="00F745AC">
        <w:rPr>
          <w:sz w:val="22"/>
          <w:szCs w:val="22"/>
        </w:rPr>
        <w:t>Cena díla je stanovená za dodávku a instalaci 3 ks. kotlů dle zadávací dokumentace</w:t>
      </w:r>
      <w:r w:rsidR="00F745AC" w:rsidRPr="00A919E3">
        <w:rPr>
          <w:sz w:val="22"/>
          <w:szCs w:val="22"/>
        </w:rPr>
        <w:t xml:space="preserve"> dohodou smluvních stran ve výši:</w:t>
      </w:r>
    </w:p>
    <w:p w:rsidR="001246D6" w:rsidRPr="00A919E3" w:rsidRDefault="001246D6" w:rsidP="001246D6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r w:rsidR="005B03D5">
        <w:rPr>
          <w:rFonts w:ascii="Times New Roman" w:hAnsi="Times New Roman"/>
          <w:b/>
        </w:rPr>
        <w:tab/>
      </w:r>
      <w:sdt>
        <w:sdtPr>
          <w:rPr>
            <w:rFonts w:ascii="Times New Roman" w:hAnsi="Times New Roman"/>
            <w:b/>
          </w:rPr>
          <w:id w:val="12175762"/>
          <w:placeholder>
            <w:docPart w:val="1AA2EE49A6E74ECFAB2F607A77802164"/>
          </w:placeholder>
        </w:sdtPr>
        <w:sdtEndPr/>
        <w:sdtContent>
          <w:r w:rsidR="00AE2027">
            <w:rPr>
              <w:rFonts w:ascii="Times New Roman" w:hAnsi="Times New Roman"/>
              <w:b/>
            </w:rPr>
            <w:t>186 354,-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</w:t>
      </w:r>
      <w:r w:rsidR="0056274C">
        <w:rPr>
          <w:sz w:val="22"/>
          <w:szCs w:val="22"/>
        </w:rPr>
        <w:t xml:space="preserve"> se</w:t>
      </w:r>
      <w:r w:rsidRPr="00A919E3">
        <w:rPr>
          <w:sz w:val="22"/>
          <w:szCs w:val="22"/>
        </w:rPr>
        <w:t xml:space="preserve">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Pr="005B03D5" w:rsidRDefault="005F4682" w:rsidP="005B2159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Cena díla bude objednatelem zhotoviteli hrazena </w:t>
      </w:r>
      <w:r w:rsidR="00E55B7C" w:rsidRPr="00A919E3">
        <w:rPr>
          <w:sz w:val="22"/>
          <w:szCs w:val="22"/>
        </w:rPr>
        <w:lastRenderedPageBreak/>
        <w:t xml:space="preserve">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221632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</w:t>
      </w:r>
      <w:r w:rsidR="00BB3C2F">
        <w:rPr>
          <w:b/>
          <w:sz w:val="22"/>
          <w:szCs w:val="22"/>
        </w:rPr>
        <w:t>000504</w:t>
      </w:r>
      <w:r w:rsidR="005B03D5" w:rsidRPr="0053063D">
        <w:rPr>
          <w:b/>
          <w:sz w:val="22"/>
          <w:szCs w:val="22"/>
        </w:rPr>
        <w:t>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</w:t>
      </w:r>
      <w:r w:rsidR="0056274C">
        <w:rPr>
          <w:sz w:val="22"/>
          <w:szCs w:val="22"/>
        </w:rPr>
        <w:t xml:space="preserve">po dobu zkušebního provozu a případně </w:t>
      </w:r>
      <w:r w:rsidRPr="00A919E3">
        <w:rPr>
          <w:sz w:val="22"/>
          <w:szCs w:val="22"/>
        </w:rPr>
        <w:t xml:space="preserve">do odstranění </w:t>
      </w:r>
      <w:r w:rsidR="0056274C">
        <w:rPr>
          <w:sz w:val="22"/>
          <w:szCs w:val="22"/>
        </w:rPr>
        <w:t xml:space="preserve">všech </w:t>
      </w:r>
      <w:r w:rsidRPr="00A919E3">
        <w:rPr>
          <w:sz w:val="22"/>
          <w:szCs w:val="22"/>
        </w:rPr>
        <w:t>vad a nedodělků, které by nebránily v užívání díla</w:t>
      </w:r>
      <w:r w:rsidR="0056274C">
        <w:rPr>
          <w:sz w:val="22"/>
          <w:szCs w:val="22"/>
        </w:rPr>
        <w:t xml:space="preserve"> (pokud nebudou odstraněny v průběhu zkušebn</w:t>
      </w:r>
      <w:r w:rsidR="00AE2027">
        <w:rPr>
          <w:sz w:val="22"/>
          <w:szCs w:val="22"/>
        </w:rPr>
        <w:t>í</w:t>
      </w:r>
      <w:r w:rsidR="0056274C">
        <w:rPr>
          <w:sz w:val="22"/>
          <w:szCs w:val="22"/>
        </w:rPr>
        <w:t>ho provozu)</w:t>
      </w:r>
      <w:r w:rsidRPr="00A919E3">
        <w:rPr>
          <w:sz w:val="22"/>
          <w:szCs w:val="22"/>
        </w:rPr>
        <w:t xml:space="preserve">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>V souladu s ustanovením §92e zákona o DPH č.235/2004 Sb. musí daňový doklad obsahovat sdělení, že výši dan</w:t>
      </w:r>
      <w:r w:rsidR="00A97E50">
        <w:rPr>
          <w:sz w:val="22"/>
          <w:szCs w:val="22"/>
        </w:rPr>
        <w:t xml:space="preserve">ě je povinen doplnit a přiznat </w:t>
      </w:r>
      <w:r w:rsidR="008511ED" w:rsidRPr="00A919E3">
        <w:rPr>
          <w:sz w:val="22"/>
          <w:szCs w:val="22"/>
        </w:rPr>
        <w:t xml:space="preserve">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5B2159" w:rsidRDefault="005B2159" w:rsidP="005B2159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03D5" w:rsidRPr="00FB7177" w:rsidRDefault="005B03D5" w:rsidP="005B2159">
      <w:pPr>
        <w:jc w:val="both"/>
        <w:rPr>
          <w:b/>
          <w:sz w:val="22"/>
          <w:szCs w:val="22"/>
        </w:rPr>
      </w:pPr>
    </w:p>
    <w:p w:rsidR="005B03D5" w:rsidRPr="005B03D5" w:rsidRDefault="005B03D5" w:rsidP="005B03D5">
      <w:pPr>
        <w:jc w:val="both"/>
        <w:rPr>
          <w:sz w:val="22"/>
          <w:szCs w:val="22"/>
        </w:rPr>
      </w:pPr>
      <w:r w:rsidRPr="005B03D5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5B03D5">
        <w:rPr>
          <w:sz w:val="22"/>
          <w:szCs w:val="22"/>
        </w:rPr>
        <w:t>Dílo bude prováděno za provozu pracoviště. Omezení provozu nebo zhoršení podmínek pro jeho práci musí být předem dohodnuto se zdravotnickým pracovištěm a stvrzeno zápisem ve stavebním deníku.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5B2159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5B2159" w:rsidRPr="00A919E3">
        <w:rPr>
          <w:sz w:val="22"/>
          <w:szCs w:val="22"/>
        </w:rPr>
        <w:t>.</w:t>
      </w:r>
      <w:r w:rsidR="005B2159"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03D5" w:rsidP="009B5AE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="009B5AEE"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="009B5AEE"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="009B5AEE"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="009B5AEE"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="009B5AEE"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5B03D5" w:rsidP="001C3E44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B5AEE" w:rsidRPr="00A919E3">
        <w:rPr>
          <w:sz w:val="22"/>
          <w:szCs w:val="22"/>
        </w:rPr>
        <w:t>.</w:t>
      </w:r>
      <w:r w:rsidR="009B5AEE" w:rsidRPr="00A919E3">
        <w:rPr>
          <w:sz w:val="22"/>
          <w:szCs w:val="22"/>
        </w:rPr>
        <w:tab/>
        <w:t xml:space="preserve">Zhotovitel se zavazuje zajistit povolení k případnému </w:t>
      </w:r>
      <w:r w:rsidR="0056274C">
        <w:rPr>
          <w:sz w:val="22"/>
          <w:szCs w:val="22"/>
        </w:rPr>
        <w:t>záboru</w:t>
      </w:r>
      <w:r w:rsidR="0056274C" w:rsidRPr="00A919E3">
        <w:rPr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veřejného prostranství a rozkopáv</w:t>
      </w:r>
      <w:r w:rsidR="00725F11" w:rsidRPr="00A919E3">
        <w:rPr>
          <w:sz w:val="22"/>
          <w:szCs w:val="22"/>
        </w:rPr>
        <w:t>k</w:t>
      </w:r>
      <w:r w:rsidR="009B5AEE"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="009B5AEE" w:rsidRPr="00A919E3">
        <w:rPr>
          <w:b/>
          <w:sz w:val="22"/>
          <w:szCs w:val="22"/>
        </w:rPr>
        <w:t xml:space="preserve"> </w:t>
      </w:r>
      <w:r w:rsidR="009B5AEE"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5B03D5" w:rsidP="000C6373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C6373" w:rsidRPr="00A919E3">
        <w:rPr>
          <w:sz w:val="22"/>
          <w:szCs w:val="22"/>
        </w:rPr>
        <w:t>.</w:t>
      </w:r>
      <w:r w:rsidR="000C6373"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5B03D5" w:rsidP="00201913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5B03D5" w:rsidP="00D15C57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5B03D5" w:rsidP="00435B6A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>10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Pr="00A919E3" w:rsidRDefault="009D23F0" w:rsidP="00435B6A">
      <w:pPr>
        <w:pStyle w:val="Zkladntext"/>
        <w:rPr>
          <w:sz w:val="22"/>
          <w:szCs w:val="22"/>
        </w:rPr>
      </w:pPr>
    </w:p>
    <w:p w:rsidR="009D23F0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Default="009B3F0B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D15C57">
        <w:rPr>
          <w:b/>
          <w:bCs/>
          <w:sz w:val="24"/>
        </w:rPr>
        <w:t>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</w:t>
      </w:r>
      <w:r w:rsidRPr="00A919E3">
        <w:rPr>
          <w:sz w:val="22"/>
          <w:szCs w:val="22"/>
        </w:rPr>
        <w:lastRenderedPageBreak/>
        <w:t xml:space="preserve">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A919E3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9B3F0B" w:rsidRDefault="009B3F0B" w:rsidP="009B3F0B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1"/>
        <w:spacing w:before="0" w:after="0"/>
        <w:jc w:val="center"/>
        <w:rPr>
          <w:i w:val="0"/>
          <w:iCs w:val="0"/>
          <w:sz w:val="24"/>
        </w:rPr>
      </w:pPr>
    </w:p>
    <w:p w:rsidR="00D15C57" w:rsidRPr="00A97E50" w:rsidRDefault="00D15C57" w:rsidP="00D15C57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r w:rsidR="00BE43D5">
        <w:rPr>
          <w:color w:val="auto"/>
          <w:sz w:val="22"/>
          <w:szCs w:val="22"/>
        </w:rPr>
        <w:t>60</w:t>
      </w:r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980777" w:rsidRDefault="002A75E5" w:rsidP="002A75E5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5E6C00" w:rsidRPr="004600A3">
            <w:rPr>
              <w:sz w:val="22"/>
              <w:szCs w:val="22"/>
            </w:rPr>
            <w:t xml:space="preserve"> </w:t>
          </w:r>
          <w:r w:rsidR="00DC3796">
            <w:rPr>
              <w:sz w:val="22"/>
              <w:szCs w:val="22"/>
            </w:rPr>
            <w:t>miz</w:t>
          </w:r>
          <w:r w:rsidR="005E6C00" w:rsidRPr="004600A3">
            <w:rPr>
              <w:sz w:val="22"/>
              <w:szCs w:val="22"/>
            </w:rPr>
            <w:t>@</w:t>
          </w:r>
          <w:r w:rsidR="00DC3796">
            <w:rPr>
              <w:sz w:val="22"/>
              <w:szCs w:val="22"/>
            </w:rPr>
            <w:t>miz-olomouc</w:t>
          </w:r>
          <w:r w:rsidR="005E6C00" w:rsidRPr="004600A3">
            <w:rPr>
              <w:sz w:val="22"/>
              <w:szCs w:val="22"/>
            </w:rPr>
            <w:t>.cz</w:t>
          </w:r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</w:t>
      </w:r>
      <w:r w:rsidR="00980777">
        <w:rPr>
          <w:sz w:val="22"/>
          <w:szCs w:val="22"/>
        </w:rPr>
        <w:tab/>
      </w:r>
      <w:r w:rsidR="00D15C57" w:rsidRPr="00A919E3">
        <w:rPr>
          <w:sz w:val="22"/>
          <w:szCs w:val="22"/>
        </w:rPr>
        <w:t>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A919E3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Default="004600A3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3805CB">
        <w:rPr>
          <w:b/>
        </w:rPr>
        <w:t>I</w:t>
      </w:r>
      <w:r w:rsidR="002A75E5">
        <w:rPr>
          <w:b/>
        </w:rPr>
        <w:t>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57383A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Tuto smlouvu je objednatel oprávněn</w:t>
      </w:r>
      <w:r w:rsidR="002A75E5" w:rsidRPr="00A919E3">
        <w:rPr>
          <w:sz w:val="22"/>
          <w:szCs w:val="22"/>
        </w:rPr>
        <w:t xml:space="preserve"> jednostranně ukončit písemnou výpovědí s dvouměsíční výpovědní lhůtou, která začne běžet 1. dnem měsíce následujícího po měsíci, v němž byla výpověď doručena </w:t>
      </w:r>
      <w:r>
        <w:rPr>
          <w:sz w:val="22"/>
          <w:szCs w:val="22"/>
        </w:rPr>
        <w:t>zhotoviteli</w:t>
      </w:r>
      <w:r w:rsidR="002A75E5" w:rsidRPr="00A919E3">
        <w:rPr>
          <w:sz w:val="22"/>
          <w:szCs w:val="22"/>
        </w:rPr>
        <w:t>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lastRenderedPageBreak/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A31D54">
      <w:pPr>
        <w:pStyle w:val="Zkladntext"/>
        <w:ind w:left="705" w:hanging="705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podpisem obou smluvních stran</w:t>
      </w:r>
      <w:r w:rsidR="00B76CA2">
        <w:rPr>
          <w:sz w:val="22"/>
          <w:szCs w:val="22"/>
        </w:rPr>
        <w:t xml:space="preserve"> a účinnosti dnem zveřejnění v registru smluv</w:t>
      </w:r>
      <w:r w:rsidRPr="00A919E3">
        <w:rPr>
          <w:sz w:val="22"/>
          <w:szCs w:val="22"/>
        </w:rPr>
        <w:t>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r w:rsidR="00E66C37" w:rsidRPr="00A919E3">
        <w:rPr>
          <w:color w:val="auto"/>
          <w:sz w:val="22"/>
          <w:szCs w:val="22"/>
        </w:rPr>
        <w:t>-</w:t>
      </w:r>
      <w:r w:rsidR="00E66C37">
        <w:rPr>
          <w:color w:val="auto"/>
          <w:sz w:val="22"/>
          <w:szCs w:val="22"/>
        </w:rPr>
        <w:t xml:space="preserve"> Technická část zadávací dokumentace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r w:rsidR="004600A3">
        <w:rPr>
          <w:color w:val="auto"/>
          <w:sz w:val="22"/>
          <w:szCs w:val="22"/>
        </w:rPr>
        <w:t>- Oceněný soupis prací a dodávek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r w:rsidR="004600A3">
        <w:rPr>
          <w:color w:val="auto"/>
          <w:sz w:val="22"/>
          <w:szCs w:val="22"/>
        </w:rPr>
        <w:t>- Harmonogram prací</w:t>
      </w: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 xml:space="preserve">V 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BE43D5">
            <w:rPr>
              <w:color w:val="auto"/>
              <w:sz w:val="22"/>
              <w:szCs w:val="22"/>
            </w:rPr>
            <w:t>Olomouci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7D6064">
            <w:rPr>
              <w:sz w:val="22"/>
              <w:szCs w:val="22"/>
            </w:rPr>
            <w:t xml:space="preserve"> 28.</w:t>
          </w:r>
          <w:r w:rsidR="00AE2027">
            <w:rPr>
              <w:sz w:val="22"/>
              <w:szCs w:val="22"/>
            </w:rPr>
            <w:t>7</w:t>
          </w:r>
          <w:r w:rsidR="007D6064">
            <w:rPr>
              <w:sz w:val="22"/>
              <w:szCs w:val="22"/>
            </w:rPr>
            <w:t>.2017</w:t>
          </w:r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7D6064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</w:t>
      </w:r>
      <w:r w:rsidR="00BE392E">
        <w:rPr>
          <w:sz w:val="22"/>
          <w:szCs w:val="22"/>
        </w:rPr>
        <w:t xml:space="preserve">  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F25B6C" w:rsidRDefault="00F25B6C" w:rsidP="00F25B6C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>………………………….</w:t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</w:t>
      </w:r>
    </w:p>
    <w:p w:rsidR="00F25B6C" w:rsidRDefault="00BF6A0C" w:rsidP="00F25B6C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14175653"/>
          <w:placeholder>
            <w:docPart w:val="E184FBAEB92B491A943FB562909C999A"/>
          </w:placeholder>
        </w:sdtPr>
        <w:sdtEndPr/>
        <w:sdtContent>
          <w:r w:rsidR="007D6064">
            <w:rPr>
              <w:sz w:val="22"/>
              <w:szCs w:val="22"/>
            </w:rPr>
            <w:t>Mgr. Jiří Mazáč</w:t>
          </w:r>
          <w:r w:rsidR="007D6064">
            <w:rPr>
              <w:sz w:val="22"/>
              <w:szCs w:val="22"/>
            </w:rPr>
            <w:tab/>
          </w:r>
          <w:r w:rsidR="007D6064">
            <w:rPr>
              <w:sz w:val="22"/>
              <w:szCs w:val="22"/>
            </w:rPr>
            <w:tab/>
          </w:r>
        </w:sdtContent>
      </w:sdt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  <w:t>Ing. Čeněk Merta, MBA</w:t>
      </w:r>
    </w:p>
    <w:p w:rsidR="00F25B6C" w:rsidRPr="00A919E3" w:rsidRDefault="00BF6A0C" w:rsidP="00F25B6C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18090172"/>
          <w:placeholder>
            <w:docPart w:val="E184FBAEB92B491A943FB562909C999A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8090173"/>
              <w:placeholder>
                <w:docPart w:val="E184FBAEB92B491A943FB562909C999A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8090174"/>
                  <w:placeholder>
                    <w:docPart w:val="E184FBAEB92B491A943FB562909C999A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18090175"/>
                      <w:placeholder>
                        <w:docPart w:val="E184FBAEB92B491A943FB562909C999A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18090176"/>
                          <w:placeholder>
                            <w:docPart w:val="E184FBAEB92B491A943FB562909C999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8090177"/>
                              <w:placeholder>
                                <w:docPart w:val="E184FBAEB92B491A943FB562909C999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8090178"/>
                                  <w:placeholder>
                                    <w:docPart w:val="E184FBAEB92B491A943FB562909C999A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8090179"/>
                                      <w:placeholder>
                                        <w:docPart w:val="E184FBAEB92B491A943FB562909C999A"/>
                                      </w:placeholder>
                                    </w:sdtPr>
                                    <w:sdtEndPr/>
                                    <w:sdtContent>
                                      <w:r w:rsidR="007D6064">
                                        <w:rPr>
                                          <w:sz w:val="22"/>
                                          <w:szCs w:val="22"/>
                                        </w:rPr>
                                        <w:t>jednatel společnosti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F25B6C">
        <w:rPr>
          <w:sz w:val="22"/>
          <w:szCs w:val="22"/>
        </w:rPr>
        <w:tab/>
      </w:r>
      <w:r w:rsidR="007D6064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</w:r>
      <w:r w:rsidR="00F25B6C">
        <w:rPr>
          <w:sz w:val="22"/>
          <w:szCs w:val="22"/>
        </w:rPr>
        <w:tab/>
        <w:t xml:space="preserve">   Obchodní náměstek</w:t>
      </w:r>
    </w:p>
    <w:p w:rsidR="00F25B6C" w:rsidRPr="00A919E3" w:rsidRDefault="00F25B6C" w:rsidP="00F25B6C">
      <w:pPr>
        <w:pStyle w:val="Zkladntex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        zhotovitel        </w:t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A919E3">
        <w:rPr>
          <w:sz w:val="22"/>
          <w:szCs w:val="22"/>
        </w:rPr>
        <w:t>objednatel</w:t>
      </w: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BE392E">
        <w:rPr>
          <w:sz w:val="22"/>
          <w:szCs w:val="22"/>
        </w:rPr>
        <w:t xml:space="preserve">       </w:t>
      </w:r>
    </w:p>
    <w:sectPr w:rsidR="002A75E5" w:rsidRPr="00A919E3" w:rsidSect="005C53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AC7" w:rsidRDefault="004C1AC7" w:rsidP="00050636">
      <w:r>
        <w:separator/>
      </w:r>
    </w:p>
  </w:endnote>
  <w:endnote w:type="continuationSeparator" w:id="0">
    <w:p w:rsidR="004C1AC7" w:rsidRDefault="004C1AC7" w:rsidP="0005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AC7" w:rsidRDefault="004C1AC7" w:rsidP="00050636">
      <w:r>
        <w:separator/>
      </w:r>
    </w:p>
  </w:footnote>
  <w:footnote w:type="continuationSeparator" w:id="0">
    <w:p w:rsidR="004C1AC7" w:rsidRDefault="004C1AC7" w:rsidP="0005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A2C" w:rsidRDefault="00A05A2C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2080" cy="3841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811"/>
    <w:multiLevelType w:val="multilevel"/>
    <w:tmpl w:val="A34AEB2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6D8F"/>
    <w:multiLevelType w:val="hybridMultilevel"/>
    <w:tmpl w:val="19C616E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C3A1AC7"/>
    <w:multiLevelType w:val="hybridMultilevel"/>
    <w:tmpl w:val="076E6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0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1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4D72469"/>
    <w:multiLevelType w:val="hybridMultilevel"/>
    <w:tmpl w:val="11FA226A"/>
    <w:lvl w:ilvl="0" w:tplc="FA52E8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6154AEC"/>
    <w:multiLevelType w:val="hybridMultilevel"/>
    <w:tmpl w:val="64FC706E"/>
    <w:lvl w:ilvl="0" w:tplc="C228251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C2282518">
      <w:start w:val="1"/>
      <w:numFmt w:val="lowerLetter"/>
      <w:lvlText w:val="%2)"/>
      <w:lvlJc w:val="left"/>
      <w:pPr>
        <w:tabs>
          <w:tab w:val="num" w:pos="874"/>
        </w:tabs>
        <w:ind w:left="874" w:hanging="360"/>
      </w:pPr>
      <w:rPr>
        <w:rFonts w:cs="Times New Roman" w:hint="default"/>
        <w:color w:val="auto"/>
      </w:rPr>
    </w:lvl>
    <w:lvl w:ilvl="2" w:tplc="C2282518">
      <w:start w:val="1"/>
      <w:numFmt w:val="lowerLetter"/>
      <w:lvlText w:val="%3)"/>
      <w:lvlJc w:val="left"/>
      <w:pPr>
        <w:tabs>
          <w:tab w:val="num" w:pos="1774"/>
        </w:tabs>
        <w:ind w:left="1774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14"/>
        </w:tabs>
        <w:ind w:left="23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34"/>
        </w:tabs>
        <w:ind w:left="30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94"/>
        </w:tabs>
        <w:ind w:left="51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14"/>
        </w:tabs>
        <w:ind w:left="5914" w:hanging="180"/>
      </w:pPr>
      <w:rPr>
        <w:rFonts w:cs="Times New Roman"/>
      </w:rPr>
    </w:lvl>
  </w:abstractNum>
  <w:abstractNum w:abstractNumId="17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D4A457E"/>
    <w:multiLevelType w:val="hybridMultilevel"/>
    <w:tmpl w:val="50D2E4B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6B724035"/>
    <w:multiLevelType w:val="hybridMultilevel"/>
    <w:tmpl w:val="ED9C216C"/>
    <w:lvl w:ilvl="0" w:tplc="0405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781058B5"/>
    <w:multiLevelType w:val="hybridMultilevel"/>
    <w:tmpl w:val="BD5AC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3"/>
  </w:num>
  <w:num w:numId="5">
    <w:abstractNumId w:val="23"/>
  </w:num>
  <w:num w:numId="6">
    <w:abstractNumId w:val="15"/>
  </w:num>
  <w:num w:numId="7">
    <w:abstractNumId w:val="19"/>
  </w:num>
  <w:num w:numId="8">
    <w:abstractNumId w:val="12"/>
  </w:num>
  <w:num w:numId="9">
    <w:abstractNumId w:val="2"/>
  </w:num>
  <w:num w:numId="10">
    <w:abstractNumId w:val="24"/>
  </w:num>
  <w:num w:numId="11">
    <w:abstractNumId w:val="5"/>
  </w:num>
  <w:num w:numId="12">
    <w:abstractNumId w:val="13"/>
  </w:num>
  <w:num w:numId="13">
    <w:abstractNumId w:val="17"/>
  </w:num>
  <w:num w:numId="14">
    <w:abstractNumId w:val="0"/>
  </w:num>
  <w:num w:numId="15">
    <w:abstractNumId w:val="1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6"/>
  </w:num>
  <w:num w:numId="21">
    <w:abstractNumId w:val="20"/>
  </w:num>
  <w:num w:numId="22">
    <w:abstractNumId w:val="16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9F9"/>
    <w:rsid w:val="00025371"/>
    <w:rsid w:val="000378F4"/>
    <w:rsid w:val="00050636"/>
    <w:rsid w:val="00065CD3"/>
    <w:rsid w:val="00076FE8"/>
    <w:rsid w:val="00083897"/>
    <w:rsid w:val="0008716A"/>
    <w:rsid w:val="000A43AA"/>
    <w:rsid w:val="000C090E"/>
    <w:rsid w:val="000C6373"/>
    <w:rsid w:val="000D2FF0"/>
    <w:rsid w:val="000E12C2"/>
    <w:rsid w:val="001246D6"/>
    <w:rsid w:val="001537F0"/>
    <w:rsid w:val="00176F14"/>
    <w:rsid w:val="001A4F3D"/>
    <w:rsid w:val="001B742B"/>
    <w:rsid w:val="001C3E44"/>
    <w:rsid w:val="001C7C4B"/>
    <w:rsid w:val="001D2C68"/>
    <w:rsid w:val="001F77DF"/>
    <w:rsid w:val="00201913"/>
    <w:rsid w:val="00215F65"/>
    <w:rsid w:val="00221632"/>
    <w:rsid w:val="00282909"/>
    <w:rsid w:val="002A75E5"/>
    <w:rsid w:val="002B7E4D"/>
    <w:rsid w:val="002F0544"/>
    <w:rsid w:val="00315D90"/>
    <w:rsid w:val="00323729"/>
    <w:rsid w:val="003805CB"/>
    <w:rsid w:val="00391B8C"/>
    <w:rsid w:val="003A7AC8"/>
    <w:rsid w:val="003B0207"/>
    <w:rsid w:val="003D0883"/>
    <w:rsid w:val="003D484D"/>
    <w:rsid w:val="003E0207"/>
    <w:rsid w:val="00425200"/>
    <w:rsid w:val="00430C4B"/>
    <w:rsid w:val="00435B6A"/>
    <w:rsid w:val="00447E01"/>
    <w:rsid w:val="004600A3"/>
    <w:rsid w:val="00476D90"/>
    <w:rsid w:val="00487B80"/>
    <w:rsid w:val="0049549D"/>
    <w:rsid w:val="004C1AC7"/>
    <w:rsid w:val="004D09EF"/>
    <w:rsid w:val="004F1035"/>
    <w:rsid w:val="004F61D7"/>
    <w:rsid w:val="00526D16"/>
    <w:rsid w:val="0053063D"/>
    <w:rsid w:val="00533FB0"/>
    <w:rsid w:val="00551916"/>
    <w:rsid w:val="0056274C"/>
    <w:rsid w:val="005631E3"/>
    <w:rsid w:val="0057383A"/>
    <w:rsid w:val="00577CB6"/>
    <w:rsid w:val="005B03D5"/>
    <w:rsid w:val="005B2159"/>
    <w:rsid w:val="005C532E"/>
    <w:rsid w:val="005E0491"/>
    <w:rsid w:val="005E6C00"/>
    <w:rsid w:val="005F4682"/>
    <w:rsid w:val="00621F8B"/>
    <w:rsid w:val="006559F9"/>
    <w:rsid w:val="006722D6"/>
    <w:rsid w:val="006A3611"/>
    <w:rsid w:val="006C379C"/>
    <w:rsid w:val="006E433C"/>
    <w:rsid w:val="00725F11"/>
    <w:rsid w:val="00783073"/>
    <w:rsid w:val="0079139B"/>
    <w:rsid w:val="00793F04"/>
    <w:rsid w:val="007A2B7B"/>
    <w:rsid w:val="007A345C"/>
    <w:rsid w:val="007B27C9"/>
    <w:rsid w:val="007C7D96"/>
    <w:rsid w:val="007D6064"/>
    <w:rsid w:val="007D6944"/>
    <w:rsid w:val="007E343C"/>
    <w:rsid w:val="007E5C8D"/>
    <w:rsid w:val="007F751C"/>
    <w:rsid w:val="00805E0E"/>
    <w:rsid w:val="00806FCD"/>
    <w:rsid w:val="00814FF8"/>
    <w:rsid w:val="008200C0"/>
    <w:rsid w:val="008511ED"/>
    <w:rsid w:val="008D19C2"/>
    <w:rsid w:val="008D1EA1"/>
    <w:rsid w:val="009027C1"/>
    <w:rsid w:val="009470F3"/>
    <w:rsid w:val="0096216F"/>
    <w:rsid w:val="00980777"/>
    <w:rsid w:val="009921D3"/>
    <w:rsid w:val="009B3F0B"/>
    <w:rsid w:val="009B5AEE"/>
    <w:rsid w:val="009D23F0"/>
    <w:rsid w:val="009E334E"/>
    <w:rsid w:val="009E6BCE"/>
    <w:rsid w:val="00A05A2C"/>
    <w:rsid w:val="00A31D54"/>
    <w:rsid w:val="00A343FE"/>
    <w:rsid w:val="00A47292"/>
    <w:rsid w:val="00A6753F"/>
    <w:rsid w:val="00A919E3"/>
    <w:rsid w:val="00A97E50"/>
    <w:rsid w:val="00AA1D46"/>
    <w:rsid w:val="00AC527A"/>
    <w:rsid w:val="00AD073A"/>
    <w:rsid w:val="00AD6131"/>
    <w:rsid w:val="00AE2027"/>
    <w:rsid w:val="00AE3280"/>
    <w:rsid w:val="00AE4D45"/>
    <w:rsid w:val="00B01400"/>
    <w:rsid w:val="00B445AF"/>
    <w:rsid w:val="00B6279C"/>
    <w:rsid w:val="00B72CC2"/>
    <w:rsid w:val="00B76CA2"/>
    <w:rsid w:val="00BA41CA"/>
    <w:rsid w:val="00BB3C2F"/>
    <w:rsid w:val="00BC20A3"/>
    <w:rsid w:val="00BE392E"/>
    <w:rsid w:val="00BE43D5"/>
    <w:rsid w:val="00BF6A0C"/>
    <w:rsid w:val="00C41F70"/>
    <w:rsid w:val="00C4780A"/>
    <w:rsid w:val="00C5032F"/>
    <w:rsid w:val="00C6111B"/>
    <w:rsid w:val="00C70DD1"/>
    <w:rsid w:val="00C74AEA"/>
    <w:rsid w:val="00C840D2"/>
    <w:rsid w:val="00C93609"/>
    <w:rsid w:val="00CA630B"/>
    <w:rsid w:val="00CF77F4"/>
    <w:rsid w:val="00D04966"/>
    <w:rsid w:val="00D15C57"/>
    <w:rsid w:val="00D206FE"/>
    <w:rsid w:val="00D922D3"/>
    <w:rsid w:val="00D9382C"/>
    <w:rsid w:val="00DA4F1C"/>
    <w:rsid w:val="00DB7C31"/>
    <w:rsid w:val="00DC0EE7"/>
    <w:rsid w:val="00DC3796"/>
    <w:rsid w:val="00DD2FFA"/>
    <w:rsid w:val="00DE2513"/>
    <w:rsid w:val="00DE6968"/>
    <w:rsid w:val="00DE6D80"/>
    <w:rsid w:val="00E05D29"/>
    <w:rsid w:val="00E11DAC"/>
    <w:rsid w:val="00E4118A"/>
    <w:rsid w:val="00E55B7C"/>
    <w:rsid w:val="00E60E51"/>
    <w:rsid w:val="00E66988"/>
    <w:rsid w:val="00E66C37"/>
    <w:rsid w:val="00E73DEE"/>
    <w:rsid w:val="00E8270D"/>
    <w:rsid w:val="00E84007"/>
    <w:rsid w:val="00EA0695"/>
    <w:rsid w:val="00EA4329"/>
    <w:rsid w:val="00EB14D9"/>
    <w:rsid w:val="00EB4D59"/>
    <w:rsid w:val="00EF73D2"/>
    <w:rsid w:val="00F11649"/>
    <w:rsid w:val="00F25B6C"/>
    <w:rsid w:val="00F3566B"/>
    <w:rsid w:val="00F40395"/>
    <w:rsid w:val="00F427EA"/>
    <w:rsid w:val="00F65672"/>
    <w:rsid w:val="00F67CED"/>
    <w:rsid w:val="00F745AC"/>
    <w:rsid w:val="00F9104D"/>
    <w:rsid w:val="00F94C35"/>
    <w:rsid w:val="00FB7177"/>
    <w:rsid w:val="00FC1EBB"/>
    <w:rsid w:val="00FD43DF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5725C81-5B1F-4278-A288-5A6ABB12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50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63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8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83A"/>
    <w:rPr>
      <w:rFonts w:ascii="Segoe UI" w:eastAsia="Times New Roman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71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71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7040E6" w:rsidP="007040E6">
          <w:pPr>
            <w:pStyle w:val="DefaultPlaceholder10818685741"/>
          </w:pPr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1AA2EE49A6E74ECFAB2F607A778021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32480-96C2-4730-9575-07B4F3116502}"/>
      </w:docPartPr>
      <w:docPartBody>
        <w:p w:rsidR="008923F0" w:rsidRDefault="007040E6" w:rsidP="007040E6">
          <w:pPr>
            <w:pStyle w:val="1AA2EE49A6E74ECFAB2F607A778021641"/>
          </w:pPr>
          <w:r w:rsidRPr="00717CDE">
            <w:rPr>
              <w:rStyle w:val="Zstupntext"/>
            </w:rPr>
            <w:t>Klepněte sem a zadejte text.</w:t>
          </w:r>
        </w:p>
      </w:docPartBody>
    </w:docPart>
    <w:docPart>
      <w:docPartPr>
        <w:name w:val="E184FBAEB92B491A943FB562909C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E60EF-4AD4-418C-B773-8D72369EBB60}"/>
      </w:docPartPr>
      <w:docPartBody>
        <w:p w:rsidR="005C00D6" w:rsidRDefault="007040E6" w:rsidP="007040E6">
          <w:pPr>
            <w:pStyle w:val="E184FBAEB92B491A943FB562909C999A1"/>
          </w:pPr>
          <w:r w:rsidRPr="00717CDE">
            <w:rPr>
              <w:rStyle w:val="Zstupntext"/>
            </w:rPr>
            <w:t>Klepněte sem a zadejte text.</w:t>
          </w:r>
        </w:p>
      </w:docPartBody>
    </w:docPart>
    <w:docPart>
      <w:docPartPr>
        <w:name w:val="2CB5025D3D6940A692199631AEE2D0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4A7F-A880-4B60-B892-A3A6A4CBB420}"/>
      </w:docPartPr>
      <w:docPartBody>
        <w:p w:rsidR="0063258D" w:rsidRDefault="007040E6" w:rsidP="007040E6">
          <w:pPr>
            <w:pStyle w:val="2CB5025D3D6940A692199631AEE2D08D"/>
          </w:pPr>
          <w:r w:rsidRPr="000C5677">
            <w:rPr>
              <w:rStyle w:val="Zstupntext"/>
              <w:rFonts w:eastAsia="Calibri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11616"/>
    <w:rsid w:val="00017125"/>
    <w:rsid w:val="00030F15"/>
    <w:rsid w:val="00077AB2"/>
    <w:rsid w:val="000D2FD7"/>
    <w:rsid w:val="00107B8C"/>
    <w:rsid w:val="00137C6C"/>
    <w:rsid w:val="00391675"/>
    <w:rsid w:val="003F0842"/>
    <w:rsid w:val="00414BE1"/>
    <w:rsid w:val="004347E5"/>
    <w:rsid w:val="0046647E"/>
    <w:rsid w:val="004D7BD2"/>
    <w:rsid w:val="005137EC"/>
    <w:rsid w:val="005C00D6"/>
    <w:rsid w:val="005C7156"/>
    <w:rsid w:val="0063258D"/>
    <w:rsid w:val="006C17C4"/>
    <w:rsid w:val="006D09DB"/>
    <w:rsid w:val="007040E6"/>
    <w:rsid w:val="007F7245"/>
    <w:rsid w:val="0080350E"/>
    <w:rsid w:val="008564F9"/>
    <w:rsid w:val="00867B60"/>
    <w:rsid w:val="008923F0"/>
    <w:rsid w:val="008A6E5D"/>
    <w:rsid w:val="00A41A75"/>
    <w:rsid w:val="00AA1ABB"/>
    <w:rsid w:val="00C207CF"/>
    <w:rsid w:val="00CD7372"/>
    <w:rsid w:val="00D10223"/>
    <w:rsid w:val="00D40E44"/>
    <w:rsid w:val="00DB7516"/>
    <w:rsid w:val="00DD0B52"/>
    <w:rsid w:val="00E36452"/>
    <w:rsid w:val="00EA6762"/>
    <w:rsid w:val="00F36A2F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40E6"/>
    <w:rPr>
      <w:color w:val="808080"/>
    </w:rPr>
  </w:style>
  <w:style w:type="paragraph" w:customStyle="1" w:styleId="DefaultPlaceholder1081868574">
    <w:name w:val="DefaultPlaceholder_1081868574"/>
    <w:rsid w:val="0039167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AA2EE49A6E74ECFAB2F607A77802164">
    <w:name w:val="1AA2EE49A6E74ECFAB2F607A77802164"/>
    <w:rsid w:val="0039167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4FBAEB92B491A943FB562909C999A">
    <w:name w:val="E184FBAEB92B491A943FB562909C999A"/>
    <w:rsid w:val="008923F0"/>
    <w:pPr>
      <w:spacing w:after="200" w:line="276" w:lineRule="auto"/>
    </w:pPr>
  </w:style>
  <w:style w:type="paragraph" w:customStyle="1" w:styleId="DefaultPlaceholder10818685741">
    <w:name w:val="DefaultPlaceholder_10818685741"/>
    <w:rsid w:val="007040E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B5025D3D6940A692199631AEE2D08D">
    <w:name w:val="2CB5025D3D6940A692199631AEE2D08D"/>
    <w:rsid w:val="0070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2EE49A6E74ECFAB2F607A778021641">
    <w:name w:val="1AA2EE49A6E74ECFAB2F607A778021641"/>
    <w:rsid w:val="007040E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84FBAEB92B491A943FB562909C999A1">
    <w:name w:val="E184FBAEB92B491A943FB562909C999A1"/>
    <w:rsid w:val="007040E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687EB-9C34-4CFF-9E33-90A11471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2403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16554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Řoutilová Petra</cp:lastModifiedBy>
  <cp:revision>3</cp:revision>
  <cp:lastPrinted>2017-07-26T07:43:00Z</cp:lastPrinted>
  <dcterms:created xsi:type="dcterms:W3CDTF">2017-08-21T12:03:00Z</dcterms:created>
  <dcterms:modified xsi:type="dcterms:W3CDTF">2017-08-28T12:20:00Z</dcterms:modified>
</cp:coreProperties>
</file>