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6A74" w14:textId="77777777" w:rsidR="00472C3C" w:rsidRPr="00C43F60" w:rsidRDefault="00472C3C" w:rsidP="00DC366C">
      <w:pPr>
        <w:pStyle w:val="Nadpis1"/>
        <w:keepLines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4B2AA0C" w14:textId="2CC9BA92" w:rsidR="0047218C" w:rsidRPr="002E6DBD" w:rsidRDefault="002E6DBD" w:rsidP="00DC366C">
      <w:pPr>
        <w:pStyle w:val="Nadpis1"/>
        <w:keepLines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</w:t>
      </w:r>
    </w:p>
    <w:p w14:paraId="15327A42" w14:textId="77777777" w:rsidR="00CB73C1" w:rsidRPr="002E6DBD" w:rsidRDefault="0047218C" w:rsidP="00DC366C">
      <w:pPr>
        <w:pStyle w:val="Nadpis1"/>
        <w:keepLines/>
        <w:spacing w:line="276" w:lineRule="auto"/>
        <w:rPr>
          <w:rFonts w:ascii="Arial" w:hAnsi="Arial" w:cs="Arial"/>
          <w:sz w:val="24"/>
          <w:szCs w:val="24"/>
        </w:rPr>
      </w:pPr>
      <w:r w:rsidRPr="002E6DBD">
        <w:rPr>
          <w:rFonts w:ascii="Arial" w:hAnsi="Arial" w:cs="Arial"/>
          <w:sz w:val="24"/>
          <w:szCs w:val="24"/>
        </w:rPr>
        <w:t>ke smlouvě o dílo</w:t>
      </w:r>
      <w:r w:rsidR="001D7053" w:rsidRPr="002E6DBD">
        <w:rPr>
          <w:rFonts w:ascii="Arial" w:hAnsi="Arial" w:cs="Arial"/>
          <w:sz w:val="24"/>
          <w:szCs w:val="24"/>
        </w:rPr>
        <w:t xml:space="preserve"> </w:t>
      </w:r>
    </w:p>
    <w:p w14:paraId="4C88FF08" w14:textId="77777777" w:rsidR="00C43F60" w:rsidRPr="002E6DBD" w:rsidRDefault="0047218C" w:rsidP="00DC366C">
      <w:pPr>
        <w:pStyle w:val="Nadpis1"/>
        <w:keepLines/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Hlk193367874"/>
      <w:r w:rsidRPr="002E6DBD">
        <w:rPr>
          <w:rFonts w:ascii="Arial" w:hAnsi="Arial" w:cs="Arial"/>
          <w:sz w:val="24"/>
          <w:szCs w:val="24"/>
        </w:rPr>
        <w:t>„</w:t>
      </w:r>
      <w:r w:rsidR="00DE1189" w:rsidRPr="002E6DBD">
        <w:rPr>
          <w:rFonts w:ascii="Arial" w:hAnsi="Arial" w:cs="Arial"/>
          <w:sz w:val="24"/>
          <w:szCs w:val="24"/>
        </w:rPr>
        <w:t>Nádražní – U Královské louky (A1), Praha 5, č. akce 2950193</w:t>
      </w:r>
      <w:r w:rsidRPr="002E6DBD">
        <w:rPr>
          <w:rFonts w:ascii="Arial" w:hAnsi="Arial" w:cs="Arial"/>
          <w:sz w:val="24"/>
          <w:szCs w:val="24"/>
        </w:rPr>
        <w:t>“</w:t>
      </w:r>
      <w:r w:rsidR="003B56D4" w:rsidRPr="002E6DBD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EACB391" w14:textId="77777777" w:rsidR="001D7053" w:rsidRPr="002E6DBD" w:rsidRDefault="0012713C" w:rsidP="00DC366C">
      <w:pPr>
        <w:pStyle w:val="Nadpis1"/>
        <w:keepLines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2E6DBD">
        <w:rPr>
          <w:rFonts w:ascii="Arial" w:hAnsi="Arial" w:cs="Arial"/>
          <w:sz w:val="24"/>
          <w:szCs w:val="24"/>
        </w:rPr>
        <w:t xml:space="preserve"> </w:t>
      </w:r>
      <w:r w:rsidRPr="002E6DBD">
        <w:rPr>
          <w:rFonts w:ascii="Arial" w:hAnsi="Arial" w:cs="Arial"/>
          <w:b w:val="0"/>
          <w:bCs/>
          <w:sz w:val="24"/>
          <w:szCs w:val="24"/>
        </w:rPr>
        <w:t>(dále jen</w:t>
      </w:r>
      <w:r w:rsidRPr="002E6DBD">
        <w:rPr>
          <w:rFonts w:ascii="Arial" w:hAnsi="Arial" w:cs="Arial"/>
          <w:sz w:val="24"/>
          <w:szCs w:val="24"/>
        </w:rPr>
        <w:t xml:space="preserve"> „</w:t>
      </w:r>
      <w:r w:rsidR="00C43F60" w:rsidRPr="002E6DBD">
        <w:rPr>
          <w:rFonts w:ascii="Arial" w:hAnsi="Arial" w:cs="Arial"/>
          <w:bCs/>
          <w:sz w:val="24"/>
          <w:szCs w:val="24"/>
        </w:rPr>
        <w:t>Dodatek</w:t>
      </w:r>
      <w:r w:rsidRPr="002E6DBD">
        <w:rPr>
          <w:rFonts w:ascii="Arial" w:hAnsi="Arial" w:cs="Arial"/>
          <w:sz w:val="24"/>
          <w:szCs w:val="24"/>
        </w:rPr>
        <w:t>“</w:t>
      </w:r>
      <w:r w:rsidRPr="002E6DBD">
        <w:rPr>
          <w:rFonts w:ascii="Arial" w:hAnsi="Arial" w:cs="Arial"/>
          <w:b w:val="0"/>
          <w:bCs/>
          <w:sz w:val="24"/>
          <w:szCs w:val="24"/>
        </w:rPr>
        <w:t>)</w:t>
      </w:r>
    </w:p>
    <w:p w14:paraId="02719D78" w14:textId="77777777" w:rsidR="00DC21FA" w:rsidRPr="00C43F60" w:rsidRDefault="00DC21FA" w:rsidP="0012713C">
      <w:pPr>
        <w:keepNext/>
        <w:keepLines/>
        <w:jc w:val="center"/>
        <w:rPr>
          <w:rFonts w:ascii="Arial" w:hAnsi="Arial" w:cs="Arial"/>
          <w:bCs/>
          <w:sz w:val="22"/>
          <w:szCs w:val="22"/>
        </w:rPr>
      </w:pPr>
    </w:p>
    <w:p w14:paraId="5BB2A543" w14:textId="77777777" w:rsidR="004B3B60" w:rsidRDefault="0047218C" w:rsidP="00876827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3F60">
        <w:rPr>
          <w:rFonts w:ascii="Arial" w:hAnsi="Arial" w:cs="Arial"/>
          <w:bCs/>
          <w:sz w:val="22"/>
          <w:szCs w:val="22"/>
        </w:rPr>
        <w:t>číslo smlouvy objednatele:</w:t>
      </w:r>
      <w:r w:rsidR="00C43F60">
        <w:rPr>
          <w:rFonts w:ascii="Arial" w:hAnsi="Arial" w:cs="Arial"/>
          <w:b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r w:rsidR="00DE1189" w:rsidRPr="00DE1189">
        <w:rPr>
          <w:rFonts w:ascii="Arial" w:hAnsi="Arial" w:cs="Arial"/>
          <w:b/>
          <w:bCs/>
          <w:sz w:val="22"/>
          <w:szCs w:val="22"/>
        </w:rPr>
        <w:t>3/22/6100/084</w:t>
      </w:r>
      <w:r w:rsidR="007308C0">
        <w:rPr>
          <w:rFonts w:ascii="Arial" w:hAnsi="Arial" w:cs="Arial"/>
          <w:b/>
          <w:bCs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r w:rsidR="00543F64" w:rsidRPr="00C43F60">
        <w:rPr>
          <w:rFonts w:ascii="Arial" w:hAnsi="Arial" w:cs="Arial"/>
          <w:bCs/>
          <w:sz w:val="22"/>
          <w:szCs w:val="22"/>
        </w:rPr>
        <w:t>PID:</w:t>
      </w:r>
      <w:r w:rsidR="00543F64" w:rsidRPr="00C43F60">
        <w:rPr>
          <w:rFonts w:ascii="Arial" w:hAnsi="Arial" w:cs="Arial"/>
          <w:b/>
          <w:sz w:val="22"/>
          <w:szCs w:val="22"/>
        </w:rPr>
        <w:t xml:space="preserve"> </w:t>
      </w:r>
      <w:r w:rsidR="00DE1189" w:rsidRPr="00DE1189">
        <w:rPr>
          <w:rFonts w:ascii="Arial" w:hAnsi="Arial" w:cs="Arial"/>
          <w:b/>
          <w:sz w:val="22"/>
          <w:szCs w:val="22"/>
        </w:rPr>
        <w:t>TSKRP00997US</w:t>
      </w:r>
      <w:r w:rsidR="004B3B60" w:rsidRPr="00C43F60">
        <w:rPr>
          <w:rFonts w:ascii="Arial" w:hAnsi="Arial" w:cs="Arial"/>
          <w:b/>
          <w:sz w:val="22"/>
          <w:szCs w:val="22"/>
        </w:rPr>
        <w:tab/>
      </w:r>
    </w:p>
    <w:p w14:paraId="30CC8775" w14:textId="662844F5" w:rsidR="00266D10" w:rsidRPr="00266D10" w:rsidRDefault="00C87343" w:rsidP="00266D10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C43F60">
        <w:rPr>
          <w:rFonts w:ascii="Arial" w:hAnsi="Arial" w:cs="Arial"/>
          <w:sz w:val="22"/>
          <w:szCs w:val="22"/>
        </w:rPr>
        <w:t>číslo dodatku objednatele: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E1189" w:rsidRPr="00DE1189">
        <w:rPr>
          <w:rFonts w:ascii="Arial" w:hAnsi="Arial" w:cs="Arial"/>
          <w:b/>
          <w:bCs/>
          <w:sz w:val="22"/>
          <w:szCs w:val="22"/>
        </w:rPr>
        <w:t>3/22/6100/084</w:t>
      </w:r>
      <w:r>
        <w:rPr>
          <w:rFonts w:ascii="Arial" w:hAnsi="Arial" w:cs="Arial"/>
          <w:b/>
          <w:bCs/>
          <w:sz w:val="22"/>
          <w:szCs w:val="22"/>
        </w:rPr>
        <w:t>/1</w:t>
      </w:r>
      <w:r w:rsidRPr="00876827">
        <w:rPr>
          <w:rFonts w:ascii="Arial" w:hAnsi="Arial" w:cs="Arial"/>
          <w:b/>
          <w:bCs/>
          <w:sz w:val="22"/>
          <w:szCs w:val="22"/>
        </w:rPr>
        <w:tab/>
      </w:r>
      <w:r w:rsidRPr="00C43F60">
        <w:rPr>
          <w:rFonts w:ascii="Arial" w:hAnsi="Arial" w:cs="Arial"/>
          <w:bCs/>
          <w:sz w:val="22"/>
          <w:szCs w:val="22"/>
        </w:rPr>
        <w:t>PID:</w:t>
      </w:r>
      <w:r w:rsidRPr="00C43F60">
        <w:rPr>
          <w:rFonts w:ascii="Arial" w:hAnsi="Arial" w:cs="Arial"/>
          <w:b/>
          <w:sz w:val="22"/>
          <w:szCs w:val="22"/>
        </w:rPr>
        <w:t xml:space="preserve"> </w:t>
      </w:r>
      <w:r w:rsidR="00266D10" w:rsidRPr="005D49EE">
        <w:rPr>
          <w:rFonts w:ascii="Arial" w:hAnsi="Arial" w:cs="Arial"/>
          <w:b/>
          <w:sz w:val="22"/>
          <w:szCs w:val="22"/>
        </w:rPr>
        <w:t>TSKAX002TM14</w:t>
      </w:r>
    </w:p>
    <w:p w14:paraId="16EEB96F" w14:textId="2968CD39" w:rsidR="001D7053" w:rsidRDefault="004B3B60" w:rsidP="00DC366C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3F60">
        <w:rPr>
          <w:rFonts w:ascii="Arial" w:hAnsi="Arial" w:cs="Arial"/>
          <w:bCs/>
          <w:sz w:val="22"/>
          <w:szCs w:val="22"/>
        </w:rPr>
        <w:t>číslo dodatku zhotovitele:</w:t>
      </w:r>
      <w:r w:rsidR="0055311F" w:rsidRPr="00C43F60">
        <w:rPr>
          <w:rFonts w:ascii="Arial" w:hAnsi="Arial" w:cs="Arial"/>
          <w:b/>
          <w:sz w:val="22"/>
          <w:szCs w:val="22"/>
        </w:rPr>
        <w:t xml:space="preserve"> </w:t>
      </w:r>
      <w:r w:rsidR="00C43F60">
        <w:rPr>
          <w:rFonts w:ascii="Arial" w:hAnsi="Arial" w:cs="Arial"/>
          <w:b/>
          <w:sz w:val="22"/>
          <w:szCs w:val="22"/>
        </w:rPr>
        <w:tab/>
      </w:r>
      <w:r w:rsidR="00C43F60">
        <w:rPr>
          <w:rFonts w:ascii="Arial" w:hAnsi="Arial" w:cs="Arial"/>
          <w:b/>
          <w:sz w:val="22"/>
          <w:szCs w:val="22"/>
        </w:rPr>
        <w:tab/>
      </w:r>
      <w:proofErr w:type="gramStart"/>
      <w:r w:rsidR="00DE1189" w:rsidRPr="00DE1189">
        <w:rPr>
          <w:rFonts w:ascii="Arial" w:hAnsi="Arial" w:cs="Arial"/>
          <w:b/>
          <w:bCs/>
          <w:sz w:val="22"/>
          <w:szCs w:val="22"/>
        </w:rPr>
        <w:t>7-0984A</w:t>
      </w:r>
      <w:proofErr w:type="gramEnd"/>
      <w:r w:rsidR="00DE1189" w:rsidRPr="00DE1189">
        <w:rPr>
          <w:rFonts w:ascii="Arial" w:hAnsi="Arial" w:cs="Arial"/>
          <w:b/>
          <w:bCs/>
          <w:sz w:val="22"/>
          <w:szCs w:val="22"/>
        </w:rPr>
        <w:t>/20, SS 29/2020, 7-1911-10285</w:t>
      </w:r>
    </w:p>
    <w:p w14:paraId="27C1C8CA" w14:textId="77777777" w:rsidR="009B1711" w:rsidRPr="002D226B" w:rsidRDefault="009B1711" w:rsidP="00543F64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</w:p>
    <w:p w14:paraId="5F4C8614" w14:textId="77777777" w:rsidR="0047218C" w:rsidRPr="002D226B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05D1B9" w14:textId="3495D7B4" w:rsidR="0047218C" w:rsidRPr="00C43F60" w:rsidRDefault="0047218C" w:rsidP="00CC4584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2D226B">
        <w:rPr>
          <w:rFonts w:ascii="Arial" w:hAnsi="Arial" w:cs="Arial"/>
          <w:b/>
          <w:sz w:val="22"/>
          <w:szCs w:val="22"/>
          <w:u w:val="single"/>
        </w:rPr>
        <w:t>Smluvní strany</w:t>
      </w:r>
      <w:r w:rsidRPr="00C43F60">
        <w:rPr>
          <w:rFonts w:ascii="Arial" w:hAnsi="Arial" w:cs="Arial"/>
          <w:b/>
          <w:sz w:val="22"/>
          <w:szCs w:val="22"/>
        </w:rPr>
        <w:t> </w:t>
      </w:r>
    </w:p>
    <w:p w14:paraId="324B5CD5" w14:textId="77777777" w:rsidR="00876827" w:rsidRDefault="0047218C" w:rsidP="002D226B">
      <w:pPr>
        <w:keepNext/>
        <w:keepLines/>
        <w:spacing w:after="240"/>
        <w:rPr>
          <w:rFonts w:ascii="Arial" w:hAnsi="Arial" w:cs="Arial"/>
          <w:sz w:val="22"/>
          <w:szCs w:val="22"/>
        </w:rPr>
      </w:pPr>
      <w:r w:rsidRPr="00876827">
        <w:rPr>
          <w:rFonts w:ascii="Arial" w:hAnsi="Arial" w:cs="Arial"/>
          <w:b/>
          <w:sz w:val="22"/>
          <w:szCs w:val="22"/>
        </w:rPr>
        <w:t>Objednatel:</w:t>
      </w:r>
      <w:r w:rsidRPr="00876827">
        <w:rPr>
          <w:rFonts w:ascii="Arial" w:hAnsi="Arial" w:cs="Arial"/>
          <w:sz w:val="22"/>
          <w:szCs w:val="22"/>
        </w:rPr>
        <w:t xml:space="preserve"> </w:t>
      </w:r>
    </w:p>
    <w:p w14:paraId="10351AD1" w14:textId="77777777" w:rsidR="001D7053" w:rsidRPr="00876827" w:rsidRDefault="0047218C" w:rsidP="00876827">
      <w:pPr>
        <w:keepNext/>
        <w:keepLines/>
        <w:rPr>
          <w:rFonts w:ascii="Arial" w:hAnsi="Arial" w:cs="Arial"/>
          <w:sz w:val="22"/>
          <w:szCs w:val="22"/>
        </w:rPr>
      </w:pPr>
      <w:r w:rsidRPr="00876827">
        <w:rPr>
          <w:rFonts w:ascii="Arial" w:hAnsi="Arial" w:cs="Arial"/>
          <w:b/>
          <w:sz w:val="22"/>
          <w:szCs w:val="22"/>
        </w:rPr>
        <w:t>Technická správa komunikací</w:t>
      </w:r>
      <w:r w:rsidRPr="00876827">
        <w:rPr>
          <w:rFonts w:ascii="Arial" w:hAnsi="Arial" w:cs="Arial"/>
          <w:sz w:val="22"/>
          <w:szCs w:val="22"/>
        </w:rPr>
        <w:t xml:space="preserve"> </w:t>
      </w:r>
      <w:r w:rsidRPr="00876827">
        <w:rPr>
          <w:rFonts w:ascii="Arial" w:hAnsi="Arial" w:cs="Arial"/>
          <w:b/>
          <w:bCs/>
          <w:sz w:val="22"/>
          <w:szCs w:val="22"/>
        </w:rPr>
        <w:t>hl. m. Prahy, a.s.</w:t>
      </w:r>
      <w:r w:rsidRPr="00876827">
        <w:rPr>
          <w:rFonts w:ascii="Arial" w:hAnsi="Arial" w:cs="Arial"/>
          <w:sz w:val="22"/>
          <w:szCs w:val="22"/>
        </w:rPr>
        <w:t xml:space="preserve">        </w:t>
      </w:r>
    </w:p>
    <w:p w14:paraId="605289AF" w14:textId="77777777" w:rsidR="001D7053" w:rsidRPr="00C43F60" w:rsidRDefault="00C22E41" w:rsidP="0055311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C103B2" w:rsidRPr="00C43F60">
        <w:rPr>
          <w:rFonts w:ascii="Arial" w:hAnsi="Arial" w:cs="Arial"/>
          <w:sz w:val="22"/>
          <w:szCs w:val="22"/>
        </w:rPr>
        <w:t>: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9F2B44" w:rsidRPr="00C43F60">
        <w:rPr>
          <w:rFonts w:ascii="Arial" w:hAnsi="Arial" w:cs="Arial"/>
          <w:sz w:val="22"/>
          <w:szCs w:val="22"/>
        </w:rPr>
        <w:t>Veletržní 1623/24, 170 00 Praha 7 - Holešovice</w:t>
      </w:r>
      <w:r w:rsidR="0047218C" w:rsidRPr="00C43F60">
        <w:rPr>
          <w:rFonts w:ascii="Arial" w:hAnsi="Arial" w:cs="Arial"/>
          <w:b/>
          <w:sz w:val="22"/>
          <w:szCs w:val="22"/>
        </w:rPr>
        <w:tab/>
      </w:r>
    </w:p>
    <w:p w14:paraId="5978DC88" w14:textId="77777777" w:rsidR="0047218C" w:rsidRPr="002D226B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IČO: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034</w:t>
      </w:r>
      <w:r w:rsidR="00DF2D80" w:rsidRPr="00C43F60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>47</w:t>
      </w:r>
      <w:r w:rsidR="002D226B">
        <w:rPr>
          <w:rFonts w:ascii="Arial" w:hAnsi="Arial" w:cs="Arial"/>
          <w:sz w:val="22"/>
          <w:szCs w:val="22"/>
        </w:rPr>
        <w:t xml:space="preserve"> </w:t>
      </w:r>
      <w:r w:rsidRPr="00C43F60">
        <w:rPr>
          <w:rFonts w:ascii="Arial" w:hAnsi="Arial" w:cs="Arial"/>
          <w:sz w:val="22"/>
          <w:szCs w:val="22"/>
        </w:rPr>
        <w:t>286</w:t>
      </w:r>
    </w:p>
    <w:p w14:paraId="0CB14512" w14:textId="77777777" w:rsidR="001D7053" w:rsidRPr="00C43F60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DIČ: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CZ03447286</w:t>
      </w:r>
    </w:p>
    <w:p w14:paraId="07B37A17" w14:textId="77777777" w:rsidR="0047218C" w:rsidRPr="00C43F60" w:rsidRDefault="0047218C" w:rsidP="0055311F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zapsaná v obchodním rejstříku vedeném</w:t>
      </w:r>
      <w:r w:rsidR="002D226B">
        <w:rPr>
          <w:rFonts w:ascii="Arial" w:hAnsi="Arial" w:cs="Arial"/>
          <w:sz w:val="22"/>
          <w:szCs w:val="22"/>
        </w:rPr>
        <w:t xml:space="preserve"> Městským soudem</w:t>
      </w:r>
      <w:r w:rsidRPr="00C43F60">
        <w:rPr>
          <w:rFonts w:ascii="Arial" w:hAnsi="Arial" w:cs="Arial"/>
          <w:sz w:val="22"/>
          <w:szCs w:val="22"/>
        </w:rPr>
        <w:t xml:space="preserve"> v Praze, sp</w:t>
      </w:r>
      <w:r w:rsidR="00543F64" w:rsidRPr="00C43F60">
        <w:rPr>
          <w:rFonts w:ascii="Arial" w:hAnsi="Arial" w:cs="Arial"/>
          <w:sz w:val="22"/>
          <w:szCs w:val="22"/>
        </w:rPr>
        <w:t>is</w:t>
      </w:r>
      <w:r w:rsidRPr="00C43F60">
        <w:rPr>
          <w:rFonts w:ascii="Arial" w:hAnsi="Arial" w:cs="Arial"/>
          <w:sz w:val="22"/>
          <w:szCs w:val="22"/>
        </w:rPr>
        <w:t>. zn. B 20059</w:t>
      </w:r>
    </w:p>
    <w:p w14:paraId="15E19AE3" w14:textId="77777777" w:rsidR="005D49EE" w:rsidRDefault="0047218C" w:rsidP="002D226B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zastoupení: </w:t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2D226B">
        <w:rPr>
          <w:rFonts w:ascii="Arial" w:hAnsi="Arial" w:cs="Arial"/>
          <w:sz w:val="22"/>
          <w:szCs w:val="22"/>
        </w:rPr>
        <w:tab/>
      </w:r>
      <w:r w:rsidR="00793BDE" w:rsidRPr="00793BDE">
        <w:rPr>
          <w:rFonts w:ascii="Arial" w:hAnsi="Arial" w:cs="Arial"/>
          <w:sz w:val="22"/>
          <w:szCs w:val="22"/>
        </w:rPr>
        <w:t xml:space="preserve">Při podpisu tohoto Dodatku je oprávněn zastupovat </w:t>
      </w:r>
    </w:p>
    <w:p w14:paraId="0DDF4BF3" w14:textId="77777777" w:rsidR="005D49EE" w:rsidRDefault="00793BDE" w:rsidP="005D49EE">
      <w:pPr>
        <w:keepNext/>
        <w:keepLines/>
        <w:ind w:left="2124" w:firstLine="708"/>
        <w:rPr>
          <w:rFonts w:ascii="Arial" w:hAnsi="Arial" w:cs="Arial"/>
          <w:sz w:val="22"/>
          <w:szCs w:val="22"/>
        </w:rPr>
      </w:pPr>
      <w:r w:rsidRPr="00793BDE">
        <w:rPr>
          <w:rFonts w:ascii="Arial" w:hAnsi="Arial" w:cs="Arial"/>
          <w:sz w:val="22"/>
          <w:szCs w:val="22"/>
        </w:rPr>
        <w:t>Objednatele</w:t>
      </w:r>
      <w:r w:rsidR="00EA6256">
        <w:rPr>
          <w:rFonts w:ascii="Arial" w:hAnsi="Arial" w:cs="Arial"/>
          <w:sz w:val="22"/>
          <w:szCs w:val="22"/>
        </w:rPr>
        <w:t>,</w:t>
      </w:r>
      <w:r w:rsidRPr="00793BDE">
        <w:rPr>
          <w:rFonts w:ascii="Arial" w:hAnsi="Arial" w:cs="Arial"/>
          <w:sz w:val="22"/>
          <w:szCs w:val="22"/>
        </w:rPr>
        <w:t xml:space="preserve"> </w:t>
      </w:r>
      <w:r w:rsidR="00EA6256">
        <w:rPr>
          <w:rFonts w:ascii="Arial" w:hAnsi="Arial" w:cs="Arial"/>
          <w:sz w:val="22"/>
          <w:szCs w:val="22"/>
        </w:rPr>
        <w:t xml:space="preserve">na základě zmocnění uděleného </w:t>
      </w:r>
    </w:p>
    <w:p w14:paraId="7AA6E248" w14:textId="77777777" w:rsidR="005D49EE" w:rsidRDefault="00EA6256" w:rsidP="005D49EE">
      <w:pPr>
        <w:keepNext/>
        <w:keepLines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představenstvem, Ing.</w:t>
      </w:r>
      <w:r w:rsidR="00793BDE" w:rsidRPr="00793BDE">
        <w:rPr>
          <w:rFonts w:ascii="Arial" w:hAnsi="Arial" w:cs="Arial"/>
          <w:sz w:val="22"/>
          <w:szCs w:val="22"/>
        </w:rPr>
        <w:t xml:space="preserve"> Josef Richtr, místopředseda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A0CCD8" w14:textId="4A716119" w:rsidR="00793BDE" w:rsidRDefault="00793BDE" w:rsidP="005D49EE">
      <w:pPr>
        <w:keepNext/>
        <w:keepLines/>
        <w:ind w:left="2124" w:firstLine="708"/>
        <w:rPr>
          <w:rFonts w:ascii="Arial" w:hAnsi="Arial" w:cs="Arial"/>
          <w:sz w:val="22"/>
          <w:szCs w:val="22"/>
        </w:rPr>
      </w:pPr>
      <w:r w:rsidRPr="00793BDE">
        <w:rPr>
          <w:rFonts w:ascii="Arial" w:hAnsi="Arial" w:cs="Arial"/>
          <w:sz w:val="22"/>
          <w:szCs w:val="22"/>
        </w:rPr>
        <w:t>představenstva.</w:t>
      </w:r>
    </w:p>
    <w:p w14:paraId="70FD9317" w14:textId="77777777" w:rsidR="001D7053" w:rsidRPr="00C43F60" w:rsidRDefault="001D7053" w:rsidP="0055311F">
      <w:pPr>
        <w:keepNext/>
        <w:keepLines/>
        <w:tabs>
          <w:tab w:val="left" w:pos="-2127"/>
          <w:tab w:val="left" w:pos="-198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00CADF" w14:textId="77777777" w:rsidR="00472C3C" w:rsidRPr="00C43F60" w:rsidRDefault="00472C3C" w:rsidP="0055311F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(dále </w:t>
      </w:r>
      <w:r w:rsidR="00876827">
        <w:rPr>
          <w:rFonts w:ascii="Arial" w:hAnsi="Arial" w:cs="Arial"/>
          <w:sz w:val="22"/>
          <w:szCs w:val="22"/>
        </w:rPr>
        <w:t>jen</w:t>
      </w:r>
      <w:r w:rsidRPr="00C43F60">
        <w:rPr>
          <w:rFonts w:ascii="Arial" w:hAnsi="Arial" w:cs="Arial"/>
          <w:sz w:val="22"/>
          <w:szCs w:val="22"/>
        </w:rPr>
        <w:t xml:space="preserve"> „</w:t>
      </w:r>
      <w:r w:rsidRPr="00C43F60">
        <w:rPr>
          <w:rFonts w:ascii="Arial" w:hAnsi="Arial" w:cs="Arial"/>
          <w:b/>
          <w:bCs/>
          <w:sz w:val="22"/>
          <w:szCs w:val="22"/>
        </w:rPr>
        <w:t>Objednatel</w:t>
      </w:r>
      <w:r w:rsidRPr="00C43F60">
        <w:rPr>
          <w:rFonts w:ascii="Arial" w:hAnsi="Arial" w:cs="Arial"/>
          <w:sz w:val="22"/>
          <w:szCs w:val="22"/>
        </w:rPr>
        <w:t>“ nebo „</w:t>
      </w:r>
      <w:r w:rsidRPr="00C43F60">
        <w:rPr>
          <w:rFonts w:ascii="Arial" w:hAnsi="Arial" w:cs="Arial"/>
          <w:b/>
          <w:bCs/>
          <w:sz w:val="22"/>
          <w:szCs w:val="22"/>
        </w:rPr>
        <w:t>TSK</w:t>
      </w:r>
      <w:r w:rsidRPr="00C43F60">
        <w:rPr>
          <w:rFonts w:ascii="Arial" w:hAnsi="Arial" w:cs="Arial"/>
          <w:sz w:val="22"/>
          <w:szCs w:val="22"/>
        </w:rPr>
        <w:t>“)</w:t>
      </w:r>
    </w:p>
    <w:p w14:paraId="7873B994" w14:textId="77777777" w:rsidR="0047218C" w:rsidRPr="00C43F60" w:rsidRDefault="0047218C" w:rsidP="0055311F">
      <w:pPr>
        <w:keepNext/>
        <w:keepLines/>
        <w:rPr>
          <w:rFonts w:ascii="Arial" w:hAnsi="Arial" w:cs="Arial"/>
          <w:sz w:val="22"/>
          <w:szCs w:val="22"/>
        </w:rPr>
      </w:pPr>
    </w:p>
    <w:p w14:paraId="0AA36A8A" w14:textId="77777777" w:rsidR="0047218C" w:rsidRPr="00C43F60" w:rsidRDefault="00A6492A" w:rsidP="0055311F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>a</w:t>
      </w:r>
    </w:p>
    <w:p w14:paraId="3A3AE8B4" w14:textId="77777777" w:rsidR="00A6492A" w:rsidRPr="00C43F60" w:rsidRDefault="00A6492A" w:rsidP="0055311F">
      <w:pPr>
        <w:keepNext/>
        <w:keepLines/>
        <w:rPr>
          <w:rFonts w:ascii="Arial" w:hAnsi="Arial" w:cs="Arial"/>
          <w:sz w:val="22"/>
          <w:szCs w:val="22"/>
        </w:rPr>
      </w:pPr>
    </w:p>
    <w:p w14:paraId="00FE208E" w14:textId="77777777" w:rsidR="00876827" w:rsidRDefault="00EE033E" w:rsidP="007955B1">
      <w:pPr>
        <w:keepNext/>
        <w:keepLines/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A6492A" w:rsidRPr="00C43F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338EED" w14:textId="77777777" w:rsidR="00876827" w:rsidRDefault="00876827" w:rsidP="007955B1">
      <w:pPr>
        <w:keepNext/>
        <w:keepLines/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</w:p>
    <w:p w14:paraId="44FEDB70" w14:textId="77777777" w:rsidR="00A6492A" w:rsidRPr="00C22E41" w:rsidRDefault="00984E2E" w:rsidP="00C22E41">
      <w:pPr>
        <w:keepNext/>
        <w:keepLines/>
        <w:tabs>
          <w:tab w:val="left" w:pos="3969"/>
        </w:tabs>
        <w:spacing w:after="24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Společnost „</w:t>
      </w:r>
      <w:r w:rsidR="00A6492A" w:rsidRPr="00C43F60">
        <w:rPr>
          <w:rFonts w:ascii="Arial" w:hAnsi="Arial" w:cs="Arial"/>
          <w:b/>
          <w:bCs/>
          <w:sz w:val="22"/>
          <w:szCs w:val="22"/>
        </w:rPr>
        <w:t>Společnost PORR – SWIETELSKY-CHIC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="00C22E41">
        <w:rPr>
          <w:rFonts w:ascii="Arial" w:hAnsi="Arial" w:cs="Arial"/>
          <w:sz w:val="22"/>
          <w:szCs w:val="22"/>
        </w:rPr>
        <w:t>, jejímiž společníky jsou:</w:t>
      </w:r>
    </w:p>
    <w:p w14:paraId="003525A8" w14:textId="0301F674" w:rsidR="00A6492A" w:rsidRPr="00C43F60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>1.</w:t>
      </w:r>
      <w:r w:rsidR="00C22E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F60">
        <w:rPr>
          <w:rFonts w:ascii="Arial" w:hAnsi="Arial" w:cs="Arial"/>
          <w:b/>
          <w:bCs/>
          <w:sz w:val="22"/>
          <w:szCs w:val="22"/>
        </w:rPr>
        <w:t xml:space="preserve">PORR a.s. </w:t>
      </w:r>
      <w:r w:rsidR="002B5A0B">
        <w:rPr>
          <w:rFonts w:ascii="Arial" w:hAnsi="Arial" w:cs="Arial"/>
          <w:b/>
          <w:bCs/>
          <w:sz w:val="22"/>
          <w:szCs w:val="22"/>
        </w:rPr>
        <w:t>(Správce</w:t>
      </w:r>
      <w:r w:rsidR="008F1839">
        <w:rPr>
          <w:rFonts w:ascii="Arial" w:hAnsi="Arial" w:cs="Arial"/>
          <w:b/>
          <w:bCs/>
          <w:sz w:val="22"/>
          <w:szCs w:val="22"/>
        </w:rPr>
        <w:t xml:space="preserve"> Společnosti</w:t>
      </w:r>
      <w:r w:rsidR="002B5A0B">
        <w:rPr>
          <w:rFonts w:ascii="Arial" w:hAnsi="Arial" w:cs="Arial"/>
          <w:b/>
          <w:bCs/>
          <w:sz w:val="22"/>
          <w:szCs w:val="22"/>
        </w:rPr>
        <w:t>)</w:t>
      </w:r>
    </w:p>
    <w:p w14:paraId="11F23E41" w14:textId="77777777" w:rsidR="00C22E41" w:rsidRDefault="00A6492A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se sídlem</w:t>
      </w:r>
      <w:r w:rsidR="00C22E41">
        <w:rPr>
          <w:rFonts w:ascii="Arial" w:hAnsi="Arial" w:cs="Arial"/>
          <w:sz w:val="22"/>
          <w:szCs w:val="22"/>
        </w:rPr>
        <w:t>:</w:t>
      </w:r>
      <w:r w:rsidRPr="00C43F60">
        <w:rPr>
          <w:rFonts w:ascii="Arial" w:hAnsi="Arial" w:cs="Arial"/>
          <w:sz w:val="22"/>
          <w:szCs w:val="22"/>
        </w:rPr>
        <w:t xml:space="preserve"> </w:t>
      </w:r>
      <w:r w:rsidR="00C22E41">
        <w:rPr>
          <w:rFonts w:ascii="Arial" w:hAnsi="Arial" w:cs="Arial"/>
          <w:sz w:val="22"/>
          <w:szCs w:val="22"/>
        </w:rPr>
        <w:tab/>
      </w:r>
      <w:r w:rsidR="00C22E41">
        <w:rPr>
          <w:rFonts w:ascii="Arial" w:hAnsi="Arial" w:cs="Arial"/>
          <w:sz w:val="22"/>
          <w:szCs w:val="22"/>
        </w:rPr>
        <w:tab/>
      </w:r>
      <w:r w:rsidR="00C22E41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>Dubečská 3238/36, Strašnice, 100 00 Praha 10</w:t>
      </w:r>
    </w:p>
    <w:p w14:paraId="154AFB24" w14:textId="77777777" w:rsidR="00C22E41" w:rsidRPr="00C43F60" w:rsidRDefault="00C22E41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430 05 560 </w:t>
      </w:r>
    </w:p>
    <w:p w14:paraId="78914668" w14:textId="77777777" w:rsidR="00A6492A" w:rsidRPr="00C43F60" w:rsidRDefault="00C22E41" w:rsidP="00C22E41">
      <w:pPr>
        <w:keepNext/>
        <w:keepLines/>
        <w:rPr>
          <w:rFonts w:ascii="Arial" w:hAnsi="Arial" w:cs="Arial"/>
          <w:sz w:val="22"/>
          <w:szCs w:val="22"/>
        </w:rPr>
      </w:pPr>
      <w:r w:rsidRPr="00C22E41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2E41">
        <w:rPr>
          <w:rFonts w:ascii="Arial" w:hAnsi="Arial" w:cs="Arial"/>
          <w:sz w:val="22"/>
          <w:szCs w:val="22"/>
        </w:rPr>
        <w:t xml:space="preserve">CZ43005560 </w:t>
      </w:r>
    </w:p>
    <w:p w14:paraId="78470E3A" w14:textId="77777777" w:rsidR="00A6492A" w:rsidRDefault="00A6492A" w:rsidP="00DC366C">
      <w:pPr>
        <w:pStyle w:val="Default"/>
        <w:keepNext/>
        <w:keepLines/>
        <w:spacing w:after="240"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zapsaná v obchodním rejstříku vedeném Městským soudem v Praze</w:t>
      </w:r>
      <w:r w:rsidR="007955B1" w:rsidRPr="00C43F60">
        <w:rPr>
          <w:rFonts w:ascii="Arial" w:hAnsi="Arial" w:cs="Arial"/>
          <w:sz w:val="22"/>
          <w:szCs w:val="22"/>
        </w:rPr>
        <w:t>, sp</w:t>
      </w:r>
      <w:r w:rsidR="00543F64" w:rsidRPr="00C43F60">
        <w:rPr>
          <w:rFonts w:ascii="Arial" w:hAnsi="Arial" w:cs="Arial"/>
          <w:sz w:val="22"/>
          <w:szCs w:val="22"/>
        </w:rPr>
        <w:t>is</w:t>
      </w:r>
      <w:r w:rsidR="007955B1" w:rsidRPr="00C43F60">
        <w:rPr>
          <w:rFonts w:ascii="Arial" w:hAnsi="Arial" w:cs="Arial"/>
          <w:sz w:val="22"/>
          <w:szCs w:val="22"/>
        </w:rPr>
        <w:t>. zn.</w:t>
      </w:r>
      <w:r w:rsidR="00543F64" w:rsidRPr="00C43F60">
        <w:rPr>
          <w:rFonts w:ascii="Arial" w:hAnsi="Arial" w:cs="Arial"/>
          <w:sz w:val="22"/>
          <w:szCs w:val="22"/>
        </w:rPr>
        <w:t xml:space="preserve"> </w:t>
      </w:r>
      <w:r w:rsidR="007955B1" w:rsidRPr="00C43F60">
        <w:rPr>
          <w:rFonts w:ascii="Arial" w:hAnsi="Arial" w:cs="Arial"/>
          <w:sz w:val="22"/>
          <w:szCs w:val="22"/>
        </w:rPr>
        <w:t>B 1006</w:t>
      </w:r>
      <w:r w:rsidRPr="00C43F60">
        <w:rPr>
          <w:rFonts w:ascii="Arial" w:hAnsi="Arial" w:cs="Arial"/>
          <w:sz w:val="22"/>
          <w:szCs w:val="22"/>
        </w:rPr>
        <w:t xml:space="preserve"> </w:t>
      </w:r>
    </w:p>
    <w:p w14:paraId="7E1DBB2C" w14:textId="197AA7FB" w:rsidR="009B1711" w:rsidRDefault="009B1711" w:rsidP="008235B3">
      <w:pPr>
        <w:pStyle w:val="Default"/>
        <w:keepNext/>
        <w:keepLine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„</w:t>
      </w:r>
      <w:r w:rsidRPr="00DC366C">
        <w:rPr>
          <w:rFonts w:ascii="Arial" w:hAnsi="Arial" w:cs="Arial"/>
          <w:b/>
          <w:bCs/>
          <w:color w:val="auto"/>
          <w:sz w:val="22"/>
          <w:szCs w:val="22"/>
        </w:rPr>
        <w:t>Vedoucí společník</w:t>
      </w:r>
      <w:r>
        <w:rPr>
          <w:rFonts w:ascii="Arial" w:hAnsi="Arial" w:cs="Arial"/>
          <w:color w:val="auto"/>
          <w:sz w:val="22"/>
          <w:szCs w:val="22"/>
        </w:rPr>
        <w:t>“)</w:t>
      </w:r>
    </w:p>
    <w:p w14:paraId="456EC187" w14:textId="77777777" w:rsidR="00AF2E5A" w:rsidRDefault="00AF2E5A" w:rsidP="0055311F">
      <w:pPr>
        <w:pStyle w:val="Default"/>
        <w:keepNext/>
        <w:keepLines/>
        <w:rPr>
          <w:rFonts w:ascii="Arial" w:hAnsi="Arial" w:cs="Arial"/>
          <w:color w:val="auto"/>
          <w:sz w:val="22"/>
          <w:szCs w:val="22"/>
        </w:rPr>
      </w:pPr>
    </w:p>
    <w:p w14:paraId="25B6602A" w14:textId="4F8EC2C5" w:rsidR="00AF2E5A" w:rsidRPr="008235B3" w:rsidRDefault="00AF2E5A" w:rsidP="008235B3">
      <w:pPr>
        <w:pStyle w:val="Default"/>
        <w:keepNext/>
        <w:keepLines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</w:p>
    <w:p w14:paraId="79CA0E94" w14:textId="77777777" w:rsidR="007955B1" w:rsidRPr="00C43F60" w:rsidRDefault="007955B1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579E4CE2" w14:textId="77777777" w:rsidR="00A6492A" w:rsidRPr="00C43F60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b/>
          <w:bCs/>
          <w:sz w:val="22"/>
          <w:szCs w:val="22"/>
        </w:rPr>
        <w:t xml:space="preserve">2. SWIETELSKY stavební s.r.o. </w:t>
      </w:r>
    </w:p>
    <w:p w14:paraId="6EF86386" w14:textId="77777777" w:rsidR="00A6492A" w:rsidRDefault="00A6492A" w:rsidP="00C22E41">
      <w:pPr>
        <w:pStyle w:val="Default"/>
        <w:keepNext/>
        <w:keepLines/>
        <w:ind w:left="2832" w:hanging="2832"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se sídlem</w:t>
      </w:r>
      <w:r w:rsidR="00C22E41">
        <w:rPr>
          <w:rFonts w:ascii="Arial" w:hAnsi="Arial" w:cs="Arial"/>
          <w:sz w:val="22"/>
          <w:szCs w:val="22"/>
        </w:rPr>
        <w:t>:</w:t>
      </w:r>
      <w:r w:rsidR="00C22E41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Pražská tř. 495/58, České Budějovice 3, 370 04 </w:t>
      </w:r>
      <w:r w:rsidR="00C22E41">
        <w:rPr>
          <w:rFonts w:ascii="Arial" w:hAnsi="Arial" w:cs="Arial"/>
          <w:sz w:val="22"/>
          <w:szCs w:val="22"/>
        </w:rPr>
        <w:t xml:space="preserve">- </w:t>
      </w:r>
      <w:r w:rsidRPr="00C43F60">
        <w:rPr>
          <w:rFonts w:ascii="Arial" w:hAnsi="Arial" w:cs="Arial"/>
          <w:sz w:val="22"/>
          <w:szCs w:val="22"/>
        </w:rPr>
        <w:t xml:space="preserve">České Budějovice </w:t>
      </w:r>
    </w:p>
    <w:p w14:paraId="4A0EFB53" w14:textId="77777777" w:rsidR="00C22E41" w:rsidRPr="00C43F60" w:rsidRDefault="00C22E41" w:rsidP="00C22E41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480 35 599 </w:t>
      </w:r>
    </w:p>
    <w:p w14:paraId="3BCC6B81" w14:textId="77777777" w:rsidR="00C22E41" w:rsidRPr="00C43F60" w:rsidRDefault="00C22E41" w:rsidP="002B5A0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 xml:space="preserve">DIČ: </w:t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="002B5A0B">
        <w:rPr>
          <w:rFonts w:ascii="Arial" w:hAnsi="Arial" w:cs="Arial"/>
          <w:sz w:val="22"/>
          <w:szCs w:val="22"/>
        </w:rPr>
        <w:tab/>
      </w:r>
      <w:r w:rsidRPr="00C43F60">
        <w:rPr>
          <w:rFonts w:ascii="Arial" w:hAnsi="Arial" w:cs="Arial"/>
          <w:sz w:val="22"/>
          <w:szCs w:val="22"/>
        </w:rPr>
        <w:t xml:space="preserve">CZ48035599 </w:t>
      </w:r>
    </w:p>
    <w:p w14:paraId="2C45113A" w14:textId="77777777" w:rsid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C43F60">
        <w:rPr>
          <w:rFonts w:ascii="Arial" w:hAnsi="Arial" w:cs="Arial"/>
          <w:sz w:val="22"/>
          <w:szCs w:val="22"/>
        </w:rPr>
        <w:t>společnost je zapsaná v obchodním rejstříku vedeném Krajským soudem v Českých Budějovicích</w:t>
      </w:r>
      <w:r w:rsidR="007955B1" w:rsidRPr="00C43F60">
        <w:rPr>
          <w:rFonts w:ascii="Arial" w:hAnsi="Arial" w:cs="Arial"/>
          <w:sz w:val="22"/>
          <w:szCs w:val="22"/>
        </w:rPr>
        <w:t>, sp</w:t>
      </w:r>
      <w:r w:rsidR="00543F64" w:rsidRPr="00C43F60">
        <w:rPr>
          <w:rFonts w:ascii="Arial" w:hAnsi="Arial" w:cs="Arial"/>
          <w:sz w:val="22"/>
          <w:szCs w:val="22"/>
        </w:rPr>
        <w:t>is</w:t>
      </w:r>
      <w:r w:rsidR="007955B1" w:rsidRPr="00C43F60">
        <w:rPr>
          <w:rFonts w:ascii="Arial" w:hAnsi="Arial" w:cs="Arial"/>
          <w:sz w:val="22"/>
          <w:szCs w:val="22"/>
        </w:rPr>
        <w:t>. zn. C 8032</w:t>
      </w:r>
      <w:r w:rsidRPr="00C43F60">
        <w:rPr>
          <w:rFonts w:ascii="Arial" w:hAnsi="Arial" w:cs="Arial"/>
          <w:sz w:val="22"/>
          <w:szCs w:val="22"/>
        </w:rPr>
        <w:t xml:space="preserve"> </w:t>
      </w:r>
    </w:p>
    <w:p w14:paraId="7C7879D7" w14:textId="701E99E1" w:rsidR="008F1839" w:rsidRPr="002B5A0B" w:rsidRDefault="008F1839" w:rsidP="00DC366C">
      <w:pPr>
        <w:keepNext/>
        <w:keepLines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jednající prostřednictvím pobočky – odštěpného závodu </w:t>
      </w:r>
      <w:r w:rsidRPr="008F1839">
        <w:rPr>
          <w:rFonts w:ascii="Arial" w:hAnsi="Arial" w:cs="Arial"/>
          <w:b/>
          <w:bCs/>
          <w:sz w:val="22"/>
          <w:szCs w:val="22"/>
        </w:rPr>
        <w:t>SWIETELSKY stavební s.r.o., odštěpný závod: SWIETELSKY stavební s.r.o. odštěpný závod Dopravní stavby STŘED</w:t>
      </w:r>
      <w:r>
        <w:rPr>
          <w:rFonts w:ascii="Arial" w:hAnsi="Arial" w:cs="Arial"/>
          <w:sz w:val="22"/>
          <w:szCs w:val="22"/>
        </w:rPr>
        <w:t>,</w:t>
      </w:r>
      <w:r w:rsidRPr="00DC366C">
        <w:rPr>
          <w:rFonts w:ascii="Arial" w:hAnsi="Arial" w:cs="Arial"/>
          <w:sz w:val="22"/>
          <w:szCs w:val="22"/>
        </w:rPr>
        <w:t xml:space="preserve"> </w:t>
      </w:r>
      <w:r w:rsidRPr="008F1839">
        <w:rPr>
          <w:rFonts w:ascii="Arial" w:hAnsi="Arial" w:cs="Arial"/>
          <w:sz w:val="22"/>
          <w:szCs w:val="22"/>
        </w:rPr>
        <w:t>se sídlem Sokolovská 192/79, 186 00 Praha 8 – Karlín</w:t>
      </w:r>
    </w:p>
    <w:p w14:paraId="70B29DFB" w14:textId="77777777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0F63A411" w14:textId="77777777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2B5A0B">
        <w:rPr>
          <w:rFonts w:ascii="Arial" w:hAnsi="Arial" w:cs="Arial"/>
          <w:sz w:val="22"/>
          <w:szCs w:val="22"/>
        </w:rPr>
        <w:t xml:space="preserve">a </w:t>
      </w:r>
    </w:p>
    <w:p w14:paraId="7C99D9A4" w14:textId="77777777" w:rsidR="0055311F" w:rsidRPr="002B5A0B" w:rsidRDefault="0055311F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353F74FF" w14:textId="77777777" w:rsidR="00A6492A" w:rsidRPr="002B5A0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2B5A0B">
        <w:rPr>
          <w:rFonts w:ascii="Arial" w:hAnsi="Arial" w:cs="Arial"/>
          <w:b/>
          <w:bCs/>
          <w:sz w:val="22"/>
          <w:szCs w:val="22"/>
        </w:rPr>
        <w:lastRenderedPageBreak/>
        <w:t xml:space="preserve">3. CHIC, s.r.o. </w:t>
      </w:r>
    </w:p>
    <w:p w14:paraId="5E781D65" w14:textId="77777777" w:rsidR="00A6492A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se sídlem</w:t>
      </w:r>
      <w:r w:rsidR="00216DCA" w:rsidRPr="00FD505B">
        <w:rPr>
          <w:rFonts w:ascii="Arial" w:hAnsi="Arial" w:cs="Arial"/>
          <w:sz w:val="22"/>
          <w:szCs w:val="22"/>
        </w:rPr>
        <w:t>:</w:t>
      </w:r>
      <w:r w:rsidRPr="00FD505B">
        <w:rPr>
          <w:rFonts w:ascii="Arial" w:hAnsi="Arial" w:cs="Arial"/>
          <w:sz w:val="22"/>
          <w:szCs w:val="22"/>
        </w:rPr>
        <w:t xml:space="preserve"> </w:t>
      </w:r>
      <w:r w:rsidR="00FD505B" w:rsidRPr="00FD505B">
        <w:rPr>
          <w:rFonts w:ascii="Arial" w:hAnsi="Arial" w:cs="Arial"/>
          <w:sz w:val="22"/>
          <w:szCs w:val="22"/>
        </w:rPr>
        <w:tab/>
      </w:r>
      <w:r w:rsidR="00FD505B" w:rsidRPr="00FD505B">
        <w:rPr>
          <w:rFonts w:ascii="Arial" w:hAnsi="Arial" w:cs="Arial"/>
          <w:sz w:val="22"/>
          <w:szCs w:val="22"/>
        </w:rPr>
        <w:tab/>
      </w:r>
      <w:r w:rsidR="00FD505B"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 xml:space="preserve">Husovo náměstí 14, 253 01 Hostivice </w:t>
      </w:r>
    </w:p>
    <w:p w14:paraId="410CA5D3" w14:textId="77777777" w:rsidR="00FD505B" w:rsidRPr="00FD505B" w:rsidRDefault="00FD505B" w:rsidP="00FD505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 xml:space="preserve">IČO: </w:t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ab/>
        <w:t xml:space="preserve">495 51 647 </w:t>
      </w:r>
    </w:p>
    <w:p w14:paraId="1D426C57" w14:textId="77777777" w:rsidR="00FD505B" w:rsidRPr="00FD505B" w:rsidRDefault="00FD505B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505B">
        <w:rPr>
          <w:rFonts w:ascii="Arial" w:hAnsi="Arial" w:cs="Arial"/>
          <w:sz w:val="22"/>
          <w:szCs w:val="22"/>
        </w:rPr>
        <w:t xml:space="preserve">CZ49551647 </w:t>
      </w:r>
    </w:p>
    <w:p w14:paraId="18431389" w14:textId="77777777" w:rsidR="00A6492A" w:rsidRPr="00FD505B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FD505B">
        <w:rPr>
          <w:rFonts w:ascii="Arial" w:hAnsi="Arial" w:cs="Arial"/>
          <w:sz w:val="22"/>
          <w:szCs w:val="22"/>
        </w:rPr>
        <w:t>společnost je zapsaná v obchodním rejstříku vedeném Městským soudem v Praze</w:t>
      </w:r>
      <w:r w:rsidR="00140F2F" w:rsidRPr="00FD50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40F2F" w:rsidRPr="00FD505B">
        <w:rPr>
          <w:rFonts w:ascii="Arial" w:hAnsi="Arial" w:cs="Arial"/>
          <w:sz w:val="22"/>
          <w:szCs w:val="22"/>
        </w:rPr>
        <w:t>sp</w:t>
      </w:r>
      <w:proofErr w:type="spellEnd"/>
      <w:r w:rsidR="00140F2F" w:rsidRPr="00FD505B">
        <w:rPr>
          <w:rFonts w:ascii="Arial" w:hAnsi="Arial" w:cs="Arial"/>
          <w:sz w:val="22"/>
          <w:szCs w:val="22"/>
        </w:rPr>
        <w:t>. zn.    C 24386</w:t>
      </w:r>
      <w:r w:rsidRPr="00FD505B">
        <w:rPr>
          <w:rFonts w:ascii="Arial" w:hAnsi="Arial" w:cs="Arial"/>
          <w:sz w:val="22"/>
          <w:szCs w:val="22"/>
        </w:rPr>
        <w:t xml:space="preserve"> </w:t>
      </w:r>
    </w:p>
    <w:p w14:paraId="60511EA6" w14:textId="77777777" w:rsidR="00A6492A" w:rsidRDefault="00A6492A" w:rsidP="0055311F">
      <w:pPr>
        <w:pStyle w:val="Default"/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4F1BC003" w14:textId="4BFD1042" w:rsidR="004C07AB" w:rsidRDefault="004C07AB" w:rsidP="00DC366C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4C07AB">
        <w:rPr>
          <w:rFonts w:ascii="Arial" w:hAnsi="Arial" w:cs="Arial"/>
          <w:sz w:val="22"/>
          <w:szCs w:val="22"/>
        </w:rPr>
        <w:t>kteří jsou sdruženi ve smyslu § 2716 a násl. zák</w:t>
      </w:r>
      <w:r>
        <w:rPr>
          <w:rFonts w:ascii="Arial" w:hAnsi="Arial" w:cs="Arial"/>
          <w:sz w:val="22"/>
          <w:szCs w:val="22"/>
        </w:rPr>
        <w:t>.</w:t>
      </w:r>
      <w:r w:rsidRPr="004C07AB">
        <w:rPr>
          <w:rFonts w:ascii="Arial" w:hAnsi="Arial" w:cs="Arial"/>
          <w:sz w:val="22"/>
          <w:szCs w:val="22"/>
        </w:rPr>
        <w:t xml:space="preserve"> č. 89/2012 Sb., občanský zákoník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DC366C">
        <w:rPr>
          <w:rFonts w:ascii="Arial" w:hAnsi="Arial" w:cs="Arial"/>
          <w:b/>
          <w:bCs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</w:t>
      </w:r>
      <w:r w:rsidR="00F25240">
        <w:rPr>
          <w:rFonts w:ascii="Arial" w:hAnsi="Arial" w:cs="Arial"/>
          <w:sz w:val="22"/>
          <w:szCs w:val="22"/>
        </w:rPr>
        <w:t xml:space="preserve"> </w:t>
      </w:r>
      <w:r w:rsidR="00BD09EF">
        <w:rPr>
          <w:rFonts w:ascii="Arial" w:hAnsi="Arial" w:cs="Arial"/>
          <w:sz w:val="22"/>
          <w:szCs w:val="22"/>
        </w:rPr>
        <w:t xml:space="preserve">ve společnost </w:t>
      </w:r>
      <w:r w:rsidRPr="004C07AB">
        <w:rPr>
          <w:rFonts w:ascii="Arial" w:hAnsi="Arial" w:cs="Arial"/>
          <w:sz w:val="22"/>
          <w:szCs w:val="22"/>
        </w:rPr>
        <w:t xml:space="preserve">s názvem </w:t>
      </w:r>
      <w:r w:rsidRPr="00DC366C">
        <w:rPr>
          <w:rFonts w:ascii="Arial" w:hAnsi="Arial" w:cs="Arial"/>
          <w:b/>
          <w:bCs/>
          <w:sz w:val="22"/>
          <w:szCs w:val="22"/>
        </w:rPr>
        <w:t xml:space="preserve">„Společnost PORR – </w:t>
      </w:r>
      <w:proofErr w:type="gramStart"/>
      <w:r w:rsidRPr="00DC366C">
        <w:rPr>
          <w:rFonts w:ascii="Arial" w:hAnsi="Arial" w:cs="Arial"/>
          <w:b/>
          <w:bCs/>
          <w:sz w:val="22"/>
          <w:szCs w:val="22"/>
        </w:rPr>
        <w:t>SWIETELSKY - CHIC</w:t>
      </w:r>
      <w:proofErr w:type="gramEnd"/>
      <w:r w:rsidRPr="00DC366C">
        <w:rPr>
          <w:rFonts w:ascii="Arial" w:hAnsi="Arial" w:cs="Arial"/>
          <w:b/>
          <w:bCs/>
          <w:sz w:val="22"/>
          <w:szCs w:val="22"/>
        </w:rPr>
        <w:t>“</w:t>
      </w:r>
      <w:r w:rsidR="00F25240">
        <w:rPr>
          <w:rFonts w:ascii="Arial" w:hAnsi="Arial" w:cs="Arial"/>
          <w:sz w:val="22"/>
          <w:szCs w:val="22"/>
        </w:rPr>
        <w:t xml:space="preserve">, a které na základě </w:t>
      </w:r>
      <w:r w:rsidR="00F25240" w:rsidRPr="00BD09EF">
        <w:rPr>
          <w:rFonts w:ascii="Arial" w:hAnsi="Arial" w:cs="Arial"/>
          <w:sz w:val="22"/>
          <w:szCs w:val="22"/>
        </w:rPr>
        <w:t xml:space="preserve">Smlouvy o </w:t>
      </w:r>
      <w:r w:rsidR="00F25240" w:rsidRPr="004C07AB">
        <w:rPr>
          <w:rFonts w:ascii="Arial" w:hAnsi="Arial" w:cs="Arial"/>
          <w:sz w:val="22"/>
          <w:szCs w:val="22"/>
        </w:rPr>
        <w:t xml:space="preserve">společnosti </w:t>
      </w:r>
      <w:r w:rsidR="00F25240">
        <w:rPr>
          <w:rFonts w:ascii="Arial" w:hAnsi="Arial" w:cs="Arial"/>
          <w:sz w:val="22"/>
          <w:szCs w:val="22"/>
        </w:rPr>
        <w:t>ze dne 3. 8. 2020 zastupuje Vedoucí společník</w:t>
      </w:r>
      <w:r w:rsidR="00CC4584">
        <w:rPr>
          <w:rFonts w:ascii="Arial" w:hAnsi="Arial" w:cs="Arial"/>
          <w:sz w:val="22"/>
          <w:szCs w:val="22"/>
        </w:rPr>
        <w:t xml:space="preserve"> -</w:t>
      </w:r>
      <w:r w:rsidRPr="004C07AB">
        <w:rPr>
          <w:rFonts w:ascii="Arial" w:hAnsi="Arial" w:cs="Arial"/>
          <w:sz w:val="22"/>
          <w:szCs w:val="22"/>
        </w:rPr>
        <w:t xml:space="preserve"> </w:t>
      </w:r>
      <w:r w:rsidR="00CC4584" w:rsidRPr="00DC366C">
        <w:rPr>
          <w:rFonts w:ascii="Arial" w:hAnsi="Arial" w:cs="Arial"/>
          <w:b/>
          <w:bCs/>
          <w:sz w:val="22"/>
          <w:szCs w:val="22"/>
        </w:rPr>
        <w:t xml:space="preserve">společnost </w:t>
      </w:r>
      <w:r w:rsidRPr="00DC366C">
        <w:rPr>
          <w:rFonts w:ascii="Arial" w:hAnsi="Arial" w:cs="Arial"/>
          <w:b/>
          <w:bCs/>
          <w:sz w:val="22"/>
          <w:szCs w:val="22"/>
        </w:rPr>
        <w:t>PORR a.s.</w:t>
      </w:r>
      <w:r w:rsidR="00CC4584">
        <w:rPr>
          <w:rFonts w:ascii="Arial" w:hAnsi="Arial" w:cs="Arial"/>
          <w:sz w:val="22"/>
          <w:szCs w:val="22"/>
        </w:rPr>
        <w:t xml:space="preserve">, kterou </w:t>
      </w:r>
      <w:r w:rsidR="007C3717">
        <w:rPr>
          <w:rFonts w:ascii="Arial" w:hAnsi="Arial" w:cs="Arial"/>
          <w:sz w:val="22"/>
          <w:szCs w:val="22"/>
        </w:rPr>
        <w:t xml:space="preserve">na základě plné moci ze dne 2. 6. 2021, která tvoří </w:t>
      </w:r>
      <w:r w:rsidR="007C3717" w:rsidRPr="00DC366C">
        <w:rPr>
          <w:rFonts w:ascii="Arial" w:hAnsi="Arial" w:cs="Arial"/>
          <w:sz w:val="22"/>
          <w:szCs w:val="22"/>
          <w:u w:val="single"/>
        </w:rPr>
        <w:t>přílohu č. 4</w:t>
      </w:r>
      <w:r w:rsidR="007C3717">
        <w:rPr>
          <w:rFonts w:ascii="Arial" w:hAnsi="Arial" w:cs="Arial"/>
          <w:sz w:val="22"/>
          <w:szCs w:val="22"/>
        </w:rPr>
        <w:t xml:space="preserve"> tohoto Dodatku, </w:t>
      </w:r>
      <w:r w:rsidR="00CC4584">
        <w:rPr>
          <w:rFonts w:ascii="Arial" w:hAnsi="Arial" w:cs="Arial"/>
          <w:sz w:val="22"/>
          <w:szCs w:val="22"/>
        </w:rPr>
        <w:t xml:space="preserve">zastupuje </w:t>
      </w:r>
      <w:r w:rsidR="007C3717">
        <w:rPr>
          <w:rFonts w:ascii="Arial" w:hAnsi="Arial" w:cs="Arial"/>
          <w:sz w:val="22"/>
          <w:szCs w:val="22"/>
        </w:rPr>
        <w:t>Petr Škvařil a Ing. Martin Lukas.</w:t>
      </w:r>
    </w:p>
    <w:p w14:paraId="708AD093" w14:textId="77777777" w:rsidR="004C07AB" w:rsidRPr="004C07AB" w:rsidRDefault="004C07AB" w:rsidP="004C07AB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5A76297D" w14:textId="77777777" w:rsidR="009B1711" w:rsidRDefault="004C07AB" w:rsidP="004C07A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4C07AB">
        <w:rPr>
          <w:rFonts w:ascii="Arial" w:hAnsi="Arial" w:cs="Arial"/>
          <w:sz w:val="22"/>
          <w:szCs w:val="22"/>
        </w:rPr>
        <w:t xml:space="preserve">Bankovní spojení </w:t>
      </w:r>
      <w:r>
        <w:rPr>
          <w:rFonts w:ascii="Arial" w:hAnsi="Arial" w:cs="Arial"/>
          <w:sz w:val="22"/>
          <w:szCs w:val="22"/>
        </w:rPr>
        <w:t>společnosti</w:t>
      </w:r>
      <w:r w:rsidRPr="004C07A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07AB">
        <w:rPr>
          <w:rFonts w:ascii="Arial" w:hAnsi="Arial" w:cs="Arial"/>
          <w:sz w:val="22"/>
          <w:szCs w:val="22"/>
        </w:rPr>
        <w:t>Raiffeisenbank a.s.</w:t>
      </w:r>
    </w:p>
    <w:p w14:paraId="31A671E0" w14:textId="5EF520E6" w:rsidR="004C07AB" w:rsidRPr="004C07AB" w:rsidRDefault="009B1711" w:rsidP="004C07A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4C07AB" w:rsidRPr="004C07AB">
        <w:rPr>
          <w:rFonts w:ascii="Arial" w:hAnsi="Arial" w:cs="Arial"/>
          <w:sz w:val="22"/>
          <w:szCs w:val="22"/>
        </w:rPr>
        <w:t xml:space="preserve"> </w:t>
      </w:r>
      <w:r w:rsidR="00B868C8">
        <w:rPr>
          <w:rFonts w:ascii="Arial" w:hAnsi="Arial" w:cs="Arial"/>
          <w:sz w:val="22"/>
          <w:szCs w:val="22"/>
        </w:rPr>
        <w:t>účtu</w:t>
      </w:r>
      <w:r w:rsidR="004C07AB" w:rsidRPr="004C07A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07AB" w:rsidRPr="004C07AB">
        <w:rPr>
          <w:rFonts w:ascii="Arial" w:hAnsi="Arial" w:cs="Arial"/>
          <w:sz w:val="22"/>
          <w:szCs w:val="22"/>
        </w:rPr>
        <w:t>1091107720/5500</w:t>
      </w:r>
    </w:p>
    <w:p w14:paraId="596B766A" w14:textId="1D61F9C9" w:rsidR="004C07AB" w:rsidRPr="004C07AB" w:rsidRDefault="004C07AB" w:rsidP="004C07AB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 w:rsidRPr="004C07AB">
        <w:rPr>
          <w:rFonts w:ascii="Arial" w:hAnsi="Arial" w:cs="Arial"/>
          <w:sz w:val="22"/>
          <w:szCs w:val="22"/>
        </w:rPr>
        <w:t>datová schránka PORR a.s.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07AB">
        <w:rPr>
          <w:rFonts w:ascii="Arial" w:hAnsi="Arial" w:cs="Arial"/>
          <w:sz w:val="22"/>
          <w:szCs w:val="22"/>
        </w:rPr>
        <w:t>5ssfq4h</w:t>
      </w:r>
    </w:p>
    <w:p w14:paraId="0B8790F7" w14:textId="06B5224A" w:rsidR="004C07AB" w:rsidRDefault="004C07AB" w:rsidP="00DC366C">
      <w:pPr>
        <w:pStyle w:val="Default"/>
        <w:keepNext/>
        <w:keepLines/>
        <w:ind w:left="4245" w:hanging="4245"/>
        <w:rPr>
          <w:rFonts w:ascii="Arial" w:hAnsi="Arial" w:cs="Arial"/>
          <w:sz w:val="22"/>
          <w:szCs w:val="22"/>
        </w:rPr>
      </w:pPr>
      <w:r w:rsidRPr="004C07AB">
        <w:rPr>
          <w:rFonts w:ascii="Arial" w:hAnsi="Arial" w:cs="Arial"/>
          <w:sz w:val="22"/>
          <w:szCs w:val="22"/>
        </w:rPr>
        <w:t xml:space="preserve">korespondenční adresa: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07AB">
        <w:rPr>
          <w:rFonts w:ascii="Arial" w:hAnsi="Arial" w:cs="Arial"/>
          <w:sz w:val="22"/>
          <w:szCs w:val="22"/>
        </w:rPr>
        <w:t>PORR a.s., sídlem Dubečská 3238/36, Strašnice, 100 00 Praha 10</w:t>
      </w:r>
    </w:p>
    <w:p w14:paraId="769E1895" w14:textId="77777777" w:rsidR="008235B3" w:rsidRDefault="008235B3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</w:p>
    <w:p w14:paraId="2A221519" w14:textId="77777777" w:rsidR="008235B3" w:rsidRPr="00984E2E" w:rsidRDefault="008235B3" w:rsidP="0055311F">
      <w:pPr>
        <w:pStyle w:val="Defaul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8235B3"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78903B6B" w14:textId="77777777" w:rsidR="00140F2F" w:rsidRPr="00F90129" w:rsidRDefault="00140F2F" w:rsidP="0055311F">
      <w:pPr>
        <w:pStyle w:val="Default"/>
        <w:keepNext/>
        <w:keepLines/>
        <w:rPr>
          <w:rFonts w:ascii="Arial" w:hAnsi="Arial" w:cs="Arial"/>
          <w:color w:val="auto"/>
          <w:sz w:val="22"/>
          <w:szCs w:val="22"/>
        </w:rPr>
      </w:pPr>
    </w:p>
    <w:p w14:paraId="501B559C" w14:textId="4665A0D9" w:rsidR="00CC4584" w:rsidRDefault="00140F2F" w:rsidP="00592EF4">
      <w:pPr>
        <w:keepNext/>
        <w:keepLines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F90129">
        <w:rPr>
          <w:rFonts w:ascii="Arial" w:hAnsi="Arial" w:cs="Arial"/>
          <w:sz w:val="22"/>
          <w:szCs w:val="22"/>
        </w:rPr>
        <w:t>(Objednatel a Zhotovitel společně</w:t>
      </w:r>
      <w:r w:rsidR="00F90129" w:rsidRPr="00F90129">
        <w:rPr>
          <w:rFonts w:ascii="Arial" w:hAnsi="Arial" w:cs="Arial"/>
          <w:sz w:val="22"/>
          <w:szCs w:val="22"/>
        </w:rPr>
        <w:t xml:space="preserve"> dále jen</w:t>
      </w:r>
      <w:r w:rsidRPr="00F90129">
        <w:rPr>
          <w:rFonts w:ascii="Arial" w:hAnsi="Arial" w:cs="Arial"/>
          <w:sz w:val="22"/>
          <w:szCs w:val="22"/>
        </w:rPr>
        <w:t xml:space="preserve"> „</w:t>
      </w:r>
      <w:r w:rsidRPr="00F90129">
        <w:rPr>
          <w:rFonts w:ascii="Arial" w:hAnsi="Arial" w:cs="Arial"/>
          <w:b/>
          <w:sz w:val="22"/>
          <w:szCs w:val="22"/>
        </w:rPr>
        <w:t>Smluvní strany</w:t>
      </w:r>
      <w:r w:rsidRPr="00F90129">
        <w:rPr>
          <w:rFonts w:ascii="Arial" w:hAnsi="Arial" w:cs="Arial"/>
          <w:sz w:val="22"/>
          <w:szCs w:val="22"/>
        </w:rPr>
        <w:t>“ nebo jednotlivě „</w:t>
      </w:r>
      <w:r w:rsidRPr="00F90129">
        <w:rPr>
          <w:rFonts w:ascii="Arial" w:hAnsi="Arial" w:cs="Arial"/>
          <w:b/>
          <w:sz w:val="22"/>
          <w:szCs w:val="22"/>
        </w:rPr>
        <w:t>Smluvní strana</w:t>
      </w:r>
      <w:r w:rsidRPr="00F90129">
        <w:rPr>
          <w:rFonts w:ascii="Arial" w:hAnsi="Arial" w:cs="Arial"/>
          <w:sz w:val="22"/>
          <w:szCs w:val="22"/>
        </w:rPr>
        <w:t>“)</w:t>
      </w:r>
    </w:p>
    <w:p w14:paraId="64735760" w14:textId="77777777" w:rsidR="009B1711" w:rsidRPr="002D226B" w:rsidRDefault="009B1711" w:rsidP="00DC366C">
      <w:pPr>
        <w:keepNext/>
        <w:keepLines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6DBEC101" w14:textId="77777777" w:rsidR="0047218C" w:rsidRPr="002D226B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D2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9FF3388" w14:textId="77777777" w:rsidR="0047218C" w:rsidRPr="00F90129" w:rsidRDefault="0047218C" w:rsidP="0055311F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0129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E68BF19" w14:textId="77777777" w:rsidR="0047218C" w:rsidRPr="005B4886" w:rsidRDefault="0047218C" w:rsidP="0055311F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737801FD" w14:textId="349F104B" w:rsidR="000438E7" w:rsidRPr="00DE1189" w:rsidRDefault="0047218C" w:rsidP="00DE1189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4886">
        <w:rPr>
          <w:rFonts w:ascii="Arial" w:hAnsi="Arial" w:cs="Arial"/>
          <w:sz w:val="22"/>
          <w:szCs w:val="22"/>
        </w:rPr>
        <w:t xml:space="preserve">Smluvní strany </w:t>
      </w:r>
      <w:r w:rsidR="005B4886" w:rsidRPr="005B4886">
        <w:rPr>
          <w:rFonts w:ascii="Arial" w:hAnsi="Arial" w:cs="Arial"/>
          <w:sz w:val="22"/>
          <w:szCs w:val="22"/>
        </w:rPr>
        <w:t>níže uvedeného</w:t>
      </w:r>
      <w:r w:rsidRPr="005B4886">
        <w:rPr>
          <w:rFonts w:ascii="Arial" w:hAnsi="Arial" w:cs="Arial"/>
          <w:sz w:val="22"/>
          <w:szCs w:val="22"/>
        </w:rPr>
        <w:t xml:space="preserve"> dne</w:t>
      </w:r>
      <w:r w:rsidR="005B4886" w:rsidRPr="005B4886">
        <w:rPr>
          <w:rFonts w:ascii="Arial" w:hAnsi="Arial" w:cs="Arial"/>
          <w:sz w:val="22"/>
          <w:szCs w:val="22"/>
        </w:rPr>
        <w:t>, měsíce a roku</w:t>
      </w:r>
      <w:r w:rsidRPr="005B4886">
        <w:rPr>
          <w:rFonts w:ascii="Arial" w:hAnsi="Arial" w:cs="Arial"/>
          <w:sz w:val="22"/>
          <w:szCs w:val="22"/>
        </w:rPr>
        <w:t xml:space="preserve"> uzavírají tento </w:t>
      </w:r>
      <w:r w:rsidR="005B4886" w:rsidRPr="005B4886">
        <w:rPr>
          <w:rFonts w:ascii="Arial" w:hAnsi="Arial" w:cs="Arial"/>
          <w:sz w:val="22"/>
          <w:szCs w:val="22"/>
        </w:rPr>
        <w:t>D</w:t>
      </w:r>
      <w:r w:rsidRPr="005B4886">
        <w:rPr>
          <w:rFonts w:ascii="Arial" w:hAnsi="Arial" w:cs="Arial"/>
          <w:sz w:val="22"/>
          <w:szCs w:val="22"/>
        </w:rPr>
        <w:t>odatek č. 1 k</w:t>
      </w:r>
      <w:r w:rsidR="00D6095E" w:rsidRPr="005B4886">
        <w:rPr>
          <w:rFonts w:ascii="Arial" w:hAnsi="Arial" w:cs="Arial"/>
          <w:sz w:val="22"/>
          <w:szCs w:val="22"/>
        </w:rPr>
        <w:t> výše uvedené</w:t>
      </w:r>
      <w:r w:rsidRPr="005B4886">
        <w:rPr>
          <w:rFonts w:ascii="Arial" w:hAnsi="Arial" w:cs="Arial"/>
          <w:sz w:val="22"/>
          <w:szCs w:val="22"/>
        </w:rPr>
        <w:t xml:space="preserve"> Smlouvě o </w:t>
      </w:r>
      <w:r w:rsidR="001D7053" w:rsidRPr="005B4886">
        <w:rPr>
          <w:rFonts w:ascii="Arial" w:hAnsi="Arial" w:cs="Arial"/>
          <w:sz w:val="22"/>
          <w:szCs w:val="22"/>
        </w:rPr>
        <w:t>D</w:t>
      </w:r>
      <w:r w:rsidRPr="005B4886">
        <w:rPr>
          <w:rFonts w:ascii="Arial" w:hAnsi="Arial" w:cs="Arial"/>
          <w:sz w:val="22"/>
          <w:szCs w:val="22"/>
        </w:rPr>
        <w:t>ílo</w:t>
      </w:r>
      <w:r w:rsidR="001D7053" w:rsidRPr="005B4886">
        <w:rPr>
          <w:rFonts w:ascii="Arial" w:hAnsi="Arial" w:cs="Arial"/>
          <w:sz w:val="22"/>
          <w:szCs w:val="22"/>
        </w:rPr>
        <w:t xml:space="preserve"> </w:t>
      </w:r>
      <w:r w:rsidR="005B4886" w:rsidRPr="005B4886">
        <w:rPr>
          <w:rFonts w:ascii="Arial" w:hAnsi="Arial" w:cs="Arial"/>
          <w:sz w:val="22"/>
          <w:szCs w:val="22"/>
        </w:rPr>
        <w:t xml:space="preserve">č. </w:t>
      </w:r>
      <w:r w:rsidR="00D71A0E" w:rsidRPr="00D71A0E">
        <w:rPr>
          <w:rFonts w:ascii="Arial" w:hAnsi="Arial" w:cs="Arial"/>
          <w:sz w:val="22"/>
          <w:szCs w:val="22"/>
        </w:rPr>
        <w:t>3/22/6100/084</w:t>
      </w:r>
      <w:r w:rsidR="005B4886" w:rsidRPr="005B4886">
        <w:rPr>
          <w:rFonts w:ascii="Arial" w:hAnsi="Arial" w:cs="Arial"/>
          <w:sz w:val="22"/>
          <w:szCs w:val="22"/>
        </w:rPr>
        <w:t xml:space="preserve"> </w:t>
      </w:r>
      <w:r w:rsidR="005B4886">
        <w:rPr>
          <w:rFonts w:ascii="Arial" w:hAnsi="Arial" w:cs="Arial"/>
          <w:sz w:val="22"/>
          <w:szCs w:val="22"/>
        </w:rPr>
        <w:t xml:space="preserve">(č. smlouvy Objednatele) </w:t>
      </w:r>
      <w:r w:rsidR="00D6095E" w:rsidRPr="005B4886">
        <w:rPr>
          <w:rFonts w:ascii="Arial" w:hAnsi="Arial" w:cs="Arial"/>
          <w:sz w:val="22"/>
          <w:szCs w:val="22"/>
        </w:rPr>
        <w:t xml:space="preserve">ze dne </w:t>
      </w:r>
      <w:r w:rsidR="00D71A0E">
        <w:rPr>
          <w:rFonts w:ascii="Arial" w:hAnsi="Arial" w:cs="Arial"/>
          <w:sz w:val="22"/>
          <w:szCs w:val="22"/>
        </w:rPr>
        <w:t>25</w:t>
      </w:r>
      <w:r w:rsidR="00D6095E" w:rsidRPr="005B4886">
        <w:rPr>
          <w:rFonts w:ascii="Arial" w:hAnsi="Arial" w:cs="Arial"/>
          <w:sz w:val="22"/>
          <w:szCs w:val="22"/>
        </w:rPr>
        <w:t>.</w:t>
      </w:r>
      <w:r w:rsidR="005B4886" w:rsidRPr="005B4886">
        <w:rPr>
          <w:rFonts w:ascii="Arial" w:hAnsi="Arial" w:cs="Arial"/>
          <w:sz w:val="22"/>
          <w:szCs w:val="22"/>
        </w:rPr>
        <w:t xml:space="preserve"> </w:t>
      </w:r>
      <w:r w:rsidR="00D71A0E">
        <w:rPr>
          <w:rFonts w:ascii="Arial" w:hAnsi="Arial" w:cs="Arial"/>
          <w:sz w:val="22"/>
          <w:szCs w:val="22"/>
        </w:rPr>
        <w:t>7</w:t>
      </w:r>
      <w:r w:rsidR="00D6095E" w:rsidRPr="005B4886">
        <w:rPr>
          <w:rFonts w:ascii="Arial" w:hAnsi="Arial" w:cs="Arial"/>
          <w:sz w:val="22"/>
          <w:szCs w:val="22"/>
        </w:rPr>
        <w:t>.</w:t>
      </w:r>
      <w:r w:rsidR="00D71A0E">
        <w:rPr>
          <w:rFonts w:ascii="Arial" w:hAnsi="Arial" w:cs="Arial"/>
          <w:sz w:val="22"/>
          <w:szCs w:val="22"/>
        </w:rPr>
        <w:t xml:space="preserve"> </w:t>
      </w:r>
      <w:r w:rsidR="00D6095E" w:rsidRPr="005B4886">
        <w:rPr>
          <w:rFonts w:ascii="Arial" w:hAnsi="Arial" w:cs="Arial"/>
          <w:sz w:val="22"/>
          <w:szCs w:val="22"/>
        </w:rPr>
        <w:t>202</w:t>
      </w:r>
      <w:r w:rsidR="00D71A0E">
        <w:rPr>
          <w:rFonts w:ascii="Arial" w:hAnsi="Arial" w:cs="Arial"/>
          <w:sz w:val="22"/>
          <w:szCs w:val="22"/>
        </w:rPr>
        <w:t>2</w:t>
      </w:r>
      <w:r w:rsidR="005B4886">
        <w:rPr>
          <w:rFonts w:ascii="Arial" w:hAnsi="Arial" w:cs="Arial"/>
          <w:sz w:val="22"/>
          <w:szCs w:val="22"/>
        </w:rPr>
        <w:t xml:space="preserve"> (dále jen „</w:t>
      </w:r>
      <w:r w:rsidR="005B4886" w:rsidRPr="00DC366C">
        <w:rPr>
          <w:rFonts w:ascii="Arial" w:hAnsi="Arial" w:cs="Arial"/>
          <w:b/>
          <w:bCs/>
          <w:sz w:val="22"/>
          <w:szCs w:val="22"/>
        </w:rPr>
        <w:t>Smlouva</w:t>
      </w:r>
      <w:r w:rsidR="005B4886">
        <w:rPr>
          <w:rFonts w:ascii="Arial" w:hAnsi="Arial" w:cs="Arial"/>
          <w:sz w:val="22"/>
          <w:szCs w:val="22"/>
        </w:rPr>
        <w:t>“)</w:t>
      </w:r>
      <w:r w:rsidR="00D6095E" w:rsidRPr="005B4886">
        <w:rPr>
          <w:rFonts w:ascii="Arial" w:hAnsi="Arial" w:cs="Arial"/>
          <w:sz w:val="22"/>
          <w:szCs w:val="22"/>
        </w:rPr>
        <w:t>,</w:t>
      </w:r>
      <w:r w:rsidR="00CB73C1" w:rsidRPr="005B4886">
        <w:rPr>
          <w:rFonts w:ascii="Arial" w:hAnsi="Arial" w:cs="Arial"/>
          <w:sz w:val="22"/>
          <w:szCs w:val="22"/>
        </w:rPr>
        <w:t xml:space="preserve"> </w:t>
      </w:r>
      <w:r w:rsidR="005B4886">
        <w:rPr>
          <w:rFonts w:ascii="Arial" w:hAnsi="Arial"/>
          <w:sz w:val="22"/>
          <w:szCs w:val="22"/>
        </w:rPr>
        <w:t>která byla uzavřena</w:t>
      </w:r>
      <w:r w:rsidR="002F21DE">
        <w:rPr>
          <w:rFonts w:ascii="Arial" w:hAnsi="Arial"/>
          <w:sz w:val="22"/>
          <w:szCs w:val="22"/>
        </w:rPr>
        <w:t xml:space="preserve"> k Rámcové dohodě na</w:t>
      </w:r>
      <w:r w:rsidR="004A6896">
        <w:rPr>
          <w:rFonts w:ascii="Arial" w:hAnsi="Arial"/>
          <w:sz w:val="22"/>
          <w:szCs w:val="22"/>
        </w:rPr>
        <w:t xml:space="preserve"> </w:t>
      </w:r>
      <w:r w:rsidR="002F21DE">
        <w:rPr>
          <w:rFonts w:ascii="Arial" w:hAnsi="Arial"/>
          <w:sz w:val="22"/>
          <w:szCs w:val="22"/>
        </w:rPr>
        <w:t>běžn</w:t>
      </w:r>
      <w:r w:rsidR="00677B0D">
        <w:rPr>
          <w:rFonts w:ascii="Arial" w:hAnsi="Arial"/>
          <w:sz w:val="22"/>
          <w:szCs w:val="22"/>
        </w:rPr>
        <w:t xml:space="preserve">ou </w:t>
      </w:r>
      <w:r w:rsidR="002F21DE">
        <w:rPr>
          <w:rFonts w:ascii="Arial" w:hAnsi="Arial"/>
          <w:sz w:val="22"/>
          <w:szCs w:val="22"/>
        </w:rPr>
        <w:t>a souvisl</w:t>
      </w:r>
      <w:r w:rsidR="00677B0D">
        <w:rPr>
          <w:rFonts w:ascii="Arial" w:hAnsi="Arial"/>
          <w:sz w:val="22"/>
          <w:szCs w:val="22"/>
        </w:rPr>
        <w:t>ou</w:t>
      </w:r>
      <w:r w:rsidR="002F21DE">
        <w:rPr>
          <w:rFonts w:ascii="Arial" w:hAnsi="Arial"/>
          <w:sz w:val="22"/>
          <w:szCs w:val="22"/>
        </w:rPr>
        <w:t xml:space="preserve"> údržb</w:t>
      </w:r>
      <w:r w:rsidR="00677B0D">
        <w:rPr>
          <w:rFonts w:ascii="Arial" w:hAnsi="Arial"/>
          <w:sz w:val="22"/>
          <w:szCs w:val="22"/>
        </w:rPr>
        <w:t>u</w:t>
      </w:r>
      <w:r w:rsidR="004A6896">
        <w:rPr>
          <w:rFonts w:ascii="Arial" w:hAnsi="Arial"/>
          <w:sz w:val="22"/>
          <w:szCs w:val="22"/>
        </w:rPr>
        <w:t xml:space="preserve"> </w:t>
      </w:r>
      <w:r w:rsidR="002F21DE">
        <w:rPr>
          <w:rFonts w:ascii="Arial" w:hAnsi="Arial"/>
          <w:sz w:val="22"/>
          <w:szCs w:val="22"/>
        </w:rPr>
        <w:t>pozemních komunikací</w:t>
      </w:r>
      <w:r w:rsidR="00677B0D">
        <w:rPr>
          <w:rFonts w:ascii="Arial" w:hAnsi="Arial"/>
          <w:sz w:val="22"/>
          <w:szCs w:val="22"/>
        </w:rPr>
        <w:t xml:space="preserve"> na území</w:t>
      </w:r>
      <w:r w:rsidR="004A6896">
        <w:rPr>
          <w:rFonts w:ascii="Arial" w:hAnsi="Arial"/>
          <w:sz w:val="22"/>
          <w:szCs w:val="22"/>
        </w:rPr>
        <w:t xml:space="preserve"> hl. m. Prahy</w:t>
      </w:r>
      <w:r w:rsidR="002F21DE">
        <w:rPr>
          <w:rFonts w:ascii="Arial" w:hAnsi="Arial"/>
          <w:sz w:val="22"/>
          <w:szCs w:val="22"/>
        </w:rPr>
        <w:t xml:space="preserve">, na </w:t>
      </w:r>
      <w:r w:rsidR="002F21DE">
        <w:rPr>
          <w:rFonts w:ascii="Arial" w:hAnsi="Arial" w:cs="Arial"/>
          <w:sz w:val="22"/>
          <w:szCs w:val="22"/>
        </w:rPr>
        <w:t>plnění dílčí veřejné zakázky s názvem „</w:t>
      </w:r>
      <w:r w:rsidR="00DE1189" w:rsidRPr="00DE1189">
        <w:rPr>
          <w:rFonts w:ascii="Arial" w:hAnsi="Arial" w:cs="Arial"/>
          <w:b/>
          <w:bCs/>
          <w:sz w:val="22"/>
          <w:szCs w:val="22"/>
        </w:rPr>
        <w:t>Nádražní – U Královské louky (A1), Praha 5, č. akce 2950193</w:t>
      </w:r>
      <w:r w:rsidR="00C612AA">
        <w:rPr>
          <w:rFonts w:ascii="Arial" w:hAnsi="Arial" w:cs="Arial"/>
          <w:b/>
          <w:bCs/>
          <w:sz w:val="22"/>
          <w:szCs w:val="22"/>
        </w:rPr>
        <w:t>“</w:t>
      </w:r>
      <w:r w:rsidR="00D71A0E">
        <w:rPr>
          <w:rFonts w:ascii="Arial" w:hAnsi="Arial" w:cs="Arial"/>
          <w:b/>
          <w:bCs/>
          <w:sz w:val="22"/>
          <w:szCs w:val="22"/>
        </w:rPr>
        <w:t>.</w:t>
      </w:r>
      <w:r w:rsidR="00DE1189" w:rsidRPr="00DE11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133EE" w14:textId="77777777" w:rsidR="00AE434F" w:rsidRPr="00AE434F" w:rsidRDefault="00AE434F" w:rsidP="00AE434F">
      <w:pPr>
        <w:keepNext/>
        <w:keepLines/>
        <w:rPr>
          <w:rFonts w:ascii="Arial" w:hAnsi="Arial" w:cs="Arial"/>
          <w:sz w:val="22"/>
          <w:szCs w:val="22"/>
        </w:rPr>
      </w:pPr>
    </w:p>
    <w:p w14:paraId="09621665" w14:textId="344A5B8C" w:rsidR="00AE434F" w:rsidRPr="006576DC" w:rsidRDefault="0047218C" w:rsidP="001B2780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76DC">
        <w:rPr>
          <w:rFonts w:ascii="Arial" w:hAnsi="Arial" w:cs="Arial"/>
          <w:sz w:val="22"/>
          <w:szCs w:val="22"/>
        </w:rPr>
        <w:t xml:space="preserve">Předmětem tohoto Dodatku je </w:t>
      </w:r>
      <w:r w:rsidR="00AE434F" w:rsidRPr="006576DC">
        <w:rPr>
          <w:rFonts w:ascii="Arial" w:hAnsi="Arial" w:cs="Arial"/>
          <w:sz w:val="22"/>
          <w:szCs w:val="22"/>
        </w:rPr>
        <w:t>provedení změn Smlouvy, na kter</w:t>
      </w:r>
      <w:r w:rsidR="00A233CB">
        <w:rPr>
          <w:rFonts w:ascii="Arial" w:hAnsi="Arial" w:cs="Arial"/>
          <w:sz w:val="22"/>
          <w:szCs w:val="22"/>
        </w:rPr>
        <w:t>ých</w:t>
      </w:r>
      <w:r w:rsidR="00AE434F" w:rsidRPr="006576DC">
        <w:rPr>
          <w:rFonts w:ascii="Arial" w:hAnsi="Arial" w:cs="Arial"/>
          <w:sz w:val="22"/>
          <w:szCs w:val="22"/>
        </w:rPr>
        <w:t xml:space="preserve"> se Smluvní strany dohodly.</w:t>
      </w:r>
    </w:p>
    <w:p w14:paraId="1301C782" w14:textId="5297316D" w:rsidR="00AE434F" w:rsidRPr="006576DC" w:rsidRDefault="00AE434F" w:rsidP="00AE434F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6576DC">
        <w:rPr>
          <w:rFonts w:ascii="Arial" w:hAnsi="Arial" w:cs="Arial"/>
          <w:sz w:val="22"/>
          <w:szCs w:val="22"/>
          <w:u w:val="single"/>
        </w:rPr>
        <w:t xml:space="preserve">Jedná se o </w:t>
      </w:r>
      <w:r w:rsidR="00A233CB">
        <w:rPr>
          <w:rFonts w:ascii="Arial" w:hAnsi="Arial" w:cs="Arial"/>
          <w:sz w:val="22"/>
          <w:szCs w:val="22"/>
          <w:u w:val="single"/>
        </w:rPr>
        <w:t>tyto</w:t>
      </w:r>
      <w:r w:rsidRPr="006576DC">
        <w:rPr>
          <w:rFonts w:ascii="Arial" w:hAnsi="Arial" w:cs="Arial"/>
          <w:sz w:val="22"/>
          <w:szCs w:val="22"/>
          <w:u w:val="single"/>
        </w:rPr>
        <w:t xml:space="preserve"> změn</w:t>
      </w:r>
      <w:r w:rsidR="00A233CB">
        <w:rPr>
          <w:rFonts w:ascii="Arial" w:hAnsi="Arial" w:cs="Arial"/>
          <w:sz w:val="22"/>
          <w:szCs w:val="22"/>
          <w:u w:val="single"/>
        </w:rPr>
        <w:t>y</w:t>
      </w:r>
      <w:r w:rsidRPr="006576DC">
        <w:rPr>
          <w:rFonts w:ascii="Arial" w:hAnsi="Arial" w:cs="Arial"/>
          <w:sz w:val="22"/>
          <w:szCs w:val="22"/>
          <w:u w:val="single"/>
        </w:rPr>
        <w:t xml:space="preserve"> Smlouvy:</w:t>
      </w:r>
    </w:p>
    <w:p w14:paraId="464F7D26" w14:textId="77777777" w:rsidR="00AE434F" w:rsidRPr="00AE434F" w:rsidRDefault="00AE434F" w:rsidP="00AE434F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280FA1C" w14:textId="30F126EA" w:rsidR="00AE434F" w:rsidRPr="00DC366C" w:rsidRDefault="00AE434F" w:rsidP="00DC366C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366C">
        <w:rPr>
          <w:rFonts w:ascii="Arial" w:hAnsi="Arial" w:cs="Arial"/>
          <w:b/>
          <w:bCs/>
          <w:sz w:val="22"/>
          <w:szCs w:val="22"/>
          <w:u w:val="single"/>
        </w:rPr>
        <w:t>Změna čl.</w:t>
      </w:r>
      <w:r w:rsidR="00DE1189" w:rsidRPr="00DC366C">
        <w:rPr>
          <w:rFonts w:ascii="Arial" w:hAnsi="Arial" w:cs="Arial"/>
          <w:b/>
          <w:bCs/>
          <w:sz w:val="22"/>
          <w:szCs w:val="22"/>
          <w:u w:val="single"/>
        </w:rPr>
        <w:t xml:space="preserve"> 11</w:t>
      </w:r>
      <w:r w:rsidRPr="00DC366C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7308C0" w:rsidRPr="00DC366C">
        <w:rPr>
          <w:rFonts w:ascii="Arial" w:hAnsi="Arial" w:cs="Arial"/>
          <w:b/>
          <w:bCs/>
          <w:sz w:val="22"/>
          <w:szCs w:val="22"/>
          <w:u w:val="single"/>
        </w:rPr>
        <w:t>CENA A PLATEBNÍ PODMÍNKY</w:t>
      </w:r>
      <w:r w:rsidRPr="00DC366C">
        <w:rPr>
          <w:rFonts w:ascii="Arial" w:hAnsi="Arial" w:cs="Arial"/>
          <w:b/>
          <w:bCs/>
          <w:sz w:val="22"/>
          <w:szCs w:val="22"/>
          <w:u w:val="single"/>
        </w:rPr>
        <w:t xml:space="preserve">) odst. </w:t>
      </w:r>
      <w:r w:rsidR="00DE1189" w:rsidRPr="00DC366C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DC366C">
        <w:rPr>
          <w:rFonts w:ascii="Arial" w:hAnsi="Arial" w:cs="Arial"/>
          <w:b/>
          <w:bCs/>
          <w:sz w:val="22"/>
          <w:szCs w:val="22"/>
          <w:u w:val="single"/>
        </w:rPr>
        <w:t>.1 Smlouvy</w:t>
      </w:r>
    </w:p>
    <w:p w14:paraId="554140E7" w14:textId="77777777" w:rsidR="00677B0D" w:rsidRPr="00DC366C" w:rsidRDefault="00AE434F" w:rsidP="00677B0D">
      <w:pPr>
        <w:keepNext/>
        <w:keepLines/>
        <w:ind w:left="491" w:hanging="65"/>
        <w:jc w:val="both"/>
        <w:rPr>
          <w:rFonts w:ascii="Arial" w:hAnsi="Arial" w:cs="Arial"/>
          <w:sz w:val="22"/>
          <w:szCs w:val="22"/>
        </w:rPr>
      </w:pPr>
      <w:r w:rsidRPr="00901820">
        <w:rPr>
          <w:rFonts w:ascii="Arial" w:hAnsi="Arial" w:cs="Arial"/>
          <w:sz w:val="22"/>
          <w:szCs w:val="22"/>
        </w:rPr>
        <w:t xml:space="preserve">Ke změně čl. </w:t>
      </w:r>
      <w:r w:rsidR="00DE1189" w:rsidRPr="00901820">
        <w:rPr>
          <w:rFonts w:ascii="Arial" w:hAnsi="Arial" w:cs="Arial"/>
          <w:sz w:val="22"/>
          <w:szCs w:val="22"/>
        </w:rPr>
        <w:t>11</w:t>
      </w:r>
      <w:r w:rsidRPr="00901820">
        <w:rPr>
          <w:rFonts w:ascii="Arial" w:hAnsi="Arial" w:cs="Arial"/>
          <w:sz w:val="22"/>
          <w:szCs w:val="22"/>
        </w:rPr>
        <w:t xml:space="preserve"> odst. </w:t>
      </w:r>
      <w:r w:rsidR="00DE1189" w:rsidRPr="00901820">
        <w:rPr>
          <w:rFonts w:ascii="Arial" w:hAnsi="Arial" w:cs="Arial"/>
          <w:sz w:val="22"/>
          <w:szCs w:val="22"/>
        </w:rPr>
        <w:t>11</w:t>
      </w:r>
      <w:r w:rsidR="009D36A1" w:rsidRPr="00901820">
        <w:rPr>
          <w:rFonts w:ascii="Arial" w:hAnsi="Arial" w:cs="Arial"/>
          <w:sz w:val="22"/>
          <w:szCs w:val="22"/>
        </w:rPr>
        <w:t>.1</w:t>
      </w:r>
      <w:r w:rsidRPr="00901820">
        <w:rPr>
          <w:rFonts w:ascii="Arial" w:hAnsi="Arial" w:cs="Arial"/>
          <w:sz w:val="22"/>
          <w:szCs w:val="22"/>
        </w:rPr>
        <w:t xml:space="preserve"> Smlouvy dochází z důvodů níže uvedených změn závazku ze</w:t>
      </w:r>
    </w:p>
    <w:p w14:paraId="5908062C" w14:textId="0D4FFDCA" w:rsidR="00AE434F" w:rsidRPr="00901820" w:rsidRDefault="00AE434F" w:rsidP="00DC366C">
      <w:pPr>
        <w:keepNext/>
        <w:keepLines/>
        <w:ind w:left="491" w:hanging="65"/>
        <w:jc w:val="both"/>
        <w:rPr>
          <w:rFonts w:ascii="Arial" w:hAnsi="Arial" w:cs="Arial"/>
          <w:sz w:val="22"/>
          <w:szCs w:val="22"/>
        </w:rPr>
      </w:pPr>
      <w:r w:rsidRPr="00901820">
        <w:rPr>
          <w:rFonts w:ascii="Arial" w:hAnsi="Arial" w:cs="Arial"/>
          <w:sz w:val="22"/>
          <w:szCs w:val="22"/>
        </w:rPr>
        <w:t>Smlouvy na veřejnou zakázku (dále jen „</w:t>
      </w:r>
      <w:r w:rsidRPr="00901820">
        <w:rPr>
          <w:rFonts w:ascii="Arial" w:hAnsi="Arial" w:cs="Arial"/>
          <w:b/>
          <w:bCs/>
          <w:sz w:val="22"/>
          <w:szCs w:val="22"/>
        </w:rPr>
        <w:t>VZ</w:t>
      </w:r>
      <w:r w:rsidRPr="00901820">
        <w:rPr>
          <w:rFonts w:ascii="Arial" w:hAnsi="Arial" w:cs="Arial"/>
          <w:sz w:val="22"/>
          <w:szCs w:val="22"/>
        </w:rPr>
        <w:t>“), a to:</w:t>
      </w:r>
    </w:p>
    <w:p w14:paraId="23E1A585" w14:textId="77777777" w:rsidR="00505C2B" w:rsidRPr="00DC366C" w:rsidRDefault="00505C2B" w:rsidP="00505C2B">
      <w:pPr>
        <w:keepNext/>
        <w:keepLines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97A97F" w14:textId="57C51C5A" w:rsidR="00DE1189" w:rsidRPr="00B0197C" w:rsidRDefault="007C6421" w:rsidP="00DC366C">
      <w:pPr>
        <w:keepNext/>
        <w:keepLine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E1189" w:rsidRPr="00B0197C">
        <w:rPr>
          <w:rFonts w:ascii="Arial" w:hAnsi="Arial" w:cs="Arial"/>
          <w:sz w:val="22"/>
          <w:szCs w:val="22"/>
        </w:rPr>
        <w:t>.</w:t>
      </w:r>
      <w:r w:rsidR="000E5CCC">
        <w:rPr>
          <w:rFonts w:ascii="Arial" w:hAnsi="Arial" w:cs="Arial"/>
          <w:sz w:val="22"/>
          <w:szCs w:val="22"/>
        </w:rPr>
        <w:t>1</w:t>
      </w:r>
      <w:r w:rsidR="00DE1189" w:rsidRPr="00B0197C">
        <w:rPr>
          <w:rFonts w:ascii="Arial" w:hAnsi="Arial" w:cs="Arial"/>
          <w:sz w:val="22"/>
          <w:szCs w:val="22"/>
        </w:rPr>
        <w:tab/>
      </w:r>
      <w:r w:rsidR="00DE1189" w:rsidRPr="00DC366C">
        <w:rPr>
          <w:rFonts w:ascii="Arial" w:hAnsi="Arial" w:cs="Arial"/>
          <w:sz w:val="22"/>
          <w:szCs w:val="22"/>
          <w:u w:val="single"/>
        </w:rPr>
        <w:t xml:space="preserve">změna závazku ze Smlouvy na VZ ve smyslu ustanovení § 222 odst. 6 </w:t>
      </w:r>
      <w:r w:rsidR="00AA3EF0" w:rsidRPr="00DC366C">
        <w:rPr>
          <w:rFonts w:ascii="Arial" w:hAnsi="Arial" w:cs="Arial"/>
          <w:sz w:val="22"/>
          <w:szCs w:val="22"/>
          <w:u w:val="single"/>
        </w:rPr>
        <w:t>zák. č. 134/2016 Sb., o zadávání veřejných zakázek (dále jen „</w:t>
      </w:r>
      <w:r w:rsidR="00AA3EF0" w:rsidRPr="00DC366C">
        <w:rPr>
          <w:rFonts w:ascii="Arial" w:hAnsi="Arial" w:cs="Arial"/>
          <w:b/>
          <w:bCs/>
          <w:sz w:val="22"/>
          <w:szCs w:val="22"/>
          <w:u w:val="single"/>
        </w:rPr>
        <w:t>ZZVZ</w:t>
      </w:r>
      <w:r w:rsidR="00AA3EF0" w:rsidRPr="00DC366C">
        <w:rPr>
          <w:rFonts w:ascii="Arial" w:hAnsi="Arial" w:cs="Arial"/>
          <w:sz w:val="22"/>
          <w:szCs w:val="22"/>
          <w:u w:val="single"/>
        </w:rPr>
        <w:t>“)</w:t>
      </w:r>
      <w:r w:rsidR="00DE1189" w:rsidRPr="00B0197C">
        <w:rPr>
          <w:rFonts w:ascii="Arial" w:hAnsi="Arial" w:cs="Arial"/>
          <w:sz w:val="22"/>
          <w:szCs w:val="22"/>
        </w:rPr>
        <w:t xml:space="preserve">, </w:t>
      </w:r>
      <w:r w:rsidR="00901820" w:rsidRPr="00DC366C">
        <w:rPr>
          <w:rFonts w:ascii="Arial" w:hAnsi="Arial" w:cs="Arial"/>
          <w:sz w:val="22"/>
          <w:szCs w:val="22"/>
        </w:rPr>
        <w:t>tj. změna, jejíž potřeba vznikla v důsledku okolností, které Objednatel jednající s náležitou péčí nemohl předvídat a která nemění celkovou povahu VZ</w:t>
      </w:r>
      <w:r w:rsidR="002301A4" w:rsidRPr="00DC366C">
        <w:rPr>
          <w:rFonts w:ascii="Arial" w:hAnsi="Arial" w:cs="Arial"/>
          <w:sz w:val="22"/>
          <w:szCs w:val="22"/>
        </w:rPr>
        <w:t xml:space="preserve">. </w:t>
      </w:r>
      <w:r w:rsidR="002301A4" w:rsidRPr="00DC366C">
        <w:rPr>
          <w:rFonts w:ascii="Arial" w:hAnsi="Arial" w:cs="Arial"/>
          <w:b/>
          <w:bCs/>
          <w:sz w:val="22"/>
          <w:szCs w:val="22"/>
        </w:rPr>
        <w:t>Celkový cenový nárůst související se změnou dle § 222 odst. 6 ZZVZ při odečtení stavebních prací, které nebyly s ohledem na tyto změny realizovány, nepřesáhne 30 % původní hodnoty závazku ze Smlouvy.</w:t>
      </w:r>
      <w:r w:rsidR="00901820" w:rsidRPr="00DC366C">
        <w:rPr>
          <w:rFonts w:ascii="Arial" w:hAnsi="Arial" w:cs="Arial"/>
          <w:sz w:val="22"/>
          <w:szCs w:val="22"/>
        </w:rPr>
        <w:t xml:space="preserve"> </w:t>
      </w:r>
    </w:p>
    <w:p w14:paraId="2F4E403C" w14:textId="77777777" w:rsidR="00DE1189" w:rsidRPr="00B0197C" w:rsidRDefault="00DE1189" w:rsidP="00DC366C">
      <w:pPr>
        <w:keepNext/>
        <w:keepLines/>
        <w:ind w:left="567" w:hanging="66"/>
        <w:jc w:val="both"/>
        <w:rPr>
          <w:rFonts w:ascii="Arial" w:hAnsi="Arial" w:cs="Arial"/>
          <w:sz w:val="22"/>
          <w:szCs w:val="22"/>
        </w:rPr>
      </w:pPr>
    </w:p>
    <w:p w14:paraId="68030221" w14:textId="6A819AC6" w:rsidR="00DE1189" w:rsidRPr="00693D1A" w:rsidRDefault="00DE1189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0197C">
        <w:rPr>
          <w:rFonts w:ascii="Arial" w:hAnsi="Arial" w:cs="Arial"/>
          <w:sz w:val="22"/>
          <w:szCs w:val="22"/>
          <w:u w:val="single"/>
        </w:rPr>
        <w:t>Jedná se o následující změnu závazku ze Smlouvy na VZ dle Změnového listu č. 1</w:t>
      </w:r>
      <w:r w:rsidR="00B0197C" w:rsidRPr="00B0197C">
        <w:rPr>
          <w:rFonts w:ascii="Arial" w:hAnsi="Arial" w:cs="Arial"/>
          <w:sz w:val="22"/>
          <w:szCs w:val="22"/>
          <w:u w:val="single"/>
        </w:rPr>
        <w:t>, 2, 3, 4, 5 a 8</w:t>
      </w:r>
      <w:r w:rsidRPr="00B0197C">
        <w:rPr>
          <w:rFonts w:ascii="Arial" w:hAnsi="Arial" w:cs="Arial"/>
          <w:sz w:val="22"/>
          <w:szCs w:val="22"/>
          <w:u w:val="single"/>
        </w:rPr>
        <w:t xml:space="preserve"> (dále</w:t>
      </w:r>
      <w:r w:rsidR="00901820" w:rsidRPr="00DC366C">
        <w:rPr>
          <w:rFonts w:ascii="Arial" w:hAnsi="Arial" w:cs="Arial"/>
          <w:sz w:val="22"/>
          <w:szCs w:val="22"/>
          <w:u w:val="single"/>
        </w:rPr>
        <w:t xml:space="preserve"> </w:t>
      </w:r>
      <w:r w:rsidRPr="00B0197C">
        <w:rPr>
          <w:rFonts w:ascii="Arial" w:hAnsi="Arial" w:cs="Arial"/>
          <w:sz w:val="22"/>
          <w:szCs w:val="22"/>
          <w:u w:val="single"/>
        </w:rPr>
        <w:t>jen „</w:t>
      </w:r>
      <w:r w:rsidRPr="00B0197C">
        <w:rPr>
          <w:rFonts w:ascii="Arial" w:hAnsi="Arial" w:cs="Arial"/>
          <w:b/>
          <w:bCs/>
          <w:sz w:val="22"/>
          <w:szCs w:val="22"/>
          <w:u w:val="single"/>
        </w:rPr>
        <w:t>ZBV 1</w:t>
      </w:r>
      <w:r w:rsidR="00B0197C" w:rsidRPr="00B0197C">
        <w:rPr>
          <w:rFonts w:ascii="Arial" w:hAnsi="Arial" w:cs="Arial"/>
          <w:b/>
          <w:bCs/>
          <w:sz w:val="22"/>
          <w:szCs w:val="22"/>
          <w:u w:val="single"/>
        </w:rPr>
        <w:t>, ZBV 2, ZBV 3, ZBV 4, ZBV 5 a ZBV 8</w:t>
      </w:r>
      <w:r w:rsidRPr="00B0197C">
        <w:rPr>
          <w:rFonts w:ascii="Arial" w:hAnsi="Arial" w:cs="Arial"/>
          <w:sz w:val="22"/>
          <w:szCs w:val="22"/>
          <w:u w:val="single"/>
        </w:rPr>
        <w:t>“):</w:t>
      </w:r>
    </w:p>
    <w:p w14:paraId="56759F01" w14:textId="77777777" w:rsidR="00DE1189" w:rsidRPr="00E12045" w:rsidRDefault="00DE1189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E12045">
        <w:rPr>
          <w:rFonts w:ascii="Arial" w:hAnsi="Arial" w:cs="Arial"/>
          <w:b/>
          <w:bCs/>
          <w:sz w:val="22"/>
          <w:szCs w:val="22"/>
        </w:rPr>
        <w:t>ZBV 1 - Oprava povrchového odvodnění ulice Strakonická</w:t>
      </w:r>
    </w:p>
    <w:p w14:paraId="453F70E6" w14:textId="77777777" w:rsidR="00B0197C" w:rsidRPr="00DC366C" w:rsidRDefault="00DE1189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E12045">
        <w:rPr>
          <w:rFonts w:ascii="Arial" w:hAnsi="Arial" w:cs="Arial"/>
          <w:sz w:val="22"/>
          <w:szCs w:val="22"/>
        </w:rPr>
        <w:lastRenderedPageBreak/>
        <w:t>V průběhu stavby, po deštích, bylo zjištěno špatné spádování ul. Strakonické podél nově osazovaných obrubníků cyklostezky.</w:t>
      </w:r>
      <w:r w:rsidR="00B0197C" w:rsidRPr="00DC366C">
        <w:rPr>
          <w:rFonts w:ascii="Arial" w:hAnsi="Arial" w:cs="Arial"/>
          <w:sz w:val="22"/>
          <w:szCs w:val="22"/>
        </w:rPr>
        <w:t xml:space="preserve"> </w:t>
      </w:r>
      <w:r w:rsidRPr="00E12045">
        <w:rPr>
          <w:rFonts w:ascii="Arial" w:hAnsi="Arial" w:cs="Arial"/>
          <w:sz w:val="22"/>
          <w:szCs w:val="22"/>
        </w:rPr>
        <w:t>To vede k tvorbě louží podél cyklostezky z důvodu neodvodnění přilehlé komunikace. Neodstranění této závady by mělo vliv na používání cyklostezky.</w:t>
      </w:r>
    </w:p>
    <w:p w14:paraId="16C03260" w14:textId="036331F8" w:rsidR="00F979C7" w:rsidRPr="00DC366C" w:rsidRDefault="00DE1189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E12045">
        <w:rPr>
          <w:rFonts w:ascii="Arial" w:hAnsi="Arial" w:cs="Arial"/>
          <w:sz w:val="22"/>
          <w:szCs w:val="22"/>
        </w:rPr>
        <w:t>Proto byl vyfrézován dotčený pruh komunikace a po výškové rektifikaci uliční vpusti byl znovu obnoven, vč. obnovy VDZ. Tím došlo k navýšení stávajících položek č. 103, 105, 106, 131, 132, 135, 333, 735, 952, 954 a vzniku nové položky č. 336.</w:t>
      </w:r>
    </w:p>
    <w:p w14:paraId="665952B5" w14:textId="77777777" w:rsidR="00F979C7" w:rsidRPr="00DC366C" w:rsidRDefault="00F979C7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Zdůvodnění:</w:t>
      </w:r>
    </w:p>
    <w:p w14:paraId="37418B4A" w14:textId="0973D741" w:rsidR="00F979C7" w:rsidRDefault="00F979C7" w:rsidP="00F979C7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Tyto skutečnosti nemohl zadavatel při vynaložení náležité péče v době zpracování zadávací dokumentace předvídat, a to proto, že zadávací dokumentace řešila pouze prostor cyklostezky po hranu chodníkové obruby a svým rozsahem nezasahovala do prostoru vozovky. Z tohoto důvodu nebylo možné postihnout v zadání závady na přilehlé komunikaci, tyto závady byly zjištěny až při realizaci stavby.</w:t>
      </w:r>
    </w:p>
    <w:p w14:paraId="01AEC45F" w14:textId="63DBC69E" w:rsidR="00E12045" w:rsidRPr="00DC366C" w:rsidRDefault="00E12045" w:rsidP="00DC366C">
      <w:pPr>
        <w:pStyle w:val="Odstavecseseznamem"/>
        <w:keepNext/>
        <w:keepLines/>
        <w:numPr>
          <w:ilvl w:val="0"/>
          <w:numId w:val="32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93361797"/>
      <w:r w:rsidRPr="00DC366C">
        <w:rPr>
          <w:rFonts w:ascii="Arial" w:hAnsi="Arial" w:cs="Arial"/>
          <w:b/>
          <w:bCs/>
          <w:sz w:val="22"/>
          <w:szCs w:val="22"/>
        </w:rPr>
        <w:t xml:space="preserve">Vícepráce dle ZBV 1 (§ 222 odst. 6 ZZVZ) bez </w:t>
      </w:r>
      <w:proofErr w:type="gramStart"/>
      <w:r w:rsidRPr="00DC366C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DC366C">
        <w:rPr>
          <w:rFonts w:ascii="Arial" w:hAnsi="Arial" w:cs="Arial"/>
          <w:b/>
          <w:bCs/>
          <w:sz w:val="22"/>
          <w:szCs w:val="22"/>
        </w:rPr>
        <w:tab/>
        <w:t xml:space="preserve">         240 913,20 Kč</w:t>
      </w:r>
    </w:p>
    <w:bookmarkEnd w:id="1"/>
    <w:p w14:paraId="773B2937" w14:textId="77777777" w:rsidR="00B868C8" w:rsidRDefault="00B868C8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790451B7" w14:textId="6D211E91" w:rsidR="00E12045" w:rsidRDefault="00E12045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 xml:space="preserve">ZBV 2 </w:t>
      </w:r>
      <w:r w:rsidR="00B868C8" w:rsidRPr="00DC366C">
        <w:rPr>
          <w:rFonts w:ascii="Arial" w:hAnsi="Arial" w:cs="Arial"/>
          <w:b/>
          <w:bCs/>
          <w:sz w:val="22"/>
          <w:szCs w:val="22"/>
        </w:rPr>
        <w:t xml:space="preserve">- </w:t>
      </w:r>
      <w:r w:rsidR="00B868C8" w:rsidRPr="00B868C8">
        <w:rPr>
          <w:rFonts w:ascii="Arial" w:hAnsi="Arial" w:cs="Arial"/>
          <w:b/>
          <w:bCs/>
          <w:sz w:val="22"/>
          <w:szCs w:val="22"/>
        </w:rPr>
        <w:t>Odstranění náletových dřevin podél ulice Strakonická</w:t>
      </w:r>
    </w:p>
    <w:p w14:paraId="1966604C" w14:textId="75178A51" w:rsidR="00B868C8" w:rsidRPr="00DC366C" w:rsidRDefault="00B868C8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V době mezi zpracováním zadávací dokumentace a vlastním zahájením stavebních prací vzrostly náletové dřeviny v</w:t>
      </w:r>
      <w:r w:rsidRPr="00F979C7">
        <w:rPr>
          <w:rFonts w:ascii="Arial" w:hAnsi="Arial" w:cs="Arial"/>
          <w:sz w:val="22"/>
          <w:szCs w:val="22"/>
        </w:rPr>
        <w:t> </w:t>
      </w:r>
      <w:r w:rsidRPr="00DC366C">
        <w:rPr>
          <w:rFonts w:ascii="Arial" w:hAnsi="Arial" w:cs="Arial"/>
          <w:sz w:val="22"/>
          <w:szCs w:val="22"/>
        </w:rPr>
        <w:t>místě</w:t>
      </w:r>
      <w:r w:rsidRPr="00F979C7">
        <w:rPr>
          <w:rFonts w:ascii="Arial" w:hAnsi="Arial" w:cs="Arial"/>
          <w:sz w:val="22"/>
          <w:szCs w:val="22"/>
        </w:rPr>
        <w:t xml:space="preserve"> </w:t>
      </w:r>
      <w:r w:rsidRPr="00DC366C">
        <w:rPr>
          <w:rFonts w:ascii="Arial" w:hAnsi="Arial" w:cs="Arial"/>
          <w:sz w:val="22"/>
          <w:szCs w:val="22"/>
        </w:rPr>
        <w:t>vyprojektované cyklostezky. Před zahájením stavebních prací je nutné tyto dřeviny odstranit v takovém rozsahu, aby nebránily</w:t>
      </w:r>
      <w:r w:rsidRPr="00F979C7">
        <w:rPr>
          <w:rFonts w:ascii="Arial" w:hAnsi="Arial" w:cs="Arial"/>
          <w:sz w:val="22"/>
          <w:szCs w:val="22"/>
        </w:rPr>
        <w:t xml:space="preserve"> </w:t>
      </w:r>
      <w:r w:rsidRPr="00DC366C">
        <w:rPr>
          <w:rFonts w:ascii="Arial" w:hAnsi="Arial" w:cs="Arial"/>
          <w:sz w:val="22"/>
          <w:szCs w:val="22"/>
        </w:rPr>
        <w:t>ani následnému provozu na budované cyklostezce.</w:t>
      </w:r>
    </w:p>
    <w:p w14:paraId="541D7F17" w14:textId="77777777" w:rsidR="00F979C7" w:rsidRDefault="00F979C7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07890327" w14:textId="44503567" w:rsidR="00B868C8" w:rsidRPr="00DC366C" w:rsidRDefault="00B868C8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Tím došlo k navýšení stávající položky č. 991.</w:t>
      </w:r>
    </w:p>
    <w:p w14:paraId="2E4AA3D8" w14:textId="77777777" w:rsidR="00B868C8" w:rsidRPr="00DC366C" w:rsidRDefault="00B868C8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Zdůvodnění:</w:t>
      </w:r>
    </w:p>
    <w:p w14:paraId="09FEFE58" w14:textId="129B12F1" w:rsidR="00B868C8" w:rsidRPr="00F979C7" w:rsidRDefault="00B868C8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Tyto skutečnosti nemohl zadavatel při vynaložení náležité péče v době zpracování zadávací dokumentace předvídat, a to</w:t>
      </w:r>
      <w:r w:rsidR="00F979C7">
        <w:rPr>
          <w:rFonts w:ascii="Arial" w:hAnsi="Arial" w:cs="Arial"/>
          <w:sz w:val="22"/>
          <w:szCs w:val="22"/>
        </w:rPr>
        <w:t xml:space="preserve"> </w:t>
      </w:r>
      <w:r w:rsidRPr="00DC366C">
        <w:rPr>
          <w:rFonts w:ascii="Arial" w:hAnsi="Arial" w:cs="Arial"/>
          <w:sz w:val="22"/>
          <w:szCs w:val="22"/>
        </w:rPr>
        <w:t>proto, že došlo k časovému odstupu zpracování zadávací dokumentace a vlastnímu zahájení stavebních prací.</w:t>
      </w:r>
    </w:p>
    <w:p w14:paraId="5D66E5FE" w14:textId="6955639A" w:rsidR="00F979C7" w:rsidRPr="00DC366C" w:rsidRDefault="00F979C7" w:rsidP="00DC366C">
      <w:pPr>
        <w:pStyle w:val="Odstavecseseznamem"/>
        <w:keepNext/>
        <w:keepLines/>
        <w:numPr>
          <w:ilvl w:val="0"/>
          <w:numId w:val="31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 xml:space="preserve">Vícepráce dle ZBV 2 (§ 222 odst. 6 ZZVZ) bez </w:t>
      </w:r>
      <w:proofErr w:type="gramStart"/>
      <w:r w:rsidRPr="00DC366C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DC366C">
        <w:rPr>
          <w:rFonts w:ascii="Arial" w:hAnsi="Arial" w:cs="Arial"/>
          <w:b/>
          <w:bCs/>
          <w:sz w:val="22"/>
          <w:szCs w:val="22"/>
        </w:rPr>
        <w:tab/>
        <w:t xml:space="preserve">         197 426,25 Kč</w:t>
      </w:r>
    </w:p>
    <w:p w14:paraId="215E42C5" w14:textId="7210B944" w:rsidR="00735854" w:rsidRPr="00DC366C" w:rsidRDefault="00735854" w:rsidP="00DC366C">
      <w:pPr>
        <w:keepNext/>
        <w:keepLines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383442DA" w14:textId="77777777" w:rsidR="00735854" w:rsidRPr="009771EF" w:rsidRDefault="00735854" w:rsidP="00DC366C">
      <w:pPr>
        <w:keepNext/>
        <w:keepLines/>
        <w:ind w:left="708" w:hanging="282"/>
        <w:jc w:val="both"/>
        <w:rPr>
          <w:rFonts w:ascii="Arial" w:hAnsi="Arial" w:cs="Arial"/>
          <w:b/>
          <w:bCs/>
          <w:sz w:val="22"/>
          <w:szCs w:val="22"/>
        </w:rPr>
      </w:pPr>
      <w:r w:rsidRPr="009771EF">
        <w:rPr>
          <w:rFonts w:ascii="Arial" w:hAnsi="Arial" w:cs="Arial"/>
          <w:b/>
          <w:bCs/>
          <w:sz w:val="22"/>
          <w:szCs w:val="22"/>
        </w:rPr>
        <w:t>ZBV 3 - Změna skladby cyklostezky v km 0,925 – 0,990</w:t>
      </w:r>
    </w:p>
    <w:p w14:paraId="06121173" w14:textId="52B46421" w:rsidR="009771EF" w:rsidRDefault="00735854" w:rsidP="00391969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9771EF">
        <w:rPr>
          <w:rFonts w:ascii="Arial" w:hAnsi="Arial" w:cs="Arial"/>
          <w:sz w:val="22"/>
          <w:szCs w:val="22"/>
        </w:rPr>
        <w:t>Z důvodů nevyhovujícího stavu podloží (pokleslý svah) u plotů a rozvaděče ve staničení</w:t>
      </w:r>
      <w:r w:rsidR="00391969" w:rsidRPr="00DC366C">
        <w:rPr>
          <w:rFonts w:ascii="Arial" w:hAnsi="Arial" w:cs="Arial"/>
          <w:sz w:val="22"/>
          <w:szCs w:val="22"/>
        </w:rPr>
        <w:t xml:space="preserve"> </w:t>
      </w:r>
      <w:r w:rsidRPr="009771EF">
        <w:rPr>
          <w:rFonts w:ascii="Arial" w:hAnsi="Arial" w:cs="Arial"/>
          <w:sz w:val="22"/>
          <w:szCs w:val="22"/>
        </w:rPr>
        <w:t xml:space="preserve">km 0,925 – 0,990, je nezbytné změnit skladbu chodníku/cyklostezky. Z důvodu vyloučení dalšího poklesu konstrukce cyklostezky, se tomu to stavu zamezí vytvořením tuhé vyrovnávací vrstvy z SC </w:t>
      </w:r>
      <w:proofErr w:type="spellStart"/>
      <w:r w:rsidRPr="009771EF">
        <w:rPr>
          <w:rFonts w:ascii="Arial" w:hAnsi="Arial" w:cs="Arial"/>
          <w:sz w:val="22"/>
          <w:szCs w:val="22"/>
        </w:rPr>
        <w:t>tl</w:t>
      </w:r>
      <w:proofErr w:type="spellEnd"/>
      <w:r w:rsidRPr="009771EF">
        <w:rPr>
          <w:rFonts w:ascii="Arial" w:hAnsi="Arial" w:cs="Arial"/>
          <w:sz w:val="22"/>
          <w:szCs w:val="22"/>
        </w:rPr>
        <w:t xml:space="preserve">. 28 cm v místě pokleslého svahu. </w:t>
      </w:r>
    </w:p>
    <w:p w14:paraId="30BE0671" w14:textId="506321BC" w:rsidR="00735854" w:rsidRDefault="00735854" w:rsidP="00391969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9771EF">
        <w:rPr>
          <w:rFonts w:ascii="Arial" w:hAnsi="Arial" w:cs="Arial"/>
          <w:sz w:val="22"/>
          <w:szCs w:val="22"/>
        </w:rPr>
        <w:t>Tím dojde k navýšení stávajících položek č. 615, 616 a vzniku nové položky č. 137 a snížení stávající položky č. 105.</w:t>
      </w:r>
    </w:p>
    <w:p w14:paraId="10744222" w14:textId="77777777" w:rsidR="009771EF" w:rsidRPr="009771EF" w:rsidRDefault="009771EF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</w:p>
    <w:p w14:paraId="0509ED9A" w14:textId="77777777" w:rsidR="00735854" w:rsidRPr="009771EF" w:rsidRDefault="00735854" w:rsidP="00DC366C">
      <w:pPr>
        <w:keepNext/>
        <w:keepLines/>
        <w:ind w:left="708" w:hanging="282"/>
        <w:jc w:val="both"/>
        <w:rPr>
          <w:rFonts w:ascii="Arial" w:hAnsi="Arial" w:cs="Arial"/>
          <w:sz w:val="22"/>
          <w:szCs w:val="22"/>
        </w:rPr>
      </w:pPr>
      <w:r w:rsidRPr="009771EF">
        <w:rPr>
          <w:rFonts w:ascii="Arial" w:hAnsi="Arial" w:cs="Arial"/>
          <w:b/>
          <w:bCs/>
          <w:sz w:val="22"/>
          <w:szCs w:val="22"/>
        </w:rPr>
        <w:t>Zdůvodnění:</w:t>
      </w:r>
    </w:p>
    <w:p w14:paraId="68ECEA89" w14:textId="4D8C8193" w:rsidR="00735854" w:rsidRPr="009771EF" w:rsidRDefault="00735854" w:rsidP="00DC366C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9771EF">
        <w:rPr>
          <w:rFonts w:ascii="Arial" w:hAnsi="Arial" w:cs="Arial"/>
          <w:sz w:val="22"/>
          <w:szCs w:val="22"/>
        </w:rPr>
        <w:t>Tyto skutečnosti nemohl zadavatel při vynaložení náležité péče v době zpracování</w:t>
      </w:r>
      <w:r w:rsidR="009771EF" w:rsidRPr="00DC366C">
        <w:rPr>
          <w:rFonts w:ascii="Arial" w:hAnsi="Arial" w:cs="Arial"/>
          <w:sz w:val="22"/>
          <w:szCs w:val="22"/>
        </w:rPr>
        <w:t xml:space="preserve"> </w:t>
      </w:r>
      <w:r w:rsidRPr="009771EF">
        <w:rPr>
          <w:rFonts w:ascii="Arial" w:hAnsi="Arial" w:cs="Arial"/>
          <w:sz w:val="22"/>
          <w:szCs w:val="22"/>
        </w:rPr>
        <w:t>zadávací dokumentace předvídat, a to proto, že k projevu poruchy došlo v době časového</w:t>
      </w:r>
      <w:r w:rsidR="009771EF" w:rsidRPr="00DC366C">
        <w:rPr>
          <w:rFonts w:ascii="Arial" w:hAnsi="Arial" w:cs="Arial"/>
          <w:sz w:val="22"/>
          <w:szCs w:val="22"/>
        </w:rPr>
        <w:t xml:space="preserve"> </w:t>
      </w:r>
      <w:r w:rsidRPr="009771EF">
        <w:rPr>
          <w:rFonts w:ascii="Arial" w:hAnsi="Arial" w:cs="Arial"/>
          <w:sz w:val="22"/>
          <w:szCs w:val="22"/>
        </w:rPr>
        <w:t>odstupu zpracování zadávací dokumentace a vlastnímu zahájení stavebních prací.</w:t>
      </w:r>
    </w:p>
    <w:p w14:paraId="63EE6F72" w14:textId="09724D8F" w:rsidR="00735854" w:rsidRPr="00C612AA" w:rsidRDefault="00735854" w:rsidP="00DC366C">
      <w:pPr>
        <w:pStyle w:val="Odstavecseseznamem"/>
        <w:keepNext/>
        <w:keepLines/>
        <w:numPr>
          <w:ilvl w:val="0"/>
          <w:numId w:val="25"/>
        </w:numPr>
        <w:ind w:left="708" w:hanging="282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>Vícepráce dle ZBV 3 (§ 222 odst. 6 ZZVZ) bez DPH:</w:t>
      </w:r>
      <w:r w:rsidRPr="00C612AA">
        <w:rPr>
          <w:rFonts w:ascii="Arial" w:hAnsi="Arial" w:cs="Arial"/>
          <w:b/>
          <w:bCs/>
          <w:sz w:val="22"/>
          <w:szCs w:val="22"/>
        </w:rPr>
        <w:tab/>
      </w:r>
      <w:r w:rsidR="009771EF" w:rsidRPr="00DC366C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C612AA">
        <w:rPr>
          <w:rFonts w:ascii="Arial" w:hAnsi="Arial" w:cs="Arial"/>
          <w:b/>
          <w:bCs/>
          <w:sz w:val="22"/>
          <w:szCs w:val="22"/>
        </w:rPr>
        <w:t>217 317,10 Kč</w:t>
      </w:r>
    </w:p>
    <w:p w14:paraId="4D3654E9" w14:textId="6BC88EEA" w:rsidR="00735854" w:rsidRPr="00C612AA" w:rsidRDefault="00735854" w:rsidP="00DC366C">
      <w:pPr>
        <w:pStyle w:val="Odstavecseseznamem"/>
        <w:keepNext/>
        <w:keepLines/>
        <w:numPr>
          <w:ilvl w:val="0"/>
          <w:numId w:val="25"/>
        </w:numPr>
        <w:ind w:left="708" w:hanging="282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>Méněpráce dle ZBV 3 (§ 222 odst. 6 ZZVZ) bez DPH:</w:t>
      </w:r>
      <w:r w:rsidRPr="00C612AA">
        <w:t xml:space="preserve"> </w:t>
      </w:r>
      <w:r w:rsidRPr="00C612AA">
        <w:tab/>
      </w:r>
      <w:r w:rsidR="009771EF" w:rsidRPr="00DC366C">
        <w:t xml:space="preserve">                     </w:t>
      </w:r>
      <w:r w:rsidRPr="00C612AA">
        <w:rPr>
          <w:rFonts w:ascii="Arial" w:hAnsi="Arial" w:cs="Arial"/>
          <w:b/>
          <w:bCs/>
          <w:sz w:val="22"/>
          <w:szCs w:val="22"/>
        </w:rPr>
        <w:t>-</w:t>
      </w:r>
      <w:r w:rsidR="009771EF" w:rsidRPr="00DC36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2AA">
        <w:rPr>
          <w:rFonts w:ascii="Arial" w:hAnsi="Arial" w:cs="Arial"/>
          <w:b/>
          <w:bCs/>
          <w:sz w:val="22"/>
          <w:szCs w:val="22"/>
        </w:rPr>
        <w:t>93 275,00 Kč</w:t>
      </w:r>
    </w:p>
    <w:p w14:paraId="38644915" w14:textId="77777777" w:rsidR="00DE1189" w:rsidRPr="00DC366C" w:rsidRDefault="00DE1189" w:rsidP="00DE1189">
      <w:pPr>
        <w:keepNext/>
        <w:keepLines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5E6FAC2" w14:textId="41A771E5" w:rsidR="00735854" w:rsidRPr="00C612AA" w:rsidRDefault="00735854" w:rsidP="00DC366C">
      <w:pPr>
        <w:keepNext/>
        <w:keepLines/>
        <w:jc w:val="both"/>
        <w:rPr>
          <w:rFonts w:ascii="Arial" w:hAnsi="Arial" w:cs="Arial"/>
          <w:sz w:val="22"/>
          <w:szCs w:val="22"/>
          <w:u w:val="single"/>
        </w:rPr>
      </w:pPr>
    </w:p>
    <w:p w14:paraId="44AE6BC6" w14:textId="47A9455D" w:rsidR="00735854" w:rsidRPr="00C612AA" w:rsidRDefault="00735854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>ZBV 4 - Odstranění zbytků zrušené TT v km 0,3 – 0,4</w:t>
      </w:r>
    </w:p>
    <w:p w14:paraId="2DB1DE28" w14:textId="43D6D4DB" w:rsidR="00C612AA" w:rsidRPr="00DC366C" w:rsidRDefault="00735854" w:rsidP="00C612AA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C612AA">
        <w:rPr>
          <w:rFonts w:ascii="Arial" w:hAnsi="Arial" w:cs="Arial"/>
          <w:sz w:val="22"/>
          <w:szCs w:val="22"/>
        </w:rPr>
        <w:lastRenderedPageBreak/>
        <w:t>Při zahájení zemních prací v úseku stavby km 0,3-0,4 byly objeveny neodstraněné zbytky kolejových polí zrušené TT. Tyto kolejová p</w:t>
      </w:r>
      <w:r w:rsidR="00C612AA" w:rsidRPr="00DC366C">
        <w:rPr>
          <w:rFonts w:ascii="Arial" w:hAnsi="Arial" w:cs="Arial"/>
          <w:sz w:val="22"/>
          <w:szCs w:val="22"/>
        </w:rPr>
        <w:t>o</w:t>
      </w:r>
      <w:r w:rsidRPr="00C612AA">
        <w:rPr>
          <w:rFonts w:ascii="Arial" w:hAnsi="Arial" w:cs="Arial"/>
          <w:sz w:val="22"/>
          <w:szCs w:val="22"/>
        </w:rPr>
        <w:t>le bylo nutné rozebrat a následně vytěžit zahliněné kolejové lože v hloubce 0,35m a následně provést doplnění vzniklého prostoru drceným kamenivem tak</w:t>
      </w:r>
      <w:r w:rsidR="00C612AA" w:rsidRPr="00DC366C">
        <w:rPr>
          <w:rFonts w:ascii="Arial" w:hAnsi="Arial" w:cs="Arial"/>
          <w:sz w:val="22"/>
          <w:szCs w:val="22"/>
        </w:rPr>
        <w:t>,</w:t>
      </w:r>
      <w:r w:rsidRPr="00C612AA">
        <w:rPr>
          <w:rFonts w:ascii="Arial" w:hAnsi="Arial" w:cs="Arial"/>
          <w:sz w:val="22"/>
          <w:szCs w:val="22"/>
        </w:rPr>
        <w:t xml:space="preserve"> aby byly sjednocené vrstvy lože komunikace. </w:t>
      </w:r>
    </w:p>
    <w:p w14:paraId="72695D0C" w14:textId="7B34A52E" w:rsidR="00735854" w:rsidRPr="00C612AA" w:rsidRDefault="00735854" w:rsidP="00DC366C">
      <w:pPr>
        <w:keepNext/>
        <w:keepLines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C612AA">
        <w:rPr>
          <w:rFonts w:ascii="Arial" w:hAnsi="Arial" w:cs="Arial"/>
          <w:sz w:val="22"/>
          <w:szCs w:val="22"/>
        </w:rPr>
        <w:t>Tím dojde k navýšení stávajících položek č. 311, 312, 605, 606 a 991.</w:t>
      </w:r>
    </w:p>
    <w:p w14:paraId="4F23988F" w14:textId="77777777" w:rsidR="00735854" w:rsidRPr="00C612AA" w:rsidRDefault="00735854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5FA3B66F" w14:textId="23B0A7C2" w:rsidR="00735854" w:rsidRPr="00C612AA" w:rsidRDefault="00735854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>Zdůvodnění:</w:t>
      </w:r>
    </w:p>
    <w:p w14:paraId="519E76F1" w14:textId="3818611D" w:rsidR="00735854" w:rsidRPr="00C612AA" w:rsidRDefault="00735854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C612AA">
        <w:rPr>
          <w:rFonts w:ascii="Arial" w:hAnsi="Arial" w:cs="Arial"/>
          <w:sz w:val="22"/>
          <w:szCs w:val="22"/>
        </w:rPr>
        <w:t xml:space="preserve">Tyto skutečnosti nemohl zadavatel při vynaložení náležité péče v době zpracování zadávací dokumentace předvídat, a to proto, že se jedná o </w:t>
      </w:r>
      <w:proofErr w:type="gramStart"/>
      <w:r w:rsidRPr="00C612AA">
        <w:rPr>
          <w:rFonts w:ascii="Arial" w:hAnsi="Arial" w:cs="Arial"/>
          <w:sz w:val="22"/>
          <w:szCs w:val="22"/>
        </w:rPr>
        <w:t>konstrukce</w:t>
      </w:r>
      <w:proofErr w:type="gramEnd"/>
      <w:r w:rsidRPr="00C612AA">
        <w:rPr>
          <w:rFonts w:ascii="Arial" w:hAnsi="Arial" w:cs="Arial"/>
          <w:sz w:val="22"/>
          <w:szCs w:val="22"/>
        </w:rPr>
        <w:t xml:space="preserve"> které byly odhaleny v zeleném pásu pokrytém náletovou zelení (dřevinami) až po zahájení zemních prací a jejich odkrytí. Zadávací dokumentace nepředpokládala, že v zájmovém území zbyly neodstraněné kolejové pole z TT rušené v 80. letech při stavbě Strakonické ulice.</w:t>
      </w:r>
    </w:p>
    <w:p w14:paraId="4745EC65" w14:textId="150D6E16" w:rsidR="00735854" w:rsidRPr="00C612AA" w:rsidRDefault="00735854" w:rsidP="00DC366C">
      <w:pPr>
        <w:pStyle w:val="Odstavecseseznamem"/>
        <w:keepNext/>
        <w:keepLines/>
        <w:numPr>
          <w:ilvl w:val="0"/>
          <w:numId w:val="33"/>
        </w:num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 xml:space="preserve">Vícepráce dle ZBV </w:t>
      </w:r>
      <w:r w:rsidR="00DA79F9" w:rsidRPr="00C612AA">
        <w:rPr>
          <w:rFonts w:ascii="Arial" w:hAnsi="Arial" w:cs="Arial"/>
          <w:b/>
          <w:bCs/>
          <w:sz w:val="22"/>
          <w:szCs w:val="22"/>
        </w:rPr>
        <w:t>4</w:t>
      </w:r>
      <w:r w:rsidRPr="00C612AA">
        <w:rPr>
          <w:rFonts w:ascii="Arial" w:hAnsi="Arial" w:cs="Arial"/>
          <w:b/>
          <w:bCs/>
          <w:sz w:val="22"/>
          <w:szCs w:val="22"/>
        </w:rPr>
        <w:t xml:space="preserve"> (§ 222 odst. 6 ZZVZ) bez </w:t>
      </w:r>
      <w:proofErr w:type="gramStart"/>
      <w:r w:rsidRPr="00C612AA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C612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C612AA" w:rsidRPr="00DC366C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03760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DA79F9" w:rsidRPr="00C612AA">
        <w:rPr>
          <w:rFonts w:ascii="Arial" w:hAnsi="Arial" w:cs="Arial"/>
          <w:b/>
          <w:bCs/>
          <w:sz w:val="22"/>
          <w:szCs w:val="22"/>
        </w:rPr>
        <w:t xml:space="preserve">595 128,00 </w:t>
      </w:r>
      <w:r w:rsidRPr="00C612AA">
        <w:rPr>
          <w:rFonts w:ascii="Arial" w:hAnsi="Arial" w:cs="Arial"/>
          <w:b/>
          <w:bCs/>
          <w:sz w:val="22"/>
          <w:szCs w:val="22"/>
        </w:rPr>
        <w:t>Kč</w:t>
      </w:r>
    </w:p>
    <w:p w14:paraId="608AA74C" w14:textId="77777777" w:rsidR="00735854" w:rsidRPr="00DC366C" w:rsidRDefault="00735854" w:rsidP="00DE1189">
      <w:pPr>
        <w:keepNext/>
        <w:keepLines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522EDC" w14:textId="6E5024B0" w:rsidR="00DA79F9" w:rsidRPr="00DC366C" w:rsidRDefault="00DA79F9" w:rsidP="00DC366C">
      <w:pPr>
        <w:keepNext/>
        <w:keepLines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6CCD1C9A" w14:textId="35E42408" w:rsidR="00DA79F9" w:rsidRPr="00C612AA" w:rsidRDefault="00DA79F9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612AA">
        <w:rPr>
          <w:rFonts w:ascii="Arial" w:hAnsi="Arial" w:cs="Arial"/>
          <w:b/>
          <w:bCs/>
          <w:sz w:val="22"/>
          <w:szCs w:val="22"/>
        </w:rPr>
        <w:t>ZBV 5 - Doplnění obrubníků podél pozemku Českých přístavů.</w:t>
      </w:r>
    </w:p>
    <w:p w14:paraId="211BAC15" w14:textId="0C4724DF" w:rsidR="00203760" w:rsidRDefault="00DA79F9" w:rsidP="00C612AA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C612AA">
        <w:rPr>
          <w:rFonts w:ascii="Arial" w:hAnsi="Arial" w:cs="Arial"/>
          <w:sz w:val="22"/>
          <w:szCs w:val="22"/>
        </w:rPr>
        <w:t>Z důvodu špatného technického stavu oplocení okolo pozemků ČP, které řešilo již ZBV 3. Bylo nutné oddělit těleso cyklostezky od konstrukcí oplocení, tak aby v budoucnu nedocházelo vlivem zhoršujícího se stavu oplocení k poškození cyklostezky. Zároveň toto ukončení tělesa cyklostezky pomocí obrubníků zlepší odvod povrchových vod z tělesa komunikace do odvodňovacího systému ul</w:t>
      </w:r>
      <w:r w:rsidR="00203760">
        <w:rPr>
          <w:rFonts w:ascii="Arial" w:hAnsi="Arial" w:cs="Arial"/>
          <w:sz w:val="22"/>
          <w:szCs w:val="22"/>
        </w:rPr>
        <w:t>.</w:t>
      </w:r>
      <w:r w:rsidRPr="00C612AA">
        <w:rPr>
          <w:rFonts w:ascii="Arial" w:hAnsi="Arial" w:cs="Arial"/>
          <w:sz w:val="22"/>
          <w:szCs w:val="22"/>
        </w:rPr>
        <w:t xml:space="preserve"> Strakonické. </w:t>
      </w:r>
    </w:p>
    <w:p w14:paraId="13CF397B" w14:textId="17A49CAF" w:rsidR="00DA79F9" w:rsidRPr="00C612AA" w:rsidRDefault="00DA79F9" w:rsidP="00DC366C">
      <w:pPr>
        <w:keepNext/>
        <w:keepLines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C612AA">
        <w:rPr>
          <w:rFonts w:ascii="Arial" w:hAnsi="Arial" w:cs="Arial"/>
          <w:sz w:val="22"/>
          <w:szCs w:val="22"/>
        </w:rPr>
        <w:t>Tím dojde k navýšení stávajících položek č. 214 a 271.</w:t>
      </w:r>
    </w:p>
    <w:p w14:paraId="0FDCEF24" w14:textId="77777777" w:rsidR="00DA79F9" w:rsidRPr="00203760" w:rsidRDefault="00DA79F9" w:rsidP="00DA79F9">
      <w:pPr>
        <w:keepNext/>
        <w:keepLines/>
        <w:ind w:left="851"/>
        <w:jc w:val="both"/>
        <w:rPr>
          <w:rFonts w:ascii="Arial" w:hAnsi="Arial" w:cs="Arial"/>
          <w:sz w:val="22"/>
          <w:szCs w:val="22"/>
        </w:rPr>
      </w:pPr>
    </w:p>
    <w:p w14:paraId="01AE1E15" w14:textId="205E29F3" w:rsidR="00DA79F9" w:rsidRPr="00203760" w:rsidRDefault="00DA79F9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03760">
        <w:rPr>
          <w:rFonts w:ascii="Arial" w:hAnsi="Arial" w:cs="Arial"/>
          <w:b/>
          <w:bCs/>
          <w:sz w:val="22"/>
          <w:szCs w:val="22"/>
        </w:rPr>
        <w:t>Zdůvodnění:</w:t>
      </w:r>
    </w:p>
    <w:p w14:paraId="0FC4B84A" w14:textId="577C05D3" w:rsidR="00735854" w:rsidRPr="00203760" w:rsidRDefault="00DA79F9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203760">
        <w:rPr>
          <w:rFonts w:ascii="Arial" w:hAnsi="Arial" w:cs="Arial"/>
          <w:sz w:val="22"/>
          <w:szCs w:val="22"/>
        </w:rPr>
        <w:t>Tyto skutečnosti nemohl zadavatel při vynaložení náležité péče v době zpracování zadávací dokumentace předvídat, a to proto, že k projevu poruchy došlo v době časového odstupu zpracování zadávací dokumentace a vlastnímu zahájení stavebních prací a bylo nutno neprodleně reagovat na vzniklou situaci</w:t>
      </w:r>
      <w:r w:rsidR="00203760" w:rsidRPr="00DC366C">
        <w:rPr>
          <w:rFonts w:ascii="Arial" w:hAnsi="Arial" w:cs="Arial"/>
          <w:sz w:val="22"/>
          <w:szCs w:val="22"/>
        </w:rPr>
        <w:t xml:space="preserve"> tak,</w:t>
      </w:r>
      <w:r w:rsidRPr="00203760">
        <w:rPr>
          <w:rFonts w:ascii="Arial" w:hAnsi="Arial" w:cs="Arial"/>
          <w:sz w:val="22"/>
          <w:szCs w:val="22"/>
        </w:rPr>
        <w:t xml:space="preserve"> aby stavební práce mohly plynule pokračovat a nedošlo tak </w:t>
      </w:r>
      <w:r w:rsidR="00203760" w:rsidRPr="00DC366C">
        <w:rPr>
          <w:rFonts w:ascii="Arial" w:hAnsi="Arial" w:cs="Arial"/>
          <w:sz w:val="22"/>
          <w:szCs w:val="22"/>
        </w:rPr>
        <w:t xml:space="preserve">ke </w:t>
      </w:r>
      <w:r w:rsidRPr="00203760">
        <w:rPr>
          <w:rFonts w:ascii="Arial" w:hAnsi="Arial" w:cs="Arial"/>
          <w:sz w:val="22"/>
          <w:szCs w:val="22"/>
        </w:rPr>
        <w:t>zpoždění dokončení díla.</w:t>
      </w:r>
    </w:p>
    <w:p w14:paraId="08DEAC41" w14:textId="77777777" w:rsidR="00735854" w:rsidRPr="00DC366C" w:rsidRDefault="00735854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82FB06" w14:textId="698A1446" w:rsidR="00DA79F9" w:rsidRPr="00203760" w:rsidRDefault="00DA79F9" w:rsidP="00DC366C">
      <w:pPr>
        <w:pStyle w:val="Odstavecseseznamem"/>
        <w:keepNext/>
        <w:keepLines/>
        <w:numPr>
          <w:ilvl w:val="0"/>
          <w:numId w:val="25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03760">
        <w:rPr>
          <w:rFonts w:ascii="Arial" w:hAnsi="Arial" w:cs="Arial"/>
          <w:b/>
          <w:bCs/>
          <w:sz w:val="22"/>
          <w:szCs w:val="22"/>
        </w:rPr>
        <w:t xml:space="preserve">Vícepráce dle ZBV 5 (§ 222 odst. 6 ZZVZ) bez </w:t>
      </w:r>
      <w:proofErr w:type="gramStart"/>
      <w:r w:rsidRPr="00203760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203760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203760" w:rsidRPr="00DC366C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203760">
        <w:rPr>
          <w:rFonts w:ascii="Arial" w:hAnsi="Arial" w:cs="Arial"/>
          <w:b/>
          <w:bCs/>
          <w:sz w:val="22"/>
          <w:szCs w:val="22"/>
        </w:rPr>
        <w:t>248 330,45 Kč</w:t>
      </w:r>
    </w:p>
    <w:p w14:paraId="78E504F8" w14:textId="77777777" w:rsidR="00735854" w:rsidRPr="00DC366C" w:rsidRDefault="00735854" w:rsidP="00DE1189">
      <w:pPr>
        <w:keepNext/>
        <w:keepLines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B4B986" w14:textId="1AF8A816" w:rsidR="00203760" w:rsidRPr="00DC366C" w:rsidRDefault="00203760" w:rsidP="00DC366C">
      <w:pPr>
        <w:keepNext/>
        <w:keepLines/>
        <w:ind w:left="426"/>
        <w:jc w:val="both"/>
      </w:pPr>
      <w:r w:rsidRPr="00DC366C">
        <w:rPr>
          <w:rFonts w:ascii="Arial" w:hAnsi="Arial" w:cs="Arial"/>
          <w:b/>
          <w:bCs/>
          <w:sz w:val="22"/>
          <w:szCs w:val="22"/>
        </w:rPr>
        <w:t>ZBV 8 - Vklad digitálních dat do DTM</w:t>
      </w:r>
    </w:p>
    <w:p w14:paraId="46D61F25" w14:textId="50552583" w:rsidR="00203760" w:rsidRPr="00DC366C" w:rsidRDefault="00203760" w:rsidP="00203760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Od 1.7.2024 NSZ (283/2021 sb.) je zavedena „Digitální technická mapa“ DTM a je zrušen požadavek na předání digitálního zaměření na IPR. Proto bylo nutno přepracovat původní data a provést vklad do DTM.</w:t>
      </w:r>
    </w:p>
    <w:p w14:paraId="5C2B7659" w14:textId="77777777" w:rsidR="00203760" w:rsidRPr="00DC366C" w:rsidRDefault="00203760" w:rsidP="00203760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763E375F" w14:textId="414D2C3E" w:rsidR="00203760" w:rsidRPr="00DC366C" w:rsidRDefault="00203760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Tím dojde ke vzniku nové položky č. R4.</w:t>
      </w:r>
    </w:p>
    <w:p w14:paraId="4BDF4041" w14:textId="77777777" w:rsidR="00203760" w:rsidRPr="00DC366C" w:rsidRDefault="00203760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EB0EA7C" w14:textId="77777777" w:rsidR="00203760" w:rsidRPr="00DC366C" w:rsidRDefault="00203760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Zdůvodnění:</w:t>
      </w:r>
    </w:p>
    <w:p w14:paraId="74206DF6" w14:textId="77777777" w:rsidR="00203760" w:rsidRPr="00DC366C" w:rsidRDefault="00203760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Tyto skutečnosti nemohl zadavatel při vynaložení náležité péče v době zpracování zadávací dokumentace předvídat, zákonný požadavek vznikl až v průběhu stavby.</w:t>
      </w:r>
    </w:p>
    <w:p w14:paraId="1B276B2F" w14:textId="77777777" w:rsidR="00203760" w:rsidRPr="002D48A3" w:rsidRDefault="00203760" w:rsidP="00DC366C">
      <w:pPr>
        <w:pStyle w:val="Odstavecseseznamem"/>
        <w:keepNext/>
        <w:keepLines/>
        <w:ind w:left="721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247A471" w14:textId="55EEE03F" w:rsidR="00203760" w:rsidRPr="00DC366C" w:rsidRDefault="00203760" w:rsidP="00DC366C">
      <w:pPr>
        <w:pStyle w:val="Odstavecseseznamem"/>
        <w:keepNext/>
        <w:keepLines/>
        <w:numPr>
          <w:ilvl w:val="0"/>
          <w:numId w:val="25"/>
        </w:numPr>
        <w:ind w:left="721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 xml:space="preserve">Vícepráce dle ZBV 8 (§ 222 odst. 6 ZZVZ) bez </w:t>
      </w:r>
      <w:proofErr w:type="gramStart"/>
      <w:r w:rsidRPr="00DC366C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DC3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DC366C">
        <w:rPr>
          <w:rFonts w:ascii="Arial" w:hAnsi="Arial" w:cs="Arial"/>
          <w:b/>
          <w:bCs/>
          <w:sz w:val="22"/>
          <w:szCs w:val="22"/>
        </w:rPr>
        <w:t>95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C366C">
        <w:rPr>
          <w:rFonts w:ascii="Arial" w:hAnsi="Arial" w:cs="Arial"/>
          <w:b/>
          <w:bCs/>
          <w:sz w:val="22"/>
          <w:szCs w:val="22"/>
        </w:rPr>
        <w:t>680</w:t>
      </w:r>
      <w:r>
        <w:rPr>
          <w:rFonts w:ascii="Arial" w:hAnsi="Arial" w:cs="Arial"/>
          <w:b/>
          <w:bCs/>
          <w:sz w:val="22"/>
          <w:szCs w:val="22"/>
        </w:rPr>
        <w:t>,00</w:t>
      </w:r>
      <w:r w:rsidRPr="00DC366C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4FC9E9A" w14:textId="77777777" w:rsidR="00735854" w:rsidRPr="00853DE4" w:rsidRDefault="00735854" w:rsidP="00DC366C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14:paraId="6A5D1AD6" w14:textId="318C206F" w:rsidR="00AE434F" w:rsidRPr="00853DE4" w:rsidRDefault="007C6421" w:rsidP="00DC366C">
      <w:pPr>
        <w:keepNext/>
        <w:keepLines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03760" w:rsidRPr="00DC366C">
        <w:rPr>
          <w:rFonts w:ascii="Arial" w:hAnsi="Arial" w:cs="Arial"/>
          <w:sz w:val="22"/>
          <w:szCs w:val="22"/>
        </w:rPr>
        <w:t>.</w:t>
      </w:r>
      <w:r w:rsidR="000E5CCC">
        <w:rPr>
          <w:rFonts w:ascii="Arial" w:hAnsi="Arial" w:cs="Arial"/>
          <w:sz w:val="22"/>
          <w:szCs w:val="22"/>
        </w:rPr>
        <w:t>2</w:t>
      </w:r>
      <w:r w:rsidR="00853DE4">
        <w:rPr>
          <w:rFonts w:ascii="Arial" w:hAnsi="Arial" w:cs="Arial"/>
          <w:sz w:val="22"/>
          <w:szCs w:val="22"/>
        </w:rPr>
        <w:t xml:space="preserve">  </w:t>
      </w:r>
      <w:r w:rsidR="00203760" w:rsidRPr="00DC366C">
        <w:rPr>
          <w:rFonts w:ascii="Arial" w:hAnsi="Arial" w:cs="Arial"/>
          <w:sz w:val="22"/>
          <w:szCs w:val="22"/>
          <w:u w:val="single"/>
        </w:rPr>
        <w:t>vyhrazená změna závazku</w:t>
      </w:r>
      <w:r w:rsidR="00AE434F" w:rsidRPr="00DC366C">
        <w:rPr>
          <w:rFonts w:ascii="Arial" w:hAnsi="Arial" w:cs="Arial"/>
          <w:sz w:val="22"/>
          <w:szCs w:val="22"/>
          <w:u w:val="single"/>
        </w:rPr>
        <w:t xml:space="preserve"> </w:t>
      </w:r>
      <w:r w:rsidR="00203760" w:rsidRPr="00DC366C">
        <w:rPr>
          <w:rFonts w:ascii="Arial" w:hAnsi="Arial" w:cs="Arial"/>
          <w:sz w:val="22"/>
          <w:szCs w:val="22"/>
          <w:u w:val="single"/>
        </w:rPr>
        <w:t xml:space="preserve">dle </w:t>
      </w:r>
      <w:r w:rsidR="00AE434F" w:rsidRPr="00DC366C">
        <w:rPr>
          <w:rFonts w:ascii="Arial" w:hAnsi="Arial" w:cs="Arial"/>
          <w:sz w:val="22"/>
          <w:szCs w:val="22"/>
          <w:u w:val="single"/>
        </w:rPr>
        <w:t xml:space="preserve">§ 100 </w:t>
      </w:r>
      <w:r w:rsidR="00853DE4" w:rsidRPr="00DC366C">
        <w:rPr>
          <w:rFonts w:ascii="Arial" w:hAnsi="Arial" w:cs="Arial"/>
          <w:sz w:val="22"/>
          <w:szCs w:val="22"/>
          <w:u w:val="single"/>
        </w:rPr>
        <w:t xml:space="preserve">odst. 1 </w:t>
      </w:r>
      <w:r w:rsidR="00AE434F" w:rsidRPr="00DC366C">
        <w:rPr>
          <w:rFonts w:ascii="Arial" w:hAnsi="Arial" w:cs="Arial"/>
          <w:sz w:val="22"/>
          <w:szCs w:val="22"/>
          <w:u w:val="single"/>
        </w:rPr>
        <w:t>ZZVZ</w:t>
      </w:r>
      <w:r w:rsidR="00203760" w:rsidRPr="00DC366C">
        <w:rPr>
          <w:rFonts w:ascii="Arial" w:hAnsi="Arial" w:cs="Arial"/>
          <w:sz w:val="22"/>
          <w:szCs w:val="22"/>
        </w:rPr>
        <w:t xml:space="preserve"> - </w:t>
      </w:r>
      <w:r w:rsidR="006B271D" w:rsidRPr="00853DE4">
        <w:rPr>
          <w:rFonts w:ascii="Arial" w:hAnsi="Arial" w:cs="Arial"/>
          <w:sz w:val="22"/>
          <w:szCs w:val="22"/>
        </w:rPr>
        <w:t xml:space="preserve">jedná se o </w:t>
      </w:r>
      <w:r w:rsidR="00853DE4" w:rsidRPr="00DC366C">
        <w:rPr>
          <w:rFonts w:ascii="Arial" w:hAnsi="Arial" w:cs="Arial"/>
          <w:sz w:val="22"/>
          <w:szCs w:val="22"/>
        </w:rPr>
        <w:t xml:space="preserve">nepodstatnou změnu závazku, neboť se jedná o vyhrazenou změnu závazku ze Smlouvy na VZ. </w:t>
      </w:r>
      <w:r w:rsidR="00853DE4" w:rsidRPr="00DC366C">
        <w:rPr>
          <w:rFonts w:ascii="Arial" w:hAnsi="Arial" w:cs="Arial"/>
          <w:b/>
          <w:bCs/>
          <w:sz w:val="22"/>
          <w:szCs w:val="22"/>
        </w:rPr>
        <w:t xml:space="preserve">Změna nemění celkovou povahu VZ a týká se rozsahu stavebních prací – méněpráce a vícepráce.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DB79FB" w14:textId="77777777" w:rsidR="00505C2B" w:rsidRPr="00853DE4" w:rsidRDefault="00505C2B" w:rsidP="00505C2B">
      <w:pPr>
        <w:keepNext/>
        <w:keepLines/>
        <w:tabs>
          <w:tab w:val="left" w:pos="0"/>
          <w:tab w:val="left" w:pos="284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EE35DC9" w14:textId="4AA4DA69" w:rsidR="00665F75" w:rsidRPr="00853DE4" w:rsidRDefault="00505C2B" w:rsidP="00DC366C">
      <w:pPr>
        <w:spacing w:after="240"/>
        <w:ind w:left="426"/>
        <w:rPr>
          <w:rFonts w:ascii="Arial" w:hAnsi="Arial" w:cs="Arial"/>
          <w:sz w:val="22"/>
          <w:szCs w:val="22"/>
          <w:u w:val="single"/>
        </w:rPr>
      </w:pPr>
      <w:r w:rsidRPr="00853DE4">
        <w:rPr>
          <w:rFonts w:ascii="Arial" w:hAnsi="Arial" w:cs="Arial"/>
          <w:sz w:val="22"/>
          <w:szCs w:val="22"/>
          <w:u w:val="single"/>
        </w:rPr>
        <w:t xml:space="preserve">Jedná se o následující změnu závazku ze Smlouvy na VZ dle Změnového listu č. </w:t>
      </w:r>
      <w:r w:rsidR="00AA3EF0" w:rsidRPr="00853DE4">
        <w:rPr>
          <w:rFonts w:ascii="Arial" w:hAnsi="Arial" w:cs="Arial"/>
          <w:sz w:val="22"/>
          <w:szCs w:val="22"/>
          <w:u w:val="single"/>
        </w:rPr>
        <w:t>6</w:t>
      </w:r>
      <w:r w:rsidRPr="00853DE4">
        <w:rPr>
          <w:rFonts w:ascii="Arial" w:hAnsi="Arial" w:cs="Arial"/>
          <w:sz w:val="22"/>
          <w:szCs w:val="22"/>
          <w:u w:val="single"/>
        </w:rPr>
        <w:t xml:space="preserve"> </w:t>
      </w:r>
      <w:r w:rsidR="00853DE4" w:rsidRPr="00DC366C">
        <w:rPr>
          <w:rFonts w:ascii="Arial" w:hAnsi="Arial" w:cs="Arial"/>
          <w:sz w:val="22"/>
          <w:szCs w:val="22"/>
          <w:u w:val="single"/>
        </w:rPr>
        <w:t xml:space="preserve">a 7 </w:t>
      </w:r>
      <w:r w:rsidRPr="00853DE4">
        <w:rPr>
          <w:rFonts w:ascii="Arial" w:hAnsi="Arial" w:cs="Arial"/>
          <w:sz w:val="22"/>
          <w:szCs w:val="22"/>
          <w:u w:val="single"/>
        </w:rPr>
        <w:t>(dále jen „</w:t>
      </w:r>
      <w:r w:rsidRPr="00853DE4">
        <w:rPr>
          <w:rFonts w:ascii="Arial" w:hAnsi="Arial" w:cs="Arial"/>
          <w:b/>
          <w:bCs/>
          <w:sz w:val="22"/>
          <w:szCs w:val="22"/>
          <w:u w:val="single"/>
        </w:rPr>
        <w:t xml:space="preserve">ZBV </w:t>
      </w:r>
      <w:r w:rsidR="00AA3EF0" w:rsidRPr="00853DE4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853DE4" w:rsidRPr="00DC366C">
        <w:rPr>
          <w:rFonts w:ascii="Arial" w:hAnsi="Arial" w:cs="Arial"/>
          <w:b/>
          <w:bCs/>
          <w:sz w:val="22"/>
          <w:szCs w:val="22"/>
          <w:u w:val="single"/>
        </w:rPr>
        <w:t xml:space="preserve"> a ZBV 7</w:t>
      </w:r>
      <w:r w:rsidRPr="00853DE4">
        <w:rPr>
          <w:rFonts w:ascii="Arial" w:hAnsi="Arial" w:cs="Arial"/>
          <w:sz w:val="22"/>
          <w:szCs w:val="22"/>
          <w:u w:val="single"/>
        </w:rPr>
        <w:t>“):</w:t>
      </w:r>
      <w:bookmarkStart w:id="2" w:name="_Hlk145576999"/>
    </w:p>
    <w:p w14:paraId="3D303CEB" w14:textId="2A806BF4" w:rsidR="00853DE4" w:rsidRPr="00853DE4" w:rsidRDefault="009700A2" w:rsidP="00DC366C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853DE4">
        <w:rPr>
          <w:rFonts w:ascii="Arial" w:hAnsi="Arial" w:cs="Arial"/>
          <w:b/>
          <w:bCs/>
          <w:sz w:val="22"/>
          <w:szCs w:val="22"/>
        </w:rPr>
        <w:lastRenderedPageBreak/>
        <w:t xml:space="preserve">ZBV </w:t>
      </w:r>
      <w:r w:rsidR="00AA3EF0" w:rsidRPr="00853DE4">
        <w:rPr>
          <w:rFonts w:ascii="Arial" w:hAnsi="Arial" w:cs="Arial"/>
          <w:b/>
          <w:bCs/>
          <w:sz w:val="22"/>
          <w:szCs w:val="22"/>
        </w:rPr>
        <w:t>6</w:t>
      </w:r>
      <w:r w:rsidRPr="00853DE4">
        <w:rPr>
          <w:rFonts w:ascii="Arial" w:hAnsi="Arial" w:cs="Arial"/>
          <w:b/>
          <w:bCs/>
          <w:sz w:val="22"/>
          <w:szCs w:val="22"/>
        </w:rPr>
        <w:t xml:space="preserve"> - </w:t>
      </w:r>
      <w:r w:rsidR="00AA3EF0" w:rsidRPr="00853DE4">
        <w:rPr>
          <w:rFonts w:ascii="Arial" w:hAnsi="Arial" w:cs="Arial"/>
          <w:b/>
          <w:bCs/>
          <w:sz w:val="22"/>
          <w:szCs w:val="22"/>
        </w:rPr>
        <w:t>Prodloužení DIO.</w:t>
      </w:r>
    </w:p>
    <w:p w14:paraId="6F5F4C03" w14:textId="77777777" w:rsidR="00853DE4" w:rsidRPr="00DC366C" w:rsidRDefault="00AA3EF0" w:rsidP="00DC366C">
      <w:pPr>
        <w:ind w:left="426"/>
        <w:rPr>
          <w:rFonts w:ascii="Arial" w:hAnsi="Arial" w:cs="Arial"/>
          <w:sz w:val="22"/>
          <w:szCs w:val="22"/>
        </w:rPr>
      </w:pPr>
      <w:r w:rsidRPr="00853DE4">
        <w:rPr>
          <w:rFonts w:ascii="Arial" w:hAnsi="Arial" w:cs="Arial"/>
          <w:sz w:val="22"/>
          <w:szCs w:val="22"/>
        </w:rPr>
        <w:t>Při povolování DIO stavby, bylo z důvodu aktuální dopravní situace v okolí stavby, způsobené souběhem dalších staveb (Dvorecký most, Barrandovský most) povoleno DIO pouze po jednotlivých etapách, a nikoliv v celku, jak předpokládalo zadání stavby. Dále pak také z důvodu vzniku změn během výstavby, došlo k prodloužení doby výstavby na 17 týdnů a nárůstu počtu použitého dopravního značení vč. počtu nájezdů na jeho instalaci.</w:t>
      </w:r>
    </w:p>
    <w:p w14:paraId="6B518130" w14:textId="54F241BC" w:rsidR="00AA3EF0" w:rsidRPr="00DC366C" w:rsidRDefault="00AA3EF0" w:rsidP="00DC366C">
      <w:pPr>
        <w:spacing w:before="240"/>
        <w:ind w:left="426"/>
        <w:rPr>
          <w:rFonts w:ascii="Arial" w:hAnsi="Arial" w:cs="Arial"/>
          <w:sz w:val="22"/>
          <w:szCs w:val="22"/>
        </w:rPr>
      </w:pPr>
      <w:r w:rsidRPr="00853DE4">
        <w:rPr>
          <w:rFonts w:ascii="Arial" w:hAnsi="Arial" w:cs="Arial"/>
          <w:sz w:val="22"/>
          <w:szCs w:val="22"/>
        </w:rPr>
        <w:t>Tím dojde k navýšení stávající položky č. 991.</w:t>
      </w:r>
    </w:p>
    <w:p w14:paraId="27381FEA" w14:textId="77777777" w:rsidR="00853DE4" w:rsidRPr="00853DE4" w:rsidRDefault="00853DE4" w:rsidP="00DC366C">
      <w:pPr>
        <w:ind w:left="426"/>
        <w:rPr>
          <w:rFonts w:ascii="Arial" w:hAnsi="Arial" w:cs="Arial"/>
          <w:sz w:val="22"/>
          <w:szCs w:val="22"/>
        </w:rPr>
      </w:pPr>
    </w:p>
    <w:p w14:paraId="6BD90401" w14:textId="6CD0A262" w:rsidR="00853DE4" w:rsidRPr="00853DE4" w:rsidRDefault="00AA3EF0" w:rsidP="00DC366C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53DE4">
        <w:rPr>
          <w:rFonts w:ascii="Arial" w:hAnsi="Arial" w:cs="Arial"/>
          <w:b/>
          <w:bCs/>
          <w:sz w:val="22"/>
          <w:szCs w:val="22"/>
        </w:rPr>
        <w:t>Zdůvodnění:</w:t>
      </w:r>
    </w:p>
    <w:p w14:paraId="1F69B66A" w14:textId="1AF288AF" w:rsidR="00AA3EF0" w:rsidRPr="00853DE4" w:rsidRDefault="00AA3EF0" w:rsidP="00DC366C">
      <w:pPr>
        <w:ind w:left="426"/>
        <w:jc w:val="both"/>
        <w:rPr>
          <w:rFonts w:ascii="Arial" w:hAnsi="Arial" w:cs="Arial"/>
          <w:sz w:val="22"/>
          <w:szCs w:val="22"/>
        </w:rPr>
      </w:pPr>
      <w:r w:rsidRPr="00853DE4">
        <w:rPr>
          <w:rFonts w:ascii="Arial" w:hAnsi="Arial" w:cs="Arial"/>
          <w:sz w:val="22"/>
          <w:szCs w:val="22"/>
        </w:rPr>
        <w:t>V</w:t>
      </w:r>
      <w:r w:rsidR="00853DE4" w:rsidRPr="00853DE4">
        <w:rPr>
          <w:rFonts w:ascii="Arial" w:hAnsi="Arial" w:cs="Arial"/>
          <w:sz w:val="22"/>
          <w:szCs w:val="22"/>
        </w:rPr>
        <w:t xml:space="preserve"> </w:t>
      </w:r>
      <w:r w:rsidRPr="00853DE4">
        <w:rPr>
          <w:rFonts w:ascii="Arial" w:hAnsi="Arial" w:cs="Arial"/>
          <w:sz w:val="22"/>
          <w:szCs w:val="22"/>
        </w:rPr>
        <w:t xml:space="preserve">zadávací dokumentaci je vyhrazeno </w:t>
      </w:r>
      <w:proofErr w:type="spellStart"/>
      <w:r w:rsidRPr="00853DE4">
        <w:rPr>
          <w:rFonts w:ascii="Arial" w:hAnsi="Arial" w:cs="Arial"/>
          <w:sz w:val="22"/>
          <w:szCs w:val="22"/>
        </w:rPr>
        <w:t>dopřesnění</w:t>
      </w:r>
      <w:proofErr w:type="spellEnd"/>
      <w:r w:rsidRPr="00853DE4">
        <w:rPr>
          <w:rFonts w:ascii="Arial" w:hAnsi="Arial" w:cs="Arial"/>
          <w:sz w:val="22"/>
          <w:szCs w:val="22"/>
        </w:rPr>
        <w:t xml:space="preserve"> položek, jedná se o vyhrazenou změnu závazku dle § 100 ZZVZ, její obsah je jednoznačně vymezen a změna nemění celkovou povahu veřejné zakázky.</w:t>
      </w:r>
    </w:p>
    <w:p w14:paraId="0A74EAF8" w14:textId="77777777" w:rsidR="00853DE4" w:rsidRPr="00853DE4" w:rsidRDefault="00853DE4" w:rsidP="00DC366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5F4DFF" w14:textId="1273905F" w:rsidR="00046B2C" w:rsidRDefault="00046B2C" w:rsidP="00DC366C">
      <w:pPr>
        <w:pStyle w:val="Odstavecseseznamem"/>
        <w:keepNext/>
        <w:keepLines/>
        <w:numPr>
          <w:ilvl w:val="0"/>
          <w:numId w:val="25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853DE4">
        <w:rPr>
          <w:rFonts w:ascii="Arial" w:hAnsi="Arial" w:cs="Arial"/>
          <w:b/>
          <w:bCs/>
          <w:sz w:val="22"/>
          <w:szCs w:val="22"/>
        </w:rPr>
        <w:t xml:space="preserve">Vícepráce dle ZBV 6 (§ 100 odst. 1 ZZVZ) bez </w:t>
      </w:r>
      <w:proofErr w:type="gramStart"/>
      <w:r w:rsidRPr="00853DE4">
        <w:rPr>
          <w:rFonts w:ascii="Arial" w:hAnsi="Arial" w:cs="Arial"/>
          <w:b/>
          <w:bCs/>
          <w:sz w:val="22"/>
          <w:szCs w:val="22"/>
        </w:rPr>
        <w:t xml:space="preserve">DPH  </w:t>
      </w:r>
      <w:r w:rsidRPr="00853DE4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853DE4" w:rsidRPr="00DC366C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853DE4">
        <w:rPr>
          <w:rFonts w:ascii="Arial" w:hAnsi="Arial" w:cs="Arial"/>
          <w:b/>
          <w:bCs/>
          <w:sz w:val="22"/>
          <w:szCs w:val="22"/>
        </w:rPr>
        <w:t>737 541,00 Kč</w:t>
      </w:r>
    </w:p>
    <w:p w14:paraId="3B6F9D29" w14:textId="77777777" w:rsidR="00853DE4" w:rsidRDefault="00853DE4" w:rsidP="00853DE4">
      <w:pPr>
        <w:keepNext/>
        <w:keepLines/>
        <w:jc w:val="both"/>
        <w:rPr>
          <w:rFonts w:ascii="Arial" w:hAnsi="Arial" w:cs="Arial"/>
          <w:b/>
          <w:bCs/>
          <w:sz w:val="22"/>
          <w:szCs w:val="22"/>
        </w:rPr>
      </w:pPr>
    </w:p>
    <w:p w14:paraId="41637A15" w14:textId="513F1672" w:rsidR="00853DE4" w:rsidRPr="00DC366C" w:rsidRDefault="00853DE4" w:rsidP="00DC366C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ZBV 7 - Úprava SSZ</w:t>
      </w:r>
    </w:p>
    <w:p w14:paraId="204F4867" w14:textId="77777777" w:rsidR="00853DE4" w:rsidRPr="00DC366C" w:rsidRDefault="00853DE4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Změna vyjadřuje rozdíl mezi původní částkou uvažovanou v zadávacím rozpočtu na základě rámcové smlouvy a skutečností na základě nabídky f. ELTODO která určena správcem zařízení k údržbě SSZ. Tím dojde k navýšení stávající položky č. R3.</w:t>
      </w:r>
    </w:p>
    <w:p w14:paraId="1C9969EB" w14:textId="77777777" w:rsidR="00853DE4" w:rsidRPr="002D48A3" w:rsidRDefault="00853DE4" w:rsidP="00853DE4">
      <w:pPr>
        <w:pStyle w:val="Odstavecseseznamem"/>
        <w:keepNext/>
        <w:keepLines/>
        <w:ind w:left="851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35AA69" w14:textId="16BDDAA1" w:rsidR="00853DE4" w:rsidRPr="00DC366C" w:rsidRDefault="00853DE4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Zdůvodnění:</w:t>
      </w:r>
    </w:p>
    <w:p w14:paraId="73D74E04" w14:textId="77777777" w:rsidR="00853DE4" w:rsidRPr="00DC366C" w:rsidRDefault="00853DE4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V zadávací dokumentaci je vyhrazeno </w:t>
      </w:r>
      <w:proofErr w:type="spellStart"/>
      <w:r w:rsidRPr="00DC366C">
        <w:rPr>
          <w:rFonts w:ascii="Arial" w:hAnsi="Arial" w:cs="Arial"/>
          <w:sz w:val="22"/>
          <w:szCs w:val="22"/>
        </w:rPr>
        <w:t>dopřesnění</w:t>
      </w:r>
      <w:proofErr w:type="spellEnd"/>
      <w:r w:rsidRPr="00DC366C">
        <w:rPr>
          <w:rFonts w:ascii="Arial" w:hAnsi="Arial" w:cs="Arial"/>
          <w:sz w:val="22"/>
          <w:szCs w:val="22"/>
        </w:rPr>
        <w:t xml:space="preserve"> položek, jedná se o vyhrazenou změnu závazku dle § 100 ZZVZ, její obsah je jednoznačně vymezen a změna nemění celkovou povahu veřejné zakázky.</w:t>
      </w:r>
    </w:p>
    <w:p w14:paraId="25D8E16C" w14:textId="77777777" w:rsidR="00853DE4" w:rsidRPr="002D48A3" w:rsidRDefault="00853DE4" w:rsidP="00853DE4">
      <w:pPr>
        <w:pStyle w:val="Odstavecseseznamem"/>
        <w:keepNext/>
        <w:keepLines/>
        <w:ind w:left="114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C4CAA5A" w14:textId="3E0896B7" w:rsidR="00853DE4" w:rsidRPr="00DC366C" w:rsidRDefault="00853DE4" w:rsidP="00DC366C">
      <w:pPr>
        <w:pStyle w:val="Odstavecseseznamem"/>
        <w:keepNext/>
        <w:keepLines/>
        <w:numPr>
          <w:ilvl w:val="0"/>
          <w:numId w:val="25"/>
        </w:numPr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Vícepráce dle ZBV 7 (§ 100 odst. 1 ZZVZ) bez DPH:</w:t>
      </w:r>
      <w:r w:rsidRPr="00DC366C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="004E51B7" w:rsidRPr="00DC366C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DC366C">
        <w:rPr>
          <w:rFonts w:ascii="Arial" w:hAnsi="Arial" w:cs="Arial"/>
          <w:b/>
          <w:bCs/>
          <w:sz w:val="22"/>
          <w:szCs w:val="22"/>
        </w:rPr>
        <w:t>206 740,</w:t>
      </w:r>
      <w:r w:rsidR="004E51B7" w:rsidRPr="00DC366C">
        <w:rPr>
          <w:rFonts w:ascii="Arial" w:hAnsi="Arial" w:cs="Arial"/>
          <w:b/>
          <w:bCs/>
          <w:sz w:val="22"/>
          <w:szCs w:val="22"/>
        </w:rPr>
        <w:t>00</w:t>
      </w:r>
      <w:r w:rsidRPr="00DC366C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D8F7077" w14:textId="77777777" w:rsidR="00853DE4" w:rsidRPr="00DC366C" w:rsidRDefault="00853DE4" w:rsidP="00DC366C">
      <w:pPr>
        <w:keepNext/>
        <w:keepLines/>
        <w:jc w:val="both"/>
        <w:rPr>
          <w:rFonts w:ascii="Arial" w:hAnsi="Arial" w:cs="Arial"/>
          <w:b/>
          <w:bCs/>
          <w:sz w:val="22"/>
          <w:szCs w:val="22"/>
        </w:rPr>
      </w:pPr>
    </w:p>
    <w:p w14:paraId="71656149" w14:textId="0B38DE16" w:rsidR="004E51B7" w:rsidRPr="00DC366C" w:rsidRDefault="0056527A" w:rsidP="004E51B7">
      <w:pPr>
        <w:keepNext/>
        <w:keepLines/>
        <w:tabs>
          <w:tab w:val="left" w:pos="142"/>
          <w:tab w:val="left" w:pos="284"/>
          <w:tab w:val="left" w:pos="426"/>
          <w:tab w:val="left" w:pos="709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4E51B7" w:rsidRPr="00DC366C">
        <w:rPr>
          <w:rFonts w:ascii="Arial" w:hAnsi="Arial" w:cs="Arial"/>
          <w:sz w:val="22"/>
          <w:szCs w:val="22"/>
        </w:rPr>
        <w:t>.</w:t>
      </w:r>
      <w:r w:rsidR="000E5CCC">
        <w:rPr>
          <w:rFonts w:ascii="Arial" w:hAnsi="Arial" w:cs="Arial"/>
          <w:sz w:val="22"/>
          <w:szCs w:val="22"/>
        </w:rPr>
        <w:t>3</w:t>
      </w:r>
      <w:r w:rsidR="004E51B7" w:rsidRPr="00DC366C">
        <w:rPr>
          <w:rFonts w:ascii="Arial" w:hAnsi="Arial" w:cs="Arial"/>
          <w:sz w:val="22"/>
          <w:szCs w:val="22"/>
        </w:rPr>
        <w:t xml:space="preserve">  navýšení</w:t>
      </w:r>
      <w:proofErr w:type="gramEnd"/>
      <w:r w:rsidR="004E51B7" w:rsidRPr="00DC366C">
        <w:rPr>
          <w:rFonts w:ascii="Arial" w:hAnsi="Arial" w:cs="Arial"/>
          <w:sz w:val="22"/>
          <w:szCs w:val="22"/>
        </w:rPr>
        <w:t xml:space="preserve"> Ceny Díla o míru inflace uplatněnou zhotovitelem v souladu s odstavcem 6.5.</w:t>
      </w:r>
    </w:p>
    <w:p w14:paraId="40E7706D" w14:textId="07F33B9F" w:rsidR="004E51B7" w:rsidRPr="00DC366C" w:rsidRDefault="004E51B7" w:rsidP="004E51B7">
      <w:pPr>
        <w:keepNext/>
        <w:keepLines/>
        <w:tabs>
          <w:tab w:val="left" w:pos="142"/>
          <w:tab w:val="left" w:pos="284"/>
          <w:tab w:val="left" w:pos="426"/>
          <w:tab w:val="left" w:pos="709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  <w:t>Rámcové dohody, a to za rok 2023 a 2024 v celkové výši 1</w:t>
      </w:r>
      <w:r w:rsidR="007B225E">
        <w:rPr>
          <w:rFonts w:ascii="Arial" w:hAnsi="Arial" w:cs="Arial"/>
          <w:sz w:val="22"/>
          <w:szCs w:val="22"/>
        </w:rPr>
        <w:t> </w:t>
      </w:r>
      <w:r w:rsidR="00507FF9">
        <w:rPr>
          <w:rFonts w:ascii="Arial" w:hAnsi="Arial" w:cs="Arial"/>
          <w:sz w:val="22"/>
          <w:szCs w:val="22"/>
        </w:rPr>
        <w:t>859</w:t>
      </w:r>
      <w:r w:rsidR="007B225E">
        <w:rPr>
          <w:rFonts w:ascii="Arial" w:hAnsi="Arial" w:cs="Arial"/>
          <w:sz w:val="22"/>
          <w:szCs w:val="22"/>
        </w:rPr>
        <w:t> 579,63</w:t>
      </w:r>
      <w:r w:rsidRPr="00DC366C">
        <w:rPr>
          <w:rFonts w:ascii="Arial" w:hAnsi="Arial" w:cs="Arial"/>
          <w:sz w:val="22"/>
          <w:szCs w:val="22"/>
        </w:rPr>
        <w:t xml:space="preserve"> Kč bez DPH.</w:t>
      </w:r>
    </w:p>
    <w:p w14:paraId="3EE0246D" w14:textId="77777777" w:rsidR="004E51B7" w:rsidRPr="00DC366C" w:rsidRDefault="004E51B7" w:rsidP="004E51B7">
      <w:pPr>
        <w:keepNext/>
        <w:keepLines/>
        <w:tabs>
          <w:tab w:val="left" w:pos="142"/>
          <w:tab w:val="left" w:pos="284"/>
          <w:tab w:val="left" w:pos="426"/>
          <w:tab w:val="left" w:pos="709"/>
        </w:tabs>
        <w:ind w:left="284" w:hanging="142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  <w:t xml:space="preserve">Stanovení výše inflace je uvedeno v tabulce s rozpočtovým přehledem </w:t>
      </w:r>
      <w:proofErr w:type="gramStart"/>
      <w:r w:rsidRPr="00DC366C">
        <w:rPr>
          <w:rFonts w:ascii="Arial" w:hAnsi="Arial" w:cs="Arial"/>
          <w:sz w:val="22"/>
          <w:szCs w:val="22"/>
        </w:rPr>
        <w:t>za  rok</w:t>
      </w:r>
      <w:proofErr w:type="gramEnd"/>
      <w:r w:rsidRPr="00DC366C">
        <w:rPr>
          <w:rFonts w:ascii="Arial" w:hAnsi="Arial" w:cs="Arial"/>
          <w:sz w:val="22"/>
          <w:szCs w:val="22"/>
        </w:rPr>
        <w:t xml:space="preserve"> 2023 a  </w:t>
      </w:r>
    </w:p>
    <w:p w14:paraId="02CF77CF" w14:textId="5538D4C7" w:rsidR="004E51B7" w:rsidRPr="00DC366C" w:rsidRDefault="004E51B7" w:rsidP="00DC366C">
      <w:pPr>
        <w:keepNext/>
        <w:keepLines/>
        <w:tabs>
          <w:tab w:val="left" w:pos="142"/>
          <w:tab w:val="left" w:pos="284"/>
          <w:tab w:val="left" w:pos="426"/>
          <w:tab w:val="left" w:pos="709"/>
        </w:tabs>
        <w:ind w:left="284" w:hanging="142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</w:r>
      <w:r w:rsidRPr="00DC366C">
        <w:rPr>
          <w:rFonts w:ascii="Arial" w:hAnsi="Arial" w:cs="Arial"/>
          <w:sz w:val="22"/>
          <w:szCs w:val="22"/>
        </w:rPr>
        <w:tab/>
        <w:t xml:space="preserve">2024, která tvoří </w:t>
      </w:r>
      <w:r w:rsidRPr="00DC366C">
        <w:rPr>
          <w:rFonts w:ascii="Arial" w:hAnsi="Arial" w:cs="Arial"/>
          <w:sz w:val="22"/>
          <w:szCs w:val="22"/>
          <w:u w:val="single"/>
        </w:rPr>
        <w:t>přílohu č. 2</w:t>
      </w:r>
      <w:r w:rsidRPr="00DC366C">
        <w:rPr>
          <w:rFonts w:ascii="Arial" w:hAnsi="Arial" w:cs="Arial"/>
          <w:sz w:val="22"/>
          <w:szCs w:val="22"/>
        </w:rPr>
        <w:t xml:space="preserve"> tohoto Dodatku.</w:t>
      </w:r>
    </w:p>
    <w:p w14:paraId="6C33FD43" w14:textId="77777777" w:rsidR="004E51B7" w:rsidRPr="00DC366C" w:rsidRDefault="004E51B7" w:rsidP="004E51B7">
      <w:pPr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14:paraId="1F6C6818" w14:textId="7C39789E" w:rsidR="00AA3EF0" w:rsidRPr="00DC366C" w:rsidRDefault="004E51B7" w:rsidP="004E51B7">
      <w:pPr>
        <w:spacing w:after="24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 xml:space="preserve">uplatněná inflace zhotovitelem v souladu s odstavcem 6.5. Rámcové dohody bez </w:t>
      </w:r>
      <w:proofErr w:type="gramStart"/>
      <w:r w:rsidRPr="00DC366C">
        <w:rPr>
          <w:rFonts w:ascii="Arial" w:hAnsi="Arial" w:cs="Arial"/>
          <w:b/>
          <w:bCs/>
          <w:sz w:val="22"/>
          <w:szCs w:val="22"/>
        </w:rPr>
        <w:t xml:space="preserve">DPH:  </w:t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</w:r>
      <w:r w:rsidRPr="00DC366C">
        <w:rPr>
          <w:rFonts w:ascii="Arial" w:hAnsi="Arial" w:cs="Arial"/>
          <w:b/>
          <w:bCs/>
          <w:sz w:val="22"/>
          <w:szCs w:val="22"/>
        </w:rPr>
        <w:tab/>
        <w:t xml:space="preserve">      1</w:t>
      </w:r>
      <w:r w:rsidR="00D706C6">
        <w:rPr>
          <w:rFonts w:ascii="Arial" w:hAnsi="Arial" w:cs="Arial"/>
          <w:b/>
          <w:bCs/>
          <w:sz w:val="22"/>
          <w:szCs w:val="22"/>
        </w:rPr>
        <w:t> 859 579</w:t>
      </w:r>
      <w:r w:rsidRPr="00DC366C">
        <w:rPr>
          <w:rFonts w:ascii="Arial" w:hAnsi="Arial" w:cs="Arial"/>
          <w:b/>
          <w:bCs/>
          <w:sz w:val="22"/>
          <w:szCs w:val="22"/>
        </w:rPr>
        <w:t>,</w:t>
      </w:r>
      <w:r w:rsidR="00D706C6">
        <w:rPr>
          <w:rFonts w:ascii="Arial" w:hAnsi="Arial" w:cs="Arial"/>
          <w:b/>
          <w:bCs/>
          <w:sz w:val="22"/>
          <w:szCs w:val="22"/>
        </w:rPr>
        <w:t>63</w:t>
      </w:r>
      <w:r w:rsidRPr="00DC366C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E5B5056" w14:textId="65725772" w:rsidR="00521D53" w:rsidRPr="00DC366C" w:rsidRDefault="00521D53" w:rsidP="00DC366C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Vzhledem ke skutečnostem uvedeným v předchozím odstavci </w:t>
      </w:r>
      <w:r w:rsidR="00006C0C">
        <w:rPr>
          <w:rFonts w:ascii="Arial" w:hAnsi="Arial" w:cs="Arial"/>
          <w:sz w:val="22"/>
          <w:szCs w:val="22"/>
        </w:rPr>
        <w:t>3</w:t>
      </w:r>
      <w:r w:rsidRPr="00DC366C">
        <w:rPr>
          <w:rFonts w:ascii="Arial" w:hAnsi="Arial" w:cs="Arial"/>
          <w:sz w:val="22"/>
          <w:szCs w:val="22"/>
        </w:rPr>
        <w:t xml:space="preserve">. tohoto článku se  </w:t>
      </w:r>
    </w:p>
    <w:p w14:paraId="2F209687" w14:textId="6EF05F7D" w:rsidR="00521D53" w:rsidRPr="00DC366C" w:rsidRDefault="00521D53" w:rsidP="00DC366C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366C">
        <w:rPr>
          <w:rFonts w:ascii="Arial" w:hAnsi="Arial" w:cs="Arial"/>
          <w:b/>
          <w:bCs/>
          <w:sz w:val="22"/>
          <w:szCs w:val="22"/>
          <w:u w:val="single"/>
        </w:rPr>
        <w:t>Smluvní strany dohodly, že znění čl. 11 odst. 11.1 Smlouvy, se v části Cena Díla a Cena bez DPH nahrazuje novým zněním takto:</w:t>
      </w:r>
    </w:p>
    <w:bookmarkEnd w:id="2"/>
    <w:p w14:paraId="41C17614" w14:textId="169C80C3" w:rsidR="00665F75" w:rsidRPr="00DC366C" w:rsidRDefault="00665F75" w:rsidP="00DC366C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35DBC20C" w14:textId="77777777" w:rsidR="000D281E" w:rsidRPr="00DC366C" w:rsidRDefault="000D281E" w:rsidP="001D734C">
      <w:pPr>
        <w:keepNext/>
        <w:keepLines/>
        <w:ind w:left="360" w:hanging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B00599" w14:textId="6742B03F" w:rsidR="001D734C" w:rsidRPr="00521D53" w:rsidRDefault="00665F75" w:rsidP="006576DC">
      <w:pPr>
        <w:keepNext/>
        <w:keepLines/>
        <w:ind w:left="851" w:hanging="425"/>
        <w:jc w:val="both"/>
        <w:rPr>
          <w:rFonts w:ascii="Arial" w:hAnsi="Arial" w:cs="Arial"/>
          <w:sz w:val="22"/>
          <w:szCs w:val="22"/>
        </w:rPr>
      </w:pPr>
      <w:r w:rsidRPr="00521D53">
        <w:rPr>
          <w:rFonts w:ascii="Arial" w:hAnsi="Arial" w:cs="Arial"/>
          <w:sz w:val="22"/>
          <w:szCs w:val="22"/>
        </w:rPr>
        <w:t xml:space="preserve">11.1 Cena Díla je určena na základě Dílčího ceníku, který je nedílnou součástí Přílohy </w:t>
      </w:r>
      <w:r w:rsidR="006576DC" w:rsidRPr="00521D53">
        <w:rPr>
          <w:rFonts w:ascii="Arial" w:hAnsi="Arial" w:cs="Arial"/>
          <w:sz w:val="22"/>
          <w:szCs w:val="22"/>
        </w:rPr>
        <w:br/>
      </w:r>
      <w:r w:rsidRPr="00521D53">
        <w:rPr>
          <w:rFonts w:ascii="Arial" w:hAnsi="Arial" w:cs="Arial"/>
          <w:sz w:val="22"/>
          <w:szCs w:val="22"/>
        </w:rPr>
        <w:t>č. 1 této</w:t>
      </w:r>
      <w:r w:rsidR="006576DC" w:rsidRPr="00521D53">
        <w:rPr>
          <w:rFonts w:ascii="Arial" w:hAnsi="Arial" w:cs="Arial"/>
          <w:sz w:val="22"/>
          <w:szCs w:val="22"/>
        </w:rPr>
        <w:t xml:space="preserve"> </w:t>
      </w:r>
      <w:r w:rsidRPr="00521D53">
        <w:rPr>
          <w:rFonts w:ascii="Arial" w:hAnsi="Arial" w:cs="Arial"/>
          <w:sz w:val="22"/>
          <w:szCs w:val="22"/>
        </w:rPr>
        <w:t xml:space="preserve">Smlouvy a který je doplněn o přílohu č. 1 </w:t>
      </w:r>
      <w:r w:rsidR="00521D53">
        <w:rPr>
          <w:rFonts w:ascii="Arial" w:hAnsi="Arial" w:cs="Arial"/>
          <w:sz w:val="22"/>
          <w:szCs w:val="22"/>
        </w:rPr>
        <w:t xml:space="preserve">a č. 2 </w:t>
      </w:r>
      <w:r w:rsidRPr="00521D53">
        <w:rPr>
          <w:rFonts w:ascii="Arial" w:hAnsi="Arial" w:cs="Arial"/>
          <w:sz w:val="22"/>
          <w:szCs w:val="22"/>
        </w:rPr>
        <w:t xml:space="preserve">Dodatku č. 1 </w:t>
      </w:r>
      <w:r w:rsidR="000D281E" w:rsidRPr="00521D53">
        <w:rPr>
          <w:rFonts w:ascii="Arial" w:hAnsi="Arial" w:cs="Arial"/>
          <w:sz w:val="22"/>
          <w:szCs w:val="22"/>
        </w:rPr>
        <w:t>k této Smlouvě a činí:</w:t>
      </w:r>
    </w:p>
    <w:p w14:paraId="5DD3A41C" w14:textId="77777777" w:rsidR="000D281E" w:rsidRPr="00DC366C" w:rsidRDefault="000D281E" w:rsidP="000D281E">
      <w:pPr>
        <w:keepNext/>
        <w:keepLines/>
        <w:ind w:firstLine="426"/>
        <w:jc w:val="both"/>
        <w:rPr>
          <w:rFonts w:ascii="Arial" w:hAnsi="Arial" w:cs="Arial"/>
        </w:rPr>
      </w:pPr>
    </w:p>
    <w:p w14:paraId="1B4BA4BC" w14:textId="1ECEB650" w:rsidR="000D281E" w:rsidRPr="00DC366C" w:rsidRDefault="000D281E" w:rsidP="00CB4E10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Cena </w:t>
      </w:r>
      <w:r w:rsidR="004944C3" w:rsidRPr="00DC366C">
        <w:rPr>
          <w:rFonts w:ascii="Arial" w:hAnsi="Arial" w:cs="Arial"/>
          <w:sz w:val="22"/>
          <w:szCs w:val="22"/>
        </w:rPr>
        <w:t xml:space="preserve">Díla </w:t>
      </w:r>
      <w:r w:rsidRPr="00DC366C">
        <w:rPr>
          <w:rFonts w:ascii="Arial" w:hAnsi="Arial" w:cs="Arial"/>
          <w:sz w:val="22"/>
          <w:szCs w:val="22"/>
        </w:rPr>
        <w:t>dle Smlouvy bez DPH:</w:t>
      </w:r>
      <w:r w:rsidR="00682299" w:rsidRPr="00DC366C">
        <w:rPr>
          <w:rFonts w:ascii="Arial" w:hAnsi="Arial" w:cs="Arial"/>
          <w:sz w:val="22"/>
          <w:szCs w:val="22"/>
        </w:rPr>
        <w:tab/>
        <w:t xml:space="preserve">      </w:t>
      </w:r>
      <w:r w:rsidR="00046B2C" w:rsidRPr="00DC366C">
        <w:rPr>
          <w:rFonts w:ascii="Arial" w:hAnsi="Arial" w:cs="Arial"/>
          <w:sz w:val="22"/>
          <w:szCs w:val="22"/>
        </w:rPr>
        <w:t xml:space="preserve">24 491 089,95 </w:t>
      </w:r>
      <w:r w:rsidRPr="00DC366C">
        <w:rPr>
          <w:rFonts w:ascii="Arial" w:hAnsi="Arial" w:cs="Arial"/>
          <w:sz w:val="22"/>
          <w:szCs w:val="22"/>
        </w:rPr>
        <w:t>Kč</w:t>
      </w:r>
    </w:p>
    <w:p w14:paraId="2D56C0AC" w14:textId="515287C1" w:rsidR="004944C3" w:rsidRDefault="004944C3" w:rsidP="00CB4E10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944C3">
        <w:rPr>
          <w:rFonts w:ascii="Arial" w:hAnsi="Arial" w:cs="Arial"/>
          <w:sz w:val="22"/>
          <w:szCs w:val="22"/>
        </w:rPr>
        <w:t>Cena víceprací dle Dodatku č. 1 (§ 222 odst. 6 ZZVZ), bez DPH:</w:t>
      </w:r>
      <w:r w:rsidRPr="004944C3">
        <w:rPr>
          <w:rFonts w:ascii="Arial" w:hAnsi="Arial" w:cs="Arial"/>
          <w:sz w:val="22"/>
          <w:szCs w:val="22"/>
        </w:rPr>
        <w:tab/>
        <w:t xml:space="preserve">        1 5</w:t>
      </w:r>
      <w:r>
        <w:rPr>
          <w:rFonts w:ascii="Arial" w:hAnsi="Arial" w:cs="Arial"/>
          <w:sz w:val="22"/>
          <w:szCs w:val="22"/>
        </w:rPr>
        <w:t>94 795,00</w:t>
      </w:r>
      <w:r w:rsidRPr="004944C3">
        <w:rPr>
          <w:rFonts w:ascii="Arial" w:hAnsi="Arial" w:cs="Arial"/>
          <w:sz w:val="22"/>
          <w:szCs w:val="22"/>
        </w:rPr>
        <w:t xml:space="preserve"> Kč</w:t>
      </w:r>
    </w:p>
    <w:p w14:paraId="0845990F" w14:textId="245E7A92" w:rsidR="004944C3" w:rsidRPr="00DC366C" w:rsidRDefault="004944C3" w:rsidP="004944C3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>Cena méněprací dle Dodatku č. 1 (§ 222 odst. 6 ZZVZ), bez DPH:</w:t>
      </w:r>
      <w:r w:rsidRPr="00DC366C">
        <w:rPr>
          <w:rFonts w:ascii="Arial" w:hAnsi="Arial" w:cs="Arial"/>
          <w:sz w:val="22"/>
          <w:szCs w:val="22"/>
        </w:rPr>
        <w:tab/>
        <w:t xml:space="preserve">        </w:t>
      </w:r>
      <w:r w:rsidRPr="004944C3">
        <w:rPr>
          <w:rFonts w:ascii="Arial" w:hAnsi="Arial" w:cs="Arial"/>
          <w:sz w:val="22"/>
          <w:szCs w:val="22"/>
        </w:rPr>
        <w:t xml:space="preserve">- 93 275,00 </w:t>
      </w:r>
      <w:r w:rsidRPr="00DC366C">
        <w:rPr>
          <w:rFonts w:ascii="Arial" w:hAnsi="Arial" w:cs="Arial"/>
          <w:sz w:val="22"/>
          <w:szCs w:val="22"/>
        </w:rPr>
        <w:t>Kč</w:t>
      </w:r>
    </w:p>
    <w:p w14:paraId="204468EC" w14:textId="59A629B5" w:rsidR="004944C3" w:rsidRDefault="004944C3" w:rsidP="00DC366C">
      <w:pPr>
        <w:keepNext/>
        <w:keepLines/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 w:rsidRPr="004944C3">
        <w:rPr>
          <w:rFonts w:ascii="Arial" w:hAnsi="Arial" w:cs="Arial"/>
          <w:sz w:val="22"/>
          <w:szCs w:val="22"/>
        </w:rPr>
        <w:t xml:space="preserve">Cena víceprací dle Dodatku č. 1 (§ 100 odst. 1 ZZVZ), bez </w:t>
      </w:r>
      <w:proofErr w:type="gramStart"/>
      <w:r w:rsidRPr="004944C3">
        <w:rPr>
          <w:rFonts w:ascii="Arial" w:hAnsi="Arial" w:cs="Arial"/>
          <w:sz w:val="22"/>
          <w:szCs w:val="22"/>
        </w:rPr>
        <w:t xml:space="preserve">DPH:  </w:t>
      </w:r>
      <w:r w:rsidRPr="004944C3">
        <w:rPr>
          <w:rFonts w:ascii="Arial" w:hAnsi="Arial" w:cs="Arial"/>
          <w:sz w:val="22"/>
          <w:szCs w:val="22"/>
        </w:rPr>
        <w:tab/>
      </w:r>
      <w:proofErr w:type="gramEnd"/>
      <w:r w:rsidRPr="004944C3">
        <w:rPr>
          <w:rFonts w:ascii="Arial" w:hAnsi="Arial" w:cs="Arial"/>
          <w:sz w:val="22"/>
          <w:szCs w:val="22"/>
        </w:rPr>
        <w:t xml:space="preserve">  944</w:t>
      </w:r>
      <w:r w:rsidR="00650D65">
        <w:rPr>
          <w:rFonts w:ascii="Arial" w:hAnsi="Arial" w:cs="Arial"/>
          <w:sz w:val="22"/>
          <w:szCs w:val="22"/>
        </w:rPr>
        <w:t> </w:t>
      </w:r>
      <w:r w:rsidRPr="004944C3">
        <w:rPr>
          <w:rFonts w:ascii="Arial" w:hAnsi="Arial" w:cs="Arial"/>
          <w:sz w:val="22"/>
          <w:szCs w:val="22"/>
        </w:rPr>
        <w:t>281</w:t>
      </w:r>
      <w:r w:rsidR="00650D65">
        <w:rPr>
          <w:rFonts w:ascii="Arial" w:hAnsi="Arial" w:cs="Arial"/>
          <w:sz w:val="22"/>
          <w:szCs w:val="22"/>
        </w:rPr>
        <w:t>,00</w:t>
      </w:r>
      <w:r w:rsidRPr="004944C3">
        <w:rPr>
          <w:rFonts w:ascii="Arial" w:hAnsi="Arial" w:cs="Arial"/>
          <w:sz w:val="22"/>
          <w:szCs w:val="22"/>
        </w:rPr>
        <w:t xml:space="preserve"> Kč</w:t>
      </w:r>
    </w:p>
    <w:p w14:paraId="76E22787" w14:textId="07752DD1" w:rsidR="000257A7" w:rsidRPr="00DC366C" w:rsidRDefault="00B94D53" w:rsidP="00CB4E10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Uplatněná inflace za rok 2023 a 2024 </w:t>
      </w:r>
      <w:r w:rsidRPr="00DC366C">
        <w:rPr>
          <w:rFonts w:ascii="Arial" w:hAnsi="Arial" w:cs="Arial"/>
          <w:sz w:val="22"/>
          <w:szCs w:val="22"/>
        </w:rPr>
        <w:tab/>
      </w:r>
      <w:r w:rsidR="00D706C6" w:rsidRPr="00D706C6">
        <w:rPr>
          <w:rFonts w:ascii="Arial" w:hAnsi="Arial" w:cs="Arial"/>
          <w:sz w:val="22"/>
          <w:szCs w:val="22"/>
        </w:rPr>
        <w:t xml:space="preserve">1 859 579,63 </w:t>
      </w:r>
      <w:r w:rsidRPr="00DC366C">
        <w:rPr>
          <w:rFonts w:ascii="Arial" w:hAnsi="Arial" w:cs="Arial"/>
          <w:sz w:val="22"/>
          <w:szCs w:val="22"/>
        </w:rPr>
        <w:t>Kč</w:t>
      </w:r>
    </w:p>
    <w:p w14:paraId="41E82665" w14:textId="77777777" w:rsidR="000D281E" w:rsidRPr="00DC366C" w:rsidRDefault="000D281E" w:rsidP="000D281E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15C2E4" w14:textId="71E95468" w:rsidR="000D281E" w:rsidRDefault="000D281E" w:rsidP="00872992">
      <w:pPr>
        <w:keepNext/>
        <w:keepLines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>Cena dle Smlouvy včetně Dodatku č. 1 bez DPH („Cena“):</w:t>
      </w:r>
      <w:r w:rsidRPr="00DC366C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872992">
        <w:rPr>
          <w:rFonts w:ascii="Arial" w:hAnsi="Arial" w:cs="Arial"/>
          <w:b/>
          <w:bCs/>
          <w:sz w:val="22"/>
          <w:szCs w:val="22"/>
        </w:rPr>
        <w:t xml:space="preserve">28 796 470,58 </w:t>
      </w:r>
      <w:r w:rsidR="00CB4E10" w:rsidRPr="00DC366C">
        <w:rPr>
          <w:rFonts w:ascii="Arial" w:hAnsi="Arial" w:cs="Arial"/>
          <w:b/>
          <w:bCs/>
          <w:sz w:val="22"/>
          <w:szCs w:val="22"/>
        </w:rPr>
        <w:t>Kč</w:t>
      </w:r>
    </w:p>
    <w:p w14:paraId="17E26246" w14:textId="77777777" w:rsidR="00973A69" w:rsidRPr="00DC366C" w:rsidRDefault="00424675" w:rsidP="00F81BA8">
      <w:pPr>
        <w:ind w:hanging="141"/>
        <w:rPr>
          <w:rFonts w:ascii="Arial" w:hAnsi="Arial" w:cs="Arial"/>
          <w:highlight w:val="yellow"/>
        </w:rPr>
      </w:pPr>
      <w:r w:rsidRPr="00DC366C">
        <w:rPr>
          <w:rFonts w:ascii="Arial" w:hAnsi="Arial" w:cs="Arial"/>
          <w:highlight w:val="yellow"/>
        </w:rPr>
        <w:t xml:space="preserve">             </w:t>
      </w:r>
      <w:r w:rsidR="00973A69" w:rsidRPr="00DC366C">
        <w:rPr>
          <w:rFonts w:ascii="Arial" w:hAnsi="Arial" w:cs="Arial"/>
          <w:highlight w:val="yellow"/>
        </w:rPr>
        <w:t xml:space="preserve">                          </w:t>
      </w:r>
    </w:p>
    <w:p w14:paraId="62E0C8CF" w14:textId="6BDD8BAE" w:rsidR="007B3AC4" w:rsidRPr="00DC366C" w:rsidRDefault="007B3AC4" w:rsidP="00DC366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sz w:val="22"/>
          <w:szCs w:val="22"/>
        </w:rPr>
        <w:t xml:space="preserve">Ostatní ustanovení čl. </w:t>
      </w:r>
      <w:r w:rsidR="00DE1189" w:rsidRPr="00DC366C">
        <w:rPr>
          <w:rFonts w:ascii="Arial" w:hAnsi="Arial" w:cs="Arial"/>
          <w:sz w:val="22"/>
          <w:szCs w:val="22"/>
        </w:rPr>
        <w:t>11</w:t>
      </w:r>
      <w:r w:rsidRPr="00DC366C">
        <w:rPr>
          <w:rFonts w:ascii="Arial" w:hAnsi="Arial" w:cs="Arial"/>
          <w:sz w:val="22"/>
          <w:szCs w:val="22"/>
        </w:rPr>
        <w:t xml:space="preserve"> odst. </w:t>
      </w:r>
      <w:r w:rsidR="00DE1189" w:rsidRPr="00DC366C">
        <w:rPr>
          <w:rFonts w:ascii="Arial" w:hAnsi="Arial" w:cs="Arial"/>
          <w:sz w:val="22"/>
          <w:szCs w:val="22"/>
        </w:rPr>
        <w:t>11</w:t>
      </w:r>
      <w:r w:rsidR="00CB4E10" w:rsidRPr="00DC366C">
        <w:rPr>
          <w:rFonts w:ascii="Arial" w:hAnsi="Arial" w:cs="Arial"/>
          <w:sz w:val="22"/>
          <w:szCs w:val="22"/>
        </w:rPr>
        <w:t>.1</w:t>
      </w:r>
      <w:r w:rsidRPr="00DC366C">
        <w:rPr>
          <w:rFonts w:ascii="Arial" w:hAnsi="Arial" w:cs="Arial"/>
          <w:sz w:val="22"/>
          <w:szCs w:val="22"/>
        </w:rPr>
        <w:t xml:space="preserve"> Smlouvy se nemění</w:t>
      </w:r>
      <w:r w:rsidRPr="00DC366C">
        <w:rPr>
          <w:rFonts w:ascii="Arial" w:hAnsi="Arial" w:cs="Arial"/>
          <w:b/>
          <w:bCs/>
          <w:sz w:val="22"/>
          <w:szCs w:val="22"/>
        </w:rPr>
        <w:t>.</w:t>
      </w:r>
    </w:p>
    <w:p w14:paraId="28F7517E" w14:textId="77777777" w:rsidR="00A233CB" w:rsidRDefault="00A233CB" w:rsidP="00DC366C">
      <w:pPr>
        <w:pStyle w:val="Odstavecseseznamem"/>
        <w:ind w:left="426"/>
        <w:rPr>
          <w:rFonts w:ascii="Arial" w:hAnsi="Arial" w:cs="Arial"/>
          <w:b/>
          <w:bCs/>
          <w:sz w:val="22"/>
          <w:szCs w:val="22"/>
        </w:rPr>
      </w:pPr>
    </w:p>
    <w:p w14:paraId="7B742BA9" w14:textId="75907643" w:rsidR="00A233CB" w:rsidRDefault="00A233CB" w:rsidP="00A233CB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366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Změna čl. 15 </w:t>
      </w:r>
      <w:r w:rsidR="007C3717">
        <w:rPr>
          <w:rFonts w:ascii="Arial" w:hAnsi="Arial" w:cs="Arial"/>
          <w:b/>
          <w:bCs/>
          <w:sz w:val="22"/>
          <w:szCs w:val="22"/>
          <w:u w:val="single"/>
        </w:rPr>
        <w:t xml:space="preserve">(COMPLIANCE DOLOŽKA A PROTIKORUPČNÍ DOLOŽKA) </w:t>
      </w:r>
      <w:r w:rsidRPr="00DC366C">
        <w:rPr>
          <w:rFonts w:ascii="Arial" w:hAnsi="Arial" w:cs="Arial"/>
          <w:b/>
          <w:bCs/>
          <w:sz w:val="22"/>
          <w:szCs w:val="22"/>
          <w:u w:val="single"/>
        </w:rPr>
        <w:t>Smlouvy</w:t>
      </w:r>
    </w:p>
    <w:p w14:paraId="27B82C1E" w14:textId="43AC3FA1" w:rsidR="00A233CB" w:rsidRDefault="00A233CB" w:rsidP="00A233CB">
      <w:pPr>
        <w:keepNext/>
        <w:keepLine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změně čl. 15 dochází z důvodu aktualizace interních předpisů Objednatele. Čl. 15 Smlouvy nově zní:</w:t>
      </w:r>
    </w:p>
    <w:p w14:paraId="180F3B90" w14:textId="77777777" w:rsidR="00A233CB" w:rsidRPr="00DC366C" w:rsidRDefault="00A233CB" w:rsidP="00A233CB">
      <w:pPr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14E09E8" w14:textId="6AED3B70" w:rsidR="00A233CB" w:rsidRDefault="00A233CB" w:rsidP="007C6421">
      <w:pPr>
        <w:keepNext/>
        <w:keepLines/>
        <w:ind w:left="1416" w:hanging="990"/>
        <w:jc w:val="both"/>
        <w:rPr>
          <w:rFonts w:ascii="Arial" w:hAnsi="Arial" w:cs="Arial"/>
          <w:b/>
          <w:bCs/>
          <w:sz w:val="22"/>
          <w:szCs w:val="22"/>
        </w:rPr>
      </w:pPr>
      <w:r w:rsidRPr="00DC366C">
        <w:rPr>
          <w:rFonts w:ascii="Arial" w:hAnsi="Arial" w:cs="Arial"/>
          <w:b/>
          <w:bCs/>
          <w:sz w:val="22"/>
          <w:szCs w:val="22"/>
        </w:rPr>
        <w:t xml:space="preserve">15. </w:t>
      </w:r>
      <w:r w:rsidR="007C6421" w:rsidRPr="00DC366C">
        <w:rPr>
          <w:rFonts w:ascii="Arial" w:hAnsi="Arial" w:cs="Arial"/>
          <w:b/>
          <w:bCs/>
          <w:sz w:val="22"/>
          <w:szCs w:val="22"/>
        </w:rPr>
        <w:t xml:space="preserve">Souhrnná smluvní doložka uzavřená na základě </w:t>
      </w:r>
      <w:proofErr w:type="spellStart"/>
      <w:r w:rsidR="007C6421" w:rsidRPr="00DC366C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 w:rsidR="007C6421" w:rsidRPr="00DC366C">
        <w:rPr>
          <w:rFonts w:ascii="Arial" w:hAnsi="Arial" w:cs="Arial"/>
          <w:b/>
          <w:bCs/>
          <w:sz w:val="22"/>
          <w:szCs w:val="22"/>
        </w:rPr>
        <w:t xml:space="preserve"> programu TSK</w:t>
      </w:r>
    </w:p>
    <w:p w14:paraId="5EAEF668" w14:textId="77777777" w:rsidR="007C6421" w:rsidRPr="007C6421" w:rsidRDefault="007C6421" w:rsidP="00DC366C">
      <w:pPr>
        <w:numPr>
          <w:ilvl w:val="0"/>
          <w:numId w:val="38"/>
        </w:numPr>
        <w:spacing w:before="120" w:after="120"/>
        <w:ind w:left="851" w:hanging="426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7C6421">
        <w:rPr>
          <w:rFonts w:ascii="Arial" w:hAnsi="Arial" w:cs="Arial"/>
          <w:snapToGrid w:val="0"/>
          <w:sz w:val="22"/>
          <w:szCs w:val="22"/>
        </w:rPr>
        <w:t xml:space="preserve">Zhotovitel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C6421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7C6421">
        <w:rPr>
          <w:rFonts w:ascii="Arial" w:hAnsi="Arial" w:cs="Arial"/>
          <w:snapToGrid w:val="0"/>
          <w:sz w:val="22"/>
          <w:szCs w:val="22"/>
        </w:rPr>
        <w:t xml:space="preserve"> zásad Zhotovitele, tak i specifických požadavků vztahujících se k nulové toleranci korupčního jednání a celkovému dodržování zásad slušnosti, poctivosti a dobrých mravů.</w:t>
      </w:r>
    </w:p>
    <w:p w14:paraId="792FD689" w14:textId="77777777" w:rsidR="007C6421" w:rsidRPr="007C6421" w:rsidRDefault="007C6421" w:rsidP="00DC366C">
      <w:pPr>
        <w:numPr>
          <w:ilvl w:val="0"/>
          <w:numId w:val="38"/>
        </w:numPr>
        <w:spacing w:before="120" w:after="120"/>
        <w:ind w:left="851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C6421">
        <w:rPr>
          <w:rFonts w:ascii="Arial" w:hAnsi="Arial" w:cs="Arial"/>
          <w:snapToGrid w:val="0"/>
          <w:sz w:val="22"/>
          <w:szCs w:val="22"/>
        </w:rPr>
        <w:t xml:space="preserve">Zhotovitel bere dále výslovně na vědomí, že Souhrnná smluvní doložka obsahuje i jiné povinnosti nad rámec odst. 1 výše, a to zejména z oblasti absence mezinárodních a národních sankcí, nebo zamezování střetu zájmů ve smyslu zákona č. 159/2006 Sb. Zhotovitel se zavazuje tyto povinnosti dodržovat.  </w:t>
      </w:r>
    </w:p>
    <w:p w14:paraId="3B462F0B" w14:textId="77777777" w:rsidR="007C6421" w:rsidRPr="007C6421" w:rsidRDefault="007C6421" w:rsidP="00DC366C">
      <w:pPr>
        <w:numPr>
          <w:ilvl w:val="0"/>
          <w:numId w:val="38"/>
        </w:numPr>
        <w:spacing w:before="120" w:after="120"/>
        <w:ind w:left="851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C6421">
        <w:rPr>
          <w:rFonts w:ascii="Arial" w:hAnsi="Arial" w:cs="Arial"/>
          <w:snapToGrid w:val="0"/>
          <w:sz w:val="22"/>
          <w:szCs w:val="22"/>
        </w:rPr>
        <w:t xml:space="preserve">Zhotovitel výslovně prohlašuje, že si je vědom kontrolních i sankčních oprávnění TSK vyplývajících ze všech částí Souhrnné smluvní doložky, a že s nimi souhlasí; a v případě, že proti němu budou uplatněny, se zavazuje je akceptovat. </w:t>
      </w:r>
    </w:p>
    <w:p w14:paraId="1FC5D788" w14:textId="4879F23E" w:rsidR="007C6421" w:rsidRPr="00DC366C" w:rsidRDefault="007C6421">
      <w:pPr>
        <w:numPr>
          <w:ilvl w:val="0"/>
          <w:numId w:val="38"/>
        </w:numPr>
        <w:spacing w:before="120" w:after="120"/>
        <w:ind w:left="851" w:hanging="425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C6421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v </w:t>
      </w:r>
      <w:r w:rsidRPr="007C6421">
        <w:rPr>
          <w:rFonts w:ascii="Arial" w:hAnsi="Arial" w:cs="Arial"/>
          <w:snapToGrid w:val="0"/>
          <w:sz w:val="22"/>
          <w:szCs w:val="22"/>
          <w:u w:val="single"/>
        </w:rPr>
        <w:t xml:space="preserve">příloze č. </w:t>
      </w:r>
      <w:r w:rsidR="008C27F5">
        <w:rPr>
          <w:rFonts w:ascii="Arial" w:hAnsi="Arial" w:cs="Arial"/>
          <w:snapToGrid w:val="0"/>
          <w:sz w:val="22"/>
          <w:szCs w:val="22"/>
          <w:u w:val="single"/>
        </w:rPr>
        <w:t>4</w:t>
      </w:r>
      <w:r w:rsidRPr="007C642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CF19B2">
        <w:rPr>
          <w:rFonts w:ascii="Arial" w:hAnsi="Arial" w:cs="Arial"/>
          <w:snapToGrid w:val="0"/>
          <w:sz w:val="22"/>
          <w:szCs w:val="22"/>
        </w:rPr>
        <w:t xml:space="preserve">Smlouvy </w:t>
      </w:r>
      <w:r w:rsidRPr="007C6421">
        <w:rPr>
          <w:rFonts w:ascii="Arial" w:hAnsi="Arial" w:cs="Arial"/>
          <w:snapToGrid w:val="0"/>
          <w:sz w:val="22"/>
          <w:szCs w:val="22"/>
        </w:rPr>
        <w:t>- Souhrnná</w:t>
      </w:r>
      <w:proofErr w:type="gramEnd"/>
      <w:r w:rsidRPr="007C6421">
        <w:rPr>
          <w:rFonts w:ascii="Arial" w:hAnsi="Arial" w:cs="Arial"/>
          <w:snapToGrid w:val="0"/>
          <w:sz w:val="22"/>
          <w:szCs w:val="22"/>
        </w:rPr>
        <w:t xml:space="preserve"> smluvní doložka.</w:t>
      </w:r>
      <w:r>
        <w:rPr>
          <w:rFonts w:ascii="Arial" w:hAnsi="Arial" w:cs="Arial"/>
          <w:snapToGrid w:val="0"/>
          <w:sz w:val="22"/>
          <w:szCs w:val="22"/>
        </w:rPr>
        <w:t xml:space="preserve"> V uvedeném textu je výraz „Zhotovitel“ nahrazen výrazem „dodavatel“.</w:t>
      </w:r>
    </w:p>
    <w:p w14:paraId="2C4A85C6" w14:textId="0384B3BC" w:rsidR="0036594B" w:rsidRPr="00DC366C" w:rsidRDefault="008D75B8" w:rsidP="00DC366C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DC366C">
        <w:rPr>
          <w:rFonts w:ascii="Arial" w:hAnsi="Arial" w:cs="Arial"/>
          <w:snapToGrid w:val="0"/>
          <w:sz w:val="22"/>
          <w:szCs w:val="22"/>
        </w:rPr>
        <w:t>S</w:t>
      </w:r>
      <w:r w:rsidR="007D085F" w:rsidRPr="00DC366C">
        <w:rPr>
          <w:rFonts w:ascii="Arial" w:hAnsi="Arial" w:cs="Arial"/>
          <w:snapToGrid w:val="0"/>
          <w:sz w:val="22"/>
          <w:szCs w:val="22"/>
        </w:rPr>
        <w:t xml:space="preserve"> ohledem na výše uvedené </w:t>
      </w:r>
      <w:r w:rsidRPr="00DC366C">
        <w:rPr>
          <w:rFonts w:ascii="Arial" w:hAnsi="Arial" w:cs="Arial"/>
          <w:snapToGrid w:val="0"/>
          <w:sz w:val="22"/>
          <w:szCs w:val="22"/>
        </w:rPr>
        <w:t xml:space="preserve">se </w:t>
      </w:r>
      <w:r w:rsidR="007D085F" w:rsidRPr="00DC366C">
        <w:rPr>
          <w:rFonts w:ascii="Arial" w:hAnsi="Arial" w:cs="Arial"/>
          <w:snapToGrid w:val="0"/>
          <w:sz w:val="22"/>
          <w:szCs w:val="22"/>
        </w:rPr>
        <w:t>příloha č. 4</w:t>
      </w:r>
      <w:r>
        <w:rPr>
          <w:rFonts w:ascii="Arial" w:hAnsi="Arial" w:cs="Arial"/>
          <w:snapToGrid w:val="0"/>
          <w:sz w:val="22"/>
          <w:szCs w:val="22"/>
        </w:rPr>
        <w:t xml:space="preserve"> Smlouvy</w:t>
      </w:r>
      <w:r w:rsidR="005C5199">
        <w:rPr>
          <w:rFonts w:ascii="Arial" w:hAnsi="Arial" w:cs="Arial"/>
          <w:snapToGrid w:val="0"/>
          <w:sz w:val="22"/>
          <w:szCs w:val="22"/>
        </w:rPr>
        <w:t xml:space="preserve"> s účinností tohoto Dodatku</w:t>
      </w:r>
      <w:r>
        <w:rPr>
          <w:rFonts w:ascii="Arial" w:hAnsi="Arial" w:cs="Arial"/>
          <w:snapToGrid w:val="0"/>
          <w:sz w:val="22"/>
          <w:szCs w:val="22"/>
        </w:rPr>
        <w:t xml:space="preserve"> ruší a nahrazuje se novou přílohou č. 4 –</w:t>
      </w:r>
      <w:r w:rsidR="007D085F" w:rsidRPr="00DC366C">
        <w:rPr>
          <w:rFonts w:ascii="Arial" w:hAnsi="Arial" w:cs="Arial"/>
          <w:snapToGrid w:val="0"/>
          <w:sz w:val="22"/>
          <w:szCs w:val="22"/>
        </w:rPr>
        <w:t xml:space="preserve"> „Souhrnná smluvní doložka“, která</w:t>
      </w:r>
      <w:r>
        <w:rPr>
          <w:rFonts w:ascii="Arial" w:hAnsi="Arial" w:cs="Arial"/>
          <w:snapToGrid w:val="0"/>
          <w:sz w:val="22"/>
          <w:szCs w:val="22"/>
        </w:rPr>
        <w:t xml:space="preserve"> zároveň</w:t>
      </w:r>
      <w:r w:rsidR="007D085F" w:rsidRPr="00DC366C">
        <w:rPr>
          <w:rFonts w:ascii="Arial" w:hAnsi="Arial" w:cs="Arial"/>
          <w:snapToGrid w:val="0"/>
          <w:sz w:val="22"/>
          <w:szCs w:val="22"/>
        </w:rPr>
        <w:t xml:space="preserve"> tvoří přílohu č. </w:t>
      </w:r>
      <w:r>
        <w:rPr>
          <w:rFonts w:ascii="Arial" w:hAnsi="Arial" w:cs="Arial"/>
          <w:snapToGrid w:val="0"/>
          <w:sz w:val="22"/>
          <w:szCs w:val="22"/>
        </w:rPr>
        <w:t>3</w:t>
      </w:r>
      <w:r w:rsidR="007D085F" w:rsidRPr="00DC366C">
        <w:rPr>
          <w:rFonts w:ascii="Arial" w:hAnsi="Arial" w:cs="Arial"/>
          <w:snapToGrid w:val="0"/>
          <w:sz w:val="22"/>
          <w:szCs w:val="22"/>
        </w:rPr>
        <w:t xml:space="preserve"> tohoto Dodatku</w:t>
      </w:r>
      <w:r w:rsidR="00BF480B">
        <w:rPr>
          <w:rFonts w:ascii="Arial" w:hAnsi="Arial" w:cs="Arial"/>
          <w:snapToGrid w:val="0"/>
          <w:sz w:val="22"/>
          <w:szCs w:val="22"/>
        </w:rPr>
        <w:t>, a příloha č. 5 Smlouvy se ruší bez náhrady.</w:t>
      </w:r>
    </w:p>
    <w:p w14:paraId="64849293" w14:textId="77777777" w:rsidR="007B3AC4" w:rsidRPr="00521D53" w:rsidRDefault="007B3AC4" w:rsidP="007B3AC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F80863" w14:textId="77777777" w:rsidR="003265BF" w:rsidRPr="00521D53" w:rsidRDefault="003265BF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</w:rPr>
      </w:pPr>
    </w:p>
    <w:p w14:paraId="6266A8E3" w14:textId="77777777" w:rsidR="003265BF" w:rsidRPr="00521D53" w:rsidRDefault="003265BF" w:rsidP="00F90129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1D53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DD22B0" w14:textId="094F0753" w:rsidR="00242BFF" w:rsidRPr="00DC366C" w:rsidRDefault="00242BFF" w:rsidP="00DC366C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521D53">
        <w:rPr>
          <w:rFonts w:ascii="Arial" w:hAnsi="Arial" w:cs="Arial"/>
          <w:sz w:val="22"/>
          <w:szCs w:val="22"/>
        </w:rPr>
        <w:t>Tento Dodatek je nedílnou součástí výše uvedené Smlouvy. Ostatní ustanovení Smlouvy, která nejsou tímto Dodatkem výslovně dotčena, zůstávají v platnosti a beze změny.</w:t>
      </w:r>
    </w:p>
    <w:p w14:paraId="44E95D62" w14:textId="0D099B2D" w:rsidR="006576DC" w:rsidRPr="004944C3" w:rsidRDefault="00242BFF" w:rsidP="00DC366C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521D53">
        <w:rPr>
          <w:rFonts w:ascii="Arial" w:hAnsi="Arial" w:cs="Arial"/>
          <w:sz w:val="22"/>
          <w:szCs w:val="22"/>
        </w:rPr>
        <w:t xml:space="preserve">Smluvní strany prohlašují, že skutečnosti uvedené v Dodatku nepovažují za obchodní tajemství ve smyslu § 504 Občanského zákoníku, a udělují svolení k jejich užití a </w:t>
      </w:r>
      <w:r w:rsidRPr="004944C3">
        <w:rPr>
          <w:rFonts w:ascii="Arial" w:hAnsi="Arial" w:cs="Arial"/>
          <w:sz w:val="22"/>
          <w:szCs w:val="22"/>
        </w:rPr>
        <w:t>zveřejnění bez stanovení jakýchkoli dalších podmínek.</w:t>
      </w:r>
    </w:p>
    <w:p w14:paraId="542935C5" w14:textId="4492B85B" w:rsidR="00242BFF" w:rsidRPr="004944C3" w:rsidRDefault="00242BFF" w:rsidP="00DC366C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944C3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</w:t>
      </w:r>
      <w:r w:rsidR="00375FBA" w:rsidRPr="004944C3">
        <w:rPr>
          <w:rFonts w:ascii="Arial" w:hAnsi="Arial" w:cs="Arial"/>
          <w:sz w:val="22"/>
          <w:szCs w:val="22"/>
        </w:rPr>
        <w:t xml:space="preserve"> </w:t>
      </w:r>
      <w:r w:rsidRPr="004944C3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 (dále jen „</w:t>
      </w:r>
      <w:r w:rsidRPr="004944C3">
        <w:rPr>
          <w:rFonts w:ascii="Arial" w:hAnsi="Arial" w:cs="Arial"/>
          <w:b/>
          <w:bCs/>
          <w:sz w:val="22"/>
          <w:szCs w:val="22"/>
        </w:rPr>
        <w:t>Zákon o registru smluv</w:t>
      </w:r>
      <w:r w:rsidRPr="004944C3">
        <w:rPr>
          <w:rFonts w:ascii="Arial" w:hAnsi="Arial" w:cs="Arial"/>
          <w:sz w:val="22"/>
          <w:szCs w:val="22"/>
        </w:rPr>
        <w:t>“), zajistí Objednatel.</w:t>
      </w:r>
    </w:p>
    <w:p w14:paraId="61383D21" w14:textId="076A7110" w:rsidR="00521D53" w:rsidRPr="00A233CB" w:rsidRDefault="00521D53" w:rsidP="00521D53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233CB">
        <w:rPr>
          <w:rFonts w:ascii="Arial" w:hAnsi="Arial" w:cs="Arial"/>
          <w:sz w:val="22"/>
          <w:szCs w:val="22"/>
        </w:rPr>
        <w:t>Tento Dodatek nabývá platnosti dnem podpisu poslední ze Smluvních stran a účinnosti dnem uveřejnění v registru smluv dle Zákona o registru smluv.</w:t>
      </w:r>
    </w:p>
    <w:p w14:paraId="5274E0A8" w14:textId="77777777" w:rsidR="00242BFF" w:rsidRPr="004944C3" w:rsidRDefault="00242BFF" w:rsidP="00DC366C">
      <w:pPr>
        <w:spacing w:before="120" w:line="276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42A79A76" w14:textId="30E970CF" w:rsidR="00375FBA" w:rsidRPr="004944C3" w:rsidRDefault="00242BFF" w:rsidP="00DC366C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944C3">
        <w:rPr>
          <w:rFonts w:ascii="Arial" w:hAnsi="Arial" w:cs="Arial"/>
          <w:sz w:val="22"/>
          <w:szCs w:val="22"/>
        </w:rPr>
        <w:t>Tento Dodatek je sepsán ve 4 vyhotoveních s platností originálu, přičemž Objednatel obdrží 3 vyhotovení a Zhotovitel obdrží 1 vyhotovení.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32DD7E4E" w14:textId="77777777" w:rsidR="00375FBA" w:rsidRPr="004944C3" w:rsidRDefault="00375FBA" w:rsidP="00DC366C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44C3">
        <w:rPr>
          <w:rFonts w:ascii="Arial" w:hAnsi="Arial" w:cs="Arial"/>
          <w:sz w:val="22"/>
          <w:szCs w:val="22"/>
        </w:rPr>
        <w:t>Přílohy:</w:t>
      </w:r>
    </w:p>
    <w:p w14:paraId="76433D37" w14:textId="566E806C" w:rsidR="00375FBA" w:rsidRPr="004944C3" w:rsidRDefault="00375FBA" w:rsidP="00DC366C">
      <w:pPr>
        <w:numPr>
          <w:ilvl w:val="0"/>
          <w:numId w:val="2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44C3">
        <w:rPr>
          <w:rFonts w:ascii="Arial" w:hAnsi="Arial" w:cs="Arial"/>
          <w:sz w:val="22"/>
          <w:szCs w:val="22"/>
        </w:rPr>
        <w:t>Příloha č. 1 – Z</w:t>
      </w:r>
      <w:r w:rsidR="00BC3F98">
        <w:rPr>
          <w:rFonts w:ascii="Arial" w:hAnsi="Arial" w:cs="Arial"/>
          <w:sz w:val="22"/>
          <w:szCs w:val="22"/>
        </w:rPr>
        <w:t>BV</w:t>
      </w:r>
      <w:r w:rsidRPr="004944C3">
        <w:rPr>
          <w:rFonts w:ascii="Arial" w:hAnsi="Arial" w:cs="Arial"/>
          <w:sz w:val="22"/>
          <w:szCs w:val="22"/>
        </w:rPr>
        <w:t xml:space="preserve"> č.</w:t>
      </w:r>
      <w:r w:rsidR="00521D53" w:rsidRPr="00DC36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44C3">
        <w:rPr>
          <w:rFonts w:ascii="Arial" w:hAnsi="Arial" w:cs="Arial"/>
          <w:sz w:val="22"/>
          <w:szCs w:val="22"/>
        </w:rPr>
        <w:t>1</w:t>
      </w:r>
      <w:r w:rsidR="000E1B0D">
        <w:rPr>
          <w:rFonts w:ascii="Arial" w:hAnsi="Arial" w:cs="Arial"/>
          <w:sz w:val="22"/>
          <w:szCs w:val="22"/>
        </w:rPr>
        <w:t xml:space="preserve"> </w:t>
      </w:r>
      <w:r w:rsidR="00BC3F98">
        <w:rPr>
          <w:rFonts w:ascii="Arial" w:hAnsi="Arial" w:cs="Arial"/>
          <w:sz w:val="22"/>
          <w:szCs w:val="22"/>
        </w:rPr>
        <w:t>–</w:t>
      </w:r>
      <w:r w:rsidR="000257A7" w:rsidRPr="004944C3">
        <w:rPr>
          <w:rFonts w:ascii="Arial" w:hAnsi="Arial" w:cs="Arial"/>
          <w:sz w:val="22"/>
          <w:szCs w:val="22"/>
        </w:rPr>
        <w:t xml:space="preserve"> 8</w:t>
      </w:r>
      <w:proofErr w:type="gramEnd"/>
      <w:r w:rsidR="00BC3F98">
        <w:rPr>
          <w:rFonts w:ascii="Arial" w:hAnsi="Arial" w:cs="Arial"/>
          <w:sz w:val="22"/>
          <w:szCs w:val="22"/>
        </w:rPr>
        <w:t>,</w:t>
      </w:r>
      <w:r w:rsidRPr="004944C3">
        <w:rPr>
          <w:rFonts w:ascii="Arial" w:hAnsi="Arial" w:cs="Arial"/>
          <w:sz w:val="22"/>
          <w:szCs w:val="22"/>
        </w:rPr>
        <w:t xml:space="preserve"> vč. příloh</w:t>
      </w:r>
    </w:p>
    <w:p w14:paraId="69621C2B" w14:textId="26A5AFC5" w:rsidR="00B94D53" w:rsidRPr="004944C3" w:rsidRDefault="00B94D53" w:rsidP="00DC366C">
      <w:pPr>
        <w:numPr>
          <w:ilvl w:val="0"/>
          <w:numId w:val="2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44C3">
        <w:rPr>
          <w:rFonts w:ascii="Arial" w:hAnsi="Arial" w:cs="Arial"/>
          <w:sz w:val="22"/>
          <w:szCs w:val="22"/>
        </w:rPr>
        <w:t>Příloha č. 2 - Tabulka s rozpočtovým přehledem uplatněné inflace</w:t>
      </w:r>
    </w:p>
    <w:p w14:paraId="6666758A" w14:textId="47DC05FF" w:rsidR="00F25240" w:rsidRPr="007C6421" w:rsidRDefault="00375FBA" w:rsidP="00DC366C">
      <w:pPr>
        <w:numPr>
          <w:ilvl w:val="0"/>
          <w:numId w:val="2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C6421">
        <w:rPr>
          <w:rFonts w:ascii="Arial" w:hAnsi="Arial" w:cs="Arial"/>
          <w:sz w:val="22"/>
          <w:szCs w:val="22"/>
        </w:rPr>
        <w:t xml:space="preserve">Příloha č. </w:t>
      </w:r>
      <w:r w:rsidR="004944C3" w:rsidRPr="007C6421">
        <w:rPr>
          <w:rFonts w:ascii="Arial" w:hAnsi="Arial" w:cs="Arial"/>
          <w:sz w:val="22"/>
          <w:szCs w:val="22"/>
        </w:rPr>
        <w:t>3</w:t>
      </w:r>
      <w:r w:rsidRPr="007C6421">
        <w:rPr>
          <w:rFonts w:ascii="Arial" w:hAnsi="Arial" w:cs="Arial"/>
          <w:sz w:val="22"/>
          <w:szCs w:val="22"/>
        </w:rPr>
        <w:t xml:space="preserve"> - Souhrnná smluvní doložka </w:t>
      </w:r>
      <w:r w:rsidR="00E27463">
        <w:rPr>
          <w:rFonts w:ascii="Arial" w:hAnsi="Arial" w:cs="Arial"/>
          <w:sz w:val="22"/>
          <w:szCs w:val="22"/>
        </w:rPr>
        <w:t>– nová příloha č. 4 Smlouvy</w:t>
      </w:r>
    </w:p>
    <w:p w14:paraId="19DC12F2" w14:textId="315331A4" w:rsidR="00375FBA" w:rsidRPr="004944C3" w:rsidRDefault="00F25240" w:rsidP="00DC366C">
      <w:pPr>
        <w:numPr>
          <w:ilvl w:val="0"/>
          <w:numId w:val="2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 – Plná moc PORR a.s.</w:t>
      </w:r>
    </w:p>
    <w:p w14:paraId="2ACF910D" w14:textId="77777777" w:rsidR="00242BFF" w:rsidRDefault="00242BFF" w:rsidP="00521D53">
      <w:pPr>
        <w:numPr>
          <w:ilvl w:val="0"/>
          <w:numId w:val="21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44C3">
        <w:rPr>
          <w:rFonts w:ascii="Arial" w:hAnsi="Arial" w:cs="Arial"/>
          <w:sz w:val="22"/>
          <w:szCs w:val="22"/>
        </w:rPr>
        <w:lastRenderedPageBreak/>
        <w:t>Smluvní strany prohlašují, že je jim znám obsah tohoto Dodatku včetně jeho příloh, že s jeho obsahem souhlasí, že považují obsah tohoto Dodatku za určitý a srozumitelný a že jsou jim známy všechny skutečnosti, jež jsou pro uzavření tohoto Dodatku rozhodující. Na důkaz toho připojují své podpisy.</w:t>
      </w:r>
    </w:p>
    <w:p w14:paraId="3691DF03" w14:textId="77777777" w:rsidR="004944C3" w:rsidRDefault="004944C3" w:rsidP="004944C3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86AABAA" w14:textId="77777777" w:rsidR="004944C3" w:rsidRDefault="004944C3" w:rsidP="004944C3">
      <w:pPr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76264E1B" w14:textId="77777777" w:rsidR="004944C3" w:rsidRPr="00DC366C" w:rsidRDefault="004944C3" w:rsidP="00DC366C">
      <w:pPr>
        <w:keepNext/>
        <w:keepLines/>
        <w:rPr>
          <w:rFonts w:ascii="Arial" w:hAnsi="Arial" w:cs="Arial"/>
          <w:sz w:val="22"/>
          <w:szCs w:val="22"/>
          <w:highlight w:val="yellow"/>
        </w:rPr>
      </w:pPr>
    </w:p>
    <w:p w14:paraId="4B6E27EC" w14:textId="77777777" w:rsidR="000257A7" w:rsidRPr="00DC366C" w:rsidRDefault="000257A7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500A5D15" w14:textId="73DC9E3B" w:rsidR="00CE6903" w:rsidRPr="00521D53" w:rsidRDefault="00CE6903" w:rsidP="00CE6903">
      <w:pPr>
        <w:rPr>
          <w:rFonts w:ascii="Arial" w:hAnsi="Arial" w:cs="Arial"/>
          <w:bCs/>
          <w:sz w:val="22"/>
          <w:szCs w:val="22"/>
        </w:rPr>
      </w:pPr>
      <w:r w:rsidRPr="00521D53">
        <w:rPr>
          <w:rFonts w:ascii="Arial" w:hAnsi="Arial" w:cs="Arial"/>
          <w:bCs/>
          <w:sz w:val="22"/>
          <w:szCs w:val="22"/>
        </w:rPr>
        <w:t xml:space="preserve">V Praze dne </w:t>
      </w:r>
      <w:r w:rsidR="00625A97">
        <w:rPr>
          <w:rFonts w:ascii="Arial" w:hAnsi="Arial" w:cs="Arial"/>
          <w:bCs/>
          <w:sz w:val="22"/>
          <w:szCs w:val="22"/>
        </w:rPr>
        <w:t>4.8.2025</w:t>
      </w:r>
      <w:r w:rsidRPr="00521D53">
        <w:rPr>
          <w:rFonts w:ascii="Arial" w:hAnsi="Arial" w:cs="Arial"/>
          <w:bCs/>
          <w:sz w:val="22"/>
          <w:szCs w:val="22"/>
        </w:rPr>
        <w:tab/>
      </w:r>
      <w:r w:rsidRPr="00521D53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Pr="00521D53">
        <w:rPr>
          <w:rFonts w:ascii="Arial" w:hAnsi="Arial" w:cs="Arial"/>
          <w:bCs/>
          <w:sz w:val="22"/>
          <w:szCs w:val="22"/>
        </w:rPr>
        <w:tab/>
      </w:r>
      <w:r w:rsidRPr="00521D53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521D53">
        <w:rPr>
          <w:rFonts w:ascii="Arial" w:hAnsi="Arial" w:cs="Arial"/>
          <w:bCs/>
          <w:sz w:val="22"/>
          <w:szCs w:val="22"/>
        </w:rPr>
        <w:tab/>
      </w:r>
      <w:r w:rsidRPr="00521D53">
        <w:rPr>
          <w:rFonts w:ascii="Arial" w:hAnsi="Arial" w:cs="Arial"/>
          <w:bCs/>
          <w:sz w:val="22"/>
          <w:szCs w:val="22"/>
        </w:rPr>
        <w:tab/>
        <w:t xml:space="preserve">V Praze dne </w:t>
      </w:r>
    </w:p>
    <w:p w14:paraId="38A1C133" w14:textId="77777777" w:rsidR="00CE6903" w:rsidRPr="00521D53" w:rsidRDefault="00CE6903" w:rsidP="00CE6903">
      <w:pPr>
        <w:rPr>
          <w:rFonts w:ascii="Arial" w:hAnsi="Arial" w:cs="Arial"/>
          <w:bCs/>
          <w:sz w:val="22"/>
          <w:szCs w:val="22"/>
        </w:rPr>
      </w:pPr>
    </w:p>
    <w:p w14:paraId="307DA1D0" w14:textId="77777777" w:rsidR="00CE6903" w:rsidRPr="00DC366C" w:rsidRDefault="00CE6903" w:rsidP="00CE6903">
      <w:pPr>
        <w:keepNext/>
        <w:keepLines/>
        <w:spacing w:before="120" w:after="120"/>
        <w:rPr>
          <w:rFonts w:ascii="Arial" w:hAnsi="Arial" w:cs="Arial"/>
          <w:bCs/>
          <w:sz w:val="22"/>
          <w:szCs w:val="22"/>
        </w:rPr>
      </w:pPr>
      <w:r w:rsidRPr="00DC366C">
        <w:rPr>
          <w:rFonts w:ascii="Arial" w:hAnsi="Arial" w:cs="Arial"/>
          <w:bCs/>
          <w:sz w:val="22"/>
          <w:szCs w:val="22"/>
        </w:rPr>
        <w:t>Za Objednatele:</w:t>
      </w:r>
      <w:r w:rsidRPr="00DC366C">
        <w:rPr>
          <w:rFonts w:ascii="Arial" w:hAnsi="Arial" w:cs="Arial"/>
          <w:bCs/>
          <w:sz w:val="22"/>
          <w:szCs w:val="22"/>
        </w:rPr>
        <w:tab/>
      </w:r>
      <w:r w:rsidRPr="00DC366C">
        <w:rPr>
          <w:rFonts w:ascii="Arial" w:hAnsi="Arial" w:cs="Arial"/>
          <w:bCs/>
          <w:sz w:val="22"/>
          <w:szCs w:val="22"/>
        </w:rPr>
        <w:tab/>
      </w:r>
      <w:r w:rsidRPr="00DC366C">
        <w:rPr>
          <w:rFonts w:ascii="Arial" w:hAnsi="Arial" w:cs="Arial"/>
          <w:bCs/>
          <w:sz w:val="22"/>
          <w:szCs w:val="22"/>
        </w:rPr>
        <w:tab/>
      </w:r>
      <w:r w:rsidRPr="00DC366C">
        <w:rPr>
          <w:rFonts w:ascii="Arial" w:hAnsi="Arial" w:cs="Arial"/>
          <w:bCs/>
          <w:sz w:val="22"/>
          <w:szCs w:val="22"/>
        </w:rPr>
        <w:tab/>
      </w:r>
      <w:r w:rsidRPr="00DC366C">
        <w:rPr>
          <w:rFonts w:ascii="Arial" w:hAnsi="Arial" w:cs="Arial"/>
          <w:bCs/>
          <w:sz w:val="22"/>
          <w:szCs w:val="22"/>
        </w:rPr>
        <w:tab/>
      </w:r>
      <w:r w:rsidRPr="00DC366C">
        <w:rPr>
          <w:rFonts w:ascii="Arial" w:hAnsi="Arial" w:cs="Arial"/>
          <w:bCs/>
          <w:sz w:val="22"/>
          <w:szCs w:val="22"/>
        </w:rPr>
        <w:tab/>
        <w:t>Za Zhotovitele:</w:t>
      </w:r>
    </w:p>
    <w:p w14:paraId="5EB56BB2" w14:textId="77777777" w:rsidR="00CE6903" w:rsidRPr="004A6896" w:rsidRDefault="00CE6903" w:rsidP="00CE6903">
      <w:pPr>
        <w:keepNext/>
        <w:keepLines/>
        <w:tabs>
          <w:tab w:val="left" w:pos="1302"/>
        </w:tabs>
        <w:spacing w:before="120" w:after="120"/>
        <w:rPr>
          <w:rFonts w:ascii="Arial" w:hAnsi="Arial" w:cs="Arial"/>
          <w:bCs/>
          <w:sz w:val="22"/>
          <w:szCs w:val="22"/>
          <w:highlight w:val="yellow"/>
        </w:rPr>
      </w:pPr>
    </w:p>
    <w:p w14:paraId="70F18246" w14:textId="77777777" w:rsidR="00CE6903" w:rsidRPr="00DC366C" w:rsidRDefault="00CE6903" w:rsidP="00CE6903">
      <w:pPr>
        <w:keepNext/>
        <w:keepLines/>
        <w:tabs>
          <w:tab w:val="left" w:pos="1302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7C1FA5DF" w14:textId="50488A7E" w:rsidR="00CE6903" w:rsidRPr="004944C3" w:rsidRDefault="00CE6903" w:rsidP="00CE6903">
      <w:pPr>
        <w:tabs>
          <w:tab w:val="left" w:pos="806"/>
        </w:tabs>
        <w:rPr>
          <w:rFonts w:ascii="Arial" w:hAnsi="Arial" w:cs="Arial"/>
          <w:bCs/>
          <w:sz w:val="22"/>
          <w:szCs w:val="22"/>
        </w:rPr>
      </w:pPr>
      <w:r w:rsidRPr="004944C3">
        <w:rPr>
          <w:rFonts w:ascii="Arial" w:hAnsi="Arial" w:cs="Arial"/>
          <w:bCs/>
          <w:sz w:val="22"/>
          <w:szCs w:val="22"/>
        </w:rPr>
        <w:t>_______________________</w:t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  <w:t>__________________________</w:t>
      </w:r>
    </w:p>
    <w:p w14:paraId="652B5252" w14:textId="6B236D46" w:rsidR="00CE6903" w:rsidRPr="004944C3" w:rsidRDefault="00EA6256" w:rsidP="00793B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Josef Richtr</w:t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proofErr w:type="spellStart"/>
      <w:r w:rsidR="00625A97">
        <w:rPr>
          <w:rFonts w:ascii="Arial" w:hAnsi="Arial" w:cs="Arial"/>
          <w:bCs/>
          <w:sz w:val="22"/>
          <w:szCs w:val="22"/>
        </w:rPr>
        <w:t>xxxxxxxxxxx</w:t>
      </w:r>
      <w:proofErr w:type="spellEnd"/>
    </w:p>
    <w:p w14:paraId="4A020CCC" w14:textId="469C0216" w:rsidR="00CE6903" w:rsidRPr="004944C3" w:rsidRDefault="00EA6256" w:rsidP="00793B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</w:t>
      </w:r>
      <w:r w:rsidR="00CE6903" w:rsidRPr="004944C3">
        <w:rPr>
          <w:rFonts w:ascii="Arial" w:hAnsi="Arial" w:cs="Arial"/>
          <w:bCs/>
          <w:sz w:val="22"/>
          <w:szCs w:val="22"/>
        </w:rPr>
        <w:t>předseda představenstva</w:t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F25240">
        <w:rPr>
          <w:rFonts w:ascii="Arial" w:hAnsi="Arial" w:cs="Arial"/>
          <w:bCs/>
          <w:sz w:val="22"/>
          <w:szCs w:val="22"/>
        </w:rPr>
        <w:t>PORR a.s.</w:t>
      </w:r>
      <w:r w:rsidR="00CE6903" w:rsidRPr="004944C3">
        <w:rPr>
          <w:rFonts w:ascii="Arial" w:hAnsi="Arial" w:cs="Arial"/>
          <w:bCs/>
          <w:sz w:val="22"/>
          <w:szCs w:val="22"/>
        </w:rPr>
        <w:t xml:space="preserve"> </w:t>
      </w:r>
    </w:p>
    <w:p w14:paraId="4BB1D55C" w14:textId="77777777" w:rsidR="00CE6903" w:rsidRPr="004944C3" w:rsidRDefault="00CE6903" w:rsidP="00793BDE">
      <w:pPr>
        <w:keepNext/>
        <w:keepLines/>
        <w:rPr>
          <w:rFonts w:ascii="Arial" w:hAnsi="Arial" w:cs="Arial"/>
          <w:bCs/>
          <w:sz w:val="22"/>
          <w:szCs w:val="22"/>
        </w:rPr>
      </w:pP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="00F90129" w:rsidRPr="004944C3">
        <w:rPr>
          <w:rFonts w:ascii="Arial" w:hAnsi="Arial" w:cs="Arial"/>
          <w:bCs/>
          <w:sz w:val="22"/>
          <w:szCs w:val="22"/>
        </w:rPr>
        <w:tab/>
      </w:r>
      <w:r w:rsidR="00F90129" w:rsidRPr="004944C3">
        <w:rPr>
          <w:rFonts w:ascii="Arial" w:hAnsi="Arial" w:cs="Arial"/>
          <w:bCs/>
          <w:sz w:val="22"/>
          <w:szCs w:val="22"/>
        </w:rPr>
        <w:tab/>
      </w:r>
      <w:r w:rsidR="00F90129" w:rsidRPr="004944C3">
        <w:rPr>
          <w:rFonts w:ascii="Arial" w:hAnsi="Arial" w:cs="Arial"/>
          <w:bCs/>
          <w:sz w:val="22"/>
          <w:szCs w:val="22"/>
        </w:rPr>
        <w:tab/>
      </w:r>
      <w:r w:rsidR="00F90129"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 xml:space="preserve">(na základě plné moci)                       </w:t>
      </w:r>
    </w:p>
    <w:p w14:paraId="00530FCE" w14:textId="77777777" w:rsidR="00CE6903" w:rsidRPr="004944C3" w:rsidRDefault="00CE6903" w:rsidP="00793BDE">
      <w:pPr>
        <w:ind w:left="2127" w:firstLine="709"/>
        <w:jc w:val="center"/>
        <w:rPr>
          <w:rFonts w:ascii="Arial" w:hAnsi="Arial" w:cs="Arial"/>
          <w:bCs/>
          <w:sz w:val="22"/>
          <w:szCs w:val="22"/>
        </w:rPr>
      </w:pPr>
      <w:r w:rsidRPr="004944C3">
        <w:rPr>
          <w:rFonts w:ascii="Arial" w:hAnsi="Arial" w:cs="Arial"/>
          <w:bCs/>
          <w:sz w:val="22"/>
          <w:szCs w:val="22"/>
        </w:rPr>
        <w:t xml:space="preserve">           </w:t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0D91FC19" w14:textId="77777777" w:rsidR="00CE6903" w:rsidRPr="004944C3" w:rsidRDefault="00CE6903" w:rsidP="00793BDE">
      <w:pPr>
        <w:tabs>
          <w:tab w:val="left" w:pos="795"/>
          <w:tab w:val="center" w:pos="2194"/>
        </w:tabs>
        <w:rPr>
          <w:rFonts w:ascii="Arial" w:hAnsi="Arial" w:cs="Arial"/>
          <w:bCs/>
          <w:sz w:val="22"/>
          <w:szCs w:val="22"/>
        </w:rPr>
      </w:pP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  <w:t xml:space="preserve">            </w:t>
      </w:r>
    </w:p>
    <w:p w14:paraId="34810FA5" w14:textId="77777777" w:rsidR="00CE6903" w:rsidRPr="004944C3" w:rsidRDefault="00CE6903" w:rsidP="00793BDE">
      <w:pPr>
        <w:jc w:val="center"/>
        <w:rPr>
          <w:rFonts w:ascii="Arial" w:hAnsi="Arial" w:cs="Arial"/>
          <w:bCs/>
          <w:sz w:val="22"/>
          <w:szCs w:val="22"/>
        </w:rPr>
      </w:pPr>
    </w:p>
    <w:p w14:paraId="5641F680" w14:textId="77777777" w:rsidR="00CE6903" w:rsidRPr="004944C3" w:rsidRDefault="00CE6903" w:rsidP="00793BDE">
      <w:pPr>
        <w:jc w:val="center"/>
        <w:rPr>
          <w:rFonts w:ascii="Arial" w:hAnsi="Arial" w:cs="Arial"/>
          <w:bCs/>
          <w:sz w:val="22"/>
          <w:szCs w:val="22"/>
        </w:rPr>
      </w:pPr>
    </w:p>
    <w:p w14:paraId="3B9A7C72" w14:textId="77777777" w:rsidR="00CE6903" w:rsidRPr="004944C3" w:rsidRDefault="00CE6903" w:rsidP="00793BDE">
      <w:pPr>
        <w:jc w:val="center"/>
        <w:rPr>
          <w:rFonts w:ascii="Arial" w:hAnsi="Arial" w:cs="Arial"/>
          <w:bCs/>
          <w:sz w:val="22"/>
          <w:szCs w:val="22"/>
        </w:rPr>
      </w:pPr>
    </w:p>
    <w:p w14:paraId="30A4E321" w14:textId="01F803C1" w:rsidR="00CE6903" w:rsidRPr="004944C3" w:rsidRDefault="00EA6256" w:rsidP="00793BDE">
      <w:pPr>
        <w:tabs>
          <w:tab w:val="left" w:pos="80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</w:r>
      <w:r w:rsidR="00CE6903" w:rsidRPr="004944C3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5510FDFC" w14:textId="5AF01CEB" w:rsidR="00793BDE" w:rsidRPr="004944C3" w:rsidRDefault="00793BDE" w:rsidP="00793BDE">
      <w:pPr>
        <w:keepNext/>
        <w:keepLines/>
        <w:tabs>
          <w:tab w:val="left" w:pos="1302"/>
        </w:tabs>
        <w:rPr>
          <w:rFonts w:ascii="Arial" w:hAnsi="Arial" w:cs="Arial"/>
          <w:bCs/>
          <w:sz w:val="22"/>
          <w:szCs w:val="22"/>
        </w:rPr>
      </w:pP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Pr="004944C3">
        <w:rPr>
          <w:rFonts w:ascii="Arial" w:hAnsi="Arial" w:cs="Arial"/>
          <w:bCs/>
          <w:sz w:val="22"/>
          <w:szCs w:val="22"/>
        </w:rPr>
        <w:tab/>
      </w:r>
      <w:r w:rsidR="00EA6256">
        <w:rPr>
          <w:rFonts w:ascii="Arial" w:hAnsi="Arial" w:cs="Arial"/>
          <w:bCs/>
          <w:sz w:val="22"/>
          <w:szCs w:val="22"/>
        </w:rPr>
        <w:tab/>
      </w:r>
      <w:r w:rsidR="00EA6256">
        <w:rPr>
          <w:rFonts w:ascii="Arial" w:hAnsi="Arial" w:cs="Arial"/>
          <w:bCs/>
          <w:sz w:val="22"/>
          <w:szCs w:val="22"/>
        </w:rPr>
        <w:tab/>
      </w:r>
      <w:proofErr w:type="spellStart"/>
      <w:r w:rsidR="00625A97">
        <w:rPr>
          <w:rFonts w:ascii="Arial" w:hAnsi="Arial" w:cs="Arial"/>
          <w:bCs/>
          <w:sz w:val="22"/>
          <w:szCs w:val="22"/>
        </w:rPr>
        <w:t>xxxxxxxxxx</w:t>
      </w:r>
      <w:proofErr w:type="spellEnd"/>
    </w:p>
    <w:p w14:paraId="5ACA9F1D" w14:textId="083E0282" w:rsidR="00CE6903" w:rsidRPr="00C43F60" w:rsidRDefault="00EA6256" w:rsidP="00793BDE">
      <w:pPr>
        <w:keepNext/>
        <w:keepLines/>
        <w:tabs>
          <w:tab w:val="left" w:pos="1302"/>
        </w:tabs>
        <w:ind w:left="5664" w:hanging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93BDE" w:rsidRPr="004944C3">
        <w:rPr>
          <w:rFonts w:ascii="Arial" w:hAnsi="Arial" w:cs="Arial"/>
          <w:bCs/>
          <w:sz w:val="22"/>
          <w:szCs w:val="22"/>
        </w:rPr>
        <w:tab/>
        <w:t>PORR a.s.</w:t>
      </w:r>
      <w:r w:rsidR="00CE6903" w:rsidRPr="004944C3">
        <w:rPr>
          <w:rFonts w:ascii="Arial" w:hAnsi="Arial" w:cs="Arial"/>
          <w:bCs/>
          <w:sz w:val="22"/>
          <w:szCs w:val="22"/>
        </w:rPr>
        <w:br/>
        <w:t>(na základě plné moci)</w:t>
      </w:r>
      <w:r w:rsidR="00CE6903" w:rsidRPr="00C43F60">
        <w:rPr>
          <w:rFonts w:ascii="Arial" w:hAnsi="Arial" w:cs="Arial"/>
          <w:bCs/>
          <w:sz w:val="22"/>
          <w:szCs w:val="22"/>
        </w:rPr>
        <w:t xml:space="preserve"> </w:t>
      </w:r>
    </w:p>
    <w:p w14:paraId="2A470A95" w14:textId="77777777" w:rsidR="00CE6903" w:rsidRPr="00C43F60" w:rsidRDefault="00CE6903" w:rsidP="00CE6903">
      <w:pPr>
        <w:rPr>
          <w:rFonts w:ascii="Arial" w:hAnsi="Arial" w:cs="Arial"/>
          <w:sz w:val="22"/>
          <w:szCs w:val="22"/>
        </w:rPr>
      </w:pPr>
    </w:p>
    <w:p w14:paraId="026DB0F4" w14:textId="77777777" w:rsidR="005F2D4F" w:rsidRPr="00C43F60" w:rsidRDefault="005F2D4F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sectPr w:rsidR="005F2D4F" w:rsidRPr="00C43F60" w:rsidSect="001E434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45C5" w14:textId="77777777" w:rsidR="00372849" w:rsidRDefault="00372849" w:rsidP="000B26C5">
      <w:r>
        <w:separator/>
      </w:r>
    </w:p>
  </w:endnote>
  <w:endnote w:type="continuationSeparator" w:id="0">
    <w:p w14:paraId="29598E8C" w14:textId="77777777" w:rsidR="00372849" w:rsidRDefault="00372849" w:rsidP="000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9459"/>
      <w:docPartObj>
        <w:docPartGallery w:val="Page Numbers (Bottom of Page)"/>
        <w:docPartUnique/>
      </w:docPartObj>
    </w:sdtPr>
    <w:sdtEndPr/>
    <w:sdtContent>
      <w:p w14:paraId="752D2E8F" w14:textId="77777777" w:rsidR="000B26C5" w:rsidRDefault="000B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009B3" w14:textId="77777777" w:rsidR="000B26C5" w:rsidRDefault="000B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ECBA" w14:textId="77777777" w:rsidR="00372849" w:rsidRDefault="00372849" w:rsidP="000B26C5">
      <w:r>
        <w:separator/>
      </w:r>
    </w:p>
  </w:footnote>
  <w:footnote w:type="continuationSeparator" w:id="0">
    <w:p w14:paraId="245CC013" w14:textId="77777777" w:rsidR="00372849" w:rsidRDefault="00372849" w:rsidP="000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CD860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27CCE"/>
    <w:multiLevelType w:val="hybridMultilevel"/>
    <w:tmpl w:val="192C0F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5789D"/>
    <w:multiLevelType w:val="hybridMultilevel"/>
    <w:tmpl w:val="72521F4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43232B"/>
    <w:multiLevelType w:val="hybridMultilevel"/>
    <w:tmpl w:val="29CCC366"/>
    <w:lvl w:ilvl="0" w:tplc="2E04C056">
      <w:start w:val="2"/>
      <w:numFmt w:val="decimal"/>
      <w:lvlText w:val="%1."/>
      <w:lvlJc w:val="left"/>
      <w:pPr>
        <w:ind w:left="673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4" w15:restartNumberingAfterBreak="0">
    <w:nsid w:val="06215D72"/>
    <w:multiLevelType w:val="hybridMultilevel"/>
    <w:tmpl w:val="676AECBA"/>
    <w:lvl w:ilvl="0" w:tplc="34028444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09C32094"/>
    <w:multiLevelType w:val="hybridMultilevel"/>
    <w:tmpl w:val="6CFA51DE"/>
    <w:lvl w:ilvl="0" w:tplc="48CE93F6">
      <w:start w:val="1"/>
      <w:numFmt w:val="upperRoman"/>
      <w:lvlText w:val="%1."/>
      <w:lvlJc w:val="righ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32519B"/>
    <w:multiLevelType w:val="hybridMultilevel"/>
    <w:tmpl w:val="DDAA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E8F"/>
    <w:multiLevelType w:val="hybridMultilevel"/>
    <w:tmpl w:val="9A3ECC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511F6A"/>
    <w:multiLevelType w:val="hybridMultilevel"/>
    <w:tmpl w:val="D1763FAE"/>
    <w:lvl w:ilvl="0" w:tplc="2AA67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7138"/>
    <w:multiLevelType w:val="hybridMultilevel"/>
    <w:tmpl w:val="88FEF984"/>
    <w:lvl w:ilvl="0" w:tplc="B62E74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2E2A4639"/>
    <w:multiLevelType w:val="hybridMultilevel"/>
    <w:tmpl w:val="4C98F276"/>
    <w:lvl w:ilvl="0" w:tplc="DEDE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2D7897"/>
    <w:multiLevelType w:val="hybridMultilevel"/>
    <w:tmpl w:val="F08826F0"/>
    <w:lvl w:ilvl="0" w:tplc="255A7A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DD6285"/>
    <w:multiLevelType w:val="hybridMultilevel"/>
    <w:tmpl w:val="BD8E87BC"/>
    <w:lvl w:ilvl="0" w:tplc="B32644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10E13"/>
    <w:multiLevelType w:val="hybridMultilevel"/>
    <w:tmpl w:val="82B6FBA6"/>
    <w:lvl w:ilvl="0" w:tplc="AB7AE0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D82601"/>
    <w:multiLevelType w:val="hybridMultilevel"/>
    <w:tmpl w:val="052A6874"/>
    <w:lvl w:ilvl="0" w:tplc="A3C8B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347D"/>
    <w:multiLevelType w:val="hybridMultilevel"/>
    <w:tmpl w:val="A314C0AE"/>
    <w:lvl w:ilvl="0" w:tplc="2AA67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01A"/>
    <w:multiLevelType w:val="hybridMultilevel"/>
    <w:tmpl w:val="192C0F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B85CF6"/>
    <w:multiLevelType w:val="hybridMultilevel"/>
    <w:tmpl w:val="8F589920"/>
    <w:lvl w:ilvl="0" w:tplc="ED6E45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023BF"/>
    <w:multiLevelType w:val="hybridMultilevel"/>
    <w:tmpl w:val="3AE24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D0C"/>
    <w:multiLevelType w:val="hybridMultilevel"/>
    <w:tmpl w:val="8BA4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06A2"/>
    <w:multiLevelType w:val="hybridMultilevel"/>
    <w:tmpl w:val="B0401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384E"/>
    <w:multiLevelType w:val="hybridMultilevel"/>
    <w:tmpl w:val="9878D4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4B10BA"/>
    <w:multiLevelType w:val="multilevel"/>
    <w:tmpl w:val="B6B4B9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C919B9"/>
    <w:multiLevelType w:val="hybridMultilevel"/>
    <w:tmpl w:val="0ABE9D7E"/>
    <w:lvl w:ilvl="0" w:tplc="2AA67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B6ED7"/>
    <w:multiLevelType w:val="hybridMultilevel"/>
    <w:tmpl w:val="8B22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516E2"/>
    <w:multiLevelType w:val="hybridMultilevel"/>
    <w:tmpl w:val="791A3D54"/>
    <w:lvl w:ilvl="0" w:tplc="ADC4B2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D0FCB"/>
    <w:multiLevelType w:val="multilevel"/>
    <w:tmpl w:val="4E547032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ascii="Arial" w:hAnsi="Arial" w:cs="Arial" w:hint="default"/>
        <w:b/>
        <w:bCs/>
        <w:sz w:val="22"/>
        <w:szCs w:val="22"/>
        <w:u w:val="single"/>
      </w:rPr>
    </w:lvl>
    <w:lvl w:ilvl="2">
      <w:start w:val="1"/>
      <w:numFmt w:val="decimal"/>
      <w:isLgl/>
      <w:lvlText w:val="%1.%2.%3"/>
      <w:lvlJc w:val="left"/>
      <w:pPr>
        <w:ind w:left="319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96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10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87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701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919" w:hanging="1800"/>
      </w:pPr>
      <w:rPr>
        <w:rFonts w:hint="default"/>
        <w:u w:val="single"/>
      </w:rPr>
    </w:lvl>
  </w:abstractNum>
  <w:abstractNum w:abstractNumId="29" w15:restartNumberingAfterBreak="0">
    <w:nsid w:val="66603198"/>
    <w:multiLevelType w:val="hybridMultilevel"/>
    <w:tmpl w:val="EA7C24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F6BA9"/>
    <w:multiLevelType w:val="hybridMultilevel"/>
    <w:tmpl w:val="EEC81E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2F4B8E"/>
    <w:multiLevelType w:val="hybridMultilevel"/>
    <w:tmpl w:val="478427A6"/>
    <w:lvl w:ilvl="0" w:tplc="96DC1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A4C7C"/>
    <w:multiLevelType w:val="hybridMultilevel"/>
    <w:tmpl w:val="DE74AF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AD6E7E"/>
    <w:multiLevelType w:val="hybridMultilevel"/>
    <w:tmpl w:val="284A1892"/>
    <w:lvl w:ilvl="0" w:tplc="2AA67A82">
      <w:start w:val="1"/>
      <w:numFmt w:val="decimal"/>
      <w:lvlText w:val="%1."/>
      <w:lvlJc w:val="center"/>
      <w:pPr>
        <w:ind w:left="1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5" w15:restartNumberingAfterBreak="0">
    <w:nsid w:val="798D64DC"/>
    <w:multiLevelType w:val="hybridMultilevel"/>
    <w:tmpl w:val="CF882B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6323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228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15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364332">
    <w:abstractNumId w:val="15"/>
  </w:num>
  <w:num w:numId="5" w16cid:durableId="3293361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219502">
    <w:abstractNumId w:val="36"/>
  </w:num>
  <w:num w:numId="7" w16cid:durableId="1471626711">
    <w:abstractNumId w:val="3"/>
  </w:num>
  <w:num w:numId="8" w16cid:durableId="465441091">
    <w:abstractNumId w:val="13"/>
  </w:num>
  <w:num w:numId="9" w16cid:durableId="2134521734">
    <w:abstractNumId w:val="21"/>
  </w:num>
  <w:num w:numId="10" w16cid:durableId="1748258808">
    <w:abstractNumId w:val="9"/>
  </w:num>
  <w:num w:numId="11" w16cid:durableId="244001160">
    <w:abstractNumId w:val="33"/>
  </w:num>
  <w:num w:numId="12" w16cid:durableId="90513565">
    <w:abstractNumId w:val="35"/>
  </w:num>
  <w:num w:numId="13" w16cid:durableId="647369792">
    <w:abstractNumId w:val="26"/>
  </w:num>
  <w:num w:numId="14" w16cid:durableId="1007710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870723">
    <w:abstractNumId w:val="5"/>
  </w:num>
  <w:num w:numId="16" w16cid:durableId="779952861">
    <w:abstractNumId w:val="18"/>
  </w:num>
  <w:num w:numId="17" w16cid:durableId="255752671">
    <w:abstractNumId w:val="11"/>
  </w:num>
  <w:num w:numId="18" w16cid:durableId="1125660767">
    <w:abstractNumId w:val="14"/>
  </w:num>
  <w:num w:numId="19" w16cid:durableId="1989553362">
    <w:abstractNumId w:val="28"/>
  </w:num>
  <w:num w:numId="20" w16cid:durableId="897787648">
    <w:abstractNumId w:val="23"/>
  </w:num>
  <w:num w:numId="21" w16cid:durableId="739862407">
    <w:abstractNumId w:val="12"/>
  </w:num>
  <w:num w:numId="22" w16cid:durableId="26026300">
    <w:abstractNumId w:val="2"/>
  </w:num>
  <w:num w:numId="23" w16cid:durableId="855846459">
    <w:abstractNumId w:val="19"/>
  </w:num>
  <w:num w:numId="24" w16cid:durableId="850264637">
    <w:abstractNumId w:val="1"/>
  </w:num>
  <w:num w:numId="25" w16cid:durableId="322052297">
    <w:abstractNumId w:val="31"/>
  </w:num>
  <w:num w:numId="26" w16cid:durableId="781726734">
    <w:abstractNumId w:val="17"/>
  </w:num>
  <w:num w:numId="27" w16cid:durableId="974263492">
    <w:abstractNumId w:val="27"/>
  </w:num>
  <w:num w:numId="28" w16cid:durableId="237516132">
    <w:abstractNumId w:val="29"/>
  </w:num>
  <w:num w:numId="29" w16cid:durableId="56631730">
    <w:abstractNumId w:val="0"/>
  </w:num>
  <w:num w:numId="30" w16cid:durableId="837161766">
    <w:abstractNumId w:val="22"/>
  </w:num>
  <w:num w:numId="31" w16cid:durableId="1349061663">
    <w:abstractNumId w:val="20"/>
  </w:num>
  <w:num w:numId="32" w16cid:durableId="1047412012">
    <w:abstractNumId w:val="7"/>
  </w:num>
  <w:num w:numId="33" w16cid:durableId="625503055">
    <w:abstractNumId w:val="6"/>
  </w:num>
  <w:num w:numId="34" w16cid:durableId="306327727">
    <w:abstractNumId w:val="34"/>
  </w:num>
  <w:num w:numId="35" w16cid:durableId="660503188">
    <w:abstractNumId w:val="25"/>
  </w:num>
  <w:num w:numId="36" w16cid:durableId="1576627745">
    <w:abstractNumId w:val="8"/>
  </w:num>
  <w:num w:numId="37" w16cid:durableId="13267760">
    <w:abstractNumId w:val="16"/>
  </w:num>
  <w:num w:numId="38" w16cid:durableId="350298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C"/>
    <w:rsid w:val="000048EA"/>
    <w:rsid w:val="00006C0C"/>
    <w:rsid w:val="000257A7"/>
    <w:rsid w:val="0003752A"/>
    <w:rsid w:val="000438E7"/>
    <w:rsid w:val="00046B2C"/>
    <w:rsid w:val="00050186"/>
    <w:rsid w:val="000A1B18"/>
    <w:rsid w:val="000A54E0"/>
    <w:rsid w:val="000B0FB3"/>
    <w:rsid w:val="000B26C5"/>
    <w:rsid w:val="000B75F7"/>
    <w:rsid w:val="000C2BDB"/>
    <w:rsid w:val="000D0AE4"/>
    <w:rsid w:val="000D281E"/>
    <w:rsid w:val="000D52A8"/>
    <w:rsid w:val="000D74AF"/>
    <w:rsid w:val="000E1B0D"/>
    <w:rsid w:val="000E5CCC"/>
    <w:rsid w:val="00122C69"/>
    <w:rsid w:val="0012713C"/>
    <w:rsid w:val="001373C5"/>
    <w:rsid w:val="00137641"/>
    <w:rsid w:val="00137CBF"/>
    <w:rsid w:val="00140F2F"/>
    <w:rsid w:val="00150A28"/>
    <w:rsid w:val="001536B3"/>
    <w:rsid w:val="001567AA"/>
    <w:rsid w:val="00161B07"/>
    <w:rsid w:val="001846BD"/>
    <w:rsid w:val="001855D1"/>
    <w:rsid w:val="00186A50"/>
    <w:rsid w:val="001A251D"/>
    <w:rsid w:val="001B40FC"/>
    <w:rsid w:val="001C1128"/>
    <w:rsid w:val="001D05CD"/>
    <w:rsid w:val="001D7053"/>
    <w:rsid w:val="001D734C"/>
    <w:rsid w:val="001E0A64"/>
    <w:rsid w:val="001E394F"/>
    <w:rsid w:val="001E4349"/>
    <w:rsid w:val="001E4364"/>
    <w:rsid w:val="00203760"/>
    <w:rsid w:val="00207528"/>
    <w:rsid w:val="00213873"/>
    <w:rsid w:val="00216DCA"/>
    <w:rsid w:val="00224598"/>
    <w:rsid w:val="002301A4"/>
    <w:rsid w:val="00242BFF"/>
    <w:rsid w:val="00264684"/>
    <w:rsid w:val="00266D10"/>
    <w:rsid w:val="002828EE"/>
    <w:rsid w:val="00283FE0"/>
    <w:rsid w:val="00291DE6"/>
    <w:rsid w:val="002B1F2A"/>
    <w:rsid w:val="002B5A0B"/>
    <w:rsid w:val="002C0E72"/>
    <w:rsid w:val="002C748D"/>
    <w:rsid w:val="002D226B"/>
    <w:rsid w:val="002E21EF"/>
    <w:rsid w:val="002E6773"/>
    <w:rsid w:val="002E6DBD"/>
    <w:rsid w:val="002F1A67"/>
    <w:rsid w:val="002F21DE"/>
    <w:rsid w:val="00323F27"/>
    <w:rsid w:val="003265BF"/>
    <w:rsid w:val="003412A1"/>
    <w:rsid w:val="0036594B"/>
    <w:rsid w:val="00372849"/>
    <w:rsid w:val="00375FBA"/>
    <w:rsid w:val="00376FD2"/>
    <w:rsid w:val="0038501E"/>
    <w:rsid w:val="00391969"/>
    <w:rsid w:val="00397C02"/>
    <w:rsid w:val="003B56D4"/>
    <w:rsid w:val="003C1671"/>
    <w:rsid w:val="003D33A4"/>
    <w:rsid w:val="003D7C63"/>
    <w:rsid w:val="003E74A8"/>
    <w:rsid w:val="00412E5F"/>
    <w:rsid w:val="00424675"/>
    <w:rsid w:val="00424D20"/>
    <w:rsid w:val="0043135B"/>
    <w:rsid w:val="004502DB"/>
    <w:rsid w:val="00455C27"/>
    <w:rsid w:val="00460A0A"/>
    <w:rsid w:val="004637CF"/>
    <w:rsid w:val="004668EF"/>
    <w:rsid w:val="0047218C"/>
    <w:rsid w:val="00472C3C"/>
    <w:rsid w:val="00483934"/>
    <w:rsid w:val="004944C3"/>
    <w:rsid w:val="00495CAA"/>
    <w:rsid w:val="004A34F2"/>
    <w:rsid w:val="004A6896"/>
    <w:rsid w:val="004B0761"/>
    <w:rsid w:val="004B30CF"/>
    <w:rsid w:val="004B3B60"/>
    <w:rsid w:val="004B7B23"/>
    <w:rsid w:val="004C07AB"/>
    <w:rsid w:val="004D0638"/>
    <w:rsid w:val="004D0823"/>
    <w:rsid w:val="004E51B7"/>
    <w:rsid w:val="004F108B"/>
    <w:rsid w:val="00505C2B"/>
    <w:rsid w:val="00507FF9"/>
    <w:rsid w:val="00521D53"/>
    <w:rsid w:val="00543F64"/>
    <w:rsid w:val="0055311F"/>
    <w:rsid w:val="0056527A"/>
    <w:rsid w:val="0056667B"/>
    <w:rsid w:val="0056676D"/>
    <w:rsid w:val="005809A7"/>
    <w:rsid w:val="00584783"/>
    <w:rsid w:val="00592EF4"/>
    <w:rsid w:val="005B410B"/>
    <w:rsid w:val="005B4886"/>
    <w:rsid w:val="005B4D1C"/>
    <w:rsid w:val="005C06F4"/>
    <w:rsid w:val="005C3853"/>
    <w:rsid w:val="005C5199"/>
    <w:rsid w:val="005D13B9"/>
    <w:rsid w:val="005D49EE"/>
    <w:rsid w:val="005D4C4B"/>
    <w:rsid w:val="005D6387"/>
    <w:rsid w:val="005E2AFE"/>
    <w:rsid w:val="005F2D4F"/>
    <w:rsid w:val="005F3A1A"/>
    <w:rsid w:val="005F6BB5"/>
    <w:rsid w:val="0060738B"/>
    <w:rsid w:val="00610D99"/>
    <w:rsid w:val="00612AAB"/>
    <w:rsid w:val="00613305"/>
    <w:rsid w:val="006226EB"/>
    <w:rsid w:val="00625A97"/>
    <w:rsid w:val="006311DA"/>
    <w:rsid w:val="006418B4"/>
    <w:rsid w:val="00650D65"/>
    <w:rsid w:val="006576DC"/>
    <w:rsid w:val="00665F75"/>
    <w:rsid w:val="00671807"/>
    <w:rsid w:val="00677B0D"/>
    <w:rsid w:val="00682299"/>
    <w:rsid w:val="00690CD4"/>
    <w:rsid w:val="00692D9B"/>
    <w:rsid w:val="00693D1A"/>
    <w:rsid w:val="00696B95"/>
    <w:rsid w:val="006B271D"/>
    <w:rsid w:val="006C389E"/>
    <w:rsid w:val="006D3211"/>
    <w:rsid w:val="006D50D8"/>
    <w:rsid w:val="00703D59"/>
    <w:rsid w:val="007248E7"/>
    <w:rsid w:val="0072620B"/>
    <w:rsid w:val="007308C0"/>
    <w:rsid w:val="00735854"/>
    <w:rsid w:val="00735DA8"/>
    <w:rsid w:val="00740E47"/>
    <w:rsid w:val="007454C0"/>
    <w:rsid w:val="00781C5E"/>
    <w:rsid w:val="00786E50"/>
    <w:rsid w:val="00793BDE"/>
    <w:rsid w:val="0079527C"/>
    <w:rsid w:val="007955B1"/>
    <w:rsid w:val="007968EA"/>
    <w:rsid w:val="007974D0"/>
    <w:rsid w:val="007A32D1"/>
    <w:rsid w:val="007B0B71"/>
    <w:rsid w:val="007B225E"/>
    <w:rsid w:val="007B2DBF"/>
    <w:rsid w:val="007B3AC4"/>
    <w:rsid w:val="007B7AFB"/>
    <w:rsid w:val="007C3717"/>
    <w:rsid w:val="007C6421"/>
    <w:rsid w:val="007D085F"/>
    <w:rsid w:val="007D119E"/>
    <w:rsid w:val="007D3F34"/>
    <w:rsid w:val="00802900"/>
    <w:rsid w:val="00822906"/>
    <w:rsid w:val="008235B3"/>
    <w:rsid w:val="00836C34"/>
    <w:rsid w:val="00843593"/>
    <w:rsid w:val="00853DE4"/>
    <w:rsid w:val="008717CE"/>
    <w:rsid w:val="00872992"/>
    <w:rsid w:val="00876827"/>
    <w:rsid w:val="0088499C"/>
    <w:rsid w:val="0088605E"/>
    <w:rsid w:val="00886CB3"/>
    <w:rsid w:val="008A4869"/>
    <w:rsid w:val="008A69E5"/>
    <w:rsid w:val="008C27F5"/>
    <w:rsid w:val="008C34F2"/>
    <w:rsid w:val="008C3F44"/>
    <w:rsid w:val="008C70FA"/>
    <w:rsid w:val="008D4301"/>
    <w:rsid w:val="008D75B8"/>
    <w:rsid w:val="008F1839"/>
    <w:rsid w:val="00900891"/>
    <w:rsid w:val="00901820"/>
    <w:rsid w:val="009027FF"/>
    <w:rsid w:val="0093552B"/>
    <w:rsid w:val="00937E00"/>
    <w:rsid w:val="009436DA"/>
    <w:rsid w:val="00943E5F"/>
    <w:rsid w:val="0096229C"/>
    <w:rsid w:val="009700A2"/>
    <w:rsid w:val="00970D38"/>
    <w:rsid w:val="00971495"/>
    <w:rsid w:val="00973A69"/>
    <w:rsid w:val="009771EF"/>
    <w:rsid w:val="00982134"/>
    <w:rsid w:val="00984E2E"/>
    <w:rsid w:val="009955F9"/>
    <w:rsid w:val="009B1711"/>
    <w:rsid w:val="009B31FD"/>
    <w:rsid w:val="009B74C1"/>
    <w:rsid w:val="009C5E43"/>
    <w:rsid w:val="009D36A1"/>
    <w:rsid w:val="009D67DA"/>
    <w:rsid w:val="009F2889"/>
    <w:rsid w:val="009F2B44"/>
    <w:rsid w:val="009F2D0C"/>
    <w:rsid w:val="009F7C34"/>
    <w:rsid w:val="00A15E64"/>
    <w:rsid w:val="00A21941"/>
    <w:rsid w:val="00A233CB"/>
    <w:rsid w:val="00A405F7"/>
    <w:rsid w:val="00A605DD"/>
    <w:rsid w:val="00A62A98"/>
    <w:rsid w:val="00A6492A"/>
    <w:rsid w:val="00A84557"/>
    <w:rsid w:val="00AA3EF0"/>
    <w:rsid w:val="00AB36A9"/>
    <w:rsid w:val="00AB4289"/>
    <w:rsid w:val="00AC54A6"/>
    <w:rsid w:val="00AD170E"/>
    <w:rsid w:val="00AE434F"/>
    <w:rsid w:val="00AF2E5A"/>
    <w:rsid w:val="00AF7CF3"/>
    <w:rsid w:val="00B0197C"/>
    <w:rsid w:val="00B01C9B"/>
    <w:rsid w:val="00B02B62"/>
    <w:rsid w:val="00B14BF9"/>
    <w:rsid w:val="00B343C5"/>
    <w:rsid w:val="00B6168B"/>
    <w:rsid w:val="00B63247"/>
    <w:rsid w:val="00B73E1F"/>
    <w:rsid w:val="00B868C8"/>
    <w:rsid w:val="00B94D53"/>
    <w:rsid w:val="00BA43CD"/>
    <w:rsid w:val="00BB7399"/>
    <w:rsid w:val="00BC2706"/>
    <w:rsid w:val="00BC301F"/>
    <w:rsid w:val="00BC3F98"/>
    <w:rsid w:val="00BC45FC"/>
    <w:rsid w:val="00BC5EE0"/>
    <w:rsid w:val="00BC616A"/>
    <w:rsid w:val="00BD09EF"/>
    <w:rsid w:val="00BE05AE"/>
    <w:rsid w:val="00BE6C3C"/>
    <w:rsid w:val="00BF06E0"/>
    <w:rsid w:val="00BF480B"/>
    <w:rsid w:val="00C103B2"/>
    <w:rsid w:val="00C12A5C"/>
    <w:rsid w:val="00C22E41"/>
    <w:rsid w:val="00C3733C"/>
    <w:rsid w:val="00C43F60"/>
    <w:rsid w:val="00C612AA"/>
    <w:rsid w:val="00C771E1"/>
    <w:rsid w:val="00C87343"/>
    <w:rsid w:val="00C92467"/>
    <w:rsid w:val="00CA1CB7"/>
    <w:rsid w:val="00CA3257"/>
    <w:rsid w:val="00CA3D99"/>
    <w:rsid w:val="00CB0800"/>
    <w:rsid w:val="00CB4E10"/>
    <w:rsid w:val="00CB726B"/>
    <w:rsid w:val="00CB73C1"/>
    <w:rsid w:val="00CC4584"/>
    <w:rsid w:val="00CC660F"/>
    <w:rsid w:val="00CD2350"/>
    <w:rsid w:val="00CE393C"/>
    <w:rsid w:val="00CE6903"/>
    <w:rsid w:val="00CF19B2"/>
    <w:rsid w:val="00D2633D"/>
    <w:rsid w:val="00D5125B"/>
    <w:rsid w:val="00D56424"/>
    <w:rsid w:val="00D6095E"/>
    <w:rsid w:val="00D6191E"/>
    <w:rsid w:val="00D706C6"/>
    <w:rsid w:val="00D71A0E"/>
    <w:rsid w:val="00D76E2B"/>
    <w:rsid w:val="00D807B2"/>
    <w:rsid w:val="00D82E9B"/>
    <w:rsid w:val="00DA79F9"/>
    <w:rsid w:val="00DB024A"/>
    <w:rsid w:val="00DB264B"/>
    <w:rsid w:val="00DB7467"/>
    <w:rsid w:val="00DC21FA"/>
    <w:rsid w:val="00DC366C"/>
    <w:rsid w:val="00DC5025"/>
    <w:rsid w:val="00DD1261"/>
    <w:rsid w:val="00DD1450"/>
    <w:rsid w:val="00DD76D5"/>
    <w:rsid w:val="00DE1189"/>
    <w:rsid w:val="00DE2108"/>
    <w:rsid w:val="00DF2D80"/>
    <w:rsid w:val="00E01FE8"/>
    <w:rsid w:val="00E12045"/>
    <w:rsid w:val="00E13288"/>
    <w:rsid w:val="00E23E94"/>
    <w:rsid w:val="00E27463"/>
    <w:rsid w:val="00E27834"/>
    <w:rsid w:val="00E350BB"/>
    <w:rsid w:val="00E42C52"/>
    <w:rsid w:val="00E44A9B"/>
    <w:rsid w:val="00E474A7"/>
    <w:rsid w:val="00E502C3"/>
    <w:rsid w:val="00E67FBB"/>
    <w:rsid w:val="00EA5CA7"/>
    <w:rsid w:val="00EA6256"/>
    <w:rsid w:val="00ED42FB"/>
    <w:rsid w:val="00EE033E"/>
    <w:rsid w:val="00EE271D"/>
    <w:rsid w:val="00EF206E"/>
    <w:rsid w:val="00EF6B71"/>
    <w:rsid w:val="00F1386C"/>
    <w:rsid w:val="00F21B04"/>
    <w:rsid w:val="00F24E63"/>
    <w:rsid w:val="00F24E6E"/>
    <w:rsid w:val="00F25240"/>
    <w:rsid w:val="00F47A42"/>
    <w:rsid w:val="00F5342B"/>
    <w:rsid w:val="00F728F4"/>
    <w:rsid w:val="00F72DC5"/>
    <w:rsid w:val="00F81BA8"/>
    <w:rsid w:val="00F90129"/>
    <w:rsid w:val="00F979C7"/>
    <w:rsid w:val="00FB27D3"/>
    <w:rsid w:val="00FC2D8E"/>
    <w:rsid w:val="00FD505B"/>
    <w:rsid w:val="00FE433D"/>
    <w:rsid w:val="00FE6BF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2AC3"/>
  <w15:docId w15:val="{CC2ECB4B-7EB0-47FE-9050-3E9728C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218C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47218C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3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218C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721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21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72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47218C"/>
    <w:pPr>
      <w:ind w:left="720"/>
      <w:contextualSpacing/>
    </w:pPr>
  </w:style>
  <w:style w:type="paragraph" w:customStyle="1" w:styleId="smlstrana-daje">
    <w:name w:val="sml.strana - údaje"/>
    <w:basedOn w:val="Normln"/>
    <w:autoRedefine/>
    <w:rsid w:val="0047218C"/>
    <w:pPr>
      <w:tabs>
        <w:tab w:val="left" w:pos="0"/>
        <w:tab w:val="left" w:pos="284"/>
        <w:tab w:val="left" w:pos="1418"/>
      </w:tabs>
      <w:ind w:right="-284"/>
    </w:pPr>
    <w:rPr>
      <w:szCs w:val="20"/>
    </w:rPr>
  </w:style>
  <w:style w:type="paragraph" w:styleId="Nzev">
    <w:name w:val="Title"/>
    <w:basedOn w:val="Normln"/>
    <w:link w:val="NzevChar"/>
    <w:qFormat/>
    <w:rsid w:val="0047218C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72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472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3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1">
    <w:name w:val="Text 1.1"/>
    <w:basedOn w:val="Normln"/>
    <w:qFormat/>
    <w:rsid w:val="000D0AE4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Preambule">
    <w:name w:val="Preambule"/>
    <w:basedOn w:val="Normln"/>
    <w:qFormat/>
    <w:rsid w:val="000D0AE4"/>
    <w:pPr>
      <w:widowControl w:val="0"/>
      <w:numPr>
        <w:numId w:val="5"/>
      </w:numPr>
      <w:spacing w:before="120" w:after="120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A3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3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34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4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4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6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973A69"/>
    <w:pPr>
      <w:keepNext/>
      <w:keepLines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973A69"/>
    <w:rPr>
      <w:rFonts w:ascii="Times New Roman" w:eastAsia="Times New Roman" w:hAnsi="Times New Roman" w:cs="Arial"/>
      <w:bCs/>
      <w:iCs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73A6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8D3D-FE23-4DEB-9A97-9B550BF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Chytilová</dc:creator>
  <cp:lastModifiedBy>Všetečková Tereza</cp:lastModifiedBy>
  <cp:revision>2</cp:revision>
  <cp:lastPrinted>2023-06-30T10:59:00Z</cp:lastPrinted>
  <dcterms:created xsi:type="dcterms:W3CDTF">2025-08-04T08:14:00Z</dcterms:created>
  <dcterms:modified xsi:type="dcterms:W3CDTF">2025-08-04T08:14:00Z</dcterms:modified>
</cp:coreProperties>
</file>