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447F" w14:textId="4CA2D2E4" w:rsidR="00197552" w:rsidRDefault="00C44142" w:rsidP="00C44142">
      <w:pPr>
        <w:pStyle w:val="Nzev"/>
        <w:jc w:val="both"/>
      </w:pPr>
      <w:r>
        <w:t xml:space="preserve">                                </w:t>
      </w:r>
      <w:r w:rsidR="00197552">
        <w:t>SMLOUVA O DÍLO</w:t>
      </w:r>
      <w:r>
        <w:t xml:space="preserve"> </w:t>
      </w:r>
    </w:p>
    <w:p w14:paraId="4C62782A" w14:textId="60D73E2F" w:rsidR="00197552" w:rsidRDefault="00197552" w:rsidP="257908B1">
      <w:pPr>
        <w:pStyle w:val="Nzev"/>
      </w:pPr>
      <w:r>
        <w:t xml:space="preserve">LICENČNÍ SMLOUVA </w:t>
      </w:r>
      <w:r w:rsidR="1837E9CF">
        <w:t>Č</w:t>
      </w:r>
      <w:r>
        <w:t xml:space="preserve">. </w:t>
      </w:r>
      <w:r w:rsidR="0078113C">
        <w:t>SO-4493</w:t>
      </w:r>
    </w:p>
    <w:p w14:paraId="78A8C244" w14:textId="00E731D6" w:rsidR="00197552" w:rsidRDefault="00E81272" w:rsidP="00197552">
      <w:r>
        <w:rPr>
          <w:rFonts w:cs="Arial"/>
          <w:noProof/>
        </w:rPr>
        <mc:AlternateContent>
          <mc:Choice Requires="wps">
            <w:drawing>
              <wp:anchor distT="0" distB="0" distL="114300" distR="114300" simplePos="0" relativeHeight="251659264" behindDoc="0" locked="0" layoutInCell="1" allowOverlap="1" wp14:anchorId="1807C928" wp14:editId="0E997068">
                <wp:simplePos x="0" y="0"/>
                <wp:positionH relativeFrom="column">
                  <wp:posOffset>1902460</wp:posOffset>
                </wp:positionH>
                <wp:positionV relativeFrom="paragraph">
                  <wp:posOffset>1469390</wp:posOffset>
                </wp:positionV>
                <wp:extent cx="2162175" cy="18097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2162175"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9BCF9" id="Obdélník 2" o:spid="_x0000_s1026" style="position:absolute;margin-left:149.8pt;margin-top:115.7pt;width:170.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" fillcolor="black [3213]" strokecolor="black [3213]" strokeweight="1pt"/>
            </w:pict>
          </mc:Fallback>
        </mc:AlternateContent>
      </w:r>
    </w:p>
    <w:tbl>
      <w:tblPr>
        <w:tblW w:w="5000" w:type="pct"/>
        <w:tblLook w:val="01E0" w:firstRow="1" w:lastRow="1" w:firstColumn="1" w:lastColumn="1" w:noHBand="0" w:noVBand="0"/>
      </w:tblPr>
      <w:tblGrid>
        <w:gridCol w:w="2552"/>
        <w:gridCol w:w="7426"/>
      </w:tblGrid>
      <w:tr w:rsidR="00197552" w:rsidRPr="00CA6B73" w14:paraId="718E0508" w14:textId="77777777" w:rsidTr="257908B1">
        <w:trPr>
          <w:trHeight w:val="347"/>
        </w:trPr>
        <w:tc>
          <w:tcPr>
            <w:tcW w:w="5000" w:type="pct"/>
            <w:gridSpan w:val="2"/>
          </w:tcPr>
          <w:p w14:paraId="7D3190D4" w14:textId="3CA1FB2D" w:rsidR="00197552" w:rsidRPr="00CA6B73" w:rsidRDefault="00006C13" w:rsidP="34C14B03">
            <w:pPr>
              <w:spacing w:line="259" w:lineRule="auto"/>
            </w:pPr>
            <w:r>
              <w:rPr>
                <w:rFonts w:cs="Arial"/>
                <w:b/>
                <w:bCs/>
              </w:rPr>
              <w:t>Městská nemocnice, a.s.</w:t>
            </w:r>
          </w:p>
        </w:tc>
      </w:tr>
      <w:tr w:rsidR="00197552" w:rsidRPr="00CA6B73" w14:paraId="456F1568" w14:textId="77777777" w:rsidTr="257908B1">
        <w:trPr>
          <w:trHeight w:val="295"/>
        </w:trPr>
        <w:tc>
          <w:tcPr>
            <w:tcW w:w="5000" w:type="pct"/>
            <w:gridSpan w:val="2"/>
          </w:tcPr>
          <w:p w14:paraId="7063F306" w14:textId="7E48AC9D" w:rsidR="00197552" w:rsidRPr="00CA6B73" w:rsidRDefault="0094212F" w:rsidP="00427439">
            <w:pPr>
              <w:rPr>
                <w:rFonts w:cs="Arial"/>
              </w:rPr>
            </w:pPr>
            <w:r>
              <w:rPr>
                <w:rFonts w:cs="Arial"/>
              </w:rPr>
              <w:t>s</w:t>
            </w:r>
            <w:r w:rsidR="00197552" w:rsidRPr="34C14B03">
              <w:rPr>
                <w:rFonts w:cs="Arial"/>
              </w:rPr>
              <w:t>polečnost</w:t>
            </w:r>
            <w:r w:rsidR="00197552" w:rsidRPr="00CA6B73">
              <w:rPr>
                <w:rFonts w:cs="Arial"/>
              </w:rPr>
              <w:t xml:space="preserve"> zapsaná v obchodním rejstříku vedeném </w:t>
            </w:r>
            <w:r w:rsidR="00006C13">
              <w:rPr>
                <w:rFonts w:cs="Arial"/>
              </w:rPr>
              <w:t>KS</w:t>
            </w:r>
            <w:r w:rsidR="00197552" w:rsidRPr="00CA6B73">
              <w:rPr>
                <w:rFonts w:cs="Arial"/>
              </w:rPr>
              <w:t xml:space="preserve"> v</w:t>
            </w:r>
            <w:r w:rsidR="00F41394">
              <w:rPr>
                <w:rFonts w:cs="Arial"/>
              </w:rPr>
              <w:t> </w:t>
            </w:r>
            <w:r w:rsidR="00006C13">
              <w:rPr>
                <w:rFonts w:cs="Arial"/>
              </w:rPr>
              <w:t>Hra</w:t>
            </w:r>
            <w:r w:rsidR="00F41394">
              <w:rPr>
                <w:rFonts w:cs="Arial"/>
              </w:rPr>
              <w:t>dci Králov</w:t>
            </w:r>
            <w:r w:rsidR="001135D5">
              <w:rPr>
                <w:rFonts w:cs="Arial"/>
              </w:rPr>
              <w:t>é</w:t>
            </w:r>
            <w:r w:rsidR="00197552" w:rsidRPr="00CA6B73">
              <w:rPr>
                <w:rFonts w:cs="Arial"/>
              </w:rPr>
              <w:t xml:space="preserve">, </w:t>
            </w:r>
            <w:r>
              <w:rPr>
                <w:rFonts w:cs="Arial"/>
              </w:rPr>
              <w:t xml:space="preserve">oddíl B, vložka </w:t>
            </w:r>
            <w:r w:rsidR="001135D5">
              <w:rPr>
                <w:rFonts w:cs="Arial"/>
              </w:rPr>
              <w:t>1584</w:t>
            </w:r>
          </w:p>
        </w:tc>
      </w:tr>
      <w:tr w:rsidR="00197552" w:rsidRPr="00CA6B73" w14:paraId="5B75D785" w14:textId="77777777" w:rsidTr="257908B1">
        <w:tc>
          <w:tcPr>
            <w:tcW w:w="1279" w:type="pct"/>
          </w:tcPr>
          <w:p w14:paraId="519503BB" w14:textId="77777777" w:rsidR="00197552" w:rsidRPr="00CA6B73" w:rsidRDefault="00197552" w:rsidP="00427439">
            <w:pPr>
              <w:rPr>
                <w:rFonts w:cs="Arial"/>
              </w:rPr>
            </w:pPr>
            <w:r w:rsidRPr="00CA6B73">
              <w:rPr>
                <w:rFonts w:cs="Arial"/>
              </w:rPr>
              <w:t>se sídlem</w:t>
            </w:r>
          </w:p>
        </w:tc>
        <w:tc>
          <w:tcPr>
            <w:tcW w:w="3721" w:type="pct"/>
          </w:tcPr>
          <w:p w14:paraId="5CBD0BAD" w14:textId="634B0AC4" w:rsidR="00197552" w:rsidRPr="00CA6B73" w:rsidRDefault="001135D5" w:rsidP="00E81272">
            <w:pPr>
              <w:ind w:left="350"/>
            </w:pPr>
            <w:r>
              <w:t>Vrchlického 1504, 544 01 Dvůr Králové nad Labem</w:t>
            </w:r>
            <w:r w:rsidR="000C19F3">
              <w:t xml:space="preserve"> </w:t>
            </w:r>
          </w:p>
        </w:tc>
      </w:tr>
      <w:tr w:rsidR="00197552" w:rsidRPr="00CA6B73" w14:paraId="62EE284B" w14:textId="77777777" w:rsidTr="257908B1">
        <w:tc>
          <w:tcPr>
            <w:tcW w:w="1279" w:type="pct"/>
          </w:tcPr>
          <w:p w14:paraId="52D9E3D4" w14:textId="77777777" w:rsidR="00197552" w:rsidRPr="00CA6B73" w:rsidRDefault="00197552" w:rsidP="00427439">
            <w:pPr>
              <w:rPr>
                <w:rFonts w:cs="Arial"/>
              </w:rPr>
            </w:pPr>
            <w:r w:rsidRPr="00CA6B73">
              <w:rPr>
                <w:rFonts w:cs="Arial"/>
              </w:rPr>
              <w:t>zastoupená</w:t>
            </w:r>
          </w:p>
        </w:tc>
        <w:tc>
          <w:tcPr>
            <w:tcW w:w="3721" w:type="pct"/>
          </w:tcPr>
          <w:p w14:paraId="0C06260B" w14:textId="43352B57" w:rsidR="005B7DB1" w:rsidRPr="00CA6B73" w:rsidRDefault="00044F7B" w:rsidP="001135D5">
            <w:pPr>
              <w:ind w:left="350"/>
            </w:pPr>
            <w:r>
              <w:rPr>
                <w:rFonts w:eastAsia="Arial" w:cs="Arial"/>
              </w:rPr>
              <w:t>MUDr. Pa</w:t>
            </w:r>
            <w:r w:rsidR="006E3F4E">
              <w:rPr>
                <w:rFonts w:eastAsia="Arial" w:cs="Arial"/>
              </w:rPr>
              <w:t>vel</w:t>
            </w:r>
            <w:r>
              <w:rPr>
                <w:rFonts w:eastAsia="Arial" w:cs="Arial"/>
              </w:rPr>
              <w:t xml:space="preserve"> Křenovský</w:t>
            </w:r>
            <w:r w:rsidR="003A10D4">
              <w:rPr>
                <w:rFonts w:eastAsia="Arial" w:cs="Arial"/>
              </w:rPr>
              <w:t>,</w:t>
            </w:r>
            <w:r w:rsidR="00B71A45">
              <w:rPr>
                <w:rFonts w:eastAsia="Arial" w:cs="Arial"/>
              </w:rPr>
              <w:t xml:space="preserve"> </w:t>
            </w:r>
            <w:r w:rsidR="00486EFB">
              <w:rPr>
                <w:rFonts w:eastAsia="Arial" w:cs="Arial"/>
              </w:rPr>
              <w:t xml:space="preserve">předseda </w:t>
            </w:r>
            <w:r w:rsidR="001135D5">
              <w:rPr>
                <w:rFonts w:eastAsia="Arial" w:cs="Arial"/>
              </w:rPr>
              <w:t>správní rady</w:t>
            </w:r>
          </w:p>
        </w:tc>
      </w:tr>
      <w:tr w:rsidR="00197552" w:rsidRPr="00CA6B73" w14:paraId="2CACFB32" w14:textId="77777777" w:rsidTr="257908B1">
        <w:tc>
          <w:tcPr>
            <w:tcW w:w="1279" w:type="pct"/>
          </w:tcPr>
          <w:p w14:paraId="658CBD34" w14:textId="77777777" w:rsidR="00197552" w:rsidRPr="00CA6B73" w:rsidRDefault="00197552" w:rsidP="00427439">
            <w:pPr>
              <w:rPr>
                <w:rFonts w:cs="Arial"/>
              </w:rPr>
            </w:pPr>
            <w:r w:rsidRPr="00CA6B73">
              <w:rPr>
                <w:rFonts w:cs="Arial"/>
              </w:rPr>
              <w:t>IČ</w:t>
            </w:r>
          </w:p>
        </w:tc>
        <w:tc>
          <w:tcPr>
            <w:tcW w:w="3721" w:type="pct"/>
          </w:tcPr>
          <w:p w14:paraId="63436CAC" w14:textId="34E1AB9F" w:rsidR="003A10D4" w:rsidRPr="003A10D4" w:rsidRDefault="001135D5" w:rsidP="003A10D4">
            <w:pPr>
              <w:spacing w:line="259" w:lineRule="auto"/>
              <w:ind w:left="350"/>
              <w:rPr>
                <w:rFonts w:cs="Arial"/>
              </w:rPr>
            </w:pPr>
            <w:r>
              <w:rPr>
                <w:rFonts w:cs="Arial"/>
              </w:rPr>
              <w:t>25262238</w:t>
            </w:r>
          </w:p>
        </w:tc>
      </w:tr>
      <w:tr w:rsidR="00197552" w:rsidRPr="00CA6B73" w14:paraId="0CE874C4" w14:textId="77777777" w:rsidTr="257908B1">
        <w:tc>
          <w:tcPr>
            <w:tcW w:w="1279" w:type="pct"/>
          </w:tcPr>
          <w:p w14:paraId="4446FF0B" w14:textId="77777777" w:rsidR="00197552" w:rsidRDefault="00197552" w:rsidP="00427439">
            <w:pPr>
              <w:rPr>
                <w:rFonts w:cs="Arial"/>
              </w:rPr>
            </w:pPr>
            <w:r w:rsidRPr="00CA6B73">
              <w:rPr>
                <w:rFonts w:cs="Arial"/>
              </w:rPr>
              <w:t>DIČ</w:t>
            </w:r>
          </w:p>
          <w:p w14:paraId="032D788C" w14:textId="7E8C65D9" w:rsidR="003A10D4" w:rsidRPr="00CA6B73" w:rsidRDefault="003A10D4" w:rsidP="00427439">
            <w:pPr>
              <w:rPr>
                <w:rFonts w:cs="Arial"/>
              </w:rPr>
            </w:pPr>
            <w:r>
              <w:rPr>
                <w:rFonts w:cs="Arial"/>
              </w:rPr>
              <w:t>DIČ DPH</w:t>
            </w:r>
          </w:p>
        </w:tc>
        <w:tc>
          <w:tcPr>
            <w:tcW w:w="3721" w:type="pct"/>
          </w:tcPr>
          <w:p w14:paraId="59E08127" w14:textId="23C2231B" w:rsidR="00197552" w:rsidRDefault="003A10D4" w:rsidP="00427439">
            <w:pPr>
              <w:ind w:left="350"/>
              <w:rPr>
                <w:rFonts w:cs="Arial"/>
              </w:rPr>
            </w:pPr>
            <w:r>
              <w:rPr>
                <w:rFonts w:cs="Arial"/>
              </w:rPr>
              <w:t>CZ25262238</w:t>
            </w:r>
          </w:p>
          <w:p w14:paraId="02763C00" w14:textId="3CBAD019" w:rsidR="003A10D4" w:rsidRPr="00CA6B73" w:rsidRDefault="003A10D4" w:rsidP="003A10D4">
            <w:pPr>
              <w:ind w:left="350"/>
              <w:rPr>
                <w:rFonts w:cs="Arial"/>
              </w:rPr>
            </w:pPr>
            <w:r>
              <w:rPr>
                <w:rFonts w:cs="Arial"/>
              </w:rPr>
              <w:t>CZ69004900</w:t>
            </w:r>
          </w:p>
        </w:tc>
      </w:tr>
      <w:tr w:rsidR="00197552" w:rsidRPr="00CA6B73" w14:paraId="15981695" w14:textId="77777777" w:rsidTr="257908B1">
        <w:tc>
          <w:tcPr>
            <w:tcW w:w="1279" w:type="pct"/>
          </w:tcPr>
          <w:p w14:paraId="3109416C" w14:textId="11B71201" w:rsidR="00197552" w:rsidRPr="00CA6B73" w:rsidRDefault="00197552" w:rsidP="00427439">
            <w:pPr>
              <w:rPr>
                <w:rFonts w:cs="Arial"/>
              </w:rPr>
            </w:pPr>
            <w:r w:rsidRPr="00CA6B73">
              <w:rPr>
                <w:rFonts w:cs="Arial"/>
              </w:rPr>
              <w:t>adresa elektronické pošty:</w:t>
            </w:r>
            <w:r w:rsidR="00044F7B">
              <w:rPr>
                <w:rFonts w:cs="Arial"/>
              </w:rPr>
              <w:br/>
              <w:t>bankovní spojení:</w:t>
            </w:r>
          </w:p>
        </w:tc>
        <w:tc>
          <w:tcPr>
            <w:tcW w:w="3721" w:type="pct"/>
          </w:tcPr>
          <w:p w14:paraId="79375CC3" w14:textId="6B7E84BF" w:rsidR="00044F7B" w:rsidRDefault="00E81272" w:rsidP="00044F7B">
            <w:pPr>
              <w:ind w:left="350"/>
              <w:rPr>
                <w:rFonts w:eastAsia="Arial Nova" w:cs="Arial"/>
              </w:rPr>
            </w:pPr>
            <w:r>
              <w:rPr>
                <w:rFonts w:eastAsia="Arial Nova" w:cs="Arial"/>
              </w:rPr>
              <w:t>mndk</w:t>
            </w:r>
            <w:r w:rsidR="00044F7B">
              <w:rPr>
                <w:rFonts w:eastAsia="Arial Nova" w:cs="Arial"/>
              </w:rPr>
              <w:t>@mndk.cz</w:t>
            </w:r>
          </w:p>
          <w:p w14:paraId="4B1F94B1" w14:textId="46FD5D0A" w:rsidR="00044F7B" w:rsidRPr="00F17940" w:rsidRDefault="00044F7B" w:rsidP="00044F7B">
            <w:pPr>
              <w:ind w:left="350"/>
              <w:rPr>
                <w:rFonts w:eastAsia="Arial Nova" w:cs="Arial"/>
              </w:rPr>
            </w:pPr>
          </w:p>
        </w:tc>
      </w:tr>
    </w:tbl>
    <w:p w14:paraId="06A70229" w14:textId="77777777" w:rsidR="00197552" w:rsidRPr="00CA6B73" w:rsidRDefault="00197552" w:rsidP="00197552">
      <w:pPr>
        <w:rPr>
          <w:rFonts w:cs="Arial"/>
          <w:snapToGrid w:val="0"/>
          <w:color w:val="000000"/>
        </w:rPr>
      </w:pPr>
      <w:r w:rsidRPr="00CA6B73">
        <w:rPr>
          <w:rFonts w:cs="Arial"/>
          <w:snapToGrid w:val="0"/>
          <w:color w:val="000000"/>
        </w:rPr>
        <w:t xml:space="preserve">(dále jen </w:t>
      </w:r>
      <w:r w:rsidRPr="00CA6B73">
        <w:rPr>
          <w:rFonts w:cs="Arial"/>
          <w:b/>
          <w:snapToGrid w:val="0"/>
          <w:color w:val="000000"/>
        </w:rPr>
        <w:t>Objednatel</w:t>
      </w:r>
      <w:r w:rsidRPr="00CA6B73">
        <w:rPr>
          <w:rFonts w:cs="Arial"/>
          <w:snapToGrid w:val="0"/>
          <w:color w:val="000000"/>
        </w:rPr>
        <w:t>),</w:t>
      </w:r>
    </w:p>
    <w:p w14:paraId="500AA2EE" w14:textId="77777777" w:rsidR="00197552" w:rsidRPr="00CA6B73" w:rsidRDefault="00197552" w:rsidP="00197552">
      <w:pPr>
        <w:rPr>
          <w:rFonts w:cs="Arial"/>
          <w:b/>
          <w:snapToGrid w:val="0"/>
          <w:color w:val="000000"/>
        </w:rPr>
      </w:pPr>
      <w:r w:rsidRPr="00CA6B73">
        <w:rPr>
          <w:rFonts w:cs="Arial"/>
          <w:b/>
          <w:snapToGrid w:val="0"/>
          <w:color w:val="000000"/>
        </w:rPr>
        <w:t>na straně jedné,</w:t>
      </w:r>
    </w:p>
    <w:p w14:paraId="43195B9A" w14:textId="77777777" w:rsidR="00197552" w:rsidRPr="00CA6B73" w:rsidRDefault="00197552" w:rsidP="00197552">
      <w:pPr>
        <w:rPr>
          <w:rFonts w:cs="Arial"/>
          <w:sz w:val="12"/>
        </w:rPr>
      </w:pPr>
    </w:p>
    <w:p w14:paraId="3EDC064D" w14:textId="77777777" w:rsidR="00197552" w:rsidRPr="00CA6B73" w:rsidRDefault="00197552" w:rsidP="00197552">
      <w:pPr>
        <w:rPr>
          <w:rFonts w:cs="Arial"/>
        </w:rPr>
      </w:pPr>
      <w:r w:rsidRPr="00CA6B73">
        <w:rPr>
          <w:rFonts w:cs="Arial"/>
        </w:rPr>
        <w:t>a</w:t>
      </w:r>
    </w:p>
    <w:p w14:paraId="19EA8C45" w14:textId="77777777" w:rsidR="00197552" w:rsidRPr="00CA6B73" w:rsidRDefault="00197552" w:rsidP="00197552">
      <w:pPr>
        <w:rPr>
          <w:rFonts w:cs="Arial"/>
          <w:sz w:val="12"/>
        </w:rPr>
      </w:pPr>
    </w:p>
    <w:tbl>
      <w:tblPr>
        <w:tblW w:w="5000" w:type="pct"/>
        <w:tblLook w:val="01E0" w:firstRow="1" w:lastRow="1" w:firstColumn="1" w:lastColumn="1" w:noHBand="0" w:noVBand="0"/>
      </w:tblPr>
      <w:tblGrid>
        <w:gridCol w:w="2552"/>
        <w:gridCol w:w="7426"/>
      </w:tblGrid>
      <w:tr w:rsidR="00C56131" w:rsidRPr="00CA6B73" w14:paraId="567CFD47" w14:textId="77777777" w:rsidTr="00427439">
        <w:trPr>
          <w:trHeight w:val="323"/>
        </w:trPr>
        <w:tc>
          <w:tcPr>
            <w:tcW w:w="5000" w:type="pct"/>
            <w:gridSpan w:val="2"/>
          </w:tcPr>
          <w:p w14:paraId="5613F3CE" w14:textId="77777777" w:rsidR="00C56131" w:rsidRPr="00C56131" w:rsidRDefault="00C56131" w:rsidP="00C56131">
            <w:pPr>
              <w:rPr>
                <w:rFonts w:cs="Arial"/>
                <w:b/>
              </w:rPr>
            </w:pPr>
            <w:r w:rsidRPr="00C56131">
              <w:rPr>
                <w:b/>
              </w:rPr>
              <w:t>STAPRO s. r. o.</w:t>
            </w:r>
          </w:p>
        </w:tc>
      </w:tr>
      <w:tr w:rsidR="00C56131" w:rsidRPr="00CA6B73" w14:paraId="6101C834" w14:textId="77777777" w:rsidTr="00427439">
        <w:trPr>
          <w:trHeight w:val="338"/>
        </w:trPr>
        <w:tc>
          <w:tcPr>
            <w:tcW w:w="5000" w:type="pct"/>
            <w:gridSpan w:val="2"/>
          </w:tcPr>
          <w:p w14:paraId="140D65A9" w14:textId="4236D224" w:rsidR="00C56131" w:rsidRPr="00CA6B73" w:rsidRDefault="00C56131" w:rsidP="00C56131">
            <w:pPr>
              <w:rPr>
                <w:rFonts w:cs="Arial"/>
              </w:rPr>
            </w:pPr>
            <w:r w:rsidRPr="003F6C16">
              <w:t>společnost zapsaná v obchodním rejstříku vedeném Krajským soudem v Hradci Králové, oddíl C vložka 148</w:t>
            </w:r>
          </w:p>
        </w:tc>
      </w:tr>
      <w:tr w:rsidR="00C56131" w:rsidRPr="00CA6B73" w14:paraId="62A55728" w14:textId="77777777" w:rsidTr="00427439">
        <w:tc>
          <w:tcPr>
            <w:tcW w:w="1279" w:type="pct"/>
          </w:tcPr>
          <w:p w14:paraId="1C6A5B7E" w14:textId="77777777" w:rsidR="00C56131" w:rsidRPr="00CA6B73" w:rsidRDefault="00C56131" w:rsidP="00C56131">
            <w:pPr>
              <w:rPr>
                <w:rFonts w:cs="Arial"/>
              </w:rPr>
            </w:pPr>
            <w:r w:rsidRPr="003F6C16">
              <w:t>se sídlem</w:t>
            </w:r>
          </w:p>
        </w:tc>
        <w:tc>
          <w:tcPr>
            <w:tcW w:w="3721" w:type="pct"/>
          </w:tcPr>
          <w:p w14:paraId="3744BA21" w14:textId="35E98ED0" w:rsidR="00C56131" w:rsidRPr="00CA6B73" w:rsidRDefault="00C56131" w:rsidP="00C56131">
            <w:pPr>
              <w:ind w:left="350"/>
              <w:rPr>
                <w:rFonts w:cs="Arial"/>
              </w:rPr>
            </w:pPr>
            <w:r w:rsidRPr="003F6C16">
              <w:t>Pernštýnské náměstí 51, Staré Město, Pardubice, PSČ 530 02</w:t>
            </w:r>
          </w:p>
        </w:tc>
      </w:tr>
      <w:tr w:rsidR="00C56131" w:rsidRPr="00CA6B73" w14:paraId="14E9CEB3" w14:textId="77777777" w:rsidTr="00427439">
        <w:tc>
          <w:tcPr>
            <w:tcW w:w="1279" w:type="pct"/>
          </w:tcPr>
          <w:p w14:paraId="7C0D8B32" w14:textId="77777777" w:rsidR="00C56131" w:rsidRPr="00CA6B73" w:rsidRDefault="00C56131" w:rsidP="00C56131">
            <w:pPr>
              <w:rPr>
                <w:rFonts w:cs="Arial"/>
              </w:rPr>
            </w:pPr>
            <w:r w:rsidRPr="003F6C16">
              <w:t>zastoupená</w:t>
            </w:r>
          </w:p>
        </w:tc>
        <w:tc>
          <w:tcPr>
            <w:tcW w:w="3721" w:type="pct"/>
          </w:tcPr>
          <w:p w14:paraId="2EA1EC0F" w14:textId="5C18855F" w:rsidR="00C56131" w:rsidRPr="00CA6B73" w:rsidRDefault="00C56131" w:rsidP="00C56131">
            <w:pPr>
              <w:ind w:left="350"/>
              <w:rPr>
                <w:rFonts w:cs="Arial"/>
              </w:rPr>
            </w:pPr>
            <w:r w:rsidRPr="003F6C16">
              <w:t xml:space="preserve">Ing. Leoš </w:t>
            </w:r>
            <w:proofErr w:type="spellStart"/>
            <w:r w:rsidRPr="003F6C16">
              <w:t>Raibr</w:t>
            </w:r>
            <w:proofErr w:type="spellEnd"/>
            <w:r w:rsidRPr="003F6C16">
              <w:t>, jednatel společnosti</w:t>
            </w:r>
          </w:p>
        </w:tc>
      </w:tr>
      <w:tr w:rsidR="00C56131" w:rsidRPr="00CA6B73" w14:paraId="0F22A435" w14:textId="77777777" w:rsidTr="00427439">
        <w:tc>
          <w:tcPr>
            <w:tcW w:w="1279" w:type="pct"/>
          </w:tcPr>
          <w:p w14:paraId="68AB54EF" w14:textId="77777777" w:rsidR="00C56131" w:rsidRPr="00CA6B73" w:rsidRDefault="00C56131" w:rsidP="00C56131">
            <w:pPr>
              <w:rPr>
                <w:rFonts w:cs="Arial"/>
              </w:rPr>
            </w:pPr>
            <w:r w:rsidRPr="003F6C16">
              <w:t>IČ</w:t>
            </w:r>
          </w:p>
        </w:tc>
        <w:tc>
          <w:tcPr>
            <w:tcW w:w="3721" w:type="pct"/>
          </w:tcPr>
          <w:p w14:paraId="0FE63F9A" w14:textId="75CFCB2C" w:rsidR="00C56131" w:rsidRPr="00CA6B73" w:rsidRDefault="00C56131" w:rsidP="00C56131">
            <w:pPr>
              <w:ind w:left="350"/>
              <w:rPr>
                <w:rFonts w:cs="Arial"/>
              </w:rPr>
            </w:pPr>
            <w:r w:rsidRPr="003F6C16">
              <w:t>13583531</w:t>
            </w:r>
          </w:p>
        </w:tc>
      </w:tr>
      <w:tr w:rsidR="00C56131" w:rsidRPr="00CA6B73" w14:paraId="2C44EEE2" w14:textId="77777777" w:rsidTr="00427439">
        <w:tc>
          <w:tcPr>
            <w:tcW w:w="1279" w:type="pct"/>
          </w:tcPr>
          <w:p w14:paraId="3F022DA4" w14:textId="77777777" w:rsidR="00C56131" w:rsidRPr="00CA6B73" w:rsidRDefault="00C56131" w:rsidP="00C56131">
            <w:pPr>
              <w:rPr>
                <w:rFonts w:cs="Arial"/>
              </w:rPr>
            </w:pPr>
            <w:r w:rsidRPr="003F6C16">
              <w:t>DIČ</w:t>
            </w:r>
          </w:p>
        </w:tc>
        <w:tc>
          <w:tcPr>
            <w:tcW w:w="3721" w:type="pct"/>
          </w:tcPr>
          <w:p w14:paraId="519DC2BF" w14:textId="3FB23B9D" w:rsidR="00C56131" w:rsidRPr="00CA6B73" w:rsidRDefault="00C56131" w:rsidP="00C56131">
            <w:pPr>
              <w:ind w:left="350"/>
              <w:rPr>
                <w:rFonts w:cs="Arial"/>
              </w:rPr>
            </w:pPr>
            <w:r w:rsidRPr="003F6C16">
              <w:t>CZ13583531</w:t>
            </w:r>
          </w:p>
        </w:tc>
      </w:tr>
      <w:tr w:rsidR="00C56131" w:rsidRPr="00CA6B73" w14:paraId="030F200D" w14:textId="77777777" w:rsidTr="00427439">
        <w:tc>
          <w:tcPr>
            <w:tcW w:w="1279" w:type="pct"/>
          </w:tcPr>
          <w:p w14:paraId="6B8D113E" w14:textId="77777777" w:rsidR="00C56131" w:rsidRPr="00CA6B73" w:rsidRDefault="00C56131" w:rsidP="00C56131">
            <w:pPr>
              <w:rPr>
                <w:rFonts w:cs="Arial"/>
              </w:rPr>
            </w:pPr>
            <w:r w:rsidRPr="003F6C16">
              <w:t>DIČ DPH</w:t>
            </w:r>
          </w:p>
        </w:tc>
        <w:tc>
          <w:tcPr>
            <w:tcW w:w="3721" w:type="pct"/>
          </w:tcPr>
          <w:p w14:paraId="1DDB59C2" w14:textId="33A5CDC7" w:rsidR="00C56131" w:rsidRPr="00CA6B73" w:rsidRDefault="00C56131" w:rsidP="00C56131">
            <w:pPr>
              <w:ind w:left="350"/>
              <w:rPr>
                <w:rFonts w:cs="Arial"/>
              </w:rPr>
            </w:pPr>
            <w:r w:rsidRPr="003F6C16">
              <w:t>CZ699004728</w:t>
            </w:r>
          </w:p>
        </w:tc>
      </w:tr>
      <w:tr w:rsidR="00C56131" w:rsidRPr="00CA6B73" w14:paraId="39E8C728" w14:textId="77777777" w:rsidTr="00427439">
        <w:tc>
          <w:tcPr>
            <w:tcW w:w="1279" w:type="pct"/>
          </w:tcPr>
          <w:p w14:paraId="764D4B84" w14:textId="77777777" w:rsidR="00C56131" w:rsidRPr="00044F7B" w:rsidRDefault="00C56131" w:rsidP="00C56131">
            <w:r w:rsidRPr="003F6C16">
              <w:t>bankovní spojení</w:t>
            </w:r>
          </w:p>
        </w:tc>
        <w:tc>
          <w:tcPr>
            <w:tcW w:w="3721" w:type="pct"/>
          </w:tcPr>
          <w:p w14:paraId="0E56FB06" w14:textId="406F931E" w:rsidR="00C56131" w:rsidRPr="00C44142" w:rsidRDefault="00C56131" w:rsidP="00E81272">
            <w:pPr>
              <w:ind w:left="350"/>
            </w:pPr>
          </w:p>
        </w:tc>
      </w:tr>
    </w:tbl>
    <w:p w14:paraId="322D294A" w14:textId="77777777" w:rsidR="00197552" w:rsidRPr="002B0C7C" w:rsidRDefault="00197552" w:rsidP="00197552">
      <w:pPr>
        <w:rPr>
          <w:b/>
        </w:rPr>
      </w:pPr>
      <w:r>
        <w:t xml:space="preserve">(dále jen </w:t>
      </w:r>
      <w:r w:rsidRPr="002B0C7C">
        <w:rPr>
          <w:b/>
        </w:rPr>
        <w:t>Dodavatel),</w:t>
      </w:r>
    </w:p>
    <w:p w14:paraId="0995DAF8" w14:textId="77777777" w:rsidR="00197552" w:rsidRPr="002B0C7C" w:rsidRDefault="00197552" w:rsidP="00197552">
      <w:pPr>
        <w:rPr>
          <w:b/>
        </w:rPr>
      </w:pPr>
      <w:r w:rsidRPr="002B0C7C">
        <w:rPr>
          <w:b/>
        </w:rPr>
        <w:t>na straně druhé,</w:t>
      </w:r>
    </w:p>
    <w:p w14:paraId="54FE22D3" w14:textId="77777777" w:rsidR="00197552" w:rsidRDefault="00197552" w:rsidP="00197552"/>
    <w:p w14:paraId="348AE47A" w14:textId="77777777" w:rsidR="00197552" w:rsidRDefault="00197552" w:rsidP="00197552">
      <w:r>
        <w:t xml:space="preserve">dále též </w:t>
      </w:r>
      <w:r w:rsidRPr="002B0C7C">
        <w:rPr>
          <w:b/>
        </w:rPr>
        <w:t>Smluvní strana</w:t>
      </w:r>
      <w:r>
        <w:t xml:space="preserve"> nebo společně </w:t>
      </w:r>
      <w:r w:rsidRPr="002B0C7C">
        <w:rPr>
          <w:b/>
        </w:rPr>
        <w:t>Smluvní strany</w:t>
      </w:r>
      <w:r>
        <w:t>,</w:t>
      </w:r>
    </w:p>
    <w:p w14:paraId="4F6BDE68" w14:textId="77777777" w:rsidR="00197552" w:rsidRDefault="00197552" w:rsidP="00197552"/>
    <w:p w14:paraId="78401D8F" w14:textId="4C289368" w:rsidR="00197552" w:rsidRDefault="00197552" w:rsidP="00197552">
      <w:r>
        <w:t xml:space="preserve">uzavírají mezi sebou v souladu s ustanoveními § 2586 a násl. zákona č. 89/2012, občanského zákoníku (dále jen </w:t>
      </w:r>
      <w:proofErr w:type="spellStart"/>
      <w:r w:rsidRPr="003D554A">
        <w:rPr>
          <w:b/>
        </w:rPr>
        <w:t>ObčZ</w:t>
      </w:r>
      <w:proofErr w:type="spellEnd"/>
      <w:r>
        <w:t xml:space="preserve">), </w:t>
      </w:r>
      <w:r w:rsidRPr="003D554A">
        <w:rPr>
          <w:b/>
        </w:rPr>
        <w:t>smlouvu o dílo</w:t>
      </w:r>
      <w:r>
        <w:t xml:space="preserve"> a zároveň v souladu s ustanoveními § 2358 a násl. </w:t>
      </w:r>
      <w:proofErr w:type="spellStart"/>
      <w:r>
        <w:t>ObčZ</w:t>
      </w:r>
      <w:proofErr w:type="spellEnd"/>
      <w:r>
        <w:t xml:space="preserve"> </w:t>
      </w:r>
      <w:r w:rsidRPr="003D554A">
        <w:rPr>
          <w:b/>
        </w:rPr>
        <w:t>licenční smlouvu</w:t>
      </w:r>
    </w:p>
    <w:p w14:paraId="4EBAF8B9" w14:textId="67D29F9F" w:rsidR="00197552" w:rsidRDefault="00197552" w:rsidP="00197552">
      <w:r>
        <w:t xml:space="preserve">(dále jen </w:t>
      </w:r>
      <w:r w:rsidRPr="003D554A">
        <w:rPr>
          <w:b/>
        </w:rPr>
        <w:t>Smlouva</w:t>
      </w:r>
      <w:r>
        <w:t>).</w:t>
      </w:r>
    </w:p>
    <w:p w14:paraId="164284AF" w14:textId="77777777" w:rsidR="00205F4D" w:rsidRDefault="00205F4D" w:rsidP="00197552"/>
    <w:p w14:paraId="75E4C21F" w14:textId="77777777" w:rsidR="00197552" w:rsidRPr="00521760" w:rsidRDefault="00197552" w:rsidP="001B2E0C">
      <w:pPr>
        <w:pStyle w:val="Nadpis1"/>
        <w:ind w:left="851"/>
      </w:pPr>
      <w:r w:rsidRPr="00521760">
        <w:t>Prohlášení Smluvních stran</w:t>
      </w:r>
    </w:p>
    <w:p w14:paraId="63F81532" w14:textId="77777777" w:rsidR="00197552" w:rsidRDefault="00FB0AAE">
      <w:pPr>
        <w:numPr>
          <w:ilvl w:val="0"/>
          <w:numId w:val="30"/>
        </w:numPr>
      </w:pPr>
      <w:r>
        <w:t>Smluvní strany prohlašují, že skutečnosti uvedené v záhlaví této Smlouvy (dále jen Identifikační údaje) odpovídají aktuálnímu stavu zápisu do obchodního rejstříku a zároveň též aktuálnímu stavu každé Smluvní strany a zavazují se bez zbytečného odkladu informovat druhou Smluvní stranu o jakékoliv změně Identifikačního údaje, v opačném případě odpovídají za újmu způsobenou druhé Smluvní straně neoznámením změny ve sjednané lhůtě. Smluvní strany prohlašují, že osoby jednající za smluvní strany jsou osoby oprávněné k jednání bez jakéhokoliv omezení daného např. i vnitřním předpisem Smluvní strany.</w:t>
      </w:r>
    </w:p>
    <w:p w14:paraId="3F521BC5" w14:textId="77777777" w:rsidR="00197552" w:rsidRDefault="00191F21">
      <w:pPr>
        <w:numPr>
          <w:ilvl w:val="0"/>
          <w:numId w:val="30"/>
        </w:numPr>
      </w:pPr>
      <w:r>
        <w:t>Dodavatel</w:t>
      </w:r>
      <w:r w:rsidR="00FB0AAE">
        <w:t xml:space="preserve"> prohlašuje, že není ve stavu úpadku ve smyslu ustanovení § 3 zákona č. 182/2006 Sb., tzv. insolvenčního zákona, v platném znění.</w:t>
      </w:r>
    </w:p>
    <w:p w14:paraId="4C003107" w14:textId="77777777" w:rsidR="00197552" w:rsidRDefault="00FB0AAE">
      <w:pPr>
        <w:numPr>
          <w:ilvl w:val="0"/>
          <w:numId w:val="30"/>
        </w:numPr>
      </w:pPr>
      <w:r>
        <w:t>Objednatel prohlašuje, že má dostatečné finanční prostředky nebo příslib či finanční plán dostatečných finančních prostředků na úhradu ceny za dílo a licenční práva sjednané touto Smlouvou.</w:t>
      </w:r>
    </w:p>
    <w:p w14:paraId="3E65B8ED" w14:textId="4A800251" w:rsidR="00197552" w:rsidRDefault="00FB0AAE">
      <w:pPr>
        <w:numPr>
          <w:ilvl w:val="0"/>
          <w:numId w:val="30"/>
        </w:numPr>
      </w:pPr>
      <w:r>
        <w:t>Smluvní strany mají zájem uzavřít platnou Smlouvu a žádné Smluvní straně není známa žádná skutečnost bránící jí uzavřít platnou smlouvu a poskytnout sjednaná plnění.</w:t>
      </w:r>
      <w:r w:rsidR="00197552">
        <w:t xml:space="preserve"> </w:t>
      </w:r>
    </w:p>
    <w:p w14:paraId="2BE5C67A" w14:textId="0D8903C7" w:rsidR="001135D5" w:rsidRPr="00FB0AAE" w:rsidRDefault="001135D5">
      <w:pPr>
        <w:numPr>
          <w:ilvl w:val="0"/>
          <w:numId w:val="30"/>
        </w:numPr>
      </w:pPr>
      <w:r>
        <w:t>Smluvní strany potvrzují, že nabídka dodavatele vycházela z dat, platných právních předpisů a požadavků orgánů státu v době přípravy a podání nabídky na plnění veřejné zakázky. V případě změny právních předpisů majících přímý dopad na předmět plnění veřejné zakázky sjednaný podle Smlouvy a náklady spojené s předmětem plnění podle Smlouvy a případně i termíny plnění veřejné zakázky, se smluvní strany zavazují dohodnout na úpravě Smlouvy, zejména předmětu plnění, termínu dodání anebo ceny předmětu plnění tak, aby změna Smlouvy odrážela a naplnila nově přijatou právní úpravu.</w:t>
      </w:r>
    </w:p>
    <w:p w14:paraId="5F743EB4" w14:textId="77777777" w:rsidR="00197552" w:rsidRDefault="00197552" w:rsidP="001B2E0C">
      <w:pPr>
        <w:pStyle w:val="Nadpis1"/>
        <w:ind w:left="851"/>
      </w:pPr>
      <w:r>
        <w:lastRenderedPageBreak/>
        <w:t>Účel smlouvy</w:t>
      </w:r>
    </w:p>
    <w:p w14:paraId="09965ABB" w14:textId="24527631" w:rsidR="00197552" w:rsidRDefault="00FB0AAE" w:rsidP="001F6D7C">
      <w:pPr>
        <w:numPr>
          <w:ilvl w:val="0"/>
          <w:numId w:val="31"/>
        </w:numPr>
      </w:pPr>
      <w:r>
        <w:t>Účelem této Smlouvy je právní úprava poměru Smluvních stran při dodávce</w:t>
      </w:r>
      <w:r w:rsidR="00987B19">
        <w:t xml:space="preserve"> </w:t>
      </w:r>
      <w:r w:rsidR="001F6D7C" w:rsidRPr="00EF382D">
        <w:rPr>
          <w:b/>
        </w:rPr>
        <w:t>„</w:t>
      </w:r>
      <w:r w:rsidR="000C4A12" w:rsidRPr="00EF382D">
        <w:rPr>
          <w:b/>
        </w:rPr>
        <w:t>eHealth a interoperabilita Městské nemocnice</w:t>
      </w:r>
      <w:r w:rsidR="003A10D4">
        <w:rPr>
          <w:b/>
        </w:rPr>
        <w:t>,</w:t>
      </w:r>
      <w:r w:rsidR="000C4A12" w:rsidRPr="00EF382D">
        <w:rPr>
          <w:b/>
        </w:rPr>
        <w:t xml:space="preserve"> a.</w:t>
      </w:r>
      <w:r w:rsidR="003A10D4">
        <w:rPr>
          <w:b/>
        </w:rPr>
        <w:t xml:space="preserve"> </w:t>
      </w:r>
      <w:r w:rsidR="000C4A12" w:rsidRPr="00EF382D">
        <w:rPr>
          <w:b/>
        </w:rPr>
        <w:t>s</w:t>
      </w:r>
      <w:r w:rsidR="003A10D4">
        <w:rPr>
          <w:b/>
        </w:rPr>
        <w:t>.</w:t>
      </w:r>
      <w:r w:rsidR="0051647B" w:rsidRPr="00EF382D">
        <w:rPr>
          <w:b/>
        </w:rPr>
        <w:t>“</w:t>
      </w:r>
      <w:r w:rsidR="00C81935">
        <w:t xml:space="preserve"> </w:t>
      </w:r>
      <w:r w:rsidRPr="00486EFB">
        <w:t>u Objedna</w:t>
      </w:r>
      <w:r>
        <w:t>tele v rozsahu a způsobem sjednaným touto Smlouvou, sjednání vzájemných práv a povinností smluvních stran při implementaci</w:t>
      </w:r>
      <w:r w:rsidR="00993085">
        <w:t xml:space="preserve"> </w:t>
      </w:r>
      <w:r>
        <w:t>a následném užívání předmětu díla.</w:t>
      </w:r>
    </w:p>
    <w:p w14:paraId="088582A5" w14:textId="31495681" w:rsidR="00205F4D" w:rsidRDefault="00205F4D" w:rsidP="00205F4D"/>
    <w:p w14:paraId="68237B84" w14:textId="77777777" w:rsidR="00197552" w:rsidRDefault="00E67AF6" w:rsidP="001B2E0C">
      <w:pPr>
        <w:pStyle w:val="Nadpis1"/>
        <w:ind w:left="851"/>
      </w:pPr>
      <w:r>
        <w:t xml:space="preserve"> </w:t>
      </w:r>
      <w:r w:rsidR="00197552">
        <w:t>Předmět smlouvy</w:t>
      </w:r>
    </w:p>
    <w:p w14:paraId="34467103" w14:textId="77777777" w:rsidR="00197552" w:rsidRDefault="00197552">
      <w:pPr>
        <w:numPr>
          <w:ilvl w:val="0"/>
          <w:numId w:val="32"/>
        </w:numPr>
      </w:pPr>
      <w:r>
        <w:t xml:space="preserve">Předmětem této Smlouvy jsou následující závazky </w:t>
      </w:r>
      <w:r w:rsidR="00191F21">
        <w:t>Dodavatel</w:t>
      </w:r>
      <w:r>
        <w:t>e</w:t>
      </w:r>
      <w:r w:rsidR="00987B19">
        <w:t>:</w:t>
      </w:r>
      <w:r w:rsidR="001C798A">
        <w:t xml:space="preserve"> </w:t>
      </w:r>
    </w:p>
    <w:p w14:paraId="0D6A55D0" w14:textId="606160F8" w:rsidR="00197552" w:rsidRDefault="00B2497C">
      <w:pPr>
        <w:pStyle w:val="Odrazka1zacislem"/>
      </w:pPr>
      <w:r>
        <w:t>D</w:t>
      </w:r>
      <w:r w:rsidR="00197552">
        <w:t>odat</w:t>
      </w:r>
      <w:r w:rsidR="0015611E">
        <w:t xml:space="preserve"> modernizaci</w:t>
      </w:r>
      <w:r w:rsidR="00B93049">
        <w:t xml:space="preserve"> a </w:t>
      </w:r>
      <w:r>
        <w:t>rozšíření</w:t>
      </w:r>
      <w:r w:rsidR="00197552">
        <w:t xml:space="preserve"> nemocniční </w:t>
      </w:r>
      <w:r w:rsidR="00B93049">
        <w:t xml:space="preserve">informačního </w:t>
      </w:r>
      <w:r w:rsidR="00197552">
        <w:t>systém</w:t>
      </w:r>
      <w:r w:rsidR="00B93049">
        <w:t>u</w:t>
      </w:r>
      <w:r w:rsidR="00197552">
        <w:t xml:space="preserve"> pod obchodním názvem </w:t>
      </w:r>
      <w:r w:rsidR="00C81935">
        <w:t>FONS Akord</w:t>
      </w:r>
      <w:r w:rsidR="00F06718">
        <w:t>,</w:t>
      </w:r>
      <w:r w:rsidR="00C81935">
        <w:t xml:space="preserve"> </w:t>
      </w:r>
      <w:r w:rsidR="00D02129">
        <w:t xml:space="preserve">FONS </w:t>
      </w:r>
      <w:proofErr w:type="spellStart"/>
      <w:r w:rsidR="001C798A">
        <w:t>Enterprise</w:t>
      </w:r>
      <w:proofErr w:type="spellEnd"/>
      <w:r w:rsidR="00F06718">
        <w:t xml:space="preserve"> a FONS </w:t>
      </w:r>
      <w:proofErr w:type="spellStart"/>
      <w:r w:rsidR="00F06718">
        <w:t>Openlims</w:t>
      </w:r>
      <w:proofErr w:type="spellEnd"/>
      <w:r w:rsidR="00197552">
        <w:t>. (dále jen NIS nebo Systém), jehož součástí je aplikační softwarové vybavení (dále ASW)</w:t>
      </w:r>
      <w:r w:rsidR="007A7735">
        <w:t>;</w:t>
      </w:r>
      <w:r w:rsidR="00474DFA">
        <w:t xml:space="preserve"> Napojení KIS MNDK na systémy výměny zdravotnické dokumentace</w:t>
      </w:r>
      <w:r w:rsidR="007A7735">
        <w:t>;</w:t>
      </w:r>
      <w:r w:rsidR="00474DFA">
        <w:t xml:space="preserve"> Napojení KIS na centrální registry, evidence a služby; Pořízení dlouhodobého archivu TS-</w:t>
      </w:r>
      <w:proofErr w:type="spellStart"/>
      <w:r w:rsidR="00474DFA">
        <w:t>ELDAx</w:t>
      </w:r>
      <w:proofErr w:type="spellEnd"/>
      <w:r w:rsidR="00474DFA">
        <w:t>,</w:t>
      </w:r>
    </w:p>
    <w:p w14:paraId="436AB83F" w14:textId="6B7EB546" w:rsidR="00197552" w:rsidRDefault="00197552">
      <w:pPr>
        <w:pStyle w:val="Odrazka1zacislem"/>
      </w:pPr>
      <w:r w:rsidRPr="00881FD3">
        <w:t xml:space="preserve">instalovat ASW u Objednatele </w:t>
      </w:r>
      <w:r>
        <w:t>do Objednatelem připraveného technologického prostředí, provést implementaci a uvést celý Systém do provozu za podmínek sjednaných touto Smlouvou,</w:t>
      </w:r>
    </w:p>
    <w:p w14:paraId="702B1EC0" w14:textId="77777777" w:rsidR="00197552" w:rsidRDefault="00197552">
      <w:pPr>
        <w:pStyle w:val="Odrazka1zacislem"/>
      </w:pPr>
      <w:r>
        <w:t>poskytnout Objednateli oprávnění k výkonu práva duševního vlast</w:t>
      </w:r>
      <w:r w:rsidRPr="00D02129">
        <w:t>nictví (dále jen Licence),</w:t>
      </w:r>
      <w:r>
        <w:t xml:space="preserve"> a to k užívání ASW v rozsahu sjednaném touto Smlouvou.</w:t>
      </w:r>
    </w:p>
    <w:p w14:paraId="4147B219" w14:textId="77777777" w:rsidR="00197552" w:rsidRDefault="00197552">
      <w:pPr>
        <w:pStyle w:val="Odrazka1zacislem"/>
        <w:numPr>
          <w:ilvl w:val="0"/>
          <w:numId w:val="32"/>
        </w:numPr>
      </w:pPr>
      <w:r>
        <w:t>Předmětem této Smlouvy jsou následující závazky Objednatele:</w:t>
      </w:r>
    </w:p>
    <w:p w14:paraId="768836C8" w14:textId="77777777" w:rsidR="00197552" w:rsidRDefault="00197552">
      <w:pPr>
        <w:pStyle w:val="Odrazka1zacislem"/>
      </w:pPr>
      <w:r>
        <w:t xml:space="preserve">poskytnout </w:t>
      </w:r>
      <w:r w:rsidR="00191F21">
        <w:t>Dodavatel</w:t>
      </w:r>
      <w:r>
        <w:t>i potřebnou součinnost,</w:t>
      </w:r>
    </w:p>
    <w:p w14:paraId="62AA7E5B" w14:textId="77777777" w:rsidR="00197552" w:rsidRDefault="00197552">
      <w:pPr>
        <w:pStyle w:val="Odrazka1zacislem"/>
      </w:pPr>
      <w:r>
        <w:t>implementovaný Systém převzít a provést kontrolu jeho funkčnosti,</w:t>
      </w:r>
    </w:p>
    <w:p w14:paraId="41BE51E2" w14:textId="77777777" w:rsidR="00197552" w:rsidRDefault="00197552">
      <w:pPr>
        <w:pStyle w:val="Odrazka1zacislem"/>
      </w:pPr>
      <w:r>
        <w:t>užívat Systém pouze sjednaným způsobem a za sjednaných podmínek,</w:t>
      </w:r>
    </w:p>
    <w:p w14:paraId="3D58295D" w14:textId="1DA2CF49" w:rsidR="00197552" w:rsidRDefault="00197552">
      <w:pPr>
        <w:pStyle w:val="Odrazka1zacislem"/>
      </w:pPr>
      <w:r>
        <w:t xml:space="preserve">zaplatit </w:t>
      </w:r>
      <w:r w:rsidR="00191F21">
        <w:t>Dodavatel</w:t>
      </w:r>
      <w:r>
        <w:t xml:space="preserve">i v této Smlouvě sjednanou cenu za dodání a implementaci </w:t>
      </w:r>
      <w:r w:rsidR="00DE773B">
        <w:t>ASW</w:t>
      </w:r>
      <w:r w:rsidR="00961EED">
        <w:t xml:space="preserve">, </w:t>
      </w:r>
      <w:r>
        <w:t>a za poskytnutí licenčních práv k užívání ASW.</w:t>
      </w:r>
    </w:p>
    <w:p w14:paraId="09F6D5A6" w14:textId="77777777" w:rsidR="00205F4D" w:rsidRDefault="00205F4D" w:rsidP="00205F4D">
      <w:pPr>
        <w:pStyle w:val="Odrazka1zacislem"/>
        <w:numPr>
          <w:ilvl w:val="0"/>
          <w:numId w:val="0"/>
        </w:numPr>
        <w:ind w:left="717"/>
      </w:pPr>
    </w:p>
    <w:p w14:paraId="7A379B97" w14:textId="77777777" w:rsidR="00197552" w:rsidRDefault="00197552" w:rsidP="001B2E0C">
      <w:pPr>
        <w:pStyle w:val="Nadpis1"/>
        <w:ind w:left="851"/>
      </w:pPr>
      <w:r>
        <w:t>Předmět díla, Licence</w:t>
      </w:r>
    </w:p>
    <w:p w14:paraId="4258E2A5" w14:textId="4CD448F2" w:rsidR="00197552" w:rsidRDefault="00FB0AAE">
      <w:pPr>
        <w:numPr>
          <w:ilvl w:val="0"/>
          <w:numId w:val="33"/>
        </w:numPr>
      </w:pPr>
      <w:r>
        <w:t xml:space="preserve">Dílem dle této Smlouvy je dodávka a implementace </w:t>
      </w:r>
      <w:proofErr w:type="gramStart"/>
      <w:r>
        <w:t xml:space="preserve">Systému </w:t>
      </w:r>
      <w:r w:rsidR="00B93049">
        <w:t>-</w:t>
      </w:r>
      <w:r w:rsidR="00F9187B">
        <w:t xml:space="preserve"> modernizac</w:t>
      </w:r>
      <w:r w:rsidR="00B93049">
        <w:t>e</w:t>
      </w:r>
      <w:proofErr w:type="gramEnd"/>
      <w:r w:rsidR="00F9187B">
        <w:t xml:space="preserve"> a rozšíření stávajícího NIS</w:t>
      </w:r>
      <w:r w:rsidR="006B5877">
        <w:t xml:space="preserve"> Objednatele</w:t>
      </w:r>
      <w:r w:rsidR="00F9187B">
        <w:t xml:space="preserve">, </w:t>
      </w:r>
      <w:r w:rsidR="006B5877">
        <w:t xml:space="preserve">jehož současný stav je uveden v příloze </w:t>
      </w:r>
      <w:r w:rsidR="00FF57B3">
        <w:t>č. 10</w:t>
      </w:r>
      <w:r w:rsidR="004403B0">
        <w:t xml:space="preserve"> </w:t>
      </w:r>
      <w:r w:rsidR="006B5877">
        <w:t xml:space="preserve">této </w:t>
      </w:r>
      <w:r w:rsidR="00F11234">
        <w:t>smlouvy (</w:t>
      </w:r>
      <w:r>
        <w:t>dále jen Dílo)</w:t>
      </w:r>
      <w:r w:rsidR="006B5877">
        <w:t xml:space="preserve"> a to </w:t>
      </w:r>
      <w:r w:rsidR="00F11234">
        <w:t>do objednatelem</w:t>
      </w:r>
      <w:r w:rsidR="006B5877">
        <w:t xml:space="preserve"> připraveného technologického prostředí</w:t>
      </w:r>
      <w:r w:rsidR="00BE37BF">
        <w:t xml:space="preserve"> dle požadavků uvedených v </w:t>
      </w:r>
      <w:r w:rsidR="00752A32">
        <w:t>P</w:t>
      </w:r>
      <w:r w:rsidR="00BE37BF">
        <w:t xml:space="preserve">říloze </w:t>
      </w:r>
      <w:r w:rsidR="00FF57B3">
        <w:t>č.13</w:t>
      </w:r>
      <w:r w:rsidR="006B5877">
        <w:t>, uvedení do provozu vč provedení zkušebního provozu, zaškolení uživatelů Objednatele s užíváním a obsluhou Systému a podporu rozjezdu. Celý rozsah díla je uveden</w:t>
      </w:r>
      <w:r w:rsidR="001731C7">
        <w:t xml:space="preserve"> v Příloze</w:t>
      </w:r>
      <w:r w:rsidR="006B5877">
        <w:t xml:space="preserve"> </w:t>
      </w:r>
      <w:r w:rsidR="00FF57B3">
        <w:t>č. 10</w:t>
      </w:r>
      <w:r w:rsidR="001731C7">
        <w:t xml:space="preserve"> </w:t>
      </w:r>
      <w:r w:rsidR="006B5877">
        <w:t>této smlouvy</w:t>
      </w:r>
      <w:r w:rsidR="008C2FF5">
        <w:t>.</w:t>
      </w:r>
      <w:r w:rsidR="006B5877">
        <w:t xml:space="preserve"> </w:t>
      </w:r>
    </w:p>
    <w:p w14:paraId="66FBB845" w14:textId="490A3D44" w:rsidR="0093276A" w:rsidRDefault="0093276A" w:rsidP="0093276A">
      <w:pPr>
        <w:numPr>
          <w:ilvl w:val="0"/>
          <w:numId w:val="33"/>
        </w:numPr>
      </w:pPr>
      <w:r>
        <w:t xml:space="preserve">Dílo bude realizováno s využitím Pravidel řízení projektu realizace Informačního systému (IS) </w:t>
      </w:r>
      <w:r w:rsidR="002C1E8C">
        <w:t>Dodavatel</w:t>
      </w:r>
      <w:r>
        <w:t>e, uvedených v</w:t>
      </w:r>
      <w:r w:rsidR="008F72CC">
        <w:t> </w:t>
      </w:r>
      <w:r>
        <w:t>Příloze</w:t>
      </w:r>
      <w:r w:rsidR="008F72CC">
        <w:t xml:space="preserve"> </w:t>
      </w:r>
      <w:r w:rsidR="00FF57B3">
        <w:t>č. 11</w:t>
      </w:r>
      <w:r>
        <w:t xml:space="preserve"> této smlouvy</w:t>
      </w:r>
      <w:r w:rsidR="00FB6EB9">
        <w:t xml:space="preserve"> a dle Harmonogramu uvedeného v Příloze </w:t>
      </w:r>
      <w:r w:rsidR="00FF57B3">
        <w:t>č. 8</w:t>
      </w:r>
      <w:r>
        <w:t>.</w:t>
      </w:r>
      <w:r w:rsidR="009C1DEE">
        <w:t xml:space="preserve"> </w:t>
      </w:r>
    </w:p>
    <w:p w14:paraId="37E01B03" w14:textId="3BFCBC64" w:rsidR="004F03E0" w:rsidRPr="002E6FD8" w:rsidRDefault="00A23909" w:rsidP="004F03E0">
      <w:pPr>
        <w:numPr>
          <w:ilvl w:val="0"/>
          <w:numId w:val="33"/>
        </w:numPr>
      </w:pPr>
      <w:bookmarkStart w:id="0" w:name="člIVbod4"/>
      <w:bookmarkEnd w:id="0"/>
      <w:r w:rsidRPr="002E6FD8">
        <w:t>P</w:t>
      </w:r>
      <w:r w:rsidR="004F03E0" w:rsidRPr="002E6FD8">
        <w:t xml:space="preserve">odmínky implementace </w:t>
      </w:r>
      <w:r w:rsidRPr="002E6FD8">
        <w:t xml:space="preserve">jsou </w:t>
      </w:r>
      <w:r w:rsidR="004F03E0" w:rsidRPr="002E6FD8">
        <w:t>popsán</w:t>
      </w:r>
      <w:r w:rsidR="00F85A97">
        <w:t>y</w:t>
      </w:r>
      <w:r w:rsidR="004F03E0" w:rsidRPr="002E6FD8">
        <w:t xml:space="preserve"> v příloze </w:t>
      </w:r>
      <w:r w:rsidR="00FF57B3">
        <w:t>č. 12</w:t>
      </w:r>
      <w:r w:rsidR="00F85A97">
        <w:t>.</w:t>
      </w:r>
    </w:p>
    <w:p w14:paraId="5F768F99" w14:textId="23BD8D39" w:rsidR="00197552" w:rsidRPr="00197552" w:rsidRDefault="00FB0AAE">
      <w:pPr>
        <w:numPr>
          <w:ilvl w:val="0"/>
          <w:numId w:val="33"/>
        </w:numPr>
        <w:rPr>
          <w:color w:val="0079FF"/>
        </w:rPr>
      </w:pPr>
      <w:r>
        <w:t xml:space="preserve">Na základě této Smlouvy </w:t>
      </w:r>
      <w:r w:rsidR="00191F21">
        <w:t>Dodavatel</w:t>
      </w:r>
      <w:r>
        <w:t xml:space="preserve"> poskytuje Objednateli nevýhradní právo k užívání ASW (dále jen Licence) v rozsahu Licencí specifikovaných v</w:t>
      </w:r>
      <w:r w:rsidR="008F72CC">
        <w:t> </w:t>
      </w:r>
      <w:r w:rsidR="00EB19BE">
        <w:t>Příloze</w:t>
      </w:r>
      <w:r w:rsidR="008F72CC">
        <w:t xml:space="preserve"> </w:t>
      </w:r>
      <w:r w:rsidR="0047353B">
        <w:fldChar w:fldCharType="begin"/>
      </w:r>
      <w:r w:rsidR="0047353B">
        <w:instrText xml:space="preserve"> REF _Ref433614317 \r \h </w:instrText>
      </w:r>
      <w:r w:rsidR="0047353B">
        <w:fldChar w:fldCharType="separate"/>
      </w:r>
      <w:r w:rsidR="00A70919">
        <w:t>č. 1</w:t>
      </w:r>
      <w:r w:rsidR="0047353B">
        <w:fldChar w:fldCharType="end"/>
      </w:r>
      <w:r w:rsidR="00FF57B3">
        <w:t xml:space="preserve"> 1</w:t>
      </w:r>
      <w:r w:rsidR="00EB19BE">
        <w:t xml:space="preserve"> </w:t>
      </w:r>
      <w:r>
        <w:t>této Smlouvy.</w:t>
      </w:r>
      <w:r w:rsidR="009409BF">
        <w:t xml:space="preserve"> </w:t>
      </w:r>
    </w:p>
    <w:p w14:paraId="626FBCE4" w14:textId="245D2711" w:rsidR="00197552" w:rsidRPr="00197552" w:rsidRDefault="00FB0AAE">
      <w:pPr>
        <w:numPr>
          <w:ilvl w:val="0"/>
          <w:numId w:val="33"/>
        </w:numPr>
        <w:rPr>
          <w:color w:val="0079FF"/>
        </w:rPr>
      </w:pPr>
      <w:r>
        <w:t xml:space="preserve">Objednatel podpisem této Smlouvy stvrzuje, že byl seznámen s </w:t>
      </w:r>
      <w:r w:rsidRPr="00B753F9">
        <w:t>ASW, s jeho funkčností, vlastnostmi a technickým řešením. Za</w:t>
      </w:r>
      <w:r>
        <w:t xml:space="preserve"> vadu Díla se proto nepovažuje nesplnění účelu, který Objednatel nevymínil v této Smlouvě. Na dodatečné úpravy ASW bude pohlíženo jako na rozšíření sjednaného Díla.</w:t>
      </w:r>
      <w:r w:rsidR="006B5877">
        <w:t xml:space="preserve"> Přičemž rozsah díla je uveden v příloze </w:t>
      </w:r>
      <w:r w:rsidR="00FF57B3">
        <w:t>č. 10</w:t>
      </w:r>
      <w:r w:rsidR="006B5877">
        <w:t xml:space="preserve"> této smlouvy.</w:t>
      </w:r>
    </w:p>
    <w:p w14:paraId="73AE6EA3" w14:textId="5D6F08A3" w:rsidR="00197552" w:rsidRDefault="00191F21">
      <w:pPr>
        <w:numPr>
          <w:ilvl w:val="0"/>
          <w:numId w:val="33"/>
        </w:numPr>
      </w:pPr>
      <w:r>
        <w:t>Dodavatel</w:t>
      </w:r>
      <w:r w:rsidR="00FB0AAE">
        <w:t xml:space="preserve"> prohlašuje, že ASW dle této Smlouvy je autorským dílem ve smyslu zákona číslo 121/2000 Sb., tzv. autorský zákon, v platném znění, a že k tomuto ASW má právo šíření v souladu s citovaným zákonem, neboť je vykonavatelem majetkových a autorských práv, jakož i oprávněným k užívání a šíření vývojového a databázového prostředí v souladu s touto Smlouvou. </w:t>
      </w:r>
      <w:r w:rsidR="00FB0AAE" w:rsidRPr="005F5ABE">
        <w:t xml:space="preserve">Pokud není </w:t>
      </w:r>
      <w:r w:rsidRPr="005F5ABE">
        <w:t>Dodavatel</w:t>
      </w:r>
      <w:r w:rsidR="00FB0AAE" w:rsidRPr="005F5ABE">
        <w:t xml:space="preserve"> nositelem majetkových práv k některému z prvků programovému vybavení, jež je součástí plnění dle Smlouvy, pak prohlašuje, že je oprávněn šířit (má zajištěna práva k šíření) programové vybavení v souladu s touto Smlouvou a platnou právní úpravou.</w:t>
      </w:r>
    </w:p>
    <w:p w14:paraId="07AB2C0F" w14:textId="77777777" w:rsidR="00205F4D" w:rsidRPr="005F5ABE" w:rsidRDefault="00205F4D" w:rsidP="00205F4D">
      <w:pPr>
        <w:ind w:left="360"/>
      </w:pPr>
    </w:p>
    <w:p w14:paraId="05D74E11" w14:textId="77777777" w:rsidR="00197552" w:rsidRDefault="00E67AF6" w:rsidP="001B2E0C">
      <w:pPr>
        <w:pStyle w:val="Nadpis1"/>
        <w:ind w:left="851"/>
      </w:pPr>
      <w:r>
        <w:t xml:space="preserve"> </w:t>
      </w:r>
      <w:r w:rsidR="00197552">
        <w:t xml:space="preserve">Práva a povinnosti </w:t>
      </w:r>
      <w:r w:rsidR="00191F21">
        <w:t>Dodavatel</w:t>
      </w:r>
      <w:r w:rsidR="00197552">
        <w:t>e</w:t>
      </w:r>
    </w:p>
    <w:p w14:paraId="2FDA968D" w14:textId="77777777" w:rsidR="00197552" w:rsidRDefault="00191F21">
      <w:pPr>
        <w:numPr>
          <w:ilvl w:val="0"/>
          <w:numId w:val="34"/>
        </w:numPr>
      </w:pPr>
      <w:r>
        <w:t>Dodavatel</w:t>
      </w:r>
      <w:r w:rsidR="00FB0AAE">
        <w:t xml:space="preserve"> se zavazuje vypracovat </w:t>
      </w:r>
      <w:r w:rsidR="00183743">
        <w:t>Plán projektu</w:t>
      </w:r>
      <w:r w:rsidR="00FB0AAE">
        <w:t xml:space="preserve">. Tento </w:t>
      </w:r>
      <w:r w:rsidR="00183743">
        <w:t xml:space="preserve">Plán projektu </w:t>
      </w:r>
      <w:r w:rsidR="00FB0AAE">
        <w:t>se zavazuje projednat s Objednatelem.</w:t>
      </w:r>
    </w:p>
    <w:p w14:paraId="5BD47F7E" w14:textId="5354AB64" w:rsidR="004F03E0" w:rsidRPr="00FF3BE4" w:rsidRDefault="004F03E0" w:rsidP="004F03E0">
      <w:pPr>
        <w:numPr>
          <w:ilvl w:val="0"/>
          <w:numId w:val="34"/>
        </w:numPr>
      </w:pPr>
      <w:r w:rsidRPr="00FF3BE4">
        <w:t xml:space="preserve">Dodavatel se zavazuje vypracovat harmonogram jednotlivých etap a fází projektu a harmonogram školení </w:t>
      </w:r>
      <w:r w:rsidR="00443299" w:rsidRPr="00FF3BE4">
        <w:t>uživatelů</w:t>
      </w:r>
      <w:r w:rsidR="00443299">
        <w:t xml:space="preserve"> a t</w:t>
      </w:r>
      <w:r w:rsidRPr="00FF3BE4">
        <w:t xml:space="preserve">yto harmonogramy se zavazuje projednat s Objednatelem </w:t>
      </w:r>
    </w:p>
    <w:p w14:paraId="5ED64EAE" w14:textId="77777777" w:rsidR="00197552" w:rsidRPr="00197552" w:rsidRDefault="00FB0AAE">
      <w:pPr>
        <w:numPr>
          <w:ilvl w:val="0"/>
          <w:numId w:val="34"/>
        </w:numPr>
        <w:rPr>
          <w:color w:val="0079FF"/>
        </w:rPr>
      </w:pPr>
      <w:r>
        <w:t xml:space="preserve">Při provádění Díla postupuje </w:t>
      </w:r>
      <w:r w:rsidR="00191F21">
        <w:t>Dodavatel</w:t>
      </w:r>
      <w:r>
        <w:t xml:space="preserve"> samostatně, avšak průběžně konzultuje s pracovníky Objednatele postup realizace Díla.</w:t>
      </w:r>
    </w:p>
    <w:p w14:paraId="5E95625E" w14:textId="5221DBBD" w:rsidR="00197552" w:rsidRDefault="00191F21" w:rsidP="09A8E51A">
      <w:pPr>
        <w:numPr>
          <w:ilvl w:val="0"/>
          <w:numId w:val="34"/>
        </w:numPr>
      </w:pPr>
      <w:r>
        <w:t>Dodavatel</w:t>
      </w:r>
      <w:r w:rsidR="00FB0AAE">
        <w:t xml:space="preserve"> je oprávněn požadovat na Objednateli součinnost v rozsahu</w:t>
      </w:r>
      <w:r w:rsidR="00FB0AAE" w:rsidRPr="09A8E51A">
        <w:t xml:space="preserve"> podle</w:t>
      </w:r>
      <w:r w:rsidR="001F4DD7" w:rsidRPr="09A8E51A">
        <w:t xml:space="preserve"> </w:t>
      </w:r>
      <w:r w:rsidR="001F4DD7" w:rsidRPr="009E2E45">
        <w:rPr>
          <w:bCs/>
        </w:rPr>
        <w:t xml:space="preserve">Přílohy </w:t>
      </w:r>
      <w:r w:rsidR="00AA42A2" w:rsidRPr="009E2E45">
        <w:rPr>
          <w:bCs/>
        </w:rPr>
        <w:fldChar w:fldCharType="begin"/>
      </w:r>
      <w:r w:rsidR="00AA42A2" w:rsidRPr="009E2E45">
        <w:rPr>
          <w:bCs/>
        </w:rPr>
        <w:instrText xml:space="preserve"> REF _Ref433614398 \r \h </w:instrText>
      </w:r>
      <w:r w:rsidR="009E2E45">
        <w:rPr>
          <w:bCs/>
        </w:rPr>
        <w:instrText xml:space="preserve"> \* MERGEFORMAT </w:instrText>
      </w:r>
      <w:r w:rsidR="00AA42A2" w:rsidRPr="009E2E45">
        <w:rPr>
          <w:bCs/>
        </w:rPr>
      </w:r>
      <w:r w:rsidR="00AA42A2" w:rsidRPr="009E2E45">
        <w:rPr>
          <w:bCs/>
        </w:rPr>
        <w:fldChar w:fldCharType="separate"/>
      </w:r>
      <w:r w:rsidR="00A70919">
        <w:rPr>
          <w:bCs/>
        </w:rPr>
        <w:t>č. 5</w:t>
      </w:r>
      <w:r w:rsidR="00AA42A2" w:rsidRPr="009E2E45">
        <w:rPr>
          <w:bCs/>
        </w:rPr>
        <w:fldChar w:fldCharType="end"/>
      </w:r>
      <w:r w:rsidR="00FB0AAE">
        <w:rPr>
          <w:b/>
        </w:rPr>
        <w:t xml:space="preserve"> </w:t>
      </w:r>
      <w:r w:rsidR="00FB0AAE" w:rsidRPr="09A8E51A">
        <w:t>Smlouvy (dále jen Součinnost).</w:t>
      </w:r>
    </w:p>
    <w:p w14:paraId="6F1C2EAA" w14:textId="34D07AD1" w:rsidR="00D01FAF" w:rsidRDefault="00D01FAF" w:rsidP="00D01FAF">
      <w:pPr>
        <w:numPr>
          <w:ilvl w:val="0"/>
          <w:numId w:val="34"/>
        </w:numPr>
      </w:pPr>
      <w:r>
        <w:lastRenderedPageBreak/>
        <w:t>Dodavatel se zavazuje ve vhodných případech využívat komunikaci přímo prostřednictvím vzdáleného přístupu do systému Objednatele (dále jen Vzdálený přístup). Pro přímý Vzdálený přístup platí pravidla sjednaná v</w:t>
      </w:r>
      <w:r w:rsidR="00357CA2">
        <w:t> </w:t>
      </w:r>
      <w:r w:rsidRPr="009E2E45">
        <w:t>Příloze</w:t>
      </w:r>
      <w:r w:rsidR="00357CA2" w:rsidRPr="009E2E45">
        <w:t xml:space="preserve"> </w:t>
      </w:r>
      <w:r w:rsidR="001A6DE0" w:rsidRPr="009E2E45">
        <w:rPr>
          <w:bCs/>
        </w:rPr>
        <w:t>č.7</w:t>
      </w:r>
      <w:r>
        <w:t xml:space="preserve"> této smlouvy.</w:t>
      </w:r>
    </w:p>
    <w:p w14:paraId="1F8DDE75" w14:textId="1BA8A4D8" w:rsidR="0091274A" w:rsidRDefault="0091274A" w:rsidP="00D01FAF">
      <w:pPr>
        <w:numPr>
          <w:ilvl w:val="0"/>
          <w:numId w:val="34"/>
        </w:numPr>
      </w:pPr>
      <w:r>
        <w:t>Dodavatel prohlašuje a zavazuje se, že po celou dobu platnosti závazku z této smlouvy bude mít sjednanou pojistnou smlouvu pro případ, že svou činností v souvislosti s plněním závazku z této smlouvy způsobí škodu třetí osobě (přičemž touto třetí osobou se rozumí v první řadě Objednateli) s limitním pojistným plněním na jednu škodní událost minimálně 50.000.000 Kč (slovy padesát milionů korun českých), a že účinnost této pojistné smlouvy bude udržovat po celou dobu plnění předmětu této smlouvy tak, aby výše uvedené limitní pojistné plnění nebylo sníženo či jinak ovlivněno v neprospěch Objednatele.</w:t>
      </w:r>
    </w:p>
    <w:p w14:paraId="2FC8ACEA" w14:textId="461174B6" w:rsidR="00651903" w:rsidRDefault="003641BB" w:rsidP="00D01FAF">
      <w:pPr>
        <w:numPr>
          <w:ilvl w:val="0"/>
          <w:numId w:val="34"/>
        </w:numPr>
      </w:pPr>
      <w:r>
        <w:t>Dodavatel je povinen minimálně do 31.12.2035 poskytovat požadované informace a dokumentaci s realizací projektu zaměstnancům nebo zmocněncům pověřených orgánů (CRR ČR,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3BD3AA1" w14:textId="78501C54" w:rsidR="003641BB" w:rsidRDefault="003641BB" w:rsidP="00D01FAF">
      <w:pPr>
        <w:numPr>
          <w:ilvl w:val="0"/>
          <w:numId w:val="34"/>
        </w:numPr>
      </w:pPr>
      <w:r>
        <w:t>Dodavatel se zavazuje poskytnou součinnost Objednateli při plnění požadavků poskytovatele dotace a CRR ČR.</w:t>
      </w:r>
    </w:p>
    <w:p w14:paraId="636B493D" w14:textId="25E58EC4" w:rsidR="00205F4D" w:rsidRDefault="00205F4D" w:rsidP="00205F4D">
      <w:pPr>
        <w:ind w:left="360"/>
      </w:pPr>
    </w:p>
    <w:p w14:paraId="23EBA557" w14:textId="77777777" w:rsidR="00197552" w:rsidRDefault="00197552" w:rsidP="001B2E0C">
      <w:pPr>
        <w:pStyle w:val="Nadpis1"/>
        <w:ind w:left="851"/>
      </w:pPr>
      <w:r>
        <w:t>Práva a povinnosti Objednatele</w:t>
      </w:r>
    </w:p>
    <w:p w14:paraId="2232B161" w14:textId="76B5A599" w:rsidR="00197552" w:rsidRDefault="00FB0AAE">
      <w:pPr>
        <w:numPr>
          <w:ilvl w:val="0"/>
          <w:numId w:val="35"/>
        </w:numPr>
      </w:pPr>
      <w:r>
        <w:t xml:space="preserve">Objednatel je povinen poskytnout </w:t>
      </w:r>
      <w:r w:rsidR="00191F21">
        <w:t>Dodavatel</w:t>
      </w:r>
      <w:r>
        <w:t>i Součinnost</w:t>
      </w:r>
      <w:r w:rsidR="00414DA9">
        <w:t xml:space="preserve"> v rozsahu</w:t>
      </w:r>
      <w:r w:rsidR="00414DA9" w:rsidRPr="09A8E51A">
        <w:t xml:space="preserve"> podle </w:t>
      </w:r>
      <w:r w:rsidR="00414DA9" w:rsidRPr="009E2E45">
        <w:rPr>
          <w:bCs/>
        </w:rPr>
        <w:t xml:space="preserve">Přílohy </w:t>
      </w:r>
      <w:r w:rsidR="00B63B37" w:rsidRPr="009E2E45">
        <w:rPr>
          <w:bCs/>
        </w:rPr>
        <w:fldChar w:fldCharType="begin"/>
      </w:r>
      <w:r w:rsidR="00B63B37" w:rsidRPr="009E2E45">
        <w:rPr>
          <w:bCs/>
        </w:rPr>
        <w:instrText xml:space="preserve"> REF _Ref433614398 \r \h </w:instrText>
      </w:r>
      <w:r w:rsidR="009E2E45">
        <w:rPr>
          <w:bCs/>
        </w:rPr>
        <w:instrText xml:space="preserve"> \* MERGEFORMAT </w:instrText>
      </w:r>
      <w:r w:rsidR="00B63B37" w:rsidRPr="009E2E45">
        <w:rPr>
          <w:bCs/>
        </w:rPr>
      </w:r>
      <w:r w:rsidR="00B63B37" w:rsidRPr="009E2E45">
        <w:rPr>
          <w:bCs/>
        </w:rPr>
        <w:fldChar w:fldCharType="separate"/>
      </w:r>
      <w:r w:rsidR="00A70919">
        <w:rPr>
          <w:bCs/>
        </w:rPr>
        <w:t>č. 5</w:t>
      </w:r>
      <w:r w:rsidR="00B63B37" w:rsidRPr="009E2E45">
        <w:rPr>
          <w:bCs/>
        </w:rPr>
        <w:fldChar w:fldCharType="end"/>
      </w:r>
      <w:r>
        <w:t>.</w:t>
      </w:r>
      <w:r w:rsidR="004F03E0" w:rsidRPr="004F03E0">
        <w:t xml:space="preserve"> </w:t>
      </w:r>
      <w:r w:rsidR="004F03E0">
        <w:t>Opakované</w:t>
      </w:r>
      <w:r w:rsidR="00DD6940">
        <w:t xml:space="preserve"> N</w:t>
      </w:r>
      <w:r>
        <w:t>eposkytnutí Součinnosti je podstatným porušením Smlouvy.</w:t>
      </w:r>
    </w:p>
    <w:p w14:paraId="0DCBA79D" w14:textId="370F142E" w:rsidR="00197552" w:rsidRDefault="00FB0AAE">
      <w:pPr>
        <w:numPr>
          <w:ilvl w:val="0"/>
          <w:numId w:val="35"/>
        </w:numPr>
      </w:pPr>
      <w:r>
        <w:t xml:space="preserve">Objednatel je povinen užívat Dílo pouze v souladu s licenčními podmínkami </w:t>
      </w:r>
      <w:r w:rsidR="00191F21">
        <w:t>Dodavatel</w:t>
      </w:r>
      <w:r>
        <w:t>e uvedenými v</w:t>
      </w:r>
      <w:r w:rsidR="00DC54AF">
        <w:t> </w:t>
      </w:r>
      <w:r w:rsidR="00DC54AF" w:rsidRPr="009E2E45">
        <w:t xml:space="preserve">Příloze </w:t>
      </w:r>
      <w:r w:rsidR="00131C08" w:rsidRPr="009E2E45">
        <w:fldChar w:fldCharType="begin"/>
      </w:r>
      <w:r w:rsidR="00131C08" w:rsidRPr="009E2E45">
        <w:instrText xml:space="preserve"> REF _Ref433614460 \r \h </w:instrText>
      </w:r>
      <w:r w:rsidR="009E0F60" w:rsidRPr="009E2E45">
        <w:instrText xml:space="preserve"> \* MERGEFORMAT </w:instrText>
      </w:r>
      <w:r w:rsidR="00131C08" w:rsidRPr="009E2E45">
        <w:fldChar w:fldCharType="separate"/>
      </w:r>
      <w:r w:rsidR="00A70919">
        <w:t>č. 4</w:t>
      </w:r>
      <w:r w:rsidR="00131C08" w:rsidRPr="009E2E45">
        <w:fldChar w:fldCharType="end"/>
      </w:r>
      <w:r w:rsidR="00DC54AF">
        <w:t xml:space="preserve"> </w:t>
      </w:r>
      <w:r>
        <w:t>Smlouvy (dále jen Licenční podmínky). Porušení Licenčních podmínek je podstatným porušením Smlouvy.</w:t>
      </w:r>
    </w:p>
    <w:p w14:paraId="58E9EF8D" w14:textId="381E744E" w:rsidR="00197552" w:rsidRDefault="00FB0AAE">
      <w:pPr>
        <w:numPr>
          <w:ilvl w:val="0"/>
          <w:numId w:val="35"/>
        </w:numPr>
      </w:pPr>
      <w:r>
        <w:t xml:space="preserve">Objednatel se zavazuje využívat pro komunikaci se </w:t>
      </w:r>
      <w:r w:rsidR="00191F21">
        <w:t>Dodavatel</w:t>
      </w:r>
      <w:r>
        <w:t xml:space="preserve">em FONS </w:t>
      </w:r>
      <w:r w:rsidR="00D73EE6">
        <w:t>P</w:t>
      </w:r>
      <w:r>
        <w:t>ortál s právem přístupu všech oprávněný</w:t>
      </w:r>
      <w:r w:rsidRPr="09A8E51A">
        <w:t>ch uživatelů ASW.</w:t>
      </w:r>
    </w:p>
    <w:p w14:paraId="2197D2EF" w14:textId="7AA0EF95" w:rsidR="00197552" w:rsidRPr="00002822" w:rsidRDefault="00197552" w:rsidP="00473E42">
      <w:pPr>
        <w:pStyle w:val="Nadpis1"/>
        <w:ind w:left="709" w:hanging="218"/>
      </w:pPr>
      <w:r w:rsidRPr="00002822">
        <w:t>Čas plnění</w:t>
      </w:r>
    </w:p>
    <w:p w14:paraId="646E20C1" w14:textId="5D999BE6" w:rsidR="00F444EC" w:rsidRPr="002101CB" w:rsidRDefault="00194DFD" w:rsidP="002948B8">
      <w:pPr>
        <w:numPr>
          <w:ilvl w:val="0"/>
          <w:numId w:val="36"/>
        </w:numPr>
      </w:pPr>
      <w:r w:rsidRPr="00002822">
        <w:t xml:space="preserve">Dílo bude dokončeno </w:t>
      </w:r>
      <w:r w:rsidR="007C10E3" w:rsidRPr="00002822">
        <w:t xml:space="preserve">nejpozději </w:t>
      </w:r>
      <w:r w:rsidR="006C0C39" w:rsidRPr="00002822">
        <w:t xml:space="preserve">do </w:t>
      </w:r>
      <w:r w:rsidR="0051647B">
        <w:t>31.12.2025</w:t>
      </w:r>
      <w:r w:rsidR="006C0C39">
        <w:t>.</w:t>
      </w:r>
      <w:r w:rsidRPr="002101CB">
        <w:t xml:space="preserve"> Čas plnění se prodlužuje o dobu, kdy Dodavatel nemohl plnit z důvodů na straně Objednatele, o stejný počet dnů.</w:t>
      </w:r>
    </w:p>
    <w:p w14:paraId="1F03ACB1" w14:textId="104D1A6D" w:rsidR="00F444EC" w:rsidRDefault="00F444EC" w:rsidP="00DD0E16">
      <w:pPr>
        <w:numPr>
          <w:ilvl w:val="0"/>
          <w:numId w:val="36"/>
        </w:numPr>
      </w:pPr>
      <w:r w:rsidRPr="002101CB">
        <w:t>Dodavatel není v prodlení s plněním v případě, že Objednatel neposkytne Součinnost ve sjednaných termínech. Za Součinnost je Smluvními stranami považováno i jakékoliv plnění na peněžitý závazek Smluvní strany.</w:t>
      </w:r>
    </w:p>
    <w:p w14:paraId="78FB79B9" w14:textId="0D2466A5" w:rsidR="00C44142" w:rsidRDefault="00C44142" w:rsidP="00DD0E16">
      <w:pPr>
        <w:numPr>
          <w:ilvl w:val="0"/>
          <w:numId w:val="36"/>
        </w:numPr>
      </w:pPr>
      <w:r>
        <w:t>V případě, že v průběhu plnění této smlouvy dojde ke změně pravidel publicity dle „Obecných pravidel pro žadatele a příjemce“ je Objednatel o této skutečnosti Dodavatele bezodkladně informovat.</w:t>
      </w:r>
    </w:p>
    <w:p w14:paraId="6A796005" w14:textId="77777777" w:rsidR="00197552" w:rsidRDefault="00197552" w:rsidP="0075724F">
      <w:pPr>
        <w:pStyle w:val="Nadpis1"/>
        <w:ind w:left="851"/>
      </w:pPr>
      <w:r>
        <w:t>Místo plnění</w:t>
      </w:r>
    </w:p>
    <w:p w14:paraId="4D65A1BE" w14:textId="77777777" w:rsidR="001814FF" w:rsidRDefault="00197552">
      <w:pPr>
        <w:numPr>
          <w:ilvl w:val="0"/>
          <w:numId w:val="37"/>
        </w:numPr>
      </w:pPr>
      <w:r>
        <w:t xml:space="preserve">Místem plnění je sídlo Objednatele uvedené v záhlaví této Smlouvy. </w:t>
      </w:r>
    </w:p>
    <w:p w14:paraId="4EFAD9FA" w14:textId="6E365882" w:rsidR="00197552" w:rsidRDefault="00197552">
      <w:pPr>
        <w:numPr>
          <w:ilvl w:val="0"/>
          <w:numId w:val="37"/>
        </w:numPr>
      </w:pPr>
      <w:r>
        <w:t xml:space="preserve">V závislosti na charakteru plnění při realizaci plnění je </w:t>
      </w:r>
      <w:r w:rsidR="00191F21">
        <w:t>Dodavatel</w:t>
      </w:r>
      <w:r>
        <w:t xml:space="preserve"> oprávněn provádět některé činnosti i ve svém sídle nebo kterémkoliv pracovišti prostřednictvím Vzdáleného přístupu.</w:t>
      </w:r>
      <w:r w:rsidR="00D01FAF" w:rsidRPr="00D01FAF">
        <w:t xml:space="preserve"> </w:t>
      </w:r>
      <w:r w:rsidR="00D01FAF">
        <w:t xml:space="preserve">Pro přímý Vzdálený přístup platí pravidla sjednaná v Příloze </w:t>
      </w:r>
      <w:r w:rsidR="00710B08">
        <w:t>č.7</w:t>
      </w:r>
      <w:r w:rsidR="00D01FAF">
        <w:t xml:space="preserve"> této smlouvy.</w:t>
      </w:r>
    </w:p>
    <w:p w14:paraId="56BF463A" w14:textId="77777777" w:rsidR="00205F4D" w:rsidRDefault="00205F4D" w:rsidP="00205F4D">
      <w:pPr>
        <w:ind w:left="360"/>
      </w:pPr>
    </w:p>
    <w:p w14:paraId="08893180" w14:textId="77777777" w:rsidR="00197552" w:rsidRDefault="00197552" w:rsidP="001B2E0C">
      <w:pPr>
        <w:pStyle w:val="Nadpis1"/>
        <w:ind w:left="851"/>
      </w:pPr>
      <w:r>
        <w:t>Cena díla, cena licence</w:t>
      </w:r>
    </w:p>
    <w:p w14:paraId="123CC1A3" w14:textId="7DD12ED5" w:rsidR="001814FF" w:rsidRDefault="7A1BA7FA">
      <w:pPr>
        <w:numPr>
          <w:ilvl w:val="0"/>
          <w:numId w:val="38"/>
        </w:numPr>
      </w:pPr>
      <w:r>
        <w:t xml:space="preserve">Objednatel se zavazuje zaplatit </w:t>
      </w:r>
      <w:r w:rsidR="1E169913">
        <w:t>Dodavatel</w:t>
      </w:r>
      <w:r>
        <w:t xml:space="preserve">i cenu za Dílo </w:t>
      </w:r>
      <w:r w:rsidR="3A7570A1">
        <w:t>celkové výši</w:t>
      </w:r>
      <w:r w:rsidR="2207EDF5">
        <w:t xml:space="preserve"> </w:t>
      </w:r>
      <w:r w:rsidR="007E2A14">
        <w:br/>
        <w:t>7 762 523</w:t>
      </w:r>
      <w:r w:rsidR="00486EFB" w:rsidRPr="000F7F34">
        <w:t xml:space="preserve"> Kč</w:t>
      </w:r>
      <w:r w:rsidR="0091274A">
        <w:t xml:space="preserve"> bez</w:t>
      </w:r>
      <w:r>
        <w:t xml:space="preserve"> DPH. K takto sjednané ceně bude připočtena DPH ve výši stanovené právním předpisem k datu poskytnutí zdanitelného plnění. K datu podpisu této Smlouvy je zákonná DPH ve výši 21 %</w:t>
      </w:r>
      <w:r w:rsidR="0012176B">
        <w:t xml:space="preserve"> </w:t>
      </w:r>
      <w:r w:rsidR="00034B24">
        <w:br/>
      </w:r>
      <w:r w:rsidR="00470AFB">
        <w:t>(</w:t>
      </w:r>
      <w:r w:rsidR="00470AFB" w:rsidRPr="000F7F34">
        <w:t xml:space="preserve">tj. </w:t>
      </w:r>
      <w:r w:rsidR="007E2A14">
        <w:t>1 630 1</w:t>
      </w:r>
      <w:r w:rsidR="005328C4">
        <w:t>30</w:t>
      </w:r>
      <w:r w:rsidR="00E437F1" w:rsidRPr="000F7F34">
        <w:t xml:space="preserve"> Kč</w:t>
      </w:r>
      <w:r w:rsidR="00E437F1" w:rsidRPr="00521760">
        <w:t>)</w:t>
      </w:r>
      <w:r w:rsidRPr="00521760">
        <w:t>,</w:t>
      </w:r>
      <w:r>
        <w:t xml:space="preserve"> cena včetně zákonného DPH tedy činí k datu podpisu této Smlouvy </w:t>
      </w:r>
      <w:r w:rsidR="007E2A14">
        <w:t>9 392</w:t>
      </w:r>
      <w:r w:rsidR="005328C4">
        <w:t> </w:t>
      </w:r>
      <w:r w:rsidR="007E2A14">
        <w:t>653</w:t>
      </w:r>
      <w:r w:rsidR="005328C4">
        <w:t xml:space="preserve"> </w:t>
      </w:r>
      <w:r>
        <w:t>Kč.</w:t>
      </w:r>
    </w:p>
    <w:p w14:paraId="3FDD3E4A" w14:textId="77777777" w:rsidR="001814FF" w:rsidRDefault="00197552">
      <w:pPr>
        <w:numPr>
          <w:ilvl w:val="0"/>
          <w:numId w:val="38"/>
        </w:numPr>
      </w:pPr>
      <w:r>
        <w:t xml:space="preserve">Smluvní strany sjednávají povinnost úpravy ceny Díla v souvislosti se změnami právních předpisů, které mají vliv na výši ceny, zejména změnu DPH. </w:t>
      </w:r>
      <w:r w:rsidR="00191F21">
        <w:t>Dodavatel</w:t>
      </w:r>
      <w:r>
        <w:t xml:space="preserve"> je plátcem DPH.</w:t>
      </w:r>
    </w:p>
    <w:p w14:paraId="25AB7FF1" w14:textId="283C4B79" w:rsidR="00E1012D" w:rsidRPr="00E1012D" w:rsidRDefault="00197552">
      <w:pPr>
        <w:numPr>
          <w:ilvl w:val="0"/>
          <w:numId w:val="38"/>
        </w:numPr>
      </w:pPr>
      <w:r>
        <w:t>Detailní kalkulace ceny za plnění dle této Smlouvy je uvedena v</w:t>
      </w:r>
      <w:r w:rsidR="00E1012D">
        <w:t xml:space="preserve"> Příloze </w:t>
      </w:r>
      <w:r w:rsidR="00664DEE">
        <w:fldChar w:fldCharType="begin"/>
      </w:r>
      <w:r w:rsidR="00664DEE">
        <w:instrText xml:space="preserve"> REF _Ref436302207 \r \h </w:instrText>
      </w:r>
      <w:r w:rsidR="00664DEE">
        <w:fldChar w:fldCharType="separate"/>
      </w:r>
      <w:r w:rsidR="00A70919">
        <w:t>č. 2</w:t>
      </w:r>
      <w:r w:rsidR="00664DEE">
        <w:fldChar w:fldCharType="end"/>
      </w:r>
      <w:r w:rsidR="0044136C">
        <w:t>.</w:t>
      </w:r>
    </w:p>
    <w:p w14:paraId="3F57F8F9" w14:textId="053BDF2C" w:rsidR="001814FF" w:rsidRDefault="00197552" w:rsidP="00550432">
      <w:pPr>
        <w:numPr>
          <w:ilvl w:val="0"/>
          <w:numId w:val="38"/>
        </w:numPr>
      </w:pPr>
      <w:r>
        <w:t>Právo na zaplacení ceny</w:t>
      </w:r>
      <w:r w:rsidR="00550432">
        <w:t xml:space="preserve"> celého </w:t>
      </w:r>
      <w:r>
        <w:t>Díla</w:t>
      </w:r>
      <w:r w:rsidR="00550432">
        <w:t xml:space="preserve"> </w:t>
      </w:r>
      <w:r>
        <w:t xml:space="preserve">a ceny Licence vznikne dokončením </w:t>
      </w:r>
      <w:r w:rsidR="002A4CF4">
        <w:t xml:space="preserve">a řádným předáním bezvadného </w:t>
      </w:r>
      <w:r>
        <w:t>Díla.</w:t>
      </w:r>
    </w:p>
    <w:p w14:paraId="2CF739AE" w14:textId="3DFA6E0F" w:rsidR="001814FF" w:rsidRDefault="7A1BA7FA">
      <w:pPr>
        <w:numPr>
          <w:ilvl w:val="0"/>
          <w:numId w:val="38"/>
        </w:numPr>
      </w:pPr>
      <w:r>
        <w:t xml:space="preserve">Do celkové ceny dle odst. 1 tohoto článku </w:t>
      </w:r>
      <w:r w:rsidR="2B816E12">
        <w:t xml:space="preserve">je </w:t>
      </w:r>
      <w:r>
        <w:t xml:space="preserve">zahrnuta náhrada </w:t>
      </w:r>
      <w:r w:rsidR="2B816E12">
        <w:t xml:space="preserve">veškerých </w:t>
      </w:r>
      <w:r>
        <w:t xml:space="preserve">nákladů </w:t>
      </w:r>
      <w:r w:rsidR="1E169913">
        <w:t>Dodavatel</w:t>
      </w:r>
      <w:r>
        <w:t xml:space="preserve">e </w:t>
      </w:r>
      <w:r w:rsidR="2B816E12">
        <w:t xml:space="preserve">zejména nákladů na </w:t>
      </w:r>
      <w:r>
        <w:t xml:space="preserve">cesty pracovníků </w:t>
      </w:r>
      <w:r w:rsidR="1E169913">
        <w:t>Dodavatel</w:t>
      </w:r>
      <w:r>
        <w:t>e do místa plnění</w:t>
      </w:r>
      <w:r w:rsidR="2B816E12">
        <w:t xml:space="preserve"> a ubytování pracovníků Dodavatele, veškerých rizik a vlivů (vč. Inflačních a kurzových), instalace NIS včetně případně souvisejících nezbytných stavebních a řemeslnických prací, předání a zaškolení obsluhy, zpracování technologické projektové dokumentace, vyhotovení požadovaných dokladů z provedených zkoušek, pojištění, provozní náklady na záruční servis, daně, cla a další jakékoliv nezbytné náklady související s realizací díla ve sjednaném termínu plnění.</w:t>
      </w:r>
      <w:r>
        <w:t xml:space="preserve"> </w:t>
      </w:r>
    </w:p>
    <w:p w14:paraId="18FC251F" w14:textId="77777777" w:rsidR="001814FF" w:rsidRDefault="00191F21">
      <w:pPr>
        <w:numPr>
          <w:ilvl w:val="0"/>
          <w:numId w:val="38"/>
        </w:numPr>
      </w:pPr>
      <w:r>
        <w:lastRenderedPageBreak/>
        <w:t>Dodavatel</w:t>
      </w:r>
      <w:r w:rsidR="00197552">
        <w:t xml:space="preserve"> má nárok na náhradu skutečných nákladů, které mu vzniknou v souvislosti s nedodržením podmínek Smlouvy Objednatelem nebo nekvalifikovaným přístupem pracovníků Objednatele ke svěřeným činnostem. Náhrada skutečných nákladů bude účtována průběžně po jejich vzniku ve skutečné výši, zejména dle ceníku </w:t>
      </w:r>
      <w:r>
        <w:t>Dodavatel</w:t>
      </w:r>
      <w:r w:rsidR="00197552">
        <w:t xml:space="preserve">e aktuálního k datu poskytnutí plnění. </w:t>
      </w:r>
    </w:p>
    <w:p w14:paraId="671D434F" w14:textId="77777777" w:rsidR="001814FF" w:rsidRDefault="00197552">
      <w:pPr>
        <w:numPr>
          <w:ilvl w:val="0"/>
          <w:numId w:val="38"/>
        </w:numPr>
      </w:pPr>
      <w:r>
        <w:t>Objednatel bere na vědomí, že teprve úplným zaplacením sjednané ceny Díla a ceny licencí je oprávněným uživatelem ASW a vlastníkem Díla v plném, touto Smlouvou sjednaném rozsahu.</w:t>
      </w:r>
    </w:p>
    <w:p w14:paraId="68AC171F" w14:textId="78308DEE" w:rsidR="00197552" w:rsidRDefault="7A1BA7FA">
      <w:pPr>
        <w:numPr>
          <w:ilvl w:val="0"/>
          <w:numId w:val="38"/>
        </w:numPr>
      </w:pPr>
      <w:r>
        <w:t xml:space="preserve">Dohodnou-li se Smluvní strany po uzavření Smlouvy na </w:t>
      </w:r>
      <w:r w:rsidR="7F1388E6">
        <w:t xml:space="preserve">rozšíření </w:t>
      </w:r>
      <w:r>
        <w:t xml:space="preserve">rozsahu Díla a/nebo počtu Licencí a neujednají důsledky pro výši ceny Díla a/nebo ceny Licencí, zaplatí Objednatel cenu navýšenou s přihlédnutím k rozdílu v rozsahu v souladu s aktuálním ceníkem </w:t>
      </w:r>
      <w:r w:rsidR="1E169913">
        <w:t>Dodavatel</w:t>
      </w:r>
      <w:r>
        <w:t>e k datu poskytnutí plnění.</w:t>
      </w:r>
    </w:p>
    <w:p w14:paraId="6D7FAFBC" w14:textId="77777777" w:rsidR="00205F4D" w:rsidRDefault="00205F4D" w:rsidP="00205F4D">
      <w:pPr>
        <w:ind w:left="360"/>
      </w:pPr>
    </w:p>
    <w:p w14:paraId="2CFFEFE8" w14:textId="77777777" w:rsidR="00197552" w:rsidRDefault="7A1BA7FA" w:rsidP="001E4D06">
      <w:pPr>
        <w:pStyle w:val="Nadpis1"/>
        <w:ind w:left="851"/>
      </w:pPr>
      <w:r>
        <w:t>Způsob předání Díla</w:t>
      </w:r>
    </w:p>
    <w:p w14:paraId="362C112A" w14:textId="7FC66016" w:rsidR="1E71451E" w:rsidRDefault="1E71451E" w:rsidP="204D9567">
      <w:pPr>
        <w:numPr>
          <w:ilvl w:val="0"/>
          <w:numId w:val="39"/>
        </w:numPr>
      </w:pPr>
      <w:r>
        <w:t>Dílo bude předáváno po částech (etapy Díla). Dílo nebo jeho část (etapa) je dokončena předvedením jeho funkčnosti Dodavatelem a zaškolením obsluhy k užívání díla. O předání Díla nebo jeho jedné kompletní části (etapy) popsané v Plánu nebo v Harmonogramu bude sepsán akceptační protokol (dále jen Akceptační protokol) potvrzený oběma Smluvními stranami.</w:t>
      </w:r>
    </w:p>
    <w:p w14:paraId="242C5B79" w14:textId="4FD0D814" w:rsidR="001814FF" w:rsidRPr="002C01D8" w:rsidRDefault="7A1BA7FA">
      <w:pPr>
        <w:numPr>
          <w:ilvl w:val="0"/>
          <w:numId w:val="39"/>
        </w:numPr>
      </w:pPr>
      <w:r>
        <w:t xml:space="preserve">Objednatel souhlasí s tím, že Dílo může být akceptováno s výhradami, nebránícími provozu. </w:t>
      </w:r>
      <w:r w:rsidR="0F74A27E">
        <w:t xml:space="preserve">Posouzení otázky, zda dílo (etapa) je či není schopné provozu, je výhradně na Objednateli. </w:t>
      </w:r>
      <w:r>
        <w:t xml:space="preserve">Vady a nedodělky budou evidovány v samostatném dokumentu, který je přílohou Akceptačního protokolu. Evidence musí obsahovat popis vady/nedodělku, zodpovědné osoby za řešení za stranu Objednatele a </w:t>
      </w:r>
      <w:r w:rsidR="1E169913">
        <w:t>Dodavatel</w:t>
      </w:r>
      <w:r>
        <w:t xml:space="preserve">e a termín a způsob řešení. O odstranění vad a nedodělků bude sepsán samostatný protokol (dále jen </w:t>
      </w:r>
      <w:r w:rsidRPr="204D9567">
        <w:rPr>
          <w:b/>
          <w:bCs/>
        </w:rPr>
        <w:t xml:space="preserve">Protokol o odstranění </w:t>
      </w:r>
      <w:r w:rsidR="49BD5C1B" w:rsidRPr="204D9567">
        <w:rPr>
          <w:b/>
          <w:bCs/>
        </w:rPr>
        <w:t>vady</w:t>
      </w:r>
      <w:r w:rsidR="49BD5C1B">
        <w:t>) Veškeré</w:t>
      </w:r>
      <w:r w:rsidR="7F1388E6">
        <w:t xml:space="preserve"> dokumenty budou podepsány oběma smluvními stranami.</w:t>
      </w:r>
    </w:p>
    <w:p w14:paraId="54BDF91D" w14:textId="77777777" w:rsidR="00D24611" w:rsidRPr="00C76B80" w:rsidRDefault="0C4016DB">
      <w:pPr>
        <w:numPr>
          <w:ilvl w:val="0"/>
          <w:numId w:val="39"/>
        </w:numPr>
      </w:pPr>
      <w:r w:rsidRPr="00C76B80">
        <w:t>Objednatel je oprávněn odmítnout provedené Dílo, které nesplňuje podmínky Smlouvy.</w:t>
      </w:r>
    </w:p>
    <w:p w14:paraId="170AA44E" w14:textId="4C6E9F89" w:rsidR="00197552" w:rsidRPr="00C76B80" w:rsidRDefault="7A1BA7FA">
      <w:pPr>
        <w:numPr>
          <w:ilvl w:val="0"/>
          <w:numId w:val="39"/>
        </w:numPr>
      </w:pPr>
      <w:r w:rsidRPr="00C76B80">
        <w:t xml:space="preserve">Pro případ neposkytování Součinnosti při sepisu Akceptačního protokolu se považuje Dílo za předané, je-li dokončeno a </w:t>
      </w:r>
      <w:r w:rsidR="1E169913" w:rsidRPr="00C76B80">
        <w:t>Dodavatel</w:t>
      </w:r>
      <w:r w:rsidRPr="00C76B80">
        <w:t xml:space="preserve"> umožní Objednateli jeho užití</w:t>
      </w:r>
      <w:r w:rsidR="2433C922" w:rsidRPr="00C76B80">
        <w:t>. Za splnění podmínek sjednaných v této smlouvě</w:t>
      </w:r>
      <w:r w:rsidR="11ED02F7" w:rsidRPr="00C76B80">
        <w:t xml:space="preserve"> </w:t>
      </w:r>
      <w:r w:rsidR="2433C922" w:rsidRPr="00C76B80">
        <w:t>bude</w:t>
      </w:r>
      <w:r w:rsidR="43F8B18B" w:rsidRPr="00C76B80">
        <w:t xml:space="preserve"> považováno předání funkčního</w:t>
      </w:r>
      <w:r w:rsidR="02071108" w:rsidRPr="00C76B80">
        <w:t xml:space="preserve"> díla</w:t>
      </w:r>
      <w:r w:rsidR="2433C922" w:rsidRPr="00C76B80">
        <w:t xml:space="preserve"> </w:t>
      </w:r>
      <w:r w:rsidR="002E4C50">
        <w:t>viz bod Akceptace, Příloha Ha</w:t>
      </w:r>
      <w:r w:rsidR="00762197">
        <w:t>r</w:t>
      </w:r>
      <w:r w:rsidR="002E4C50">
        <w:t>monogram</w:t>
      </w:r>
      <w:r w:rsidR="2433C922" w:rsidRPr="00C76B80">
        <w:t>.</w:t>
      </w:r>
    </w:p>
    <w:p w14:paraId="69BBF2A6" w14:textId="769DE83E" w:rsidR="00704153" w:rsidRDefault="2B9ED322" w:rsidP="00704153">
      <w:pPr>
        <w:numPr>
          <w:ilvl w:val="0"/>
          <w:numId w:val="39"/>
        </w:numPr>
      </w:pPr>
      <w:r>
        <w:t>Dodavatel</w:t>
      </w:r>
      <w:r w:rsidR="2433C922">
        <w:t xml:space="preserve"> je povinen předat Objednateli spolu s dílem veškeré doklady potřebné k převzetí a užívání díla v českém jazyce (tj. zejména zákonem stanovenou a obvyklou dokumentaci a doklady, včetně dodacího listu, záruční listiny apod.).</w:t>
      </w:r>
    </w:p>
    <w:p w14:paraId="6A01DE8B" w14:textId="3F967750" w:rsidR="00704153" w:rsidRDefault="2433C922" w:rsidP="00704153">
      <w:pPr>
        <w:pStyle w:val="Odstavecseseznamem"/>
        <w:numPr>
          <w:ilvl w:val="0"/>
          <w:numId w:val="39"/>
        </w:numPr>
        <w:suppressAutoHyphens/>
        <w:spacing w:after="120"/>
      </w:pPr>
      <w:r>
        <w:t xml:space="preserve">Smluvní strany se dohodly, že vlastnické právo k Dílu nabývá Objednatel okamžikem řádného provedení a instalace Díla </w:t>
      </w:r>
      <w:r w:rsidR="2B9ED322">
        <w:t>Dodavatel</w:t>
      </w:r>
      <w:r>
        <w:t>em podle podmínek této Smlouvy, jakmile je provedené Dílo protokolárně předáno a převzato, tedy dojde k podpisu Akceptačního protokolu.</w:t>
      </w:r>
    </w:p>
    <w:p w14:paraId="3A32D79B" w14:textId="4CB1E761" w:rsidR="00704153" w:rsidRDefault="2433C922" w:rsidP="00704153">
      <w:pPr>
        <w:pStyle w:val="Odstavecseseznamem"/>
        <w:numPr>
          <w:ilvl w:val="0"/>
          <w:numId w:val="39"/>
        </w:numPr>
        <w:suppressAutoHyphens/>
        <w:spacing w:after="120"/>
      </w:pPr>
      <w:r>
        <w:t xml:space="preserve">Nebezpečí škody na Díle přechází ze </w:t>
      </w:r>
      <w:r w:rsidR="2B9ED322">
        <w:t>Dodavatel</w:t>
      </w:r>
      <w:r>
        <w:t>e okamžikem přechodu vlastnického práva k Dílu.</w:t>
      </w:r>
    </w:p>
    <w:p w14:paraId="124E2C61" w14:textId="79125830" w:rsidR="00704153" w:rsidRDefault="2B9ED322" w:rsidP="00704153">
      <w:pPr>
        <w:pStyle w:val="Odstavecseseznamem"/>
        <w:numPr>
          <w:ilvl w:val="0"/>
          <w:numId w:val="39"/>
        </w:numPr>
        <w:suppressAutoHyphens/>
        <w:spacing w:after="120"/>
      </w:pPr>
      <w:r>
        <w:t>Dodavatel</w:t>
      </w:r>
      <w:r w:rsidR="2433C922">
        <w:t xml:space="preserve"> se zavazuje v rámci ceny Díla zajistit zaškolení pro zaměstnance Objednatele při instalaci </w:t>
      </w:r>
      <w:proofErr w:type="gramStart"/>
      <w:r w:rsidR="2433C922">
        <w:t>Díla,.</w:t>
      </w:r>
      <w:proofErr w:type="gramEnd"/>
      <w:r w:rsidR="2433C922">
        <w:t xml:space="preserve"> Po ukončení zaškolení obsluhy bude sepsán a Smluvními stranami podepsán protokol, po jednom stejnopisu pro každou Smluvní stranu.</w:t>
      </w:r>
    </w:p>
    <w:p w14:paraId="67201C25" w14:textId="77777777" w:rsidR="00205F4D" w:rsidRDefault="00205F4D" w:rsidP="00205F4D">
      <w:pPr>
        <w:pStyle w:val="Odstavecseseznamem"/>
      </w:pPr>
    </w:p>
    <w:p w14:paraId="0E4E04DA" w14:textId="20D2E255" w:rsidR="00197552" w:rsidRDefault="00197552" w:rsidP="001B2E0C">
      <w:pPr>
        <w:pStyle w:val="Nadpis1"/>
        <w:ind w:left="851"/>
      </w:pPr>
      <w:r>
        <w:t>Platební podmínky</w:t>
      </w:r>
    </w:p>
    <w:p w14:paraId="621CE1BB" w14:textId="7D6BF94A" w:rsidR="001814FF" w:rsidRPr="00464F85" w:rsidRDefault="00D45920">
      <w:pPr>
        <w:numPr>
          <w:ilvl w:val="0"/>
          <w:numId w:val="40"/>
        </w:numPr>
      </w:pPr>
      <w:r>
        <w:t>Dílo bude hrazeno na základě akceptačníh</w:t>
      </w:r>
      <w:r w:rsidR="006E3F4E">
        <w:t>o</w:t>
      </w:r>
      <w:r>
        <w:t xml:space="preserve"> protokol</w:t>
      </w:r>
      <w:r w:rsidR="006E3F4E">
        <w:t>u po předání kompletního díla.</w:t>
      </w:r>
      <w:r>
        <w:t xml:space="preserve"> </w:t>
      </w:r>
    </w:p>
    <w:p w14:paraId="090CA82A" w14:textId="7B23B141" w:rsidR="00197552" w:rsidRDefault="00197552">
      <w:pPr>
        <w:numPr>
          <w:ilvl w:val="0"/>
          <w:numId w:val="40"/>
        </w:numPr>
      </w:pPr>
      <w:r>
        <w:t xml:space="preserve">Cena Díla a Licencí bude Objednatelem zaplacena na základě daňového dokladu vystaveného </w:t>
      </w:r>
      <w:r w:rsidR="00191F21">
        <w:t>Dodavatel</w:t>
      </w:r>
      <w:r>
        <w:t xml:space="preserve">em v souladu s platnými právními předpisy, a to bezhotovostním převodem na účet </w:t>
      </w:r>
      <w:r w:rsidR="00191F21">
        <w:t>Dodavatel</w:t>
      </w:r>
      <w:r>
        <w:t xml:space="preserve">e uvedený na příslušném daňovém dokladu. Splatnost sjednávají Smluvní strany </w:t>
      </w:r>
      <w:r w:rsidR="00D24611">
        <w:t xml:space="preserve">30 </w:t>
      </w:r>
      <w:r>
        <w:t>dnů ode dne vystavení daňového dokladu.</w:t>
      </w:r>
    </w:p>
    <w:p w14:paraId="04BDBA5C" w14:textId="77777777" w:rsidR="00D76570" w:rsidRDefault="00D76570" w:rsidP="00D76570">
      <w:pPr>
        <w:ind w:left="360"/>
      </w:pPr>
    </w:p>
    <w:p w14:paraId="459C15F2" w14:textId="77777777" w:rsidR="00197552" w:rsidRDefault="00197552" w:rsidP="001B2E0C">
      <w:pPr>
        <w:pStyle w:val="Nadpis1"/>
        <w:ind w:left="851"/>
      </w:pPr>
      <w:r>
        <w:t>Smluvní pokuty, úroky z prodlení</w:t>
      </w:r>
    </w:p>
    <w:p w14:paraId="1002B1B8" w14:textId="77777777" w:rsidR="001814FF" w:rsidRDefault="00197552">
      <w:pPr>
        <w:numPr>
          <w:ilvl w:val="0"/>
          <w:numId w:val="41"/>
        </w:numPr>
      </w:pPr>
      <w:r>
        <w:t xml:space="preserve">V případě, že nedojde k dokončení Díla ve sjednaném termínu z důvodu pouze na straně </w:t>
      </w:r>
      <w:r w:rsidR="00191F21">
        <w:t>Dodavatel</w:t>
      </w:r>
      <w:r>
        <w:t xml:space="preserve">e, zavazuje se </w:t>
      </w:r>
      <w:r w:rsidR="00191F21">
        <w:t>Dodavatel</w:t>
      </w:r>
      <w:r>
        <w:t xml:space="preserve"> zaplatit Objednateli smluvní pokutu výši 0,03</w:t>
      </w:r>
      <w:r w:rsidR="0060671C">
        <w:t xml:space="preserve"> </w:t>
      </w:r>
      <w:r>
        <w:t xml:space="preserve">% z ceny té části Díla (bez DPH), s jejímž předání a převzetí je </w:t>
      </w:r>
      <w:r w:rsidR="00191F21">
        <w:t>Dodavatel</w:t>
      </w:r>
      <w:r>
        <w:t xml:space="preserve"> v prodlení. Smluvní pokutu </w:t>
      </w:r>
      <w:r w:rsidR="00191F21">
        <w:t>Dodavatel</w:t>
      </w:r>
      <w:r>
        <w:t xml:space="preserve"> zaplatí za každý započatý den prodlení.</w:t>
      </w:r>
    </w:p>
    <w:p w14:paraId="52689A49" w14:textId="7DA31E54" w:rsidR="001814FF" w:rsidRDefault="00197552">
      <w:pPr>
        <w:numPr>
          <w:ilvl w:val="0"/>
          <w:numId w:val="41"/>
        </w:numPr>
      </w:pPr>
      <w:r>
        <w:t xml:space="preserve">V případě, že Objednatel bude v prodlení s úhradou jakékoliv platební povinnosti, uhradí Objednatel </w:t>
      </w:r>
      <w:r w:rsidR="00191F21">
        <w:t>Dodavatel</w:t>
      </w:r>
      <w:r>
        <w:t>i smluvní úrok z prodlení ve výši 0,03 % z dlužné částky za každý den prodlení.</w:t>
      </w:r>
    </w:p>
    <w:p w14:paraId="75CF8495" w14:textId="77777777" w:rsidR="00D76570" w:rsidRDefault="00D76570" w:rsidP="00D76570">
      <w:pPr>
        <w:ind w:left="360"/>
      </w:pPr>
    </w:p>
    <w:p w14:paraId="11F3D670" w14:textId="77777777" w:rsidR="00197552" w:rsidRDefault="00197552" w:rsidP="001B2E0C">
      <w:pPr>
        <w:pStyle w:val="Nadpis1"/>
        <w:ind w:left="851"/>
      </w:pPr>
      <w:r>
        <w:t>Záruka a záruční podmínky</w:t>
      </w:r>
    </w:p>
    <w:p w14:paraId="7D7F72AB" w14:textId="1D47E296" w:rsidR="002E6FD8" w:rsidRDefault="00197552">
      <w:pPr>
        <w:numPr>
          <w:ilvl w:val="0"/>
          <w:numId w:val="42"/>
        </w:numPr>
      </w:pPr>
      <w:r>
        <w:t>Záruka a záruční podmínky jsou mezi Smluvními stranami sjednány dle</w:t>
      </w:r>
      <w:r w:rsidR="00633E77">
        <w:t xml:space="preserve"> Přílohy </w:t>
      </w:r>
      <w:r w:rsidR="00E05A43">
        <w:fldChar w:fldCharType="begin"/>
      </w:r>
      <w:r w:rsidR="00E05A43">
        <w:instrText xml:space="preserve"> REF _Ref132619454 \r \h </w:instrText>
      </w:r>
      <w:r w:rsidR="00E05A43">
        <w:fldChar w:fldCharType="separate"/>
      </w:r>
      <w:r w:rsidR="00A70919">
        <w:t>č. 6</w:t>
      </w:r>
      <w:r w:rsidR="00E05A43">
        <w:fldChar w:fldCharType="end"/>
      </w:r>
      <w:r w:rsidR="0070708D">
        <w:t xml:space="preserve"> </w:t>
      </w:r>
      <w:r>
        <w:t>této Smlouvy.</w:t>
      </w:r>
    </w:p>
    <w:p w14:paraId="52763A16" w14:textId="6EA322D0" w:rsidR="00197552" w:rsidRDefault="002E6FD8">
      <w:pPr>
        <w:numPr>
          <w:ilvl w:val="0"/>
          <w:numId w:val="42"/>
        </w:numPr>
      </w:pPr>
      <w:r>
        <w:t xml:space="preserve">Dodavatel se zavazuje zajistit Objednateli pozáruční servis po dobu minimálně </w:t>
      </w:r>
      <w:r w:rsidR="00EF382D">
        <w:t>tří</w:t>
      </w:r>
      <w:r>
        <w:t xml:space="preserve"> let od data po uplynutí běžné záruční doby.</w:t>
      </w:r>
      <w:r w:rsidR="00197552">
        <w:t xml:space="preserve"> </w:t>
      </w:r>
    </w:p>
    <w:p w14:paraId="26A8CFF6" w14:textId="06FFED81" w:rsidR="00197552" w:rsidRDefault="00197552" w:rsidP="001B2E0C">
      <w:pPr>
        <w:pStyle w:val="Nadpis1"/>
        <w:ind w:left="851"/>
      </w:pPr>
      <w:r>
        <w:lastRenderedPageBreak/>
        <w:t>Duševní vlastnictví, obch</w:t>
      </w:r>
      <w:r w:rsidR="007A7A4E">
        <w:t xml:space="preserve">odní tajemství, </w:t>
      </w:r>
      <w:r w:rsidR="002E6FD8">
        <w:br/>
      </w:r>
      <w:r>
        <w:t>ochrana autorských práv</w:t>
      </w:r>
    </w:p>
    <w:p w14:paraId="353EDE38" w14:textId="23D603B1" w:rsidR="001814FF" w:rsidRDefault="00191F21">
      <w:pPr>
        <w:numPr>
          <w:ilvl w:val="0"/>
          <w:numId w:val="43"/>
        </w:numPr>
      </w:pPr>
      <w:r>
        <w:t>Dodavatel</w:t>
      </w:r>
      <w:r w:rsidR="00197552">
        <w:t xml:space="preserve"> souhlasí se zpřístupněním nebo zveřejněním této Smlouvy, s výjimkou listin, které obsahují obchodní tajemství </w:t>
      </w:r>
      <w:r>
        <w:t>Dodavatel</w:t>
      </w:r>
      <w:r w:rsidR="00197552">
        <w:t>e ve smyslu ustanovení § 504</w:t>
      </w:r>
      <w:r w:rsidR="00704153">
        <w:t xml:space="preserve"> Občanského zákoníku v planém znění</w:t>
      </w:r>
      <w:r w:rsidR="00197552">
        <w:t xml:space="preserve">. </w:t>
      </w:r>
      <w:r>
        <w:t>Dodavatel</w:t>
      </w:r>
      <w:r w:rsidR="00197552">
        <w:t xml:space="preserve"> považuje všec</w:t>
      </w:r>
      <w:r w:rsidR="006200CB">
        <w:t>hny přílohy této smlouvy za své obchodní tajemství.</w:t>
      </w:r>
    </w:p>
    <w:p w14:paraId="47DFD99E" w14:textId="77777777" w:rsidR="001814FF" w:rsidRDefault="00191F21">
      <w:pPr>
        <w:numPr>
          <w:ilvl w:val="0"/>
          <w:numId w:val="43"/>
        </w:numPr>
      </w:pPr>
      <w:r>
        <w:t>Dodavatel</w:t>
      </w:r>
      <w:r w:rsidR="00197552">
        <w:t xml:space="preserve"> se zavazuje poskytnout veškerou potřebnou součinnost a dokumentaci při výkonu jakékoliv kontroly prováděné v souladu se zákonem, zejména zákonem o veřejných zakázkách atp. </w:t>
      </w:r>
      <w:r>
        <w:t>Dodavatel</w:t>
      </w:r>
      <w:r w:rsidR="00197552">
        <w:t xml:space="preserve"> poskytne Objednateli nebo jím určené osobě veškerou potřebnou součinnost a dokumentaci pro zpracování monitorovacích zpráv a hlášení v souvislosti s plněním na veřejnou zakázku. Povinnost součinnosti se </w:t>
      </w:r>
      <w:r>
        <w:t>Dodavatel</w:t>
      </w:r>
      <w:r w:rsidR="00197552">
        <w:t xml:space="preserve"> zavazuje zajistit i u svých subdodavatelů pro plnění na veřejnou zakázku.</w:t>
      </w:r>
    </w:p>
    <w:p w14:paraId="71AC62FA" w14:textId="77777777" w:rsidR="001814FF" w:rsidRDefault="00197552">
      <w:pPr>
        <w:numPr>
          <w:ilvl w:val="0"/>
          <w:numId w:val="43"/>
        </w:numPr>
      </w:pPr>
      <w:r>
        <w:t xml:space="preserve">V ostatních případech se </w:t>
      </w:r>
      <w:r w:rsidR="00191F21">
        <w:t>Dodavatel</w:t>
      </w:r>
      <w:r>
        <w:t xml:space="preserve"> zavazuje zachovávat mlčenlivost vůči třetím osobám o informacích získaných v souvislosti s plněním veřejné zakázky. Objednatel se zavazuje k povinnosti mlčenlivosti o skutečnostech nesoucí znaky obchodního tajemství </w:t>
      </w:r>
      <w:r w:rsidR="00191F21">
        <w:t>Dodavatel</w:t>
      </w:r>
      <w:r>
        <w:t xml:space="preserve">e v případech, kdy povinnost mlčenlivosti není výslovně prolomena ustanoveními obecně závazných právních předpisů, a to zejména vůči soutěžitelům </w:t>
      </w:r>
      <w:r w:rsidR="00191F21">
        <w:t>Dodavatel</w:t>
      </w:r>
      <w:r>
        <w:t>e.</w:t>
      </w:r>
    </w:p>
    <w:p w14:paraId="7D5E1630" w14:textId="77777777" w:rsidR="001814FF" w:rsidRDefault="00197552">
      <w:pPr>
        <w:numPr>
          <w:ilvl w:val="0"/>
          <w:numId w:val="43"/>
        </w:numPr>
      </w:pPr>
      <w:r>
        <w:t xml:space="preserve">Všechny materiály v jakékoliv formě, koncepty, know-how nebo techniky, vztahující se k plnění dle této smlouvy, zůstávají majetkem </w:t>
      </w:r>
      <w:r w:rsidR="00191F21">
        <w:t>Dodavatel</w:t>
      </w:r>
      <w:r>
        <w:t xml:space="preserve">e. </w:t>
      </w:r>
      <w:r w:rsidR="00191F21">
        <w:t>Dodavatel</w:t>
      </w:r>
      <w:r>
        <w:t xml:space="preserve"> skutečnosti, které nejsou třetím osobám běžně dostupné, považuje za své obchodní tajemství.</w:t>
      </w:r>
    </w:p>
    <w:p w14:paraId="1D863BEE" w14:textId="77777777" w:rsidR="001814FF" w:rsidRDefault="00197552">
      <w:pPr>
        <w:numPr>
          <w:ilvl w:val="0"/>
          <w:numId w:val="43"/>
        </w:numPr>
      </w:pPr>
      <w:r>
        <w:t xml:space="preserve">Objednatel je oprávněn k nevýhradnímu užívání materiálů, konceptů, know-how nebo technik pro svou vlastní interní potřebu, pokud neporuší podmínky užívání sjednané touto Smlouvou. Objednatel není oprávněn umožnit jakékoliv další využití materiálů, konceptů, know-how nebo technik bez předchozího písemného souhlasu </w:t>
      </w:r>
      <w:r w:rsidR="00191F21">
        <w:t>Dodavatel</w:t>
      </w:r>
      <w:r>
        <w:t>e.</w:t>
      </w:r>
    </w:p>
    <w:p w14:paraId="41B5E31E" w14:textId="5685A93F" w:rsidR="001814FF" w:rsidRDefault="00191F21">
      <w:pPr>
        <w:numPr>
          <w:ilvl w:val="0"/>
          <w:numId w:val="43"/>
        </w:numPr>
      </w:pPr>
      <w:r>
        <w:t>Dodavatel</w:t>
      </w:r>
      <w:r w:rsidR="00197552">
        <w:t xml:space="preserve"> je oprávněn k poskytování ASW i jiným osobám.</w:t>
      </w:r>
    </w:p>
    <w:p w14:paraId="60BAA9BB" w14:textId="77777777" w:rsidR="00205F4D" w:rsidRDefault="00205F4D" w:rsidP="00205F4D">
      <w:pPr>
        <w:ind w:left="360"/>
      </w:pPr>
    </w:p>
    <w:p w14:paraId="20E27862" w14:textId="168695D2" w:rsidR="007A7A4E" w:rsidRPr="007A7A4E" w:rsidRDefault="007A7A4E" w:rsidP="001B2E0C">
      <w:pPr>
        <w:pStyle w:val="Nadpis1"/>
        <w:ind w:left="851"/>
      </w:pPr>
      <w:r>
        <w:t xml:space="preserve"> Ochrana osobních údajů </w:t>
      </w:r>
    </w:p>
    <w:p w14:paraId="2B3113BB" w14:textId="77777777" w:rsidR="007A7A4E" w:rsidRPr="00030026" w:rsidRDefault="007A7A4E" w:rsidP="00A17D56">
      <w:pPr>
        <w:numPr>
          <w:ilvl w:val="0"/>
          <w:numId w:val="54"/>
        </w:numPr>
      </w:pPr>
      <w:r w:rsidRPr="00030026">
        <w:t>Vzhledem ke skutečnosti, že při dodávce a impl</w:t>
      </w:r>
      <w:r w:rsidR="00322287">
        <w:t>e</w:t>
      </w:r>
      <w:r w:rsidRPr="00030026">
        <w:t xml:space="preserve">mentaci Díla může Dodavatel a jeho odborní pracovníci přijít do styku s osobními a citlivými údaji subjektů údajů, klientů a pacientů Objednatele (dále jen Klienti), ve smyslu </w:t>
      </w:r>
      <w:r w:rsidR="00016AEE" w:rsidRPr="007A0158">
        <w:t>zákona č. 110/2019 Sb., o zpracování osobních údajů (dále jen Zákon o zpracování osobních údajů</w:t>
      </w:r>
      <w:r w:rsidRPr="007A0158">
        <w:t>) a</w:t>
      </w:r>
      <w:r w:rsidRPr="00030026">
        <w:t xml:space="preserve"> nařízení Evropského parlamentu a Rady (EU) 2016/679 o ochraně fyzických osob v souvislosti se zpracováním osobních údajů a o volném pohybu těchto údajů a o zrušení směrnice 95/46/ES, obecné nařízení o ochraně osobních údajů (dále jen Nařízení), zpřesňují Smluvní strany svá práva a povinnosti při případném zpracování osobních a citlivých údajů Klientů Objednatele v souladu s uvedenými právními předpisy, vyvolanou potřebou implementace a dodávky ASW do prostředí Objednatele, a to dle následujících ujednání.</w:t>
      </w:r>
    </w:p>
    <w:p w14:paraId="14CEB564" w14:textId="77777777" w:rsidR="007A7A4E" w:rsidRPr="00030026" w:rsidRDefault="007A7A4E" w:rsidP="00A17D56">
      <w:pPr>
        <w:numPr>
          <w:ilvl w:val="0"/>
          <w:numId w:val="54"/>
        </w:numPr>
      </w:pPr>
      <w:r w:rsidRPr="00030026">
        <w:t>Objednatel neurčuje žádný jiný konkrétní účel ani prostředky zpracování osobních anebo citlivých údajů (dále jen Osobní údaje), oprávněným zájmem a účelem Smluvních stran je funkčnost a bezpečnost Díla. S ohledem na uvedené nelze zamezit, aby odborní pracovníci Dodavatele přicházeli do styku s Osobními údaji</w:t>
      </w:r>
      <w:r w:rsidR="008F574C">
        <w:t>.</w:t>
      </w:r>
    </w:p>
    <w:p w14:paraId="5911899B" w14:textId="77777777" w:rsidR="007A7A4E" w:rsidRPr="008D49C1" w:rsidRDefault="007A7A4E" w:rsidP="00A17D56">
      <w:pPr>
        <w:numPr>
          <w:ilvl w:val="0"/>
          <w:numId w:val="54"/>
        </w:numPr>
      </w:pPr>
      <w:r w:rsidRPr="008D49C1">
        <w:t>Dodavatel se zavazuje zachovávat mlčenlivost o všech skutečnostech, o nichž se dozví u Objednatele při plnění závazků dle Smlouvy nebo v souvislosti s nimi. To platí zejména o skutečnostech, na něž se vztahuje povinnost mlčenlivosti zdravotnických pracovníků, zejména podle ustanovení § 51 zákona č. 372/2011 Sb., o zdravotních službách a podmínkách jejich poskytování (Zákon o zdravotních službách), jakož i Osobních údajích a o bezpečnostních opatřeních, jejichž zveřejnění by ohroz</w:t>
      </w:r>
      <w:r w:rsidRPr="007A0158">
        <w:t xml:space="preserve">ilo </w:t>
      </w:r>
      <w:r w:rsidR="00016AEE" w:rsidRPr="007A0158">
        <w:t>zabezpečení Osobních údajů ve smyslu zejména ustanovení § 32 a 47 Zákona o zpracování osobních údajů.</w:t>
      </w:r>
      <w:r w:rsidRPr="008D49C1">
        <w:t xml:space="preserve"> Dodavatel se zavazuje nakládat s Osobními údaji v souladu s Nařízením, Zákonem o ochraně osobních údajů a prováděcími právními předpisy přijatými k ochraně osobních údajů.</w:t>
      </w:r>
    </w:p>
    <w:p w14:paraId="10D8D5B4" w14:textId="77777777" w:rsidR="007A7A4E" w:rsidRPr="008D49C1" w:rsidRDefault="007A7A4E" w:rsidP="00A17D56">
      <w:pPr>
        <w:numPr>
          <w:ilvl w:val="0"/>
          <w:numId w:val="54"/>
        </w:numPr>
      </w:pPr>
      <w:r w:rsidRPr="008D49C1">
        <w:t xml:space="preserve">Pokud Dodavatel přijde při plnění Smlouvy do styku s Osobním údajem a bude v postavení zpracovatele ve smyslu Nařízení a Zákona o ochraně osobních údajů, zavazuje se nakládat s Osobními údaji pouze za účelem splnění účelu a závazků z této Smlouvy a žádným jiným způsobem, a to v souladu s Nařízením a Zákonem o ochraně osobních údajů a Zákonem o zdravotních službách a prováděcími předpisy. </w:t>
      </w:r>
    </w:p>
    <w:p w14:paraId="698B1E6C" w14:textId="77777777" w:rsidR="007A7A4E" w:rsidRPr="008D49C1" w:rsidRDefault="007A7A4E" w:rsidP="00A17D56">
      <w:pPr>
        <w:numPr>
          <w:ilvl w:val="0"/>
          <w:numId w:val="54"/>
        </w:numPr>
      </w:pPr>
      <w:r w:rsidRPr="008D49C1">
        <w:t xml:space="preserve">Zpracovávání Osobních údajů v rozsahu údajů poskytnutých anebo zpřístupněných Objednatelem a týkajících se zdravotnické dokumentace Klientů, jimž jsou Objednatelem poskytovány zdravotní služby, a dále v rozsahu Osobních údajů zaměstnanců Objednatele, kteří jsou poskytovateli zdravotních služeb, Dodavatelem, může zahrnovat zejména provedení analýzy požadavku Objednatele, jeho vyřešení, zajištění záznamu o řešení požadavku Objednatele a důkazu pro případ pozdějších reklamací nebo jiných nároků vznesených Objednatelem v souvislosti s Dodavatelem dodávaným Dílem a implementací, včetně </w:t>
      </w:r>
      <w:r w:rsidR="00764689">
        <w:t xml:space="preserve">importu a </w:t>
      </w:r>
      <w:r w:rsidRPr="008D49C1">
        <w:t>implementace dat</w:t>
      </w:r>
      <w:r w:rsidR="00764689">
        <w:t xml:space="preserve"> Objednatele</w:t>
      </w:r>
      <w:r w:rsidRPr="008D49C1">
        <w:t xml:space="preserve">, odstranění Objednatelem ohlášených potíží ve zkušebním provozu, zabránění, vyhledávání a opravy problémů zjištěných při zkušebním provozu, testování funkcí ASW za účelem ověření nebo zvýšení jeho kvality, zlepšování funkcí ASW, vyhledávání hrozeb uživatelům a ochrany uživatelů ASW, ukládání kopií databáze (datových záloh) Objednatele na určený server, provádění automatického výmazu databáze po uplynutí doby jejího uložení (dále jen Sjednané činnosti). </w:t>
      </w:r>
    </w:p>
    <w:p w14:paraId="191B12BE" w14:textId="22D85524" w:rsidR="007A7A4E" w:rsidRPr="008D49C1" w:rsidRDefault="007A7A4E" w:rsidP="00A17D56">
      <w:pPr>
        <w:numPr>
          <w:ilvl w:val="0"/>
          <w:numId w:val="54"/>
        </w:numPr>
      </w:pPr>
      <w:r w:rsidRPr="008D49C1">
        <w:lastRenderedPageBreak/>
        <w:t xml:space="preserve">Osobní údaje nebudou použity k jinému účelu než Sjednaným činnostem, ani z nich nebudou odvozovány informace pro žádné reklamní či jiné komerční účely. </w:t>
      </w:r>
    </w:p>
    <w:p w14:paraId="3EAAC004" w14:textId="77777777" w:rsidR="007A7A4E" w:rsidRPr="008D49C1" w:rsidRDefault="007A7A4E" w:rsidP="00A17D56">
      <w:pPr>
        <w:numPr>
          <w:ilvl w:val="0"/>
          <w:numId w:val="54"/>
        </w:numPr>
      </w:pPr>
      <w:r w:rsidRPr="008D49C1">
        <w:t>Zpracování Osobních údajů je vedlejším závazkem Dodavatele při plnění této Smlouvy, úplata za zpracování je proto zahrnuta do ceny plnění dle této Smlouvy.</w:t>
      </w:r>
    </w:p>
    <w:p w14:paraId="37952DC0" w14:textId="77777777" w:rsidR="007A7A4E" w:rsidRPr="008D49C1" w:rsidRDefault="007A7A4E" w:rsidP="00A17D56">
      <w:pPr>
        <w:numPr>
          <w:ilvl w:val="0"/>
          <w:numId w:val="54"/>
        </w:numPr>
      </w:pPr>
      <w:r w:rsidRPr="008D49C1">
        <w:t>Dodavatel bere na vědomí, že při Sjednaných činnostech může přijít do styku s následujícími Osobními údaji:</w:t>
      </w:r>
    </w:p>
    <w:p w14:paraId="7108DF7C" w14:textId="77777777" w:rsidR="007A7A4E" w:rsidRPr="008D49C1" w:rsidRDefault="007A7A4E" w:rsidP="00A17D56">
      <w:pPr>
        <w:pStyle w:val="Odstavecseseznamem"/>
        <w:numPr>
          <w:ilvl w:val="0"/>
          <w:numId w:val="56"/>
        </w:numPr>
      </w:pPr>
      <w:r w:rsidRPr="008D49C1">
        <w:t xml:space="preserve">Osobní údaje zaměstnanců Objednatele – jméno, příjmení, titul, datum a místo narození, rodné číslo, bydliště, zdravotní pojišťovna, doklad o dosaženém vzdělání, potvrzení lékaře o schopnosti vykonávat povolání, telefon, e-mail, bankovní účet zaměstnance, příp. další osobní údaje, které je Objednatel, jakožto zaměstnavatel, povinen na základě zákona zpracovávat za účelem vedení personální a mzdové agendy svých zaměstnanců, </w:t>
      </w:r>
    </w:p>
    <w:p w14:paraId="7C7295D9" w14:textId="77777777" w:rsidR="007A7A4E" w:rsidRPr="008D49C1" w:rsidRDefault="007A7A4E" w:rsidP="00A17D56">
      <w:pPr>
        <w:pStyle w:val="Odstavecseseznamem"/>
        <w:numPr>
          <w:ilvl w:val="0"/>
          <w:numId w:val="56"/>
        </w:numPr>
      </w:pPr>
      <w:r w:rsidRPr="008D49C1">
        <w:t>Osobní údaje Klientů – jméno, příjmení, titul, rodné číslo, resp. číslo pojištěnce nebo datum narození, číslo pojišťovny, anamnestická data související se zdravotním stavem a péčí o Klienta, diagnosy, adresa bydliště anebo pobytu, telefonní číslo, e-mailová adresa, identifikační údaje zaměstnavatele, profese, informace o rodinných příslušnících, pohlaví, rodinný stav, občanství, identifikační údaje praktických lékařů Klienta, druh a výše sociální dávky.</w:t>
      </w:r>
    </w:p>
    <w:p w14:paraId="52EBA522" w14:textId="77777777" w:rsidR="007A7A4E" w:rsidRPr="008D49C1" w:rsidRDefault="007A7A4E" w:rsidP="00A17D56">
      <w:pPr>
        <w:numPr>
          <w:ilvl w:val="0"/>
          <w:numId w:val="54"/>
        </w:numPr>
      </w:pPr>
      <w:r w:rsidRPr="008D49C1">
        <w:t>Jakékoliv nakládání s Osobními údaji je nutné považovat za zpracování Osobních údajů.</w:t>
      </w:r>
    </w:p>
    <w:p w14:paraId="352AFA92" w14:textId="77777777" w:rsidR="007A7A4E" w:rsidRPr="008D49C1" w:rsidRDefault="007A7A4E" w:rsidP="00A17D56">
      <w:pPr>
        <w:numPr>
          <w:ilvl w:val="0"/>
          <w:numId w:val="54"/>
        </w:numPr>
      </w:pPr>
      <w:r w:rsidRPr="008D49C1">
        <w:t xml:space="preserve">Za porušení ochrany Osobních údajů v průběhu Sjednaných činností </w:t>
      </w:r>
      <w:r w:rsidR="00FD03E8">
        <w:t xml:space="preserve">dle Smlouvy </w:t>
      </w:r>
      <w:r w:rsidRPr="008D49C1">
        <w:t>je odpovědný Dodavatel.</w:t>
      </w:r>
    </w:p>
    <w:p w14:paraId="4CDB781F" w14:textId="77777777" w:rsidR="007A7A4E" w:rsidRPr="008D49C1" w:rsidRDefault="007A7A4E" w:rsidP="00A17D56">
      <w:pPr>
        <w:numPr>
          <w:ilvl w:val="0"/>
          <w:numId w:val="54"/>
        </w:numPr>
      </w:pPr>
      <w:r w:rsidRPr="008D49C1">
        <w:t>Dodavatel je oprávněn zpracovávat Osobní údaje pouze po dobu účinnosti Smlouvy anebo po dobu nezbytnou k plnění archivačních povinností podle platných právních předpisů, nejdéle však 10 let od jejího ukončení.</w:t>
      </w:r>
    </w:p>
    <w:p w14:paraId="1A9C293C" w14:textId="77777777" w:rsidR="007A7A4E" w:rsidRPr="008D49C1" w:rsidRDefault="007A7A4E" w:rsidP="00A17D56">
      <w:pPr>
        <w:numPr>
          <w:ilvl w:val="0"/>
          <w:numId w:val="54"/>
        </w:numPr>
      </w:pPr>
      <w:r w:rsidRPr="008D49C1">
        <w:t xml:space="preserve">Po ukončení Smlouvy se Dodavatel zavazuje veškeré Osobní údaje, které má případně ve své k dispozici např. za účelem provádění testování anebo jiných operací za účelem zvýšení anebo ověření kvality systému prokazatelně smazat nebo vrátit Objednateli a vymazat existující kopie, neukládá-li zákon Dodavateli povinnost Osobní údaje zpracovávat i po ukončení Smlouvy. </w:t>
      </w:r>
    </w:p>
    <w:p w14:paraId="73E6B2D1" w14:textId="77777777" w:rsidR="007A7A4E" w:rsidRPr="008D49C1" w:rsidRDefault="007A7A4E" w:rsidP="00A17D56">
      <w:pPr>
        <w:numPr>
          <w:ilvl w:val="0"/>
          <w:numId w:val="54"/>
        </w:numPr>
      </w:pPr>
      <w:r w:rsidRPr="008D49C1">
        <w:t>Dodavatel za účelem ochrany Osobních údajů Objednatele a jeho Klient</w:t>
      </w:r>
      <w:r w:rsidR="003872EC">
        <w:t xml:space="preserve">ů před neoprávněným přístupem, </w:t>
      </w:r>
      <w:r w:rsidRPr="008D49C1">
        <w:t xml:space="preserve"> použitím, zveřejněním nebo zničením, resp. před jejich náhodnou ztrátou či změnou uplatňuje </w:t>
      </w:r>
      <w:r w:rsidR="00D259C7">
        <w:t xml:space="preserve">na straně Dodavatele </w:t>
      </w:r>
      <w:r w:rsidRPr="008D49C1">
        <w:t>technická a organizační bezpečnostní opatření, interní kontroly a rutiny zabezpečení Osobních údajů zajišťující splnění všech povinností dle Nařízení a Zákona o ochraně osobních údajů, zejména zajišťuje, aby veškeré přístupy</w:t>
      </w:r>
      <w:r w:rsidR="008D604F">
        <w:t xml:space="preserve"> </w:t>
      </w:r>
      <w:r w:rsidR="006D45BA">
        <w:t xml:space="preserve">k </w:t>
      </w:r>
      <w:r w:rsidR="00622E5C">
        <w:t>ASW</w:t>
      </w:r>
      <w:r w:rsidRPr="008D49C1">
        <w:t xml:space="preserve"> byly možné pouze přes přístupová hesla pouze výslovně oprávněných pracovníků Dodavatele, ze záznamem historie o přístupu do ASW Objednatele, a dále aby data obsažená ve zdravotnické dokumentaci Objednatele byla</w:t>
      </w:r>
      <w:r w:rsidR="00B668F9">
        <w:t xml:space="preserve"> v ASW</w:t>
      </w:r>
      <w:r w:rsidRPr="008D49C1">
        <w:t xml:space="preserve"> šifrována způsobem, který znemožní nahlížení do zdravotnické dokumentace neoprávněným osobám. Dodavatel se zavazuje zajistit informovanost svých pracovníků o povinnostech vyplývajících z této Smlouvy. Dodavatel se zavazuje zajistit, aby jeho pracovníci, kteří budou přicházet do styku s Osobními údaji, byli smluvně vázáni povinností mlčenlivosti ve smyslu Nařízení a Zákona o ochraně osobních údajů a poučeni o možných následcích porušení těchto povinností s tím, že povinnost důvěrnosti bude jimi dodržována i po skončení jejich smluvního vztahu k Dodavateli. Dodavatel prohlašuje, že jeho zaměstnanci a/nebo subdodavatelé přicházející při výkonu své práce do styku s Osobními údaji pacientů a klientů Objednatele, byli náležitě poučeni o povoleném způsobu nakládání s Osobními údaji a byli seznámeni s následky jednání, které by bylo v rozporu se zákonnou úpravou. </w:t>
      </w:r>
    </w:p>
    <w:p w14:paraId="7466FBD3" w14:textId="77777777" w:rsidR="007A7A4E" w:rsidRPr="008D49C1" w:rsidRDefault="007A7A4E" w:rsidP="00A17D56">
      <w:pPr>
        <w:numPr>
          <w:ilvl w:val="0"/>
          <w:numId w:val="54"/>
        </w:numPr>
      </w:pPr>
      <w:r w:rsidRPr="008D49C1">
        <w:t>Dodavatel zajišťuje bezpečné zpracování Osobních údajů Klientů Objednatele zejména následujícími organizačními a technickými opatřeními Dodavatele:</w:t>
      </w:r>
    </w:p>
    <w:p w14:paraId="2DD7D041" w14:textId="77777777" w:rsidR="007A7A4E" w:rsidRPr="000A310F" w:rsidRDefault="007A7A4E" w:rsidP="00A17D56">
      <w:pPr>
        <w:pStyle w:val="Odstavecseseznamem"/>
        <w:numPr>
          <w:ilvl w:val="0"/>
          <w:numId w:val="53"/>
        </w:numPr>
        <w:spacing w:after="120"/>
        <w:ind w:left="851"/>
        <w:rPr>
          <w:rFonts w:cs="Arial"/>
        </w:rPr>
      </w:pPr>
      <w:r w:rsidRPr="000A310F">
        <w:rPr>
          <w:rFonts w:cs="Arial"/>
        </w:rPr>
        <w:t>Aplikací Integrovaného systému řízení politiky bezpečnosti informací dle standardu normy ČSN ISO/IEC</w:t>
      </w:r>
      <w:r w:rsidRPr="000A310F">
        <w:t xml:space="preserve"> 27001:2006,</w:t>
      </w:r>
    </w:p>
    <w:p w14:paraId="4B5D182B" w14:textId="77777777" w:rsidR="007A7A4E" w:rsidRPr="000A310F" w:rsidRDefault="007A7A4E" w:rsidP="00A17D56">
      <w:pPr>
        <w:pStyle w:val="Odstavecseseznamem"/>
        <w:numPr>
          <w:ilvl w:val="0"/>
          <w:numId w:val="53"/>
        </w:numPr>
        <w:spacing w:after="120"/>
        <w:ind w:left="851"/>
        <w:rPr>
          <w:rFonts w:cs="Arial"/>
        </w:rPr>
      </w:pPr>
      <w:r w:rsidRPr="000A310F">
        <w:t>Řízením jednoznačně identifikovatelného a zabezpečeného přístupu uživatelů NIS Objednatele,</w:t>
      </w:r>
    </w:p>
    <w:p w14:paraId="4D74F932" w14:textId="77777777" w:rsidR="007A7A4E" w:rsidRPr="000A310F" w:rsidRDefault="007A7A4E" w:rsidP="00A17D56">
      <w:pPr>
        <w:pStyle w:val="Odstavecseseznamem"/>
        <w:numPr>
          <w:ilvl w:val="0"/>
          <w:numId w:val="53"/>
        </w:numPr>
        <w:spacing w:after="120"/>
        <w:ind w:left="851"/>
        <w:rPr>
          <w:rFonts w:cs="Arial"/>
        </w:rPr>
      </w:pPr>
      <w:r w:rsidRPr="000A310F">
        <w:t>Řízením jednoznačně identifikovatelného a zabezpečeného přístupu uživatelů NIS Dodavatele,</w:t>
      </w:r>
    </w:p>
    <w:p w14:paraId="1B88C942" w14:textId="77777777" w:rsidR="007A7A4E" w:rsidRPr="000A310F" w:rsidRDefault="007A7A4E" w:rsidP="00A17D56">
      <w:pPr>
        <w:pStyle w:val="Odstavecseseznamem"/>
        <w:numPr>
          <w:ilvl w:val="0"/>
          <w:numId w:val="53"/>
        </w:numPr>
        <w:spacing w:after="120"/>
        <w:ind w:left="851"/>
      </w:pPr>
      <w:r w:rsidRPr="000A310F">
        <w:t>Aplikací kryptografických opatření na ochranu Osobních údajů Objednatele, v rámci ukládání dat Objednatele včetně elektronické komunikace a výměny dat s datovým centrem v rámci veřejné sítě internet,</w:t>
      </w:r>
    </w:p>
    <w:p w14:paraId="699DB780" w14:textId="77777777" w:rsidR="007A7A4E" w:rsidRPr="000A310F" w:rsidRDefault="007A7A4E" w:rsidP="00A17D56">
      <w:pPr>
        <w:pStyle w:val="Odstavecseseznamem"/>
        <w:numPr>
          <w:ilvl w:val="0"/>
          <w:numId w:val="53"/>
        </w:numPr>
        <w:spacing w:after="120"/>
        <w:ind w:left="851"/>
        <w:rPr>
          <w:rFonts w:cs="Arial"/>
        </w:rPr>
      </w:pPr>
      <w:r w:rsidRPr="000A310F">
        <w:t>Aplikací fyzicky a elektronicky zabezpečeného ukládání a zálohování dat Objednatele,</w:t>
      </w:r>
    </w:p>
    <w:p w14:paraId="62959120" w14:textId="77777777" w:rsidR="007A7A4E" w:rsidRPr="000A310F" w:rsidRDefault="007A7A4E" w:rsidP="00A17D56">
      <w:pPr>
        <w:pStyle w:val="Odstavecseseznamem"/>
        <w:numPr>
          <w:ilvl w:val="0"/>
          <w:numId w:val="53"/>
        </w:numPr>
        <w:spacing w:after="120"/>
        <w:ind w:left="851"/>
        <w:rPr>
          <w:rFonts w:cs="Arial"/>
        </w:rPr>
      </w:pPr>
      <w:r w:rsidRPr="000A310F">
        <w:t>Aplikací systému zaznamenávání a vytváření záznamů událostí a změn formou logů.</w:t>
      </w:r>
    </w:p>
    <w:p w14:paraId="1EED5A7C" w14:textId="77777777" w:rsidR="007A7A4E" w:rsidRPr="008D49C1" w:rsidRDefault="007A7A4E" w:rsidP="00A17D56">
      <w:pPr>
        <w:numPr>
          <w:ilvl w:val="0"/>
          <w:numId w:val="54"/>
        </w:numPr>
      </w:pPr>
      <w:r w:rsidRPr="008D49C1">
        <w:t>Osobní údaje nebudou poskytnuty ani jakkoliv zpřístupněny třetím osobám ze zemí mimo EU a EHP.</w:t>
      </w:r>
    </w:p>
    <w:p w14:paraId="4543699C" w14:textId="77777777" w:rsidR="007A7A4E" w:rsidRPr="008D49C1" w:rsidRDefault="007A7A4E" w:rsidP="00A17D56">
      <w:pPr>
        <w:numPr>
          <w:ilvl w:val="0"/>
          <w:numId w:val="54"/>
        </w:numPr>
      </w:pPr>
      <w:r w:rsidRPr="008D49C1">
        <w:t xml:space="preserve">Dodavatel je oprávněn bez předchozího písemného souhlasu Objednatele do zpracování Osobních údajů zapojit i jiného Dalšího zpracovatele, a to společnost, na jejichž zařízení Dodavatel provozuje Sjednané činnosti dle této Smlouvy, je však povinen, aby každý Další zpracovatel dodržoval podmínky zpracování dané touto Smlouvou, zejména pokud se týká technických a organizačních opatření a dále je povinen informovat bez zbytečného odkladu </w:t>
      </w:r>
      <w:r w:rsidR="008C0ADB">
        <w:t xml:space="preserve">Objednatele </w:t>
      </w:r>
      <w:r w:rsidRPr="008D49C1">
        <w:t>Dalším zpracovateli a sdělit jeho identifikační údaje, a to tak, aby měl Objednatel možnost vyslovit vůči této změně své oprávněné námitky.</w:t>
      </w:r>
    </w:p>
    <w:p w14:paraId="4637559F" w14:textId="77777777" w:rsidR="007A7A4E" w:rsidRPr="008D49C1" w:rsidRDefault="007A7A4E" w:rsidP="00A17D56">
      <w:pPr>
        <w:numPr>
          <w:ilvl w:val="0"/>
          <w:numId w:val="54"/>
        </w:numPr>
      </w:pPr>
      <w:r w:rsidRPr="008D49C1">
        <w:t xml:space="preserve">Dodavatel tímto prohlašuje, že v rámci své činnosti implementoval požadavky Nařízení a zpracování Osobních údajů bude probíhat v souladu s pravidly Nařízení. Dodavatel se zejména zavazuje: </w:t>
      </w:r>
    </w:p>
    <w:p w14:paraId="53DC8755" w14:textId="77777777" w:rsidR="007A7A4E" w:rsidRPr="000A310F" w:rsidRDefault="007A7A4E" w:rsidP="00A17D56">
      <w:pPr>
        <w:pStyle w:val="Odstavecseseznamem"/>
        <w:numPr>
          <w:ilvl w:val="0"/>
          <w:numId w:val="55"/>
        </w:numPr>
        <w:spacing w:after="120"/>
        <w:rPr>
          <w:rFonts w:cs="Arial"/>
        </w:rPr>
      </w:pPr>
      <w:r w:rsidRPr="000A310F">
        <w:rPr>
          <w:rFonts w:cs="Arial"/>
        </w:rPr>
        <w:t xml:space="preserve">zpracovávat Osobní údaje pouze na základě doložených pokynů Objednatele činěného prostřednictvím oprávněných osob podle ujednání a způsobem dle této Smlouvy, tedy výhradně pokynem v písemné podobě ve formátu PDF prostřednictvím e-mailu zaslaného na adresu helpdesk@stapro.cz anebo prostřednictvím záznamu v aplikaci HelpDesk na adrese https://helpdesk.stapro.cz, doloženého pokynu </w:t>
      </w:r>
      <w:r w:rsidRPr="000A310F">
        <w:rPr>
          <w:rFonts w:cs="Arial"/>
        </w:rPr>
        <w:lastRenderedPageBreak/>
        <w:t>Objednatele je třeba i tehdy, mají-li být Osobní údaje předávány do třetí země nebo mezinárodní organizaci; Dodavatel je povinen archivovat veškeré pokyny Objednatele,</w:t>
      </w:r>
    </w:p>
    <w:p w14:paraId="4E40A829" w14:textId="77777777" w:rsidR="007A7A4E" w:rsidRPr="000A310F" w:rsidRDefault="007A7A4E" w:rsidP="00A17D56">
      <w:pPr>
        <w:pStyle w:val="Odstavecseseznamem"/>
        <w:numPr>
          <w:ilvl w:val="0"/>
          <w:numId w:val="55"/>
        </w:numPr>
        <w:spacing w:after="120"/>
        <w:rPr>
          <w:rFonts w:cs="Arial"/>
        </w:rPr>
      </w:pPr>
      <w:r w:rsidRPr="000A310F">
        <w:rPr>
          <w:rFonts w:cs="Arial"/>
        </w:rPr>
        <w:t>zachovávat mlčenlivost o povaze a nakládání s Osobními údaji,</w:t>
      </w:r>
    </w:p>
    <w:p w14:paraId="21801665" w14:textId="77777777" w:rsidR="007A7A4E" w:rsidRPr="000A310F" w:rsidRDefault="007A7A4E" w:rsidP="00A17D56">
      <w:pPr>
        <w:pStyle w:val="Odstavecseseznamem"/>
        <w:numPr>
          <w:ilvl w:val="0"/>
          <w:numId w:val="55"/>
        </w:numPr>
        <w:spacing w:after="120"/>
        <w:rPr>
          <w:rFonts w:cs="Arial"/>
        </w:rPr>
      </w:pPr>
      <w:r w:rsidRPr="000A310F">
        <w:rPr>
          <w:rFonts w:cs="Arial"/>
        </w:rPr>
        <w:t>provést vhodná technická a organizační zabezpečení, aby zajistil úroveň zabezpečení odpovídající danému riziku, při posuzování vhodné úrovně zabezpečení Dodavatel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9E7F0F0" w14:textId="77777777" w:rsidR="007A7A4E" w:rsidRPr="000A310F" w:rsidRDefault="007A7A4E" w:rsidP="00A17D56">
      <w:pPr>
        <w:pStyle w:val="Odstavecseseznamem"/>
        <w:numPr>
          <w:ilvl w:val="0"/>
          <w:numId w:val="55"/>
        </w:numPr>
        <w:spacing w:after="120"/>
        <w:rPr>
          <w:rFonts w:cs="Arial"/>
        </w:rPr>
      </w:pPr>
      <w:r w:rsidRPr="000A310F">
        <w:rPr>
          <w:rFonts w:cs="Arial"/>
        </w:rPr>
        <w:t xml:space="preserve">nepředat ani nezpřístupnit Osobní údaje žádné třetí osobě, s výjimkami sjednanými výše (viz Další zpracovatel) bez předchozího písemného souhlasu Objednatele, tedy nezapojit do zpracování žádného dalšího zpracovatele bez předchozího písemného povolení Objednatele, udělí-li Objednatel povolení k zapojení Dalšího zpracovatele, musí být tomuto Dalšímu zpracovateli uloženy stejné povinnosti na ochranu Osobních údajů, jaké jsou uvedeny v tomto článku Smlouvy, </w:t>
      </w:r>
    </w:p>
    <w:p w14:paraId="621315A1" w14:textId="77777777" w:rsidR="007A7A4E" w:rsidRPr="000A310F" w:rsidRDefault="007A7A4E" w:rsidP="00A17D56">
      <w:pPr>
        <w:pStyle w:val="Odstavecseseznamem"/>
        <w:numPr>
          <w:ilvl w:val="0"/>
          <w:numId w:val="55"/>
        </w:numPr>
        <w:spacing w:after="120"/>
        <w:rPr>
          <w:rFonts w:cs="Arial"/>
        </w:rPr>
      </w:pPr>
      <w:r w:rsidRPr="000A310F">
        <w:rPr>
          <w:rFonts w:cs="Arial"/>
        </w:rPr>
        <w:t>zohlednit povahu zpracování a být Objednateli nápomocen prostřednictvím vhodných technických a organizačních opatření při plnění Objednatelovi povinnosti reagovat na žádosti o výkon práv subjektů údajů stanovených v kapitole III. Nařízení (Práva subjektu údajů),</w:t>
      </w:r>
    </w:p>
    <w:p w14:paraId="1131B7A7" w14:textId="77777777" w:rsidR="007A7A4E" w:rsidRPr="000A310F" w:rsidRDefault="007A7A4E" w:rsidP="00A17D56">
      <w:pPr>
        <w:pStyle w:val="Odstavecseseznamem"/>
        <w:numPr>
          <w:ilvl w:val="0"/>
          <w:numId w:val="55"/>
        </w:numPr>
        <w:spacing w:after="120"/>
        <w:rPr>
          <w:rFonts w:cs="Arial"/>
        </w:rPr>
      </w:pPr>
      <w:r w:rsidRPr="000A310F">
        <w:rPr>
          <w:rFonts w:cs="Arial"/>
        </w:rPr>
        <w:t xml:space="preserve">být Objednateli nápomocen při zajišťování souladu s povinnostmi podle článků 32 až 36 Nařízení, zejména být nápomocen v případech porušení zabezpečení Osobních údajů k tomu, aby Objednatel mohl vyhodnotit, zda porušení mělo za následek riziko pro práva a svobody Klientů, případně být nápomocen k tomu, aby Objednatel mohl řádně a včas ohlásit porušení zabezpečení Osobních údajů dozorovému úřadu (včetně údajů dle čl. 33 odst. 3 Nařízení) a ohlásit to Klientům, při výkonu této povinnosti je Dodavatel povinen reagovat bez zbytečného odkladu na pokyny a požadavky Objednatele, a to při zohlednění </w:t>
      </w:r>
      <w:r w:rsidR="003872EC">
        <w:rPr>
          <w:rFonts w:cs="Arial"/>
        </w:rPr>
        <w:t>účelu</w:t>
      </w:r>
      <w:r w:rsidRPr="000A310F">
        <w:rPr>
          <w:rFonts w:cs="Arial"/>
        </w:rPr>
        <w:t xml:space="preserve"> zpracování a informací, jež má Dodavatel k dispozici,</w:t>
      </w:r>
    </w:p>
    <w:p w14:paraId="3B5F464E" w14:textId="77777777" w:rsidR="007A7A4E" w:rsidRPr="000A310F" w:rsidRDefault="007A7A4E" w:rsidP="00A17D56">
      <w:pPr>
        <w:pStyle w:val="Odstavecseseznamem"/>
        <w:numPr>
          <w:ilvl w:val="0"/>
          <w:numId w:val="55"/>
        </w:numPr>
        <w:spacing w:after="120"/>
        <w:rPr>
          <w:rFonts w:cs="Arial"/>
        </w:rPr>
      </w:pPr>
      <w:r w:rsidRPr="000A310F">
        <w:rPr>
          <w:rFonts w:cs="Arial"/>
        </w:rPr>
        <w:t>bez zbytečného odkladu ohlásit Objednateli případy porušení zabezpečení Osobních údajů,</w:t>
      </w:r>
    </w:p>
    <w:p w14:paraId="5118E07F" w14:textId="77777777" w:rsidR="007A7A4E" w:rsidRPr="000A310F" w:rsidRDefault="007A7A4E" w:rsidP="00A17D56">
      <w:pPr>
        <w:pStyle w:val="Odstavecseseznamem"/>
        <w:numPr>
          <w:ilvl w:val="0"/>
          <w:numId w:val="55"/>
        </w:numPr>
        <w:spacing w:after="120"/>
        <w:rPr>
          <w:rFonts w:cs="Arial"/>
        </w:rPr>
      </w:pPr>
      <w:r w:rsidRPr="000A310F">
        <w:rPr>
          <w:rFonts w:cs="Arial"/>
        </w:rPr>
        <w:t>poskytnout Objednateli veškeré informace potřebné k doložení toho, že byly splněny povinnosti stanovené v tomto článku Smlouvy a umožnit audity, včetně inspekcí, prováděné Objednatelem nebo jiným auditorem, kterého Objednatel pověřil, a poskytovat součinnost k těmto auditům,</w:t>
      </w:r>
    </w:p>
    <w:p w14:paraId="426950E3" w14:textId="740E4E96" w:rsidR="007A7A4E" w:rsidRDefault="007A7A4E" w:rsidP="00A17D56">
      <w:pPr>
        <w:pStyle w:val="Odstavecseseznamem"/>
        <w:numPr>
          <w:ilvl w:val="0"/>
          <w:numId w:val="55"/>
        </w:numPr>
        <w:spacing w:after="120"/>
        <w:rPr>
          <w:rFonts w:cs="Arial"/>
        </w:rPr>
      </w:pPr>
      <w:r w:rsidRPr="000A310F">
        <w:rPr>
          <w:rFonts w:cs="Arial"/>
        </w:rPr>
        <w:t>neprodleně informovat Objednatele v případě, že podle názoru Dodavatele určitý pokyn Objednatele porušuje ustanovení Nařízení nebo jiné předpisy týkající se ochrany Osobních údajů.</w:t>
      </w:r>
    </w:p>
    <w:p w14:paraId="63E9C0A8" w14:textId="77777777" w:rsidR="00205F4D" w:rsidRPr="000A310F" w:rsidRDefault="00205F4D" w:rsidP="00205F4D">
      <w:pPr>
        <w:pStyle w:val="Odstavecseseznamem"/>
        <w:spacing w:after="120"/>
        <w:rPr>
          <w:rFonts w:cs="Arial"/>
        </w:rPr>
      </w:pPr>
    </w:p>
    <w:p w14:paraId="04713C69" w14:textId="77777777" w:rsidR="00197552" w:rsidRDefault="00197552" w:rsidP="0075724F">
      <w:pPr>
        <w:pStyle w:val="Nadpis1"/>
        <w:ind w:left="851"/>
      </w:pPr>
      <w:r>
        <w:t>Odpovědnost za škodu</w:t>
      </w:r>
    </w:p>
    <w:p w14:paraId="07272DD6" w14:textId="1DFDC815" w:rsidR="001814FF" w:rsidRDefault="00191F21">
      <w:pPr>
        <w:numPr>
          <w:ilvl w:val="0"/>
          <w:numId w:val="44"/>
        </w:numPr>
      </w:pPr>
      <w:r>
        <w:t>Dodavatel</w:t>
      </w:r>
      <w:r w:rsidR="00197552">
        <w:t xml:space="preserve"> odpovídá za újmu na jmění, která vznikne Objednateli porušením povinnosti </w:t>
      </w:r>
      <w:r>
        <w:t>Dodavatel</w:t>
      </w:r>
      <w:r w:rsidR="00197552">
        <w:t xml:space="preserve">e sjednané touto Smlouvou. </w:t>
      </w:r>
      <w:r>
        <w:t>Dodavatel</w:t>
      </w:r>
      <w:r w:rsidR="00197552">
        <w:t xml:space="preserve"> neodpovídá za újmu na jmění, které Objednatel mohl zabránit, pokud oznámí Objednateli, že poruší smluvně sjednanou povinnost, včetně důvodů porušení a upozo</w:t>
      </w:r>
      <w:r w:rsidR="001814FF">
        <w:t>rní ho na možné následky.</w:t>
      </w:r>
    </w:p>
    <w:p w14:paraId="05162C3C" w14:textId="77777777" w:rsidR="001814FF" w:rsidRPr="00A23909" w:rsidRDefault="00191F21">
      <w:pPr>
        <w:numPr>
          <w:ilvl w:val="0"/>
          <w:numId w:val="44"/>
        </w:numPr>
      </w:pPr>
      <w:r w:rsidRPr="00A23909">
        <w:t>Dodavatel</w:t>
      </w:r>
      <w:r w:rsidR="00197552" w:rsidRPr="00A23909">
        <w:t xml:space="preserve"> neodpovídá za škody Objednatele způsobené chybami souvisejícími s používáním jiných programů v informačním systému či technologií, které </w:t>
      </w:r>
      <w:r w:rsidRPr="00A23909">
        <w:t>Dodavatel</w:t>
      </w:r>
      <w:r w:rsidR="001814FF" w:rsidRPr="00A23909">
        <w:t xml:space="preserve"> sám nezpracoval ani nedodal.</w:t>
      </w:r>
    </w:p>
    <w:p w14:paraId="57A14F05" w14:textId="32637128" w:rsidR="002161B4" w:rsidRDefault="002161B4" w:rsidP="002161B4">
      <w:pPr>
        <w:numPr>
          <w:ilvl w:val="0"/>
          <w:numId w:val="44"/>
        </w:numPr>
      </w:pPr>
      <w:r>
        <w:t>Dodavatel je povinen k náhradě újmy maximálně do výše cen</w:t>
      </w:r>
      <w:r w:rsidR="006E3F4E">
        <w:t>y</w:t>
      </w:r>
      <w:r>
        <w:t xml:space="preserve"> za Díl</w:t>
      </w:r>
      <w:r w:rsidR="006E3F4E">
        <w:t>o</w:t>
      </w:r>
      <w:r>
        <w:t xml:space="preserve"> dle této Smlouvy bez DPH.</w:t>
      </w:r>
    </w:p>
    <w:p w14:paraId="281E289D" w14:textId="1990EA17" w:rsidR="00197552" w:rsidRDefault="00191F21">
      <w:pPr>
        <w:numPr>
          <w:ilvl w:val="0"/>
          <w:numId w:val="44"/>
        </w:numPr>
      </w:pPr>
      <w:r>
        <w:t>Dodavatel</w:t>
      </w:r>
      <w:r w:rsidR="00197552">
        <w:t xml:space="preserve"> se odpovědnosti zprostí zcela nebo zčásti, prokáže-li se, že se na vzniku škody podílel nesprávný či nekvalifikovaný zásah pracovníků Objednatele či jiné osoby (nesprávný, či nekvalifikovaný zásah je jakýkoliv zásah v rozporu se sjednaným způsobem užití daným zaškolením, manuálem nebo příručkami). </w:t>
      </w:r>
      <w:r>
        <w:t>Dodavatel</w:t>
      </w:r>
      <w:r w:rsidR="00197552">
        <w:t xml:space="preserve"> neodpovídá za škodu v případě nesplnění předpokladů pro kvalifikované ovládání ASW obsluhou Objednatele.</w:t>
      </w:r>
    </w:p>
    <w:p w14:paraId="67712DE6" w14:textId="77777777" w:rsidR="00205F4D" w:rsidRDefault="00205F4D" w:rsidP="00205F4D">
      <w:pPr>
        <w:ind w:left="360"/>
      </w:pPr>
    </w:p>
    <w:p w14:paraId="2808D46C" w14:textId="77777777" w:rsidR="00197552" w:rsidRPr="00EB715B" w:rsidRDefault="00197552" w:rsidP="001E4D06">
      <w:pPr>
        <w:pStyle w:val="Nadpis1"/>
        <w:ind w:left="851"/>
      </w:pPr>
      <w:bookmarkStart w:id="1" w:name="_Ref180398681"/>
      <w:r w:rsidRPr="00EB715B">
        <w:t>Doba trvání Smlouvy</w:t>
      </w:r>
      <w:bookmarkEnd w:id="1"/>
    </w:p>
    <w:p w14:paraId="75C9EE5A" w14:textId="77777777" w:rsidR="005D628C" w:rsidRPr="005D628C" w:rsidRDefault="00B8488D">
      <w:pPr>
        <w:numPr>
          <w:ilvl w:val="0"/>
          <w:numId w:val="45"/>
        </w:numPr>
        <w:ind w:left="357" w:hanging="357"/>
      </w:pPr>
      <w:bookmarkStart w:id="2" w:name="_Ref180398721"/>
      <w:r>
        <w:t xml:space="preserve">Tato Smlouva nabývá účinnosti dnem jejího uveřejnění ve smyslu zákona č. 340/2015 Sb., o registru smluv. Objednatel se zavazuje Smlouvu uveřejnit v souladu s příslušnými ustanoveními zákona č. 340/2015 Sb., o registru smluv, a to nejpozději do pěti pracovních dní od uzavření Smlouvy. Pro vyloučení jakýchkoliv pochybností Smluvní strany sjednávají povinnost Objednatele vložit do registru zejména elektronický obraz textového obsahu Smlouvy v otevřeném a strojově čitelném formátu a rovněž metadata obsahující a) identifikaci všech Smluvních stran, včetně IČ a ID DS, b) vymezení předmětu Smlouvy, c) cenu a pokud ji Smlouva neobsahuje pak hodnotu předmětu Smlouvy, a d) datum uzavření Smlouvy. Objednatel se zavazuje předat </w:t>
      </w:r>
      <w:r w:rsidR="005B1C5D">
        <w:t xml:space="preserve">Dodavateli </w:t>
      </w:r>
      <w:r>
        <w:t>informaci o uveřejnění smlouvy bez zbytečného odkladu, včetně ID Smlouvy.</w:t>
      </w:r>
      <w:bookmarkEnd w:id="2"/>
    </w:p>
    <w:p w14:paraId="5EC9D899" w14:textId="77777777" w:rsidR="001814FF" w:rsidRDefault="00197552">
      <w:pPr>
        <w:pStyle w:val="Zkladntext"/>
        <w:numPr>
          <w:ilvl w:val="0"/>
          <w:numId w:val="45"/>
        </w:numPr>
        <w:spacing w:after="0"/>
        <w:ind w:left="357" w:hanging="357"/>
      </w:pPr>
      <w:r>
        <w:t>Smlouva o dílo je uzavřena na dobu jejího plnění a trvání závazků z odpovědnosti. Licenční smlouva je uzavřena na dobu neurčitou.</w:t>
      </w:r>
    </w:p>
    <w:p w14:paraId="008740A0" w14:textId="77777777" w:rsidR="001814FF" w:rsidRDefault="00197552">
      <w:pPr>
        <w:numPr>
          <w:ilvl w:val="0"/>
          <w:numId w:val="45"/>
        </w:numPr>
        <w:ind w:left="357" w:hanging="357"/>
      </w:pPr>
      <w:r>
        <w:t>Účinnost Smlouvy o dílo a Licenční smlouvy může být ukončena dohodou Smluvních stran. Součástí takové dohody bude i dohoda o vypořádání vzájemných závazků a pohledávek plynoucích z této Smlouvy.</w:t>
      </w:r>
    </w:p>
    <w:p w14:paraId="5FC6E1D6" w14:textId="77777777" w:rsidR="001814FF" w:rsidRDefault="00191F21">
      <w:pPr>
        <w:numPr>
          <w:ilvl w:val="0"/>
          <w:numId w:val="45"/>
        </w:numPr>
        <w:ind w:left="357" w:hanging="357"/>
      </w:pPr>
      <w:r>
        <w:lastRenderedPageBreak/>
        <w:t>Dodavatel</w:t>
      </w:r>
      <w:r w:rsidR="00197552">
        <w:t xml:space="preserve"> i Objednatel jsou oprávněni od této Smlouvy (Smlouvy o dílo a/nebo Licenční smlouvy) odstoupit v případě podstatného porušení Smlouvy druhou Smluvní stranou. Odstoupení musí být učiněno písemnou formou, musí obsahovat důvody odstoupení a musí být doruče</w:t>
      </w:r>
      <w:r w:rsidR="001814FF">
        <w:t>no druhé Smluvní straně.</w:t>
      </w:r>
    </w:p>
    <w:p w14:paraId="6BD2B2EC" w14:textId="77777777" w:rsidR="001814FF" w:rsidRDefault="00197552">
      <w:pPr>
        <w:numPr>
          <w:ilvl w:val="0"/>
          <w:numId w:val="45"/>
        </w:numPr>
      </w:pPr>
      <w:r>
        <w:t xml:space="preserve">Za podstatné porušení smlouvy na straně </w:t>
      </w:r>
      <w:r w:rsidR="00191F21">
        <w:t>Dodavatel</w:t>
      </w:r>
      <w:r>
        <w:t>e se považuje:</w:t>
      </w:r>
    </w:p>
    <w:p w14:paraId="10048F0E" w14:textId="3E74C779" w:rsidR="00521760" w:rsidRDefault="00197552" w:rsidP="00006C13">
      <w:pPr>
        <w:pStyle w:val="Odrazka1zacislem"/>
        <w:numPr>
          <w:ilvl w:val="0"/>
          <w:numId w:val="0"/>
        </w:numPr>
        <w:ind w:left="717"/>
      </w:pPr>
      <w:r>
        <w:t>Nedodání Díla ve sjednaném čase, a to ani po písemném upozornění Objednatele, v němž bude stanovena náhradní přiměřená doba k poskytnutí plnění dle této Smlouvy.</w:t>
      </w:r>
    </w:p>
    <w:p w14:paraId="2888CC10" w14:textId="77777777" w:rsidR="00197552" w:rsidRDefault="00197552">
      <w:pPr>
        <w:pStyle w:val="Odrazka1zacislem"/>
        <w:numPr>
          <w:ilvl w:val="0"/>
          <w:numId w:val="45"/>
        </w:numPr>
      </w:pPr>
      <w:r>
        <w:t>Za podstatné porušení smlouvy na straně Objednatele se považuje zejména:</w:t>
      </w:r>
    </w:p>
    <w:p w14:paraId="230953A3" w14:textId="5FBF232B" w:rsidR="00197552" w:rsidRDefault="00670AF8">
      <w:pPr>
        <w:pStyle w:val="Odrazka1zacislem"/>
      </w:pPr>
      <w:r>
        <w:t xml:space="preserve">Opakované </w:t>
      </w:r>
      <w:r w:rsidR="00DD6940">
        <w:t>N</w:t>
      </w:r>
      <w:r w:rsidR="00197552">
        <w:t>eposkytnutí Součinnosti</w:t>
      </w:r>
      <w:r w:rsidR="00372CAF">
        <w:t xml:space="preserve"> </w:t>
      </w:r>
    </w:p>
    <w:p w14:paraId="37DA552E" w14:textId="3B81A055" w:rsidR="00197552" w:rsidRDefault="00197552" w:rsidP="00506299">
      <w:pPr>
        <w:pStyle w:val="Odrazka1zacislem"/>
        <w:ind w:left="709"/>
      </w:pPr>
      <w:r>
        <w:t>Porušení Licenčních podmínek,</w:t>
      </w:r>
    </w:p>
    <w:p w14:paraId="52B5F82A" w14:textId="678E2765" w:rsidR="00EB715B" w:rsidRDefault="00197552" w:rsidP="00506299">
      <w:pPr>
        <w:pStyle w:val="Odrazka1zacislem"/>
        <w:ind w:left="426" w:hanging="77"/>
      </w:pPr>
      <w:r>
        <w:t>Neplnění závazků na peněžité plnění v termínu jejich splatnosti,</w:t>
      </w:r>
      <w:r w:rsidR="00EB715B">
        <w:t xml:space="preserve"> </w:t>
      </w:r>
    </w:p>
    <w:p w14:paraId="29FE4E8F" w14:textId="104EC11F" w:rsidR="00EB715B" w:rsidRDefault="00197552">
      <w:pPr>
        <w:pStyle w:val="Odrazka1zacislem"/>
        <w:numPr>
          <w:ilvl w:val="0"/>
          <w:numId w:val="45"/>
        </w:numPr>
      </w:pPr>
      <w:r>
        <w:t xml:space="preserve">Odstoupením se Smlouva ruší od počátku. Pro případ odstoupení od této Smlouvy (Smlouvy i dílo a/nebo Licenční smlouvy) z důvodů na straně Objednatele Smluvní strany sjednávají povinnost Objednatele nahradit </w:t>
      </w:r>
      <w:r w:rsidR="00191F21">
        <w:t>Dodavatel</w:t>
      </w:r>
      <w:r>
        <w:t xml:space="preserve">i veškeré náklady, které </w:t>
      </w:r>
      <w:r w:rsidR="00191F21">
        <w:t>Dodavatel</w:t>
      </w:r>
      <w:r>
        <w:t xml:space="preserve">i vznikly v souvislosti se zrušením Smlouvy v ceně dle ceníku </w:t>
      </w:r>
      <w:r w:rsidR="00191F21">
        <w:t>Dodavatel</w:t>
      </w:r>
      <w:r>
        <w:t>e platného v době provádění Díla, pokud vznikne pochybnost o výši ceny</w:t>
      </w:r>
      <w:r w:rsidR="002E6FD8">
        <w:t>, j</w:t>
      </w:r>
      <w:r>
        <w:t xml:space="preserve">iž zaplacenou cenu Licencí není </w:t>
      </w:r>
      <w:r w:rsidR="00191F21">
        <w:t>Dodavatel</w:t>
      </w:r>
      <w:r>
        <w:t xml:space="preserve"> povinen vrátit a tato je považována za smluvní pokutu k zajištění povinnosti dodržet Licenční podmínky.</w:t>
      </w:r>
    </w:p>
    <w:p w14:paraId="1C187BA0" w14:textId="77777777" w:rsidR="00EB715B" w:rsidRDefault="00197552">
      <w:pPr>
        <w:pStyle w:val="Odrazka1zacislem"/>
        <w:numPr>
          <w:ilvl w:val="0"/>
          <w:numId w:val="45"/>
        </w:numPr>
      </w:pPr>
      <w:r>
        <w:t>Pro případ odstoupení od Smlouvy Smluvní strany sjednávají, že mají zájem na trvání ujednání této Smlouvy o ceně, platebních podmínkách, duševním vlastnictví, obchodním tajemství, ochraně osobních údajů, řešení sporů smluvních stran i dalších ujednání, které vzhledem ke své povaze mají trvat i po ukončení této Smlouvy.</w:t>
      </w:r>
    </w:p>
    <w:p w14:paraId="724B5B06" w14:textId="7BFABD92" w:rsidR="00197552" w:rsidRDefault="00197552">
      <w:pPr>
        <w:pStyle w:val="Odrazka1zacislem"/>
        <w:numPr>
          <w:ilvl w:val="0"/>
          <w:numId w:val="45"/>
        </w:numPr>
      </w:pPr>
      <w:r>
        <w:t>Odstoupením od Smlouvy zanikají Objednateli veškerá práva plynoucí z Licenčních podmínek, pokud nebude mezi Smluvními stranami výslovně sjednáno jinak.</w:t>
      </w:r>
    </w:p>
    <w:p w14:paraId="5D479541" w14:textId="77777777" w:rsidR="00205F4D" w:rsidRDefault="00205F4D" w:rsidP="00205F4D">
      <w:pPr>
        <w:pStyle w:val="Odrazka1zacislem"/>
        <w:numPr>
          <w:ilvl w:val="0"/>
          <w:numId w:val="0"/>
        </w:numPr>
        <w:ind w:left="360"/>
      </w:pPr>
    </w:p>
    <w:p w14:paraId="4FEFF455" w14:textId="77777777" w:rsidR="00197552" w:rsidRDefault="00197552" w:rsidP="001B2E0C">
      <w:pPr>
        <w:pStyle w:val="Nadpis1"/>
        <w:ind w:left="851"/>
      </w:pPr>
      <w:r>
        <w:t>Pracovníci odpovědní za realizaci Smlouvy</w:t>
      </w:r>
    </w:p>
    <w:p w14:paraId="437D4429" w14:textId="6086BD82" w:rsidR="00197552" w:rsidRDefault="00197552">
      <w:pPr>
        <w:numPr>
          <w:ilvl w:val="0"/>
          <w:numId w:val="46"/>
        </w:numPr>
      </w:pPr>
      <w:r>
        <w:t>Pracovníci Smluvních stran odpovědni za realizaci Díla a kontakty na tyto pracovníky jsou uvedeny v</w:t>
      </w:r>
      <w:r w:rsidR="00633E77">
        <w:t xml:space="preserve"> Příloze </w:t>
      </w:r>
      <w:r w:rsidR="00C24869">
        <w:fldChar w:fldCharType="begin"/>
      </w:r>
      <w:r w:rsidR="00C24869">
        <w:instrText xml:space="preserve"> REF _Ref132619525 \r \h </w:instrText>
      </w:r>
      <w:r w:rsidR="00C24869">
        <w:fldChar w:fldCharType="separate"/>
      </w:r>
      <w:r w:rsidR="00A70919">
        <w:t>č. 9</w:t>
      </w:r>
      <w:r w:rsidR="00C24869">
        <w:fldChar w:fldCharType="end"/>
      </w:r>
      <w:r w:rsidR="00021D3D">
        <w:t xml:space="preserve"> </w:t>
      </w:r>
      <w:r>
        <w:t>této Smlouvy (v textu Smlouvy jen Odpovědní pracovníci).</w:t>
      </w:r>
    </w:p>
    <w:p w14:paraId="10C66B3A" w14:textId="77777777" w:rsidR="00205F4D" w:rsidRDefault="00205F4D" w:rsidP="00205F4D">
      <w:pPr>
        <w:ind w:left="360"/>
      </w:pPr>
    </w:p>
    <w:p w14:paraId="37ACA639" w14:textId="77777777" w:rsidR="00197552" w:rsidRDefault="00197552" w:rsidP="0075724F">
      <w:pPr>
        <w:pStyle w:val="Nadpis1"/>
        <w:ind w:left="851"/>
      </w:pPr>
      <w:r>
        <w:t>Ustanovení společná a závěrečná</w:t>
      </w:r>
    </w:p>
    <w:p w14:paraId="75719D90" w14:textId="77777777" w:rsidR="00197552" w:rsidRDefault="00197552">
      <w:pPr>
        <w:numPr>
          <w:ilvl w:val="0"/>
          <w:numId w:val="47"/>
        </w:numPr>
      </w:pPr>
      <w:r>
        <w:t>Rozhodné právo. Vztahy mezi Smluvními stranami výslovně neupravené touto Smlouvou se řídí režimem občanského zákoníku (zákona č. 89/2012 Sb.) a tzv. autorského zákona (zákon číslo 121/2000 Sb., v platném znění).</w:t>
      </w:r>
    </w:p>
    <w:p w14:paraId="22B69ABF" w14:textId="77777777" w:rsidR="00197552" w:rsidRDefault="00197552">
      <w:pPr>
        <w:numPr>
          <w:ilvl w:val="0"/>
          <w:numId w:val="47"/>
        </w:numPr>
      </w:pPr>
      <w:r>
        <w:t>Úplná dohoda. Tato Smlouva, včetně jejich dále uvedených příloh a listin, na které se Smlouva výslovně odkazuje, představuje úplnou dohodu mezi Smluvními stranami a nahrazuje a ruší veškeré dřívější dohody Smluvních stran, písemné i ústní. Tato Smlouva byla vyhotovena ve dvou stejnopisech s platností originálu, z nichž po jednom obdrží po podpisu Smlouvy každá Smluvní strana. Smlouva obsahuje dva oddělitelné právní úkony. Pokud je v textu Smlouvy uvedeno jednotné číslo Smlouva, mají se na mysli, až na výjimky v textu Smlouvy výslovně uvedené, jak Smlouva o dílo, tak Licenční smlouva.</w:t>
      </w:r>
    </w:p>
    <w:p w14:paraId="525B478F" w14:textId="77777777" w:rsidR="00197552" w:rsidRDefault="00197552">
      <w:pPr>
        <w:numPr>
          <w:ilvl w:val="0"/>
          <w:numId w:val="47"/>
        </w:numPr>
      </w:pPr>
      <w:r>
        <w:t xml:space="preserve">Ukáže-li se některé z ujednání Smlouvy v rozporu s požadavky Objednatele jako Zadavatele uvedené v zadávací dokumentaci nebo některé požadavky Objednatele plynoucí z této zadávací dokumentace nejsou ve Smlouvě výslovně uvedeny, pak platí, že </w:t>
      </w:r>
      <w:r w:rsidR="00191F21">
        <w:t>Dodavatel</w:t>
      </w:r>
      <w:r>
        <w:t xml:space="preserve"> se zavazuje dodat plnění dle požadavků Objednatele uvedených v zadávací dokumentaci.</w:t>
      </w:r>
    </w:p>
    <w:p w14:paraId="12D51F4E" w14:textId="77777777" w:rsidR="00197552" w:rsidRDefault="00197552">
      <w:pPr>
        <w:numPr>
          <w:ilvl w:val="0"/>
          <w:numId w:val="47"/>
        </w:numPr>
      </w:pPr>
      <w:r>
        <w:t>Změna Smlouvy. Tato Smlouva může být měněna pouze formou písemných dodatků podepsaných oprávněnými zástupci Smluvních stran.</w:t>
      </w:r>
    </w:p>
    <w:p w14:paraId="151EAB76" w14:textId="77777777" w:rsidR="00197552" w:rsidRDefault="00197552">
      <w:pPr>
        <w:numPr>
          <w:ilvl w:val="0"/>
          <w:numId w:val="47"/>
        </w:numPr>
      </w:pPr>
      <w:proofErr w:type="spellStart"/>
      <w:r>
        <w:t>Salvatorní</w:t>
      </w:r>
      <w:proofErr w:type="spellEnd"/>
      <w:r>
        <w:t xml:space="preserve"> klauzule. 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 Žádná ze Smluvních stran nebude přijetí takovéhoto nového ustanovení podmiňovat poskytnutím jakékoli výhody či zvláštního plnění v její prospěch.</w:t>
      </w:r>
    </w:p>
    <w:p w14:paraId="54A48337" w14:textId="77777777" w:rsidR="00197552" w:rsidRDefault="00197552">
      <w:pPr>
        <w:numPr>
          <w:ilvl w:val="0"/>
          <w:numId w:val="47"/>
        </w:numPr>
      </w:pPr>
      <w:r>
        <w:t>Postoupení práv ze smlouvy. Žádná Smluvní strana není oprávněna postoupit ani zatížit právo nebo závazek nebo pohledávku vyplývající z této Smlouvy nebo žádnou jejich část bez předchozího písemného souhlasu druhé Smluvní strany.</w:t>
      </w:r>
    </w:p>
    <w:p w14:paraId="464ABB68" w14:textId="3F0EA0AB" w:rsidR="00197552" w:rsidRDefault="00197552">
      <w:pPr>
        <w:numPr>
          <w:ilvl w:val="0"/>
          <w:numId w:val="47"/>
        </w:numPr>
      </w:pPr>
      <w:r>
        <w:t xml:space="preserve">Doručování </w:t>
      </w:r>
      <w:r w:rsidR="00F11234">
        <w:t>písemností – Smluvní</w:t>
      </w:r>
      <w:r>
        <w:t xml:space="preserve"> strany se dohodly, že doručeno je i v případě, že písemnost je zaslána na adresu sídla Smluvní strany zapsanou v den odeslání zásilky v příslušném obchodním rejstříku, pokud si adresát zásilky tuto nevyzvedl, ač byl o uložení zásilky poštovním přepravcem řádně uvědomen, a to desátým dnem od prvního doručení. Smluvní strany se dohodly, že doručeno je i v případě, že písemnost je zaslána na adresu elektronické pošty pro doručování společnosti uvedenou v záhlaví Smlouvy, bez ohledu na skutečnost, zda se adresát s obsahem sdělení seznámil, neboť odesláním na uvedenou adresu se písemnost dostala do sféry adresáta, který se s jejím obsahem mohl seznámit.</w:t>
      </w:r>
    </w:p>
    <w:p w14:paraId="3C046A3C" w14:textId="77777777" w:rsidR="00197552" w:rsidRDefault="00197552">
      <w:pPr>
        <w:numPr>
          <w:ilvl w:val="0"/>
          <w:numId w:val="47"/>
        </w:numPr>
      </w:pPr>
      <w:r>
        <w:lastRenderedPageBreak/>
        <w:t>Rozhodování sporů. Veškeré spory z této Smlouvy se Smluvní strany zavazují řešit smírem a teprve pokud se spor nepodaří smírem vyřešit, bude spor rozhodovat obecný soud strany žalované.</w:t>
      </w:r>
    </w:p>
    <w:p w14:paraId="106C5764" w14:textId="31087E62" w:rsidR="00EB715B" w:rsidRDefault="00197552">
      <w:pPr>
        <w:numPr>
          <w:ilvl w:val="0"/>
          <w:numId w:val="47"/>
        </w:numPr>
      </w:pPr>
      <w:r>
        <w:t>Smluvní strany tímto prohlašují a stvrzují podpisy osob oprávněných k jednání Smluvních stran, že si Smlouvu a její přílohy, jakož i veškeré listiny, na něž je činěn odkaz, řádně přečetly, je jim znám význam jednotlivých ujednání a pojmů této Smlouvy a jejich příloh a listin, na něž odkazují, že tuto Smlouvu uzavírají na základě své pravé a svobodné vůle a dále prohlašují, že jim k datu podpisu této Smlouvy nejsou známé žádné skutečnosti, které by jim mohly bránit v plnění závazků dle této Smlouvy, tuto Smlouvu učinit neplatnou nebo neúčinnou. Na důkaz toho připojují níže své podpisy.</w:t>
      </w:r>
    </w:p>
    <w:p w14:paraId="2DE535AB" w14:textId="56AD27FD" w:rsidR="00D45920" w:rsidRDefault="00D45920" w:rsidP="00D45920">
      <w:pPr>
        <w:ind w:left="360"/>
      </w:pPr>
    </w:p>
    <w:p w14:paraId="46C00380" w14:textId="77777777" w:rsidR="005B7DB1" w:rsidRDefault="005B7DB1" w:rsidP="00D45920">
      <w:pPr>
        <w:ind w:left="360"/>
      </w:pPr>
    </w:p>
    <w:p w14:paraId="276157C5" w14:textId="0BB59B50" w:rsidR="00EB715B" w:rsidRDefault="00197552" w:rsidP="00197552">
      <w:r>
        <w:t xml:space="preserve">Seznam </w:t>
      </w:r>
      <w:r w:rsidR="00841EF3">
        <w:t>příloh,</w:t>
      </w:r>
      <w:r>
        <w:t xml:space="preserve"> </w:t>
      </w:r>
      <w:r w:rsidR="002A4CF4">
        <w:t xml:space="preserve">jež jsou nedílnou součástí </w:t>
      </w:r>
      <w:r>
        <w:t>této smlouvy:</w:t>
      </w:r>
    </w:p>
    <w:p w14:paraId="55612155" w14:textId="3A07B320" w:rsidR="0096722D" w:rsidRDefault="00CB477C">
      <w:pPr>
        <w:pStyle w:val="Obsah1"/>
        <w:rPr>
          <w:rFonts w:asciiTheme="minorHAnsi" w:eastAsiaTheme="minorEastAsia" w:hAnsiTheme="minorHAnsi" w:cstheme="minorBidi"/>
          <w:noProof/>
          <w:sz w:val="22"/>
          <w:szCs w:val="22"/>
        </w:rPr>
      </w:pPr>
      <w:r w:rsidRPr="001A71EF">
        <w:fldChar w:fldCharType="begin"/>
      </w:r>
      <w:r w:rsidRPr="001A71EF">
        <w:instrText xml:space="preserve"> TOC \n \h \z \t "Příloha;1" </w:instrText>
      </w:r>
      <w:r w:rsidRPr="001A71EF">
        <w:fldChar w:fldCharType="separate"/>
      </w:r>
      <w:hyperlink w:anchor="_Toc201757707" w:history="1">
        <w:r w:rsidR="0096722D" w:rsidRPr="007F2E35">
          <w:rPr>
            <w:rStyle w:val="Hypertextovodkaz"/>
            <w:noProof/>
          </w:rPr>
          <w:t>č. 1</w:t>
        </w:r>
        <w:r w:rsidR="0096722D">
          <w:rPr>
            <w:rFonts w:asciiTheme="minorHAnsi" w:eastAsiaTheme="minorEastAsia" w:hAnsiTheme="minorHAnsi" w:cstheme="minorBidi"/>
            <w:noProof/>
            <w:sz w:val="22"/>
            <w:szCs w:val="22"/>
          </w:rPr>
          <w:tab/>
        </w:r>
        <w:r w:rsidR="0096722D" w:rsidRPr="007F2E35">
          <w:rPr>
            <w:rStyle w:val="Hypertextovodkaz"/>
            <w:noProof/>
          </w:rPr>
          <w:t>Seznam poskytnutého ASW</w:t>
        </w:r>
      </w:hyperlink>
    </w:p>
    <w:p w14:paraId="0A489FA3" w14:textId="580D875F" w:rsidR="0096722D" w:rsidRDefault="00000000">
      <w:pPr>
        <w:pStyle w:val="Obsah1"/>
        <w:rPr>
          <w:rFonts w:asciiTheme="minorHAnsi" w:eastAsiaTheme="minorEastAsia" w:hAnsiTheme="minorHAnsi" w:cstheme="minorBidi"/>
          <w:noProof/>
          <w:sz w:val="22"/>
          <w:szCs w:val="22"/>
        </w:rPr>
      </w:pPr>
      <w:hyperlink w:anchor="_Toc201757708" w:history="1">
        <w:r w:rsidR="0096722D" w:rsidRPr="007F2E35">
          <w:rPr>
            <w:rStyle w:val="Hypertextovodkaz"/>
            <w:noProof/>
          </w:rPr>
          <w:t>č. 2</w:t>
        </w:r>
        <w:r w:rsidR="0096722D">
          <w:rPr>
            <w:rFonts w:asciiTheme="minorHAnsi" w:eastAsiaTheme="minorEastAsia" w:hAnsiTheme="minorHAnsi" w:cstheme="minorBidi"/>
            <w:noProof/>
            <w:sz w:val="22"/>
            <w:szCs w:val="22"/>
          </w:rPr>
          <w:tab/>
        </w:r>
        <w:r w:rsidR="0096722D" w:rsidRPr="007F2E35">
          <w:rPr>
            <w:rStyle w:val="Hypertextovodkaz"/>
            <w:noProof/>
          </w:rPr>
          <w:t>Cena</w:t>
        </w:r>
      </w:hyperlink>
    </w:p>
    <w:p w14:paraId="1F20D6F5" w14:textId="531D38BE" w:rsidR="0096722D" w:rsidRDefault="00000000">
      <w:pPr>
        <w:pStyle w:val="Obsah1"/>
        <w:rPr>
          <w:rFonts w:asciiTheme="minorHAnsi" w:eastAsiaTheme="minorEastAsia" w:hAnsiTheme="minorHAnsi" w:cstheme="minorBidi"/>
          <w:noProof/>
          <w:sz w:val="22"/>
          <w:szCs w:val="22"/>
        </w:rPr>
      </w:pPr>
      <w:hyperlink w:anchor="_Toc201757709" w:history="1">
        <w:r w:rsidR="0096722D" w:rsidRPr="007F2E35">
          <w:rPr>
            <w:rStyle w:val="Hypertextovodkaz"/>
            <w:noProof/>
          </w:rPr>
          <w:t>č. 3</w:t>
        </w:r>
        <w:r w:rsidR="0096722D">
          <w:rPr>
            <w:rFonts w:asciiTheme="minorHAnsi" w:eastAsiaTheme="minorEastAsia" w:hAnsiTheme="minorHAnsi" w:cstheme="minorBidi"/>
            <w:noProof/>
            <w:sz w:val="22"/>
            <w:szCs w:val="22"/>
          </w:rPr>
          <w:tab/>
        </w:r>
        <w:r w:rsidR="0096722D" w:rsidRPr="007F2E35">
          <w:rPr>
            <w:rStyle w:val="Hypertextovodkaz"/>
            <w:noProof/>
          </w:rPr>
          <w:t>Podmínky servisní podpory - Pravidla pro odstraňování závad a postup ohlašování závad v době implementace</w:t>
        </w:r>
      </w:hyperlink>
    </w:p>
    <w:p w14:paraId="49E324F5" w14:textId="3AA24F8F" w:rsidR="0096722D" w:rsidRDefault="00000000">
      <w:pPr>
        <w:pStyle w:val="Obsah1"/>
        <w:rPr>
          <w:rFonts w:asciiTheme="minorHAnsi" w:eastAsiaTheme="minorEastAsia" w:hAnsiTheme="minorHAnsi" w:cstheme="minorBidi"/>
          <w:noProof/>
          <w:sz w:val="22"/>
          <w:szCs w:val="22"/>
        </w:rPr>
      </w:pPr>
      <w:hyperlink w:anchor="_Toc201757710" w:history="1">
        <w:r w:rsidR="0096722D" w:rsidRPr="007F2E35">
          <w:rPr>
            <w:rStyle w:val="Hypertextovodkaz"/>
            <w:noProof/>
          </w:rPr>
          <w:t>č. 4</w:t>
        </w:r>
        <w:r w:rsidR="0096722D">
          <w:rPr>
            <w:rFonts w:asciiTheme="minorHAnsi" w:eastAsiaTheme="minorEastAsia" w:hAnsiTheme="minorHAnsi" w:cstheme="minorBidi"/>
            <w:noProof/>
            <w:sz w:val="22"/>
            <w:szCs w:val="22"/>
          </w:rPr>
          <w:tab/>
        </w:r>
        <w:r w:rsidR="0096722D" w:rsidRPr="007F2E35">
          <w:rPr>
            <w:rStyle w:val="Hypertextovodkaz"/>
            <w:noProof/>
          </w:rPr>
          <w:t>Licenční podmínky</w:t>
        </w:r>
      </w:hyperlink>
    </w:p>
    <w:p w14:paraId="2A0DAE6F" w14:textId="588D8FDA" w:rsidR="0096722D" w:rsidRDefault="00000000">
      <w:pPr>
        <w:pStyle w:val="Obsah1"/>
        <w:rPr>
          <w:rFonts w:asciiTheme="minorHAnsi" w:eastAsiaTheme="minorEastAsia" w:hAnsiTheme="minorHAnsi" w:cstheme="minorBidi"/>
          <w:noProof/>
          <w:sz w:val="22"/>
          <w:szCs w:val="22"/>
        </w:rPr>
      </w:pPr>
      <w:hyperlink w:anchor="_Toc201757711" w:history="1">
        <w:r w:rsidR="0096722D" w:rsidRPr="007F2E35">
          <w:rPr>
            <w:rStyle w:val="Hypertextovodkaz"/>
            <w:noProof/>
          </w:rPr>
          <w:t>č. 5</w:t>
        </w:r>
        <w:r w:rsidR="0096722D">
          <w:rPr>
            <w:rFonts w:asciiTheme="minorHAnsi" w:eastAsiaTheme="minorEastAsia" w:hAnsiTheme="minorHAnsi" w:cstheme="minorBidi"/>
            <w:noProof/>
            <w:sz w:val="22"/>
            <w:szCs w:val="22"/>
          </w:rPr>
          <w:tab/>
        </w:r>
        <w:r w:rsidR="0096722D" w:rsidRPr="007F2E35">
          <w:rPr>
            <w:rStyle w:val="Hypertextovodkaz"/>
            <w:noProof/>
          </w:rPr>
          <w:t>Požadavky na součinnost Objednatele</w:t>
        </w:r>
      </w:hyperlink>
    </w:p>
    <w:p w14:paraId="69E9B396" w14:textId="784FB474" w:rsidR="0096722D" w:rsidRDefault="00000000">
      <w:pPr>
        <w:pStyle w:val="Obsah1"/>
        <w:rPr>
          <w:rFonts w:asciiTheme="minorHAnsi" w:eastAsiaTheme="minorEastAsia" w:hAnsiTheme="minorHAnsi" w:cstheme="minorBidi"/>
          <w:noProof/>
          <w:sz w:val="22"/>
          <w:szCs w:val="22"/>
        </w:rPr>
      </w:pPr>
      <w:hyperlink w:anchor="_Toc201757712" w:history="1">
        <w:r w:rsidR="0096722D" w:rsidRPr="007F2E35">
          <w:rPr>
            <w:rStyle w:val="Hypertextovodkaz"/>
            <w:noProof/>
          </w:rPr>
          <w:t>č. 6</w:t>
        </w:r>
        <w:r w:rsidR="0096722D">
          <w:rPr>
            <w:rFonts w:asciiTheme="minorHAnsi" w:eastAsiaTheme="minorEastAsia" w:hAnsiTheme="minorHAnsi" w:cstheme="minorBidi"/>
            <w:noProof/>
            <w:sz w:val="22"/>
            <w:szCs w:val="22"/>
          </w:rPr>
          <w:tab/>
        </w:r>
        <w:r w:rsidR="0096722D" w:rsidRPr="007F2E35">
          <w:rPr>
            <w:rStyle w:val="Hypertextovodkaz"/>
            <w:noProof/>
          </w:rPr>
          <w:t>Záruka a záruční podmínky</w:t>
        </w:r>
      </w:hyperlink>
    </w:p>
    <w:p w14:paraId="459B6479" w14:textId="11E8B290" w:rsidR="0096722D" w:rsidRDefault="00000000">
      <w:pPr>
        <w:pStyle w:val="Obsah1"/>
        <w:rPr>
          <w:rFonts w:asciiTheme="minorHAnsi" w:eastAsiaTheme="minorEastAsia" w:hAnsiTheme="minorHAnsi" w:cstheme="minorBidi"/>
          <w:noProof/>
          <w:sz w:val="22"/>
          <w:szCs w:val="22"/>
        </w:rPr>
      </w:pPr>
      <w:hyperlink w:anchor="_Toc201757713" w:history="1">
        <w:r w:rsidR="0096722D" w:rsidRPr="007F2E35">
          <w:rPr>
            <w:rStyle w:val="Hypertextovodkaz"/>
            <w:noProof/>
          </w:rPr>
          <w:t>č. 7</w:t>
        </w:r>
        <w:r w:rsidR="0096722D">
          <w:rPr>
            <w:rFonts w:asciiTheme="minorHAnsi" w:eastAsiaTheme="minorEastAsia" w:hAnsiTheme="minorHAnsi" w:cstheme="minorBidi"/>
            <w:noProof/>
            <w:sz w:val="22"/>
            <w:szCs w:val="22"/>
          </w:rPr>
          <w:tab/>
        </w:r>
        <w:r w:rsidR="0096722D" w:rsidRPr="007F2E35">
          <w:rPr>
            <w:rStyle w:val="Hypertextovodkaz"/>
            <w:noProof/>
          </w:rPr>
          <w:t>Pravidla pro vzdálený přístup</w:t>
        </w:r>
      </w:hyperlink>
    </w:p>
    <w:p w14:paraId="756A4DC5" w14:textId="395760C0" w:rsidR="0096722D" w:rsidRDefault="00000000">
      <w:pPr>
        <w:pStyle w:val="Obsah1"/>
        <w:rPr>
          <w:rFonts w:asciiTheme="minorHAnsi" w:eastAsiaTheme="minorEastAsia" w:hAnsiTheme="minorHAnsi" w:cstheme="minorBidi"/>
          <w:noProof/>
          <w:sz w:val="22"/>
          <w:szCs w:val="22"/>
        </w:rPr>
      </w:pPr>
      <w:hyperlink w:anchor="_Toc201757714" w:history="1">
        <w:r w:rsidR="0096722D" w:rsidRPr="007F2E35">
          <w:rPr>
            <w:rStyle w:val="Hypertextovodkaz"/>
            <w:noProof/>
          </w:rPr>
          <w:t>č. 8</w:t>
        </w:r>
        <w:r w:rsidR="0096722D">
          <w:rPr>
            <w:rFonts w:asciiTheme="minorHAnsi" w:eastAsiaTheme="minorEastAsia" w:hAnsiTheme="minorHAnsi" w:cstheme="minorBidi"/>
            <w:noProof/>
            <w:sz w:val="22"/>
            <w:szCs w:val="22"/>
          </w:rPr>
          <w:tab/>
        </w:r>
        <w:r w:rsidR="0096722D" w:rsidRPr="007F2E35">
          <w:rPr>
            <w:rStyle w:val="Hypertextovodkaz"/>
            <w:noProof/>
          </w:rPr>
          <w:t>Harmonogram</w:t>
        </w:r>
      </w:hyperlink>
    </w:p>
    <w:p w14:paraId="0A367A47" w14:textId="4C654BE6" w:rsidR="0096722D" w:rsidRDefault="00000000">
      <w:pPr>
        <w:pStyle w:val="Obsah1"/>
        <w:rPr>
          <w:rFonts w:asciiTheme="minorHAnsi" w:eastAsiaTheme="minorEastAsia" w:hAnsiTheme="minorHAnsi" w:cstheme="minorBidi"/>
          <w:noProof/>
          <w:sz w:val="22"/>
          <w:szCs w:val="22"/>
        </w:rPr>
      </w:pPr>
      <w:hyperlink w:anchor="_Toc201757715" w:history="1">
        <w:r w:rsidR="0096722D" w:rsidRPr="007F2E35">
          <w:rPr>
            <w:rStyle w:val="Hypertextovodkaz"/>
            <w:noProof/>
          </w:rPr>
          <w:t>č. 9</w:t>
        </w:r>
        <w:r w:rsidR="0096722D">
          <w:rPr>
            <w:rFonts w:asciiTheme="minorHAnsi" w:eastAsiaTheme="minorEastAsia" w:hAnsiTheme="minorHAnsi" w:cstheme="minorBidi"/>
            <w:noProof/>
            <w:sz w:val="22"/>
            <w:szCs w:val="22"/>
          </w:rPr>
          <w:tab/>
        </w:r>
        <w:r w:rsidR="0096722D" w:rsidRPr="007F2E35">
          <w:rPr>
            <w:rStyle w:val="Hypertextovodkaz"/>
            <w:noProof/>
          </w:rPr>
          <w:t>Odpovědní pracovníci</w:t>
        </w:r>
      </w:hyperlink>
    </w:p>
    <w:p w14:paraId="66FDA512" w14:textId="3D837E79" w:rsidR="0096722D" w:rsidRDefault="00000000">
      <w:pPr>
        <w:pStyle w:val="Obsah1"/>
        <w:rPr>
          <w:rFonts w:asciiTheme="minorHAnsi" w:eastAsiaTheme="minorEastAsia" w:hAnsiTheme="minorHAnsi" w:cstheme="minorBidi"/>
          <w:noProof/>
          <w:sz w:val="22"/>
          <w:szCs w:val="22"/>
        </w:rPr>
      </w:pPr>
      <w:hyperlink w:anchor="_Toc201757716" w:history="1">
        <w:r w:rsidR="0096722D" w:rsidRPr="007F2E35">
          <w:rPr>
            <w:rStyle w:val="Hypertextovodkaz"/>
            <w:noProof/>
          </w:rPr>
          <w:t>č. 10</w:t>
        </w:r>
        <w:r w:rsidR="0096722D">
          <w:rPr>
            <w:rFonts w:asciiTheme="minorHAnsi" w:eastAsiaTheme="minorEastAsia" w:hAnsiTheme="minorHAnsi" w:cstheme="minorBidi"/>
            <w:noProof/>
            <w:sz w:val="22"/>
            <w:szCs w:val="22"/>
          </w:rPr>
          <w:tab/>
        </w:r>
        <w:r w:rsidR="0096722D" w:rsidRPr="007F2E35">
          <w:rPr>
            <w:rStyle w:val="Hypertextovodkaz"/>
            <w:noProof/>
          </w:rPr>
          <w:t>Technická specifikace</w:t>
        </w:r>
      </w:hyperlink>
    </w:p>
    <w:p w14:paraId="2BB294FB" w14:textId="6E26C0FB" w:rsidR="0096722D" w:rsidRDefault="00000000">
      <w:pPr>
        <w:pStyle w:val="Obsah1"/>
        <w:rPr>
          <w:rFonts w:asciiTheme="minorHAnsi" w:eastAsiaTheme="minorEastAsia" w:hAnsiTheme="minorHAnsi" w:cstheme="minorBidi"/>
          <w:noProof/>
          <w:sz w:val="22"/>
          <w:szCs w:val="22"/>
        </w:rPr>
      </w:pPr>
      <w:hyperlink w:anchor="_Toc201757717" w:history="1">
        <w:r w:rsidR="0096722D" w:rsidRPr="007F2E35">
          <w:rPr>
            <w:rStyle w:val="Hypertextovodkaz"/>
            <w:noProof/>
          </w:rPr>
          <w:t>č. 11</w:t>
        </w:r>
        <w:r w:rsidR="0096722D">
          <w:rPr>
            <w:rFonts w:asciiTheme="minorHAnsi" w:eastAsiaTheme="minorEastAsia" w:hAnsiTheme="minorHAnsi" w:cstheme="minorBidi"/>
            <w:noProof/>
            <w:sz w:val="22"/>
            <w:szCs w:val="22"/>
          </w:rPr>
          <w:tab/>
        </w:r>
        <w:r w:rsidR="0096722D" w:rsidRPr="007F2E35">
          <w:rPr>
            <w:rStyle w:val="Hypertextovodkaz"/>
            <w:noProof/>
          </w:rPr>
          <w:t>Řízení projektu realizace IS</w:t>
        </w:r>
      </w:hyperlink>
    </w:p>
    <w:p w14:paraId="7D0A3B2B" w14:textId="5678420A" w:rsidR="0096722D" w:rsidRDefault="00000000">
      <w:pPr>
        <w:pStyle w:val="Obsah1"/>
        <w:rPr>
          <w:rFonts w:asciiTheme="minorHAnsi" w:eastAsiaTheme="minorEastAsia" w:hAnsiTheme="minorHAnsi" w:cstheme="minorBidi"/>
          <w:noProof/>
          <w:sz w:val="22"/>
          <w:szCs w:val="22"/>
        </w:rPr>
      </w:pPr>
      <w:hyperlink w:anchor="_Toc201757718" w:history="1">
        <w:r w:rsidR="0096722D" w:rsidRPr="007F2E35">
          <w:rPr>
            <w:rStyle w:val="Hypertextovodkaz"/>
            <w:noProof/>
          </w:rPr>
          <w:t>č. 12</w:t>
        </w:r>
        <w:r w:rsidR="0096722D">
          <w:rPr>
            <w:rFonts w:asciiTheme="minorHAnsi" w:eastAsiaTheme="minorEastAsia" w:hAnsiTheme="minorHAnsi" w:cstheme="minorBidi"/>
            <w:noProof/>
            <w:sz w:val="22"/>
            <w:szCs w:val="22"/>
          </w:rPr>
          <w:tab/>
        </w:r>
        <w:r w:rsidR="0096722D" w:rsidRPr="007F2E35">
          <w:rPr>
            <w:rStyle w:val="Hypertextovodkaz"/>
            <w:noProof/>
          </w:rPr>
          <w:t>Podmínky pro instalaci a zprovoznění technických prostředků, systémového SW a aplikací</w:t>
        </w:r>
      </w:hyperlink>
    </w:p>
    <w:p w14:paraId="0C8CE699" w14:textId="7EEFD540" w:rsidR="0096722D" w:rsidRDefault="00000000">
      <w:pPr>
        <w:pStyle w:val="Obsah1"/>
        <w:rPr>
          <w:rFonts w:asciiTheme="minorHAnsi" w:eastAsiaTheme="minorEastAsia" w:hAnsiTheme="minorHAnsi" w:cstheme="minorBidi"/>
          <w:noProof/>
          <w:sz w:val="22"/>
          <w:szCs w:val="22"/>
        </w:rPr>
      </w:pPr>
      <w:hyperlink w:anchor="_Toc201757719" w:history="1">
        <w:r w:rsidR="0096722D" w:rsidRPr="007F2E35">
          <w:rPr>
            <w:rStyle w:val="Hypertextovodkaz"/>
            <w:noProof/>
          </w:rPr>
          <w:t>č. 13</w:t>
        </w:r>
        <w:r w:rsidR="0096722D">
          <w:rPr>
            <w:rFonts w:asciiTheme="minorHAnsi" w:eastAsiaTheme="minorEastAsia" w:hAnsiTheme="minorHAnsi" w:cstheme="minorBidi"/>
            <w:noProof/>
            <w:sz w:val="22"/>
            <w:szCs w:val="22"/>
          </w:rPr>
          <w:tab/>
        </w:r>
        <w:r w:rsidR="0096722D" w:rsidRPr="007F2E35">
          <w:rPr>
            <w:rStyle w:val="Hypertextovodkaz"/>
            <w:noProof/>
          </w:rPr>
          <w:t>Podmínky vzdáleného přístupu a ochrana důvěrných informací</w:t>
        </w:r>
      </w:hyperlink>
    </w:p>
    <w:p w14:paraId="7871EDEE" w14:textId="14066BC5" w:rsidR="00FE05A4" w:rsidRDefault="00CB477C" w:rsidP="00FE05A4">
      <w:pPr>
        <w:pStyle w:val="Obsah"/>
      </w:pPr>
      <w:r w:rsidRPr="001A71EF">
        <w:fldChar w:fldCharType="end"/>
      </w:r>
    </w:p>
    <w:p w14:paraId="007FEC77" w14:textId="77777777" w:rsidR="001B3942" w:rsidRDefault="001B3942" w:rsidP="00FE05A4">
      <w:pPr>
        <w:pStyle w:val="Obsah"/>
      </w:pPr>
    </w:p>
    <w:p w14:paraId="3708E796" w14:textId="77777777" w:rsidR="00CB477C" w:rsidRDefault="00CB477C" w:rsidP="00FE05A4">
      <w:pPr>
        <w:pStyle w:val="Obsah"/>
      </w:pPr>
    </w:p>
    <w:tbl>
      <w:tblPr>
        <w:tblW w:w="5006" w:type="pct"/>
        <w:tblCellMar>
          <w:left w:w="70" w:type="dxa"/>
          <w:right w:w="70" w:type="dxa"/>
        </w:tblCellMar>
        <w:tblLook w:val="0000" w:firstRow="0" w:lastRow="0" w:firstColumn="0" w:lastColumn="0" w:noHBand="0" w:noVBand="0"/>
      </w:tblPr>
      <w:tblGrid>
        <w:gridCol w:w="866"/>
        <w:gridCol w:w="2679"/>
        <w:gridCol w:w="72"/>
        <w:gridCol w:w="1067"/>
        <w:gridCol w:w="1556"/>
        <w:gridCol w:w="563"/>
        <w:gridCol w:w="3187"/>
      </w:tblGrid>
      <w:tr w:rsidR="00EB715B" w:rsidRPr="00A949FA" w14:paraId="4AB6B9BB" w14:textId="77777777" w:rsidTr="00C42335">
        <w:trPr>
          <w:trHeight w:val="239"/>
        </w:trPr>
        <w:tc>
          <w:tcPr>
            <w:tcW w:w="2344" w:type="pct"/>
            <w:gridSpan w:val="4"/>
          </w:tcPr>
          <w:p w14:paraId="6BA93C8E" w14:textId="6C1FB140" w:rsidR="00EB715B" w:rsidRPr="00A949FA" w:rsidRDefault="00EB715B" w:rsidP="00427439">
            <w:pPr>
              <w:rPr>
                <w:rFonts w:cs="Arial"/>
              </w:rPr>
            </w:pPr>
            <w:r w:rsidRPr="00A949FA">
              <w:rPr>
                <w:rFonts w:cs="Arial"/>
              </w:rPr>
              <w:t xml:space="preserve">V Pardubicích dne </w:t>
            </w:r>
          </w:p>
        </w:tc>
        <w:tc>
          <w:tcPr>
            <w:tcW w:w="2656" w:type="pct"/>
            <w:gridSpan w:val="3"/>
          </w:tcPr>
          <w:p w14:paraId="56851656" w14:textId="06B090CE" w:rsidR="00EB715B" w:rsidRPr="00A949FA" w:rsidRDefault="00EB715B" w:rsidP="00427439">
            <w:pPr>
              <w:jc w:val="center"/>
              <w:rPr>
                <w:rFonts w:cs="Arial"/>
              </w:rPr>
            </w:pPr>
            <w:r w:rsidRPr="34C14B03">
              <w:rPr>
                <w:rFonts w:cs="Arial"/>
              </w:rPr>
              <w:t>V</w:t>
            </w:r>
            <w:r w:rsidR="0042331F">
              <w:rPr>
                <w:rFonts w:cs="Arial"/>
              </w:rPr>
              <w:t>e Dvoře Králové dn</w:t>
            </w:r>
            <w:r w:rsidRPr="34C14B03">
              <w:rPr>
                <w:rFonts w:cs="Arial"/>
              </w:rPr>
              <w:t xml:space="preserve">e </w:t>
            </w:r>
          </w:p>
        </w:tc>
      </w:tr>
      <w:tr w:rsidR="00EB715B" w:rsidRPr="00A949FA" w14:paraId="12995934" w14:textId="77777777" w:rsidTr="00C42335">
        <w:trPr>
          <w:cantSplit/>
          <w:trHeight w:val="1587"/>
        </w:trPr>
        <w:tc>
          <w:tcPr>
            <w:tcW w:w="1810" w:type="pct"/>
            <w:gridSpan w:val="3"/>
            <w:vAlign w:val="bottom"/>
          </w:tcPr>
          <w:p w14:paraId="5F0028A1" w14:textId="0DDEE35E" w:rsidR="00EB715B" w:rsidRPr="00A949FA" w:rsidRDefault="00EB715B" w:rsidP="00427439">
            <w:pPr>
              <w:pStyle w:val="Zhlav"/>
              <w:tabs>
                <w:tab w:val="clear" w:pos="4536"/>
                <w:tab w:val="clear" w:pos="9072"/>
              </w:tabs>
              <w:ind w:right="-70"/>
              <w:rPr>
                <w:rFonts w:cs="Arial"/>
              </w:rPr>
            </w:pPr>
            <w:r w:rsidRPr="00A949FA">
              <w:rPr>
                <w:rFonts w:cs="Arial"/>
              </w:rPr>
              <w:t>Dodavatel: …………</w:t>
            </w:r>
            <w:r w:rsidR="00F11234" w:rsidRPr="00A949FA">
              <w:rPr>
                <w:rFonts w:cs="Arial"/>
              </w:rPr>
              <w:t>……</w:t>
            </w:r>
            <w:r w:rsidRPr="00A949FA">
              <w:rPr>
                <w:rFonts w:cs="Arial"/>
              </w:rPr>
              <w:t>……</w:t>
            </w:r>
            <w:r w:rsidR="00F11234" w:rsidRPr="00A949FA">
              <w:rPr>
                <w:rFonts w:cs="Arial"/>
              </w:rPr>
              <w:t>………</w:t>
            </w:r>
          </w:p>
        </w:tc>
        <w:tc>
          <w:tcPr>
            <w:tcW w:w="1313" w:type="pct"/>
            <w:gridSpan w:val="2"/>
            <w:vAlign w:val="bottom"/>
          </w:tcPr>
          <w:p w14:paraId="24237F55" w14:textId="77777777" w:rsidR="00EB715B" w:rsidRPr="00A949FA" w:rsidRDefault="00EB715B" w:rsidP="00427439">
            <w:pPr>
              <w:jc w:val="center"/>
              <w:rPr>
                <w:rFonts w:cs="Arial"/>
              </w:rPr>
            </w:pPr>
          </w:p>
        </w:tc>
        <w:tc>
          <w:tcPr>
            <w:tcW w:w="1876" w:type="pct"/>
            <w:gridSpan w:val="2"/>
            <w:vAlign w:val="bottom"/>
          </w:tcPr>
          <w:p w14:paraId="00D8A75D" w14:textId="68E5E520" w:rsidR="00EB715B" w:rsidRPr="00A949FA" w:rsidRDefault="00F11234" w:rsidP="00427439">
            <w:pPr>
              <w:pStyle w:val="Zhlav"/>
              <w:tabs>
                <w:tab w:val="clear" w:pos="4536"/>
                <w:tab w:val="clear" w:pos="9072"/>
              </w:tabs>
              <w:rPr>
                <w:rFonts w:cs="Arial"/>
              </w:rPr>
            </w:pPr>
            <w:proofErr w:type="gramStart"/>
            <w:r w:rsidRPr="00A949FA">
              <w:rPr>
                <w:rFonts w:cs="Arial"/>
              </w:rPr>
              <w:t>Objednatel:</w:t>
            </w:r>
            <w:r w:rsidR="00B71A45">
              <w:rPr>
                <w:rFonts w:cs="Arial"/>
              </w:rPr>
              <w:t>...</w:t>
            </w:r>
            <w:proofErr w:type="gramEnd"/>
            <w:r w:rsidRPr="00A949FA">
              <w:rPr>
                <w:rFonts w:cs="Arial"/>
              </w:rPr>
              <w:t>…</w:t>
            </w:r>
            <w:r w:rsidR="00EB715B" w:rsidRPr="00A949FA">
              <w:rPr>
                <w:rFonts w:cs="Arial"/>
              </w:rPr>
              <w:t>……</w:t>
            </w:r>
            <w:r w:rsidRPr="00A949FA">
              <w:rPr>
                <w:rFonts w:cs="Arial"/>
              </w:rPr>
              <w:t>……</w:t>
            </w:r>
            <w:r w:rsidR="00EB715B" w:rsidRPr="00A949FA">
              <w:rPr>
                <w:rFonts w:cs="Arial"/>
              </w:rPr>
              <w:t>…………</w:t>
            </w:r>
            <w:r w:rsidRPr="00A949FA">
              <w:rPr>
                <w:rFonts w:cs="Arial"/>
              </w:rPr>
              <w:t>……</w:t>
            </w:r>
          </w:p>
        </w:tc>
      </w:tr>
      <w:tr w:rsidR="00EB715B" w:rsidRPr="006B1704" w14:paraId="63DF6C90" w14:textId="77777777" w:rsidTr="00C42335">
        <w:trPr>
          <w:cantSplit/>
          <w:trHeight w:val="248"/>
        </w:trPr>
        <w:tc>
          <w:tcPr>
            <w:tcW w:w="433" w:type="pct"/>
          </w:tcPr>
          <w:p w14:paraId="1FFFDF22" w14:textId="77777777" w:rsidR="00EB715B" w:rsidRPr="00A949FA" w:rsidRDefault="00EB715B" w:rsidP="00427439">
            <w:pPr>
              <w:pStyle w:val="Zhlav"/>
              <w:tabs>
                <w:tab w:val="clear" w:pos="4536"/>
                <w:tab w:val="clear" w:pos="9072"/>
              </w:tabs>
              <w:jc w:val="right"/>
              <w:rPr>
                <w:rFonts w:cs="Arial"/>
              </w:rPr>
            </w:pPr>
            <w:r w:rsidRPr="00A949FA">
              <w:rPr>
                <w:rFonts w:cs="Arial"/>
              </w:rPr>
              <w:t xml:space="preserve"> </w:t>
            </w:r>
          </w:p>
        </w:tc>
        <w:tc>
          <w:tcPr>
            <w:tcW w:w="1341" w:type="pct"/>
          </w:tcPr>
          <w:p w14:paraId="361FE605" w14:textId="77777777" w:rsidR="00EB715B" w:rsidRPr="00A949FA" w:rsidRDefault="00EB715B" w:rsidP="00427439">
            <w:pPr>
              <w:pStyle w:val="Zhlav"/>
              <w:jc w:val="center"/>
              <w:rPr>
                <w:rFonts w:cs="Arial"/>
              </w:rPr>
            </w:pPr>
            <w:r w:rsidRPr="00A949FA">
              <w:rPr>
                <w:rFonts w:cs="Arial"/>
              </w:rPr>
              <w:t xml:space="preserve">Ing. Leoš </w:t>
            </w:r>
            <w:proofErr w:type="spellStart"/>
            <w:r w:rsidRPr="00A949FA">
              <w:rPr>
                <w:rFonts w:cs="Arial"/>
              </w:rPr>
              <w:t>Raibr</w:t>
            </w:r>
            <w:proofErr w:type="spellEnd"/>
          </w:p>
        </w:tc>
        <w:tc>
          <w:tcPr>
            <w:tcW w:w="1631" w:type="pct"/>
            <w:gridSpan w:val="4"/>
          </w:tcPr>
          <w:p w14:paraId="00C814AA" w14:textId="77777777" w:rsidR="00EB715B" w:rsidRPr="00A949FA" w:rsidRDefault="00EB715B" w:rsidP="00427439">
            <w:pPr>
              <w:pStyle w:val="Zhlav"/>
              <w:jc w:val="right"/>
              <w:rPr>
                <w:rFonts w:cs="Arial"/>
              </w:rPr>
            </w:pPr>
          </w:p>
        </w:tc>
        <w:tc>
          <w:tcPr>
            <w:tcW w:w="1594" w:type="pct"/>
          </w:tcPr>
          <w:p w14:paraId="16CD7A74" w14:textId="7F5EEE63" w:rsidR="0042331F" w:rsidRPr="006B1704" w:rsidRDefault="00932878" w:rsidP="0042331F">
            <w:pPr>
              <w:pStyle w:val="Zhlav"/>
              <w:jc w:val="center"/>
              <w:rPr>
                <w:rFonts w:cs="Arial"/>
              </w:rPr>
            </w:pPr>
            <w:r>
              <w:rPr>
                <w:rFonts w:cs="Arial"/>
              </w:rPr>
              <w:t>MUDr</w:t>
            </w:r>
            <w:r w:rsidR="0042331F">
              <w:rPr>
                <w:rFonts w:cs="Arial"/>
              </w:rPr>
              <w:t xml:space="preserve">. </w:t>
            </w:r>
            <w:r w:rsidR="006E3F4E">
              <w:rPr>
                <w:rFonts w:cs="Arial"/>
              </w:rPr>
              <w:t>Pavel Křenovský</w:t>
            </w:r>
          </w:p>
        </w:tc>
      </w:tr>
      <w:tr w:rsidR="00EB715B" w:rsidRPr="006B1704" w14:paraId="1C061A8D" w14:textId="77777777" w:rsidTr="00C42335">
        <w:trPr>
          <w:cantSplit/>
          <w:trHeight w:val="248"/>
        </w:trPr>
        <w:tc>
          <w:tcPr>
            <w:tcW w:w="433" w:type="pct"/>
          </w:tcPr>
          <w:p w14:paraId="0D54AD0A" w14:textId="77777777" w:rsidR="00EB715B" w:rsidRPr="00A949FA" w:rsidRDefault="00EB715B" w:rsidP="0042331F">
            <w:pPr>
              <w:pStyle w:val="Zhlav"/>
              <w:tabs>
                <w:tab w:val="clear" w:pos="4536"/>
                <w:tab w:val="clear" w:pos="9072"/>
              </w:tabs>
              <w:rPr>
                <w:rFonts w:cs="Arial"/>
              </w:rPr>
            </w:pPr>
          </w:p>
        </w:tc>
        <w:tc>
          <w:tcPr>
            <w:tcW w:w="1341" w:type="pct"/>
          </w:tcPr>
          <w:p w14:paraId="047F16D4" w14:textId="77777777" w:rsidR="00EB715B" w:rsidRPr="00A949FA" w:rsidRDefault="00EB715B" w:rsidP="00427439">
            <w:pPr>
              <w:pStyle w:val="Zhlav"/>
              <w:tabs>
                <w:tab w:val="clear" w:pos="4536"/>
                <w:tab w:val="clear" w:pos="9072"/>
              </w:tabs>
              <w:jc w:val="center"/>
              <w:rPr>
                <w:rFonts w:cs="Arial"/>
              </w:rPr>
            </w:pPr>
            <w:r w:rsidRPr="00A949FA">
              <w:rPr>
                <w:rFonts w:cs="Arial"/>
              </w:rPr>
              <w:t xml:space="preserve">jednatel společnosti </w:t>
            </w:r>
          </w:p>
          <w:p w14:paraId="1A9B6D5A" w14:textId="77777777" w:rsidR="00EB715B" w:rsidRPr="00A949FA" w:rsidRDefault="00EB715B" w:rsidP="00427439">
            <w:pPr>
              <w:pStyle w:val="Zhlav"/>
              <w:tabs>
                <w:tab w:val="clear" w:pos="4536"/>
                <w:tab w:val="clear" w:pos="9072"/>
              </w:tabs>
              <w:jc w:val="center"/>
              <w:rPr>
                <w:rFonts w:cs="Arial"/>
              </w:rPr>
            </w:pPr>
            <w:r w:rsidRPr="00A949FA">
              <w:rPr>
                <w:rFonts w:cs="Arial"/>
              </w:rPr>
              <w:t>STAPRO s. r. o.</w:t>
            </w:r>
          </w:p>
        </w:tc>
        <w:tc>
          <w:tcPr>
            <w:tcW w:w="1631" w:type="pct"/>
            <w:gridSpan w:val="4"/>
          </w:tcPr>
          <w:p w14:paraId="57BEE139" w14:textId="4CBC64DC" w:rsidR="00EB715B" w:rsidRPr="00A949FA" w:rsidRDefault="00C42335" w:rsidP="00C42335">
            <w:pPr>
              <w:pStyle w:val="Zhlav"/>
              <w:tabs>
                <w:tab w:val="clear" w:pos="4536"/>
                <w:tab w:val="clear" w:pos="9072"/>
              </w:tabs>
              <w:jc w:val="right"/>
              <w:rPr>
                <w:rFonts w:cs="Arial"/>
              </w:rPr>
            </w:pPr>
            <w:r>
              <w:rPr>
                <w:rFonts w:cs="Arial"/>
              </w:rPr>
              <w:t xml:space="preserve">                 </w:t>
            </w:r>
          </w:p>
        </w:tc>
        <w:tc>
          <w:tcPr>
            <w:tcW w:w="1594" w:type="pct"/>
          </w:tcPr>
          <w:p w14:paraId="4F44C353" w14:textId="62E76A12" w:rsidR="00EB715B" w:rsidRPr="006B1704" w:rsidRDefault="00C42335" w:rsidP="00427439">
            <w:pPr>
              <w:pStyle w:val="Zhlav"/>
              <w:tabs>
                <w:tab w:val="clear" w:pos="4536"/>
                <w:tab w:val="clear" w:pos="9072"/>
              </w:tabs>
              <w:jc w:val="center"/>
              <w:rPr>
                <w:rFonts w:cs="Arial"/>
              </w:rPr>
            </w:pPr>
            <w:r>
              <w:rPr>
                <w:rFonts w:cs="Arial"/>
              </w:rPr>
              <w:t>Předseda správní rady</w:t>
            </w:r>
            <w:r>
              <w:rPr>
                <w:rFonts w:cs="Arial"/>
              </w:rPr>
              <w:br/>
              <w:t>Městská nemocnice, a.s.</w:t>
            </w:r>
          </w:p>
        </w:tc>
      </w:tr>
      <w:tr w:rsidR="00C42335" w:rsidRPr="006B1704" w14:paraId="7D3163B6" w14:textId="77777777" w:rsidTr="00C42335">
        <w:trPr>
          <w:cantSplit/>
          <w:trHeight w:val="248"/>
        </w:trPr>
        <w:tc>
          <w:tcPr>
            <w:tcW w:w="433" w:type="pct"/>
          </w:tcPr>
          <w:p w14:paraId="00C7E803" w14:textId="3BCCA1E8" w:rsidR="00C42335" w:rsidRPr="00A949FA" w:rsidRDefault="00C42335" w:rsidP="0042331F">
            <w:pPr>
              <w:pStyle w:val="Zhlav"/>
              <w:tabs>
                <w:tab w:val="clear" w:pos="4536"/>
                <w:tab w:val="clear" w:pos="9072"/>
              </w:tabs>
              <w:rPr>
                <w:rFonts w:cs="Arial"/>
              </w:rPr>
            </w:pPr>
          </w:p>
        </w:tc>
        <w:tc>
          <w:tcPr>
            <w:tcW w:w="1341" w:type="pct"/>
          </w:tcPr>
          <w:p w14:paraId="101C6CC5" w14:textId="77777777" w:rsidR="00C42335" w:rsidRPr="00A949FA" w:rsidRDefault="00C42335" w:rsidP="00427439">
            <w:pPr>
              <w:pStyle w:val="Zhlav"/>
              <w:tabs>
                <w:tab w:val="clear" w:pos="4536"/>
                <w:tab w:val="clear" w:pos="9072"/>
              </w:tabs>
              <w:jc w:val="center"/>
              <w:rPr>
                <w:rFonts w:cs="Arial"/>
              </w:rPr>
            </w:pPr>
          </w:p>
        </w:tc>
        <w:tc>
          <w:tcPr>
            <w:tcW w:w="1631" w:type="pct"/>
            <w:gridSpan w:val="4"/>
          </w:tcPr>
          <w:p w14:paraId="2D858574" w14:textId="77777777" w:rsidR="00C42335" w:rsidRDefault="00C42335" w:rsidP="00427439">
            <w:pPr>
              <w:pStyle w:val="Zhlav"/>
              <w:tabs>
                <w:tab w:val="clear" w:pos="4536"/>
                <w:tab w:val="clear" w:pos="9072"/>
              </w:tabs>
              <w:jc w:val="right"/>
              <w:rPr>
                <w:rFonts w:cs="Arial"/>
              </w:rPr>
            </w:pPr>
          </w:p>
        </w:tc>
        <w:tc>
          <w:tcPr>
            <w:tcW w:w="1594" w:type="pct"/>
          </w:tcPr>
          <w:p w14:paraId="765D87D8" w14:textId="77777777" w:rsidR="00C42335" w:rsidRPr="006B1704" w:rsidRDefault="00C42335" w:rsidP="00427439">
            <w:pPr>
              <w:pStyle w:val="Zhlav"/>
              <w:tabs>
                <w:tab w:val="clear" w:pos="4536"/>
                <w:tab w:val="clear" w:pos="9072"/>
              </w:tabs>
              <w:jc w:val="center"/>
              <w:rPr>
                <w:rFonts w:cs="Arial"/>
              </w:rPr>
            </w:pPr>
          </w:p>
        </w:tc>
      </w:tr>
    </w:tbl>
    <w:p w14:paraId="31354D12" w14:textId="77777777" w:rsidR="00086093" w:rsidRDefault="00086093" w:rsidP="00ED77F4">
      <w:pPr>
        <w:rPr>
          <w:rFonts w:ascii="Signika" w:hAnsi="Signika"/>
          <w:b/>
          <w:color w:val="0070C0"/>
          <w:sz w:val="28"/>
          <w:szCs w:val="28"/>
        </w:rPr>
      </w:pPr>
    </w:p>
    <w:p w14:paraId="64DA67B4" w14:textId="77777777" w:rsidR="009864BD" w:rsidRDefault="009864BD" w:rsidP="00ED77F4">
      <w:pPr>
        <w:rPr>
          <w:rFonts w:ascii="Signika" w:hAnsi="Signika"/>
          <w:b/>
          <w:color w:val="0070C0"/>
          <w:sz w:val="28"/>
          <w:szCs w:val="28"/>
        </w:rPr>
      </w:pPr>
    </w:p>
    <w:tbl>
      <w:tblPr>
        <w:tblW w:w="5000" w:type="pct"/>
        <w:tblInd w:w="970" w:type="dxa"/>
        <w:tblCellMar>
          <w:left w:w="70" w:type="dxa"/>
          <w:right w:w="70" w:type="dxa"/>
        </w:tblCellMar>
        <w:tblLook w:val="0000" w:firstRow="0" w:lastRow="0" w:firstColumn="0" w:lastColumn="0" w:noHBand="0" w:noVBand="0"/>
      </w:tblPr>
      <w:tblGrid>
        <w:gridCol w:w="8483"/>
        <w:gridCol w:w="1495"/>
      </w:tblGrid>
      <w:tr w:rsidR="000A02EB" w:rsidRPr="00A949FA" w14:paraId="1C9DFD11" w14:textId="77777777" w:rsidTr="000A02EB">
        <w:trPr>
          <w:cantSplit/>
          <w:trHeight w:val="1522"/>
        </w:trPr>
        <w:tc>
          <w:tcPr>
            <w:tcW w:w="5000" w:type="pct"/>
            <w:gridSpan w:val="2"/>
            <w:vAlign w:val="bottom"/>
          </w:tcPr>
          <w:p w14:paraId="2B7E054C" w14:textId="0B747FCB" w:rsidR="000A02EB" w:rsidRPr="00A949FA" w:rsidRDefault="000A02EB" w:rsidP="007657D4">
            <w:pPr>
              <w:pStyle w:val="Zhlav"/>
              <w:tabs>
                <w:tab w:val="clear" w:pos="4536"/>
                <w:tab w:val="clear" w:pos="9072"/>
              </w:tabs>
              <w:rPr>
                <w:rFonts w:cs="Arial"/>
              </w:rPr>
            </w:pPr>
          </w:p>
        </w:tc>
      </w:tr>
      <w:tr w:rsidR="000A02EB" w:rsidRPr="006B1704" w14:paraId="1595D589" w14:textId="77777777" w:rsidTr="000A02EB">
        <w:trPr>
          <w:gridAfter w:val="1"/>
          <w:wAfter w:w="749" w:type="pct"/>
          <w:cantSplit/>
          <w:trHeight w:val="238"/>
        </w:trPr>
        <w:tc>
          <w:tcPr>
            <w:tcW w:w="4251" w:type="pct"/>
          </w:tcPr>
          <w:p w14:paraId="74024173" w14:textId="0F573E41" w:rsidR="000A02EB" w:rsidRPr="006B1704" w:rsidRDefault="000A02EB" w:rsidP="007657D4">
            <w:pPr>
              <w:pStyle w:val="Zhlav"/>
              <w:jc w:val="center"/>
              <w:rPr>
                <w:rFonts w:cs="Arial"/>
              </w:rPr>
            </w:pPr>
          </w:p>
        </w:tc>
      </w:tr>
    </w:tbl>
    <w:p w14:paraId="234CA2AA" w14:textId="77777777" w:rsidR="007E2A14" w:rsidRDefault="007E2A14">
      <w:r>
        <w:br w:type="page"/>
      </w:r>
    </w:p>
    <w:p w14:paraId="163813C5" w14:textId="77777777" w:rsidR="00183743" w:rsidRDefault="00183743" w:rsidP="00ED77F4">
      <w:pPr>
        <w:rPr>
          <w:rFonts w:ascii="Signika" w:hAnsi="Signika"/>
          <w:b/>
          <w:color w:val="0070C0"/>
          <w:sz w:val="28"/>
          <w:szCs w:val="28"/>
        </w:rPr>
      </w:pPr>
    </w:p>
    <w:p w14:paraId="2C468FD1" w14:textId="7B4F4C01" w:rsidR="00E1012D" w:rsidRDefault="00E1012D" w:rsidP="005E6FFD">
      <w:pPr>
        <w:rPr>
          <w:rFonts w:ascii="Signika" w:hAnsi="Signika"/>
          <w:b/>
          <w:color w:val="0070C0"/>
          <w:sz w:val="28"/>
          <w:szCs w:val="28"/>
        </w:rPr>
      </w:pPr>
      <w:r w:rsidRPr="00E1012D">
        <w:rPr>
          <w:rFonts w:ascii="Signika" w:hAnsi="Signika"/>
          <w:b/>
          <w:color w:val="0070C0"/>
          <w:sz w:val="28"/>
          <w:szCs w:val="28"/>
        </w:rPr>
        <w:t>Příloha</w:t>
      </w:r>
      <w:r w:rsidR="00D45B5D">
        <w:rPr>
          <w:rFonts w:ascii="Signika" w:hAnsi="Signika"/>
          <w:b/>
          <w:color w:val="0070C0"/>
          <w:sz w:val="28"/>
          <w:szCs w:val="28"/>
        </w:rPr>
        <w:t xml:space="preserve"> </w:t>
      </w:r>
    </w:p>
    <w:p w14:paraId="2A0814E0" w14:textId="2D35568B" w:rsidR="00EB715B" w:rsidRPr="00B01511" w:rsidRDefault="00EB715B" w:rsidP="005E6FFD">
      <w:pPr>
        <w:pStyle w:val="Ploha"/>
        <w:ind w:left="0" w:firstLine="0"/>
        <w:outlineLvl w:val="0"/>
      </w:pPr>
      <w:bookmarkStart w:id="3" w:name="_Toc431745683"/>
      <w:bookmarkStart w:id="4" w:name="_Toc431745741"/>
      <w:bookmarkStart w:id="5" w:name="_Ref433614317"/>
      <w:bookmarkStart w:id="6" w:name="_Toc121125052"/>
      <w:bookmarkStart w:id="7" w:name="_Toc201757707"/>
      <w:r w:rsidRPr="00B01511">
        <w:t>Seznam poskytnutého ASW</w:t>
      </w:r>
      <w:bookmarkEnd w:id="3"/>
      <w:bookmarkEnd w:id="4"/>
      <w:bookmarkEnd w:id="5"/>
      <w:bookmarkEnd w:id="6"/>
      <w:bookmarkEnd w:id="7"/>
    </w:p>
    <w:p w14:paraId="1315A7F3" w14:textId="77777777" w:rsidR="009409BF" w:rsidRDefault="00197552" w:rsidP="00197552">
      <w:pPr>
        <w:rPr>
          <w:b/>
        </w:rPr>
      </w:pPr>
      <w:r w:rsidRPr="00EB715B">
        <w:rPr>
          <w:b/>
        </w:rPr>
        <w:t>Seznam dodávaných modulů a licencí</w:t>
      </w:r>
    </w:p>
    <w:p w14:paraId="40D8CF32" w14:textId="77777777" w:rsidR="0015350B" w:rsidRPr="00EB715B" w:rsidRDefault="0015350B" w:rsidP="00197552">
      <w:pPr>
        <w:rPr>
          <w:b/>
        </w:rPr>
      </w:pPr>
    </w:p>
    <w:tbl>
      <w:tblPr>
        <w:tblW w:w="9960" w:type="dxa"/>
        <w:tblInd w:w="-5" w:type="dxa"/>
        <w:tblCellMar>
          <w:left w:w="70" w:type="dxa"/>
          <w:right w:w="70" w:type="dxa"/>
        </w:tblCellMar>
        <w:tblLook w:val="04A0" w:firstRow="1" w:lastRow="0" w:firstColumn="1" w:lastColumn="0" w:noHBand="0" w:noVBand="1"/>
      </w:tblPr>
      <w:tblGrid>
        <w:gridCol w:w="1880"/>
        <w:gridCol w:w="7040"/>
        <w:gridCol w:w="1040"/>
      </w:tblGrid>
      <w:tr w:rsidR="004F6EB8" w:rsidRPr="004F6EB8" w14:paraId="6A578A4C"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458A6C85" w14:textId="77777777" w:rsidR="004F6EB8" w:rsidRPr="004F6EB8" w:rsidRDefault="004F6EB8" w:rsidP="004F6EB8">
            <w:pPr>
              <w:jc w:val="left"/>
              <w:rPr>
                <w:rFonts w:cs="Arial"/>
              </w:rPr>
            </w:pPr>
            <w:r w:rsidRPr="004F6EB8">
              <w:rPr>
                <w:rFonts w:cs="Arial"/>
              </w:rPr>
              <w:t>NKSA01-022xC</w:t>
            </w:r>
          </w:p>
        </w:tc>
        <w:tc>
          <w:tcPr>
            <w:tcW w:w="7040" w:type="dxa"/>
            <w:tcBorders>
              <w:top w:val="single" w:sz="4" w:space="0" w:color="auto"/>
              <w:left w:val="nil"/>
              <w:bottom w:val="nil"/>
              <w:right w:val="single" w:sz="4" w:space="0" w:color="auto"/>
            </w:tcBorders>
            <w:shd w:val="clear" w:color="auto" w:fill="auto"/>
            <w:noWrap/>
            <w:vAlign w:val="center"/>
            <w:hideMark/>
          </w:tcPr>
          <w:p w14:paraId="6A72099F"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integrace s </w:t>
            </w:r>
            <w:proofErr w:type="spellStart"/>
            <w:r w:rsidRPr="004F6EB8">
              <w:rPr>
                <w:rFonts w:cs="Arial"/>
              </w:rPr>
              <w:t>Active</w:t>
            </w:r>
            <w:proofErr w:type="spellEnd"/>
            <w:r w:rsidRPr="004F6EB8">
              <w:rPr>
                <w:rFonts w:cs="Arial"/>
              </w:rPr>
              <w:t xml:space="preserve"> </w:t>
            </w:r>
            <w:proofErr w:type="spellStart"/>
            <w:r w:rsidRPr="004F6EB8">
              <w:rPr>
                <w:rFonts w:cs="Arial"/>
              </w:rPr>
              <w:t>Directory</w:t>
            </w:r>
            <w:proofErr w:type="spellEnd"/>
          </w:p>
        </w:tc>
        <w:tc>
          <w:tcPr>
            <w:tcW w:w="1040" w:type="dxa"/>
            <w:tcBorders>
              <w:top w:val="single" w:sz="4" w:space="0" w:color="auto"/>
              <w:left w:val="nil"/>
              <w:bottom w:val="nil"/>
              <w:right w:val="single" w:sz="4" w:space="0" w:color="auto"/>
            </w:tcBorders>
            <w:shd w:val="clear" w:color="auto" w:fill="auto"/>
            <w:noWrap/>
            <w:vAlign w:val="center"/>
            <w:hideMark/>
          </w:tcPr>
          <w:p w14:paraId="33E81AC3" w14:textId="77777777" w:rsidR="004F6EB8" w:rsidRPr="004F6EB8" w:rsidRDefault="004F6EB8" w:rsidP="004F6EB8">
            <w:pPr>
              <w:jc w:val="center"/>
              <w:rPr>
                <w:rFonts w:cs="Arial"/>
              </w:rPr>
            </w:pPr>
            <w:r w:rsidRPr="004F6EB8">
              <w:rPr>
                <w:rFonts w:cs="Arial"/>
              </w:rPr>
              <w:t>1 ks</w:t>
            </w:r>
          </w:p>
        </w:tc>
      </w:tr>
      <w:tr w:rsidR="004F6EB8" w:rsidRPr="004F6EB8" w14:paraId="5608BB6D"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3B616F2F" w14:textId="77777777" w:rsidR="004F6EB8" w:rsidRPr="004F6EB8" w:rsidRDefault="004F6EB8" w:rsidP="004F6EB8">
            <w:pPr>
              <w:jc w:val="left"/>
              <w:rPr>
                <w:rFonts w:cs="Arial"/>
              </w:rPr>
            </w:pPr>
            <w:r w:rsidRPr="004F6EB8">
              <w:rPr>
                <w:rFonts w:cs="Arial"/>
              </w:rPr>
              <w:t>NKSA01-024xC</w:t>
            </w:r>
          </w:p>
        </w:tc>
        <w:tc>
          <w:tcPr>
            <w:tcW w:w="7040" w:type="dxa"/>
            <w:tcBorders>
              <w:top w:val="single" w:sz="4" w:space="0" w:color="auto"/>
              <w:left w:val="nil"/>
              <w:bottom w:val="nil"/>
              <w:right w:val="single" w:sz="4" w:space="0" w:color="auto"/>
            </w:tcBorders>
            <w:shd w:val="clear" w:color="auto" w:fill="auto"/>
            <w:noWrap/>
            <w:vAlign w:val="center"/>
            <w:hideMark/>
          </w:tcPr>
          <w:p w14:paraId="23F3354B"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ZEP</w:t>
            </w:r>
          </w:p>
        </w:tc>
        <w:tc>
          <w:tcPr>
            <w:tcW w:w="1040" w:type="dxa"/>
            <w:tcBorders>
              <w:top w:val="single" w:sz="4" w:space="0" w:color="auto"/>
              <w:left w:val="nil"/>
              <w:bottom w:val="nil"/>
              <w:right w:val="single" w:sz="4" w:space="0" w:color="auto"/>
            </w:tcBorders>
            <w:shd w:val="clear" w:color="auto" w:fill="auto"/>
            <w:noWrap/>
            <w:vAlign w:val="center"/>
            <w:hideMark/>
          </w:tcPr>
          <w:p w14:paraId="44504235" w14:textId="77777777" w:rsidR="004F6EB8" w:rsidRPr="004F6EB8" w:rsidRDefault="004F6EB8" w:rsidP="004F6EB8">
            <w:pPr>
              <w:jc w:val="center"/>
              <w:rPr>
                <w:rFonts w:cs="Arial"/>
              </w:rPr>
            </w:pPr>
            <w:r w:rsidRPr="004F6EB8">
              <w:rPr>
                <w:rFonts w:cs="Arial"/>
              </w:rPr>
              <w:t>1 ks</w:t>
            </w:r>
          </w:p>
        </w:tc>
      </w:tr>
      <w:tr w:rsidR="004F6EB8" w:rsidRPr="004F6EB8" w14:paraId="7CBD58B0"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280B2C13" w14:textId="77777777" w:rsidR="004F6EB8" w:rsidRPr="004F6EB8" w:rsidRDefault="004F6EB8" w:rsidP="004F6EB8">
            <w:pPr>
              <w:jc w:val="left"/>
              <w:rPr>
                <w:rFonts w:cs="Arial"/>
              </w:rPr>
            </w:pPr>
            <w:r w:rsidRPr="004F6EB8">
              <w:rPr>
                <w:rFonts w:cs="Arial"/>
              </w:rPr>
              <w:t>NKSA01-097xC</w:t>
            </w:r>
          </w:p>
        </w:tc>
        <w:tc>
          <w:tcPr>
            <w:tcW w:w="7040" w:type="dxa"/>
            <w:tcBorders>
              <w:top w:val="single" w:sz="4" w:space="0" w:color="auto"/>
              <w:left w:val="nil"/>
              <w:bottom w:val="nil"/>
              <w:right w:val="single" w:sz="4" w:space="0" w:color="auto"/>
            </w:tcBorders>
            <w:shd w:val="clear" w:color="auto" w:fill="auto"/>
            <w:noWrap/>
            <w:vAlign w:val="center"/>
            <w:hideMark/>
          </w:tcPr>
          <w:p w14:paraId="4FA6A8D2"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Ošetřovné</w:t>
            </w:r>
          </w:p>
        </w:tc>
        <w:tc>
          <w:tcPr>
            <w:tcW w:w="1040" w:type="dxa"/>
            <w:tcBorders>
              <w:top w:val="single" w:sz="4" w:space="0" w:color="auto"/>
              <w:left w:val="nil"/>
              <w:bottom w:val="nil"/>
              <w:right w:val="single" w:sz="4" w:space="0" w:color="auto"/>
            </w:tcBorders>
            <w:shd w:val="clear" w:color="auto" w:fill="auto"/>
            <w:noWrap/>
            <w:vAlign w:val="center"/>
            <w:hideMark/>
          </w:tcPr>
          <w:p w14:paraId="47A76AE9" w14:textId="77777777" w:rsidR="004F6EB8" w:rsidRPr="004F6EB8" w:rsidRDefault="004F6EB8" w:rsidP="004F6EB8">
            <w:pPr>
              <w:jc w:val="center"/>
              <w:rPr>
                <w:rFonts w:cs="Arial"/>
              </w:rPr>
            </w:pPr>
            <w:r w:rsidRPr="004F6EB8">
              <w:rPr>
                <w:rFonts w:cs="Arial"/>
              </w:rPr>
              <w:t>1 ks</w:t>
            </w:r>
          </w:p>
        </w:tc>
      </w:tr>
      <w:tr w:rsidR="004F6EB8" w:rsidRPr="004F6EB8" w14:paraId="04A9967E"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0700554C" w14:textId="77777777" w:rsidR="004F6EB8" w:rsidRPr="004F6EB8" w:rsidRDefault="004F6EB8" w:rsidP="004F6EB8">
            <w:pPr>
              <w:jc w:val="left"/>
              <w:rPr>
                <w:rFonts w:cs="Arial"/>
              </w:rPr>
            </w:pPr>
            <w:r w:rsidRPr="004F6EB8">
              <w:rPr>
                <w:rFonts w:cs="Arial"/>
              </w:rPr>
              <w:t>NKSA01-041xC</w:t>
            </w:r>
          </w:p>
        </w:tc>
        <w:tc>
          <w:tcPr>
            <w:tcW w:w="7040" w:type="dxa"/>
            <w:tcBorders>
              <w:top w:val="single" w:sz="4" w:space="0" w:color="auto"/>
              <w:left w:val="nil"/>
              <w:bottom w:val="nil"/>
              <w:right w:val="single" w:sz="4" w:space="0" w:color="auto"/>
            </w:tcBorders>
            <w:shd w:val="clear" w:color="auto" w:fill="auto"/>
            <w:noWrap/>
            <w:vAlign w:val="center"/>
            <w:hideMark/>
          </w:tcPr>
          <w:p w14:paraId="32D4F3BE"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PACS konektor</w:t>
            </w:r>
          </w:p>
        </w:tc>
        <w:tc>
          <w:tcPr>
            <w:tcW w:w="1040" w:type="dxa"/>
            <w:tcBorders>
              <w:top w:val="single" w:sz="4" w:space="0" w:color="auto"/>
              <w:left w:val="nil"/>
              <w:bottom w:val="nil"/>
              <w:right w:val="single" w:sz="4" w:space="0" w:color="auto"/>
            </w:tcBorders>
            <w:shd w:val="clear" w:color="auto" w:fill="auto"/>
            <w:noWrap/>
            <w:vAlign w:val="center"/>
            <w:hideMark/>
          </w:tcPr>
          <w:p w14:paraId="2E977D2B" w14:textId="77777777" w:rsidR="004F6EB8" w:rsidRPr="004F6EB8" w:rsidRDefault="004F6EB8" w:rsidP="004F6EB8">
            <w:pPr>
              <w:jc w:val="center"/>
              <w:rPr>
                <w:rFonts w:cs="Arial"/>
              </w:rPr>
            </w:pPr>
            <w:r w:rsidRPr="004F6EB8">
              <w:rPr>
                <w:rFonts w:cs="Arial"/>
              </w:rPr>
              <w:t>1 ks</w:t>
            </w:r>
          </w:p>
        </w:tc>
      </w:tr>
      <w:tr w:rsidR="004F6EB8" w:rsidRPr="004F6EB8" w14:paraId="34EE7962"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78FF1844" w14:textId="77777777" w:rsidR="004F6EB8" w:rsidRPr="004F6EB8" w:rsidRDefault="004F6EB8" w:rsidP="004F6EB8">
            <w:pPr>
              <w:jc w:val="left"/>
              <w:rPr>
                <w:rFonts w:cs="Arial"/>
              </w:rPr>
            </w:pPr>
            <w:r w:rsidRPr="004F6EB8">
              <w:rPr>
                <w:rFonts w:cs="Arial"/>
              </w:rPr>
              <w:t>NKSA01-043xC</w:t>
            </w:r>
          </w:p>
        </w:tc>
        <w:tc>
          <w:tcPr>
            <w:tcW w:w="7040" w:type="dxa"/>
            <w:tcBorders>
              <w:top w:val="single" w:sz="4" w:space="0" w:color="auto"/>
              <w:left w:val="nil"/>
              <w:bottom w:val="nil"/>
              <w:right w:val="single" w:sz="4" w:space="0" w:color="auto"/>
            </w:tcBorders>
            <w:shd w:val="clear" w:color="auto" w:fill="auto"/>
            <w:noWrap/>
            <w:vAlign w:val="center"/>
            <w:hideMark/>
          </w:tcPr>
          <w:p w14:paraId="6D52E741"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Operační sály</w:t>
            </w:r>
          </w:p>
        </w:tc>
        <w:tc>
          <w:tcPr>
            <w:tcW w:w="1040" w:type="dxa"/>
            <w:tcBorders>
              <w:top w:val="single" w:sz="4" w:space="0" w:color="auto"/>
              <w:left w:val="nil"/>
              <w:bottom w:val="nil"/>
              <w:right w:val="single" w:sz="4" w:space="0" w:color="auto"/>
            </w:tcBorders>
            <w:shd w:val="clear" w:color="auto" w:fill="auto"/>
            <w:noWrap/>
            <w:vAlign w:val="center"/>
            <w:hideMark/>
          </w:tcPr>
          <w:p w14:paraId="207EA0E0" w14:textId="77777777" w:rsidR="004F6EB8" w:rsidRPr="004F6EB8" w:rsidRDefault="004F6EB8" w:rsidP="004F6EB8">
            <w:pPr>
              <w:jc w:val="center"/>
              <w:rPr>
                <w:rFonts w:cs="Arial"/>
              </w:rPr>
            </w:pPr>
            <w:r w:rsidRPr="004F6EB8">
              <w:rPr>
                <w:rFonts w:cs="Arial"/>
              </w:rPr>
              <w:t>1 ks</w:t>
            </w:r>
          </w:p>
        </w:tc>
      </w:tr>
      <w:tr w:rsidR="004F6EB8" w:rsidRPr="004F6EB8" w14:paraId="51EEDDEE"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3BB36D6F" w14:textId="77777777" w:rsidR="004F6EB8" w:rsidRPr="004F6EB8" w:rsidRDefault="004F6EB8" w:rsidP="004F6EB8">
            <w:pPr>
              <w:jc w:val="left"/>
              <w:rPr>
                <w:rFonts w:cs="Arial"/>
              </w:rPr>
            </w:pPr>
            <w:r w:rsidRPr="004F6EB8">
              <w:rPr>
                <w:rFonts w:cs="Arial"/>
              </w:rPr>
              <w:t>NKSA01-007xC</w:t>
            </w:r>
          </w:p>
        </w:tc>
        <w:tc>
          <w:tcPr>
            <w:tcW w:w="7040" w:type="dxa"/>
            <w:tcBorders>
              <w:top w:val="single" w:sz="4" w:space="0" w:color="auto"/>
              <w:left w:val="nil"/>
              <w:bottom w:val="nil"/>
              <w:right w:val="single" w:sz="4" w:space="0" w:color="auto"/>
            </w:tcBorders>
            <w:shd w:val="clear" w:color="auto" w:fill="auto"/>
            <w:noWrap/>
            <w:vAlign w:val="center"/>
            <w:hideMark/>
          </w:tcPr>
          <w:p w14:paraId="6D7A0414"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vnesená dokumentace</w:t>
            </w:r>
          </w:p>
        </w:tc>
        <w:tc>
          <w:tcPr>
            <w:tcW w:w="1040" w:type="dxa"/>
            <w:tcBorders>
              <w:top w:val="single" w:sz="4" w:space="0" w:color="auto"/>
              <w:left w:val="nil"/>
              <w:bottom w:val="nil"/>
              <w:right w:val="single" w:sz="4" w:space="0" w:color="auto"/>
            </w:tcBorders>
            <w:shd w:val="clear" w:color="auto" w:fill="auto"/>
            <w:noWrap/>
            <w:vAlign w:val="center"/>
            <w:hideMark/>
          </w:tcPr>
          <w:p w14:paraId="7CFB5B6A" w14:textId="77777777" w:rsidR="004F6EB8" w:rsidRPr="004F6EB8" w:rsidRDefault="004F6EB8" w:rsidP="004F6EB8">
            <w:pPr>
              <w:jc w:val="center"/>
              <w:rPr>
                <w:rFonts w:cs="Arial"/>
              </w:rPr>
            </w:pPr>
            <w:r w:rsidRPr="004F6EB8">
              <w:rPr>
                <w:rFonts w:cs="Arial"/>
              </w:rPr>
              <w:t>1 ks</w:t>
            </w:r>
          </w:p>
        </w:tc>
      </w:tr>
      <w:tr w:rsidR="004F6EB8" w:rsidRPr="004F6EB8" w14:paraId="76D61512"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53C4C701" w14:textId="77777777" w:rsidR="004F6EB8" w:rsidRPr="004F6EB8" w:rsidRDefault="004F6EB8" w:rsidP="004F6EB8">
            <w:pPr>
              <w:jc w:val="left"/>
              <w:rPr>
                <w:rFonts w:cs="Arial"/>
              </w:rPr>
            </w:pPr>
            <w:r w:rsidRPr="004F6EB8">
              <w:rPr>
                <w:rFonts w:cs="Arial"/>
              </w:rPr>
              <w:t>NKSA01-049xC</w:t>
            </w:r>
          </w:p>
        </w:tc>
        <w:tc>
          <w:tcPr>
            <w:tcW w:w="7040" w:type="dxa"/>
            <w:tcBorders>
              <w:top w:val="single" w:sz="4" w:space="0" w:color="auto"/>
              <w:left w:val="nil"/>
              <w:bottom w:val="nil"/>
              <w:right w:val="single" w:sz="4" w:space="0" w:color="auto"/>
            </w:tcBorders>
            <w:shd w:val="clear" w:color="auto" w:fill="auto"/>
            <w:noWrap/>
            <w:vAlign w:val="center"/>
            <w:hideMark/>
          </w:tcPr>
          <w:p w14:paraId="3F135F82"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w:t>
            </w:r>
            <w:proofErr w:type="spellStart"/>
            <w:r w:rsidRPr="004F6EB8">
              <w:rPr>
                <w:rFonts w:cs="Arial"/>
              </w:rPr>
              <w:t>eOčkování</w:t>
            </w:r>
            <w:proofErr w:type="spellEnd"/>
          </w:p>
        </w:tc>
        <w:tc>
          <w:tcPr>
            <w:tcW w:w="1040" w:type="dxa"/>
            <w:tcBorders>
              <w:top w:val="single" w:sz="4" w:space="0" w:color="auto"/>
              <w:left w:val="nil"/>
              <w:bottom w:val="nil"/>
              <w:right w:val="single" w:sz="4" w:space="0" w:color="auto"/>
            </w:tcBorders>
            <w:shd w:val="clear" w:color="auto" w:fill="auto"/>
            <w:noWrap/>
            <w:vAlign w:val="center"/>
            <w:hideMark/>
          </w:tcPr>
          <w:p w14:paraId="6543D883" w14:textId="77777777" w:rsidR="004F6EB8" w:rsidRPr="004F6EB8" w:rsidRDefault="004F6EB8" w:rsidP="004F6EB8">
            <w:pPr>
              <w:jc w:val="center"/>
              <w:rPr>
                <w:rFonts w:cs="Arial"/>
              </w:rPr>
            </w:pPr>
            <w:r w:rsidRPr="004F6EB8">
              <w:rPr>
                <w:rFonts w:cs="Arial"/>
              </w:rPr>
              <w:t>1 ks</w:t>
            </w:r>
          </w:p>
        </w:tc>
      </w:tr>
      <w:tr w:rsidR="004F6EB8" w:rsidRPr="004F6EB8" w14:paraId="3D117413"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0DF33A92" w14:textId="77777777" w:rsidR="004F6EB8" w:rsidRPr="004F6EB8" w:rsidRDefault="004F6EB8" w:rsidP="004F6EB8">
            <w:pPr>
              <w:jc w:val="left"/>
              <w:rPr>
                <w:rFonts w:cs="Arial"/>
              </w:rPr>
            </w:pPr>
            <w:r w:rsidRPr="004F6EB8">
              <w:rPr>
                <w:rFonts w:cs="Arial"/>
              </w:rPr>
              <w:t>NKSA01-052xC</w:t>
            </w:r>
          </w:p>
        </w:tc>
        <w:tc>
          <w:tcPr>
            <w:tcW w:w="7040" w:type="dxa"/>
            <w:tcBorders>
              <w:top w:val="single" w:sz="4" w:space="0" w:color="auto"/>
              <w:left w:val="nil"/>
              <w:bottom w:val="nil"/>
              <w:right w:val="single" w:sz="4" w:space="0" w:color="auto"/>
            </w:tcBorders>
            <w:shd w:val="clear" w:color="auto" w:fill="auto"/>
            <w:noWrap/>
            <w:vAlign w:val="center"/>
            <w:hideMark/>
          </w:tcPr>
          <w:p w14:paraId="471A9D39"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w:t>
            </w:r>
            <w:proofErr w:type="spellStart"/>
            <w:r w:rsidRPr="004F6EB8">
              <w:rPr>
                <w:rFonts w:cs="Arial"/>
              </w:rPr>
              <w:t>ePoukaz</w:t>
            </w:r>
            <w:proofErr w:type="spellEnd"/>
          </w:p>
        </w:tc>
        <w:tc>
          <w:tcPr>
            <w:tcW w:w="1040" w:type="dxa"/>
            <w:tcBorders>
              <w:top w:val="single" w:sz="4" w:space="0" w:color="auto"/>
              <w:left w:val="nil"/>
              <w:bottom w:val="nil"/>
              <w:right w:val="single" w:sz="4" w:space="0" w:color="auto"/>
            </w:tcBorders>
            <w:shd w:val="clear" w:color="auto" w:fill="auto"/>
            <w:noWrap/>
            <w:vAlign w:val="center"/>
            <w:hideMark/>
          </w:tcPr>
          <w:p w14:paraId="630E77A9" w14:textId="77777777" w:rsidR="004F6EB8" w:rsidRPr="004F6EB8" w:rsidRDefault="004F6EB8" w:rsidP="004F6EB8">
            <w:pPr>
              <w:jc w:val="center"/>
              <w:rPr>
                <w:rFonts w:cs="Arial"/>
              </w:rPr>
            </w:pPr>
            <w:r w:rsidRPr="004F6EB8">
              <w:rPr>
                <w:rFonts w:cs="Arial"/>
              </w:rPr>
              <w:t>1 ks</w:t>
            </w:r>
          </w:p>
        </w:tc>
      </w:tr>
      <w:tr w:rsidR="004F6EB8" w:rsidRPr="004F6EB8" w14:paraId="593F77FB"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619EC309" w14:textId="77777777" w:rsidR="004F6EB8" w:rsidRPr="004F6EB8" w:rsidRDefault="004F6EB8" w:rsidP="004F6EB8">
            <w:pPr>
              <w:jc w:val="left"/>
              <w:rPr>
                <w:rFonts w:cs="Arial"/>
              </w:rPr>
            </w:pPr>
            <w:r w:rsidRPr="004F6EB8">
              <w:rPr>
                <w:rFonts w:cs="Arial"/>
              </w:rPr>
              <w:t>NKSA01-089xC</w:t>
            </w:r>
          </w:p>
        </w:tc>
        <w:tc>
          <w:tcPr>
            <w:tcW w:w="7040" w:type="dxa"/>
            <w:tcBorders>
              <w:top w:val="single" w:sz="4" w:space="0" w:color="auto"/>
              <w:left w:val="nil"/>
              <w:bottom w:val="nil"/>
              <w:right w:val="single" w:sz="4" w:space="0" w:color="auto"/>
            </w:tcBorders>
            <w:shd w:val="clear" w:color="auto" w:fill="auto"/>
            <w:noWrap/>
            <w:vAlign w:val="center"/>
            <w:hideMark/>
          </w:tcPr>
          <w:p w14:paraId="22AD0AB6"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CIS</w:t>
            </w:r>
            <w:proofErr w:type="gramEnd"/>
            <w:r w:rsidRPr="004F6EB8">
              <w:rPr>
                <w:rFonts w:cs="Arial"/>
              </w:rPr>
              <w:t xml:space="preserve"> - Dlouhodobé ošetřovné</w:t>
            </w:r>
          </w:p>
        </w:tc>
        <w:tc>
          <w:tcPr>
            <w:tcW w:w="1040" w:type="dxa"/>
            <w:tcBorders>
              <w:top w:val="single" w:sz="4" w:space="0" w:color="auto"/>
              <w:left w:val="nil"/>
              <w:bottom w:val="nil"/>
              <w:right w:val="single" w:sz="4" w:space="0" w:color="auto"/>
            </w:tcBorders>
            <w:shd w:val="clear" w:color="auto" w:fill="auto"/>
            <w:noWrap/>
            <w:vAlign w:val="center"/>
            <w:hideMark/>
          </w:tcPr>
          <w:p w14:paraId="6380A4CF" w14:textId="77777777" w:rsidR="004F6EB8" w:rsidRPr="004F6EB8" w:rsidRDefault="004F6EB8" w:rsidP="004F6EB8">
            <w:pPr>
              <w:jc w:val="center"/>
              <w:rPr>
                <w:rFonts w:cs="Arial"/>
              </w:rPr>
            </w:pPr>
            <w:r w:rsidRPr="004F6EB8">
              <w:rPr>
                <w:rFonts w:cs="Arial"/>
              </w:rPr>
              <w:t>1 ks</w:t>
            </w:r>
          </w:p>
        </w:tc>
      </w:tr>
      <w:tr w:rsidR="004F6EB8" w:rsidRPr="004F6EB8" w14:paraId="1024A617"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72EACFC4" w14:textId="77777777" w:rsidR="004F6EB8" w:rsidRPr="004F6EB8" w:rsidRDefault="004F6EB8" w:rsidP="004F6EB8">
            <w:pPr>
              <w:jc w:val="left"/>
              <w:rPr>
                <w:rFonts w:cs="Arial"/>
              </w:rPr>
            </w:pPr>
            <w:r w:rsidRPr="004F6EB8">
              <w:rPr>
                <w:rFonts w:cs="Arial"/>
              </w:rPr>
              <w:t>NKSA01-059xC</w:t>
            </w:r>
          </w:p>
        </w:tc>
        <w:tc>
          <w:tcPr>
            <w:tcW w:w="7040" w:type="dxa"/>
            <w:tcBorders>
              <w:top w:val="single" w:sz="4" w:space="0" w:color="auto"/>
              <w:left w:val="nil"/>
              <w:bottom w:val="nil"/>
              <w:right w:val="single" w:sz="4" w:space="0" w:color="auto"/>
            </w:tcBorders>
            <w:shd w:val="clear" w:color="auto" w:fill="auto"/>
            <w:noWrap/>
            <w:vAlign w:val="center"/>
            <w:hideMark/>
          </w:tcPr>
          <w:p w14:paraId="35318E83"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AND</w:t>
            </w:r>
            <w:proofErr w:type="gramEnd"/>
            <w:r w:rsidRPr="004F6EB8">
              <w:rPr>
                <w:rFonts w:cs="Arial"/>
              </w:rPr>
              <w:t xml:space="preserve"> - evidence časů na OP sále</w:t>
            </w:r>
          </w:p>
        </w:tc>
        <w:tc>
          <w:tcPr>
            <w:tcW w:w="1040" w:type="dxa"/>
            <w:tcBorders>
              <w:top w:val="single" w:sz="4" w:space="0" w:color="auto"/>
              <w:left w:val="nil"/>
              <w:bottom w:val="nil"/>
              <w:right w:val="single" w:sz="4" w:space="0" w:color="auto"/>
            </w:tcBorders>
            <w:shd w:val="clear" w:color="auto" w:fill="auto"/>
            <w:noWrap/>
            <w:vAlign w:val="center"/>
            <w:hideMark/>
          </w:tcPr>
          <w:p w14:paraId="4934F841" w14:textId="77777777" w:rsidR="004F6EB8" w:rsidRPr="004F6EB8" w:rsidRDefault="004F6EB8" w:rsidP="004F6EB8">
            <w:pPr>
              <w:jc w:val="center"/>
              <w:rPr>
                <w:rFonts w:cs="Arial"/>
              </w:rPr>
            </w:pPr>
            <w:r w:rsidRPr="004F6EB8">
              <w:rPr>
                <w:rFonts w:cs="Arial"/>
              </w:rPr>
              <w:t>1 ks</w:t>
            </w:r>
          </w:p>
        </w:tc>
      </w:tr>
      <w:tr w:rsidR="004F6EB8" w:rsidRPr="004F6EB8" w14:paraId="5CD60F5A"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690476FA" w14:textId="77777777" w:rsidR="004F6EB8" w:rsidRPr="004F6EB8" w:rsidRDefault="004F6EB8" w:rsidP="004F6EB8">
            <w:pPr>
              <w:jc w:val="left"/>
              <w:rPr>
                <w:rFonts w:cs="Arial"/>
              </w:rPr>
            </w:pPr>
            <w:r w:rsidRPr="004F6EB8">
              <w:rPr>
                <w:rFonts w:cs="Arial"/>
              </w:rPr>
              <w:t>NKSA01-079xC</w:t>
            </w:r>
          </w:p>
        </w:tc>
        <w:tc>
          <w:tcPr>
            <w:tcW w:w="7040" w:type="dxa"/>
            <w:tcBorders>
              <w:top w:val="single" w:sz="4" w:space="0" w:color="auto"/>
              <w:left w:val="nil"/>
              <w:bottom w:val="nil"/>
              <w:right w:val="single" w:sz="4" w:space="0" w:color="auto"/>
            </w:tcBorders>
            <w:shd w:val="clear" w:color="auto" w:fill="auto"/>
            <w:noWrap/>
            <w:vAlign w:val="center"/>
            <w:hideMark/>
          </w:tcPr>
          <w:p w14:paraId="6B553E9E"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AND</w:t>
            </w:r>
            <w:proofErr w:type="gramEnd"/>
            <w:r w:rsidRPr="004F6EB8">
              <w:rPr>
                <w:rFonts w:cs="Arial"/>
              </w:rPr>
              <w:t xml:space="preserve"> - materiály</w:t>
            </w:r>
          </w:p>
        </w:tc>
        <w:tc>
          <w:tcPr>
            <w:tcW w:w="1040" w:type="dxa"/>
            <w:tcBorders>
              <w:top w:val="single" w:sz="4" w:space="0" w:color="auto"/>
              <w:left w:val="nil"/>
              <w:bottom w:val="nil"/>
              <w:right w:val="single" w:sz="4" w:space="0" w:color="auto"/>
            </w:tcBorders>
            <w:shd w:val="clear" w:color="auto" w:fill="auto"/>
            <w:noWrap/>
            <w:vAlign w:val="center"/>
            <w:hideMark/>
          </w:tcPr>
          <w:p w14:paraId="40501F85" w14:textId="77777777" w:rsidR="004F6EB8" w:rsidRPr="004F6EB8" w:rsidRDefault="004F6EB8" w:rsidP="004F6EB8">
            <w:pPr>
              <w:jc w:val="center"/>
              <w:rPr>
                <w:rFonts w:cs="Arial"/>
              </w:rPr>
            </w:pPr>
            <w:r w:rsidRPr="004F6EB8">
              <w:rPr>
                <w:rFonts w:cs="Arial"/>
              </w:rPr>
              <w:t>1 ks</w:t>
            </w:r>
          </w:p>
        </w:tc>
      </w:tr>
      <w:tr w:rsidR="004F6EB8" w:rsidRPr="004F6EB8" w14:paraId="35BF9F05"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1B17C7F7" w14:textId="77777777" w:rsidR="004F6EB8" w:rsidRPr="004F6EB8" w:rsidRDefault="004F6EB8" w:rsidP="004F6EB8">
            <w:pPr>
              <w:jc w:val="left"/>
              <w:rPr>
                <w:rFonts w:cs="Arial"/>
              </w:rPr>
            </w:pPr>
            <w:r w:rsidRPr="004F6EB8">
              <w:rPr>
                <w:rFonts w:cs="Arial"/>
              </w:rPr>
              <w:t>NKSA01-046xC</w:t>
            </w:r>
          </w:p>
        </w:tc>
        <w:tc>
          <w:tcPr>
            <w:tcW w:w="7040" w:type="dxa"/>
            <w:tcBorders>
              <w:top w:val="single" w:sz="4" w:space="0" w:color="auto"/>
              <w:left w:val="nil"/>
              <w:bottom w:val="nil"/>
              <w:right w:val="single" w:sz="4" w:space="0" w:color="auto"/>
            </w:tcBorders>
            <w:shd w:val="clear" w:color="auto" w:fill="auto"/>
            <w:noWrap/>
            <w:vAlign w:val="center"/>
            <w:hideMark/>
          </w:tcPr>
          <w:p w14:paraId="7A5F0127"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AND</w:t>
            </w:r>
            <w:proofErr w:type="gramEnd"/>
            <w:r w:rsidRPr="004F6EB8">
              <w:rPr>
                <w:rFonts w:cs="Arial"/>
              </w:rPr>
              <w:t xml:space="preserve"> - evidence přístrojů na OP sálech</w:t>
            </w:r>
          </w:p>
        </w:tc>
        <w:tc>
          <w:tcPr>
            <w:tcW w:w="1040" w:type="dxa"/>
            <w:tcBorders>
              <w:top w:val="single" w:sz="4" w:space="0" w:color="auto"/>
              <w:left w:val="nil"/>
              <w:bottom w:val="nil"/>
              <w:right w:val="single" w:sz="4" w:space="0" w:color="auto"/>
            </w:tcBorders>
            <w:shd w:val="clear" w:color="auto" w:fill="auto"/>
            <w:noWrap/>
            <w:vAlign w:val="center"/>
            <w:hideMark/>
          </w:tcPr>
          <w:p w14:paraId="29BC3EBD" w14:textId="77777777" w:rsidR="004F6EB8" w:rsidRPr="004F6EB8" w:rsidRDefault="004F6EB8" w:rsidP="004F6EB8">
            <w:pPr>
              <w:jc w:val="center"/>
              <w:rPr>
                <w:rFonts w:cs="Arial"/>
              </w:rPr>
            </w:pPr>
            <w:r w:rsidRPr="004F6EB8">
              <w:rPr>
                <w:rFonts w:cs="Arial"/>
              </w:rPr>
              <w:t>1 ks</w:t>
            </w:r>
          </w:p>
        </w:tc>
      </w:tr>
      <w:tr w:rsidR="004F6EB8" w:rsidRPr="004F6EB8" w14:paraId="774BCD42"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13444BCD" w14:textId="77777777" w:rsidR="004F6EB8" w:rsidRPr="004F6EB8" w:rsidRDefault="004F6EB8" w:rsidP="004F6EB8">
            <w:pPr>
              <w:jc w:val="left"/>
              <w:rPr>
                <w:rFonts w:cs="Arial"/>
              </w:rPr>
            </w:pPr>
            <w:r w:rsidRPr="004F6EB8">
              <w:rPr>
                <w:rFonts w:cs="Arial"/>
              </w:rPr>
              <w:t>NKSA01-704xC</w:t>
            </w:r>
          </w:p>
        </w:tc>
        <w:tc>
          <w:tcPr>
            <w:tcW w:w="7040" w:type="dxa"/>
            <w:tcBorders>
              <w:top w:val="single" w:sz="4" w:space="0" w:color="auto"/>
              <w:left w:val="nil"/>
              <w:bottom w:val="nil"/>
              <w:right w:val="single" w:sz="4" w:space="0" w:color="auto"/>
            </w:tcBorders>
            <w:shd w:val="clear" w:color="auto" w:fill="auto"/>
            <w:noWrap/>
            <w:vAlign w:val="center"/>
            <w:hideMark/>
          </w:tcPr>
          <w:p w14:paraId="3E1CA7CD"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AND</w:t>
            </w:r>
            <w:proofErr w:type="gramEnd"/>
            <w:r w:rsidRPr="004F6EB8">
              <w:rPr>
                <w:rFonts w:cs="Arial"/>
              </w:rPr>
              <w:t xml:space="preserve"> - evidence přístrojů</w:t>
            </w:r>
          </w:p>
        </w:tc>
        <w:tc>
          <w:tcPr>
            <w:tcW w:w="1040" w:type="dxa"/>
            <w:tcBorders>
              <w:top w:val="single" w:sz="4" w:space="0" w:color="auto"/>
              <w:left w:val="nil"/>
              <w:bottom w:val="nil"/>
              <w:right w:val="single" w:sz="4" w:space="0" w:color="auto"/>
            </w:tcBorders>
            <w:shd w:val="clear" w:color="auto" w:fill="auto"/>
            <w:noWrap/>
            <w:vAlign w:val="center"/>
            <w:hideMark/>
          </w:tcPr>
          <w:p w14:paraId="6C5E4361" w14:textId="77777777" w:rsidR="004F6EB8" w:rsidRPr="004F6EB8" w:rsidRDefault="004F6EB8" w:rsidP="004F6EB8">
            <w:pPr>
              <w:jc w:val="center"/>
              <w:rPr>
                <w:rFonts w:cs="Arial"/>
              </w:rPr>
            </w:pPr>
            <w:r w:rsidRPr="004F6EB8">
              <w:rPr>
                <w:rFonts w:cs="Arial"/>
              </w:rPr>
              <w:t>1 ks</w:t>
            </w:r>
          </w:p>
        </w:tc>
      </w:tr>
      <w:tr w:rsidR="004F6EB8" w:rsidRPr="004F6EB8" w14:paraId="3BEF5D95"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320E41E8" w14:textId="77777777" w:rsidR="004F6EB8" w:rsidRPr="004F6EB8" w:rsidRDefault="004F6EB8" w:rsidP="004F6EB8">
            <w:pPr>
              <w:jc w:val="left"/>
              <w:rPr>
                <w:rFonts w:cs="Arial"/>
              </w:rPr>
            </w:pPr>
            <w:r w:rsidRPr="004F6EB8">
              <w:rPr>
                <w:rFonts w:cs="Arial"/>
              </w:rPr>
              <w:t>NKSA01-057xC</w:t>
            </w:r>
          </w:p>
        </w:tc>
        <w:tc>
          <w:tcPr>
            <w:tcW w:w="7040" w:type="dxa"/>
            <w:tcBorders>
              <w:top w:val="single" w:sz="4" w:space="0" w:color="auto"/>
              <w:left w:val="nil"/>
              <w:bottom w:val="nil"/>
              <w:right w:val="single" w:sz="4" w:space="0" w:color="auto"/>
            </w:tcBorders>
            <w:shd w:val="clear" w:color="auto" w:fill="auto"/>
            <w:noWrap/>
            <w:vAlign w:val="center"/>
            <w:hideMark/>
          </w:tcPr>
          <w:p w14:paraId="68032E88" w14:textId="77777777" w:rsidR="004F6EB8" w:rsidRPr="004F6EB8" w:rsidRDefault="004F6EB8" w:rsidP="004F6EB8">
            <w:pPr>
              <w:jc w:val="left"/>
              <w:rPr>
                <w:rFonts w:cs="Arial"/>
              </w:rPr>
            </w:pPr>
            <w:r w:rsidRPr="004F6EB8">
              <w:rPr>
                <w:rFonts w:cs="Arial"/>
              </w:rPr>
              <w:t>FONS Akord – CIS – Evidence UDI kódů materiálů na pacienta</w:t>
            </w:r>
          </w:p>
        </w:tc>
        <w:tc>
          <w:tcPr>
            <w:tcW w:w="1040" w:type="dxa"/>
            <w:tcBorders>
              <w:top w:val="single" w:sz="4" w:space="0" w:color="auto"/>
              <w:left w:val="nil"/>
              <w:bottom w:val="nil"/>
              <w:right w:val="single" w:sz="4" w:space="0" w:color="auto"/>
            </w:tcBorders>
            <w:shd w:val="clear" w:color="auto" w:fill="auto"/>
            <w:noWrap/>
            <w:vAlign w:val="center"/>
            <w:hideMark/>
          </w:tcPr>
          <w:p w14:paraId="5D1CFBA9" w14:textId="77777777" w:rsidR="004F6EB8" w:rsidRPr="004F6EB8" w:rsidRDefault="004F6EB8" w:rsidP="004F6EB8">
            <w:pPr>
              <w:jc w:val="center"/>
              <w:rPr>
                <w:rFonts w:cs="Arial"/>
              </w:rPr>
            </w:pPr>
            <w:r w:rsidRPr="004F6EB8">
              <w:rPr>
                <w:rFonts w:cs="Arial"/>
              </w:rPr>
              <w:t>1 ks</w:t>
            </w:r>
          </w:p>
        </w:tc>
      </w:tr>
      <w:tr w:rsidR="004F6EB8" w:rsidRPr="004F6EB8" w14:paraId="19A9E454"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68E5F924" w14:textId="77777777" w:rsidR="004F6EB8" w:rsidRPr="004F6EB8" w:rsidRDefault="004F6EB8" w:rsidP="004F6EB8">
            <w:pPr>
              <w:jc w:val="left"/>
              <w:rPr>
                <w:rFonts w:cs="Arial"/>
              </w:rPr>
            </w:pPr>
            <w:r w:rsidRPr="004F6EB8">
              <w:rPr>
                <w:rFonts w:cs="Arial"/>
              </w:rPr>
              <w:t>NKSA01-760xC</w:t>
            </w:r>
          </w:p>
        </w:tc>
        <w:tc>
          <w:tcPr>
            <w:tcW w:w="7040" w:type="dxa"/>
            <w:tcBorders>
              <w:top w:val="single" w:sz="4" w:space="0" w:color="auto"/>
              <w:left w:val="nil"/>
              <w:bottom w:val="nil"/>
              <w:right w:val="single" w:sz="4" w:space="0" w:color="auto"/>
            </w:tcBorders>
            <w:shd w:val="clear" w:color="auto" w:fill="auto"/>
            <w:noWrap/>
            <w:vAlign w:val="center"/>
            <w:hideMark/>
          </w:tcPr>
          <w:p w14:paraId="5993B604" w14:textId="77777777" w:rsidR="004F6EB8" w:rsidRPr="004F6EB8" w:rsidRDefault="004F6EB8" w:rsidP="004F6EB8">
            <w:pPr>
              <w:jc w:val="left"/>
              <w:rPr>
                <w:rFonts w:cs="Arial"/>
              </w:rPr>
            </w:pPr>
            <w:r w:rsidRPr="004F6EB8">
              <w:rPr>
                <w:rFonts w:cs="Arial"/>
              </w:rPr>
              <w:t xml:space="preserve">FONS </w:t>
            </w:r>
            <w:proofErr w:type="gramStart"/>
            <w:r w:rsidRPr="004F6EB8">
              <w:rPr>
                <w:rFonts w:cs="Arial"/>
              </w:rPr>
              <w:t>Akord - mobilní</w:t>
            </w:r>
            <w:proofErr w:type="gramEnd"/>
            <w:r w:rsidRPr="004F6EB8">
              <w:rPr>
                <w:rFonts w:cs="Arial"/>
              </w:rPr>
              <w:t xml:space="preserve"> vizita – licence user</w:t>
            </w:r>
          </w:p>
        </w:tc>
        <w:tc>
          <w:tcPr>
            <w:tcW w:w="1040" w:type="dxa"/>
            <w:tcBorders>
              <w:top w:val="single" w:sz="4" w:space="0" w:color="auto"/>
              <w:left w:val="nil"/>
              <w:bottom w:val="nil"/>
              <w:right w:val="single" w:sz="4" w:space="0" w:color="auto"/>
            </w:tcBorders>
            <w:shd w:val="clear" w:color="auto" w:fill="auto"/>
            <w:noWrap/>
            <w:vAlign w:val="center"/>
            <w:hideMark/>
          </w:tcPr>
          <w:p w14:paraId="12BA8C6D" w14:textId="77777777" w:rsidR="004F6EB8" w:rsidRPr="004F6EB8" w:rsidRDefault="004F6EB8" w:rsidP="004F6EB8">
            <w:pPr>
              <w:jc w:val="center"/>
              <w:rPr>
                <w:rFonts w:cs="Arial"/>
              </w:rPr>
            </w:pPr>
            <w:r w:rsidRPr="004F6EB8">
              <w:rPr>
                <w:rFonts w:cs="Arial"/>
              </w:rPr>
              <w:t>10 ks</w:t>
            </w:r>
          </w:p>
        </w:tc>
      </w:tr>
      <w:tr w:rsidR="004F6EB8" w:rsidRPr="004F6EB8" w14:paraId="20CA8E86"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25A91CDF" w14:textId="77777777" w:rsidR="004F6EB8" w:rsidRPr="004F6EB8" w:rsidRDefault="004F6EB8" w:rsidP="004F6EB8">
            <w:pPr>
              <w:jc w:val="left"/>
              <w:rPr>
                <w:rFonts w:cs="Arial"/>
              </w:rPr>
            </w:pPr>
            <w:r w:rsidRPr="004F6EB8">
              <w:rPr>
                <w:rFonts w:cs="Arial"/>
              </w:rPr>
              <w:t>NKSE01-001xC</w:t>
            </w:r>
          </w:p>
        </w:tc>
        <w:tc>
          <w:tcPr>
            <w:tcW w:w="7040" w:type="dxa"/>
            <w:tcBorders>
              <w:top w:val="single" w:sz="4" w:space="0" w:color="auto"/>
              <w:left w:val="nil"/>
              <w:bottom w:val="nil"/>
              <w:right w:val="single" w:sz="4" w:space="0" w:color="auto"/>
            </w:tcBorders>
            <w:shd w:val="clear" w:color="auto" w:fill="auto"/>
            <w:noWrap/>
            <w:vAlign w:val="center"/>
            <w:hideMark/>
          </w:tcPr>
          <w:p w14:paraId="63C54CE2" w14:textId="77777777" w:rsidR="004F6EB8" w:rsidRPr="004F6EB8" w:rsidRDefault="004F6EB8" w:rsidP="004F6EB8">
            <w:pPr>
              <w:jc w:val="left"/>
              <w:rPr>
                <w:rFonts w:cs="Arial"/>
              </w:rPr>
            </w:pPr>
            <w:proofErr w:type="gramStart"/>
            <w:r w:rsidRPr="004F6EB8">
              <w:rPr>
                <w:rFonts w:cs="Arial"/>
              </w:rPr>
              <w:t>FE - Systém</w:t>
            </w:r>
            <w:proofErr w:type="gramEnd"/>
          </w:p>
        </w:tc>
        <w:tc>
          <w:tcPr>
            <w:tcW w:w="1040" w:type="dxa"/>
            <w:tcBorders>
              <w:top w:val="single" w:sz="4" w:space="0" w:color="auto"/>
              <w:left w:val="nil"/>
              <w:bottom w:val="nil"/>
              <w:right w:val="single" w:sz="4" w:space="0" w:color="auto"/>
            </w:tcBorders>
            <w:shd w:val="clear" w:color="auto" w:fill="auto"/>
            <w:noWrap/>
            <w:vAlign w:val="center"/>
            <w:hideMark/>
          </w:tcPr>
          <w:p w14:paraId="23236AF2" w14:textId="3BA41DAC" w:rsidR="004F6EB8" w:rsidRPr="004F6EB8" w:rsidRDefault="0058571D" w:rsidP="004F6EB8">
            <w:pPr>
              <w:jc w:val="center"/>
              <w:rPr>
                <w:rFonts w:cs="Arial"/>
              </w:rPr>
            </w:pPr>
            <w:r>
              <w:rPr>
                <w:rFonts w:cs="Arial"/>
              </w:rPr>
              <w:t>1</w:t>
            </w:r>
            <w:r w:rsidR="004F6EB8" w:rsidRPr="004F6EB8">
              <w:rPr>
                <w:rFonts w:cs="Arial"/>
              </w:rPr>
              <w:t xml:space="preserve"> ks</w:t>
            </w:r>
          </w:p>
        </w:tc>
      </w:tr>
      <w:tr w:rsidR="004F6EB8" w:rsidRPr="004F6EB8" w14:paraId="6825E365"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15CA5E88" w14:textId="77777777" w:rsidR="004F6EB8" w:rsidRPr="004F6EB8" w:rsidRDefault="004F6EB8" w:rsidP="004F6EB8">
            <w:pPr>
              <w:jc w:val="left"/>
              <w:rPr>
                <w:rFonts w:cs="Arial"/>
              </w:rPr>
            </w:pPr>
            <w:r w:rsidRPr="004F6EB8">
              <w:rPr>
                <w:rFonts w:cs="Arial"/>
              </w:rPr>
              <w:t>NKSE01-009xC</w:t>
            </w:r>
          </w:p>
        </w:tc>
        <w:tc>
          <w:tcPr>
            <w:tcW w:w="7040" w:type="dxa"/>
            <w:tcBorders>
              <w:top w:val="single" w:sz="4" w:space="0" w:color="auto"/>
              <w:left w:val="nil"/>
              <w:bottom w:val="nil"/>
              <w:right w:val="single" w:sz="4" w:space="0" w:color="auto"/>
            </w:tcBorders>
            <w:shd w:val="clear" w:color="auto" w:fill="auto"/>
            <w:noWrap/>
            <w:vAlign w:val="center"/>
            <w:hideMark/>
          </w:tcPr>
          <w:p w14:paraId="0F99558F" w14:textId="77777777" w:rsidR="004F6EB8" w:rsidRPr="004F6EB8" w:rsidRDefault="004F6EB8" w:rsidP="004F6EB8">
            <w:pPr>
              <w:jc w:val="left"/>
              <w:rPr>
                <w:rFonts w:cs="Arial"/>
              </w:rPr>
            </w:pPr>
            <w:proofErr w:type="gramStart"/>
            <w:r w:rsidRPr="004F6EB8">
              <w:rPr>
                <w:rFonts w:cs="Arial"/>
              </w:rPr>
              <w:t>FE - Systém</w:t>
            </w:r>
            <w:proofErr w:type="gramEnd"/>
            <w:r w:rsidRPr="004F6EB8">
              <w:rPr>
                <w:rFonts w:cs="Arial"/>
              </w:rPr>
              <w:t xml:space="preserve"> - Konfigurovatelné sestavy</w:t>
            </w:r>
          </w:p>
        </w:tc>
        <w:tc>
          <w:tcPr>
            <w:tcW w:w="1040" w:type="dxa"/>
            <w:tcBorders>
              <w:top w:val="single" w:sz="4" w:space="0" w:color="auto"/>
              <w:left w:val="nil"/>
              <w:bottom w:val="nil"/>
              <w:right w:val="single" w:sz="4" w:space="0" w:color="auto"/>
            </w:tcBorders>
            <w:shd w:val="clear" w:color="auto" w:fill="auto"/>
            <w:noWrap/>
            <w:vAlign w:val="center"/>
            <w:hideMark/>
          </w:tcPr>
          <w:p w14:paraId="087413BD" w14:textId="77777777" w:rsidR="004F6EB8" w:rsidRPr="004F6EB8" w:rsidRDefault="004F6EB8" w:rsidP="004F6EB8">
            <w:pPr>
              <w:jc w:val="center"/>
              <w:rPr>
                <w:rFonts w:cs="Arial"/>
              </w:rPr>
            </w:pPr>
            <w:r w:rsidRPr="004F6EB8">
              <w:rPr>
                <w:rFonts w:cs="Arial"/>
              </w:rPr>
              <w:t>1 ks</w:t>
            </w:r>
          </w:p>
        </w:tc>
      </w:tr>
      <w:tr w:rsidR="004F6EB8" w:rsidRPr="004F6EB8" w14:paraId="09E69F4E"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10917A34" w14:textId="77777777" w:rsidR="004F6EB8" w:rsidRPr="004F6EB8" w:rsidRDefault="004F6EB8" w:rsidP="004F6EB8">
            <w:pPr>
              <w:jc w:val="left"/>
              <w:rPr>
                <w:rFonts w:cs="Arial"/>
              </w:rPr>
            </w:pPr>
            <w:r w:rsidRPr="004F6EB8">
              <w:rPr>
                <w:rFonts w:cs="Arial"/>
              </w:rPr>
              <w:t>NKWE01-001xC</w:t>
            </w:r>
          </w:p>
        </w:tc>
        <w:tc>
          <w:tcPr>
            <w:tcW w:w="7040" w:type="dxa"/>
            <w:tcBorders>
              <w:top w:val="single" w:sz="4" w:space="0" w:color="auto"/>
              <w:left w:val="nil"/>
              <w:bottom w:val="nil"/>
              <w:right w:val="single" w:sz="4" w:space="0" w:color="auto"/>
            </w:tcBorders>
            <w:shd w:val="clear" w:color="auto" w:fill="auto"/>
            <w:noWrap/>
            <w:vAlign w:val="center"/>
            <w:hideMark/>
          </w:tcPr>
          <w:p w14:paraId="3809CE92" w14:textId="77777777" w:rsidR="004F6EB8" w:rsidRPr="004F6EB8" w:rsidRDefault="004F6EB8" w:rsidP="004F6EB8">
            <w:pPr>
              <w:jc w:val="left"/>
              <w:rPr>
                <w:rFonts w:cs="Arial"/>
              </w:rPr>
            </w:pPr>
            <w:proofErr w:type="gramStart"/>
            <w:r w:rsidRPr="004F6EB8">
              <w:rPr>
                <w:rFonts w:cs="Arial"/>
              </w:rPr>
              <w:t>WFE - Systém</w:t>
            </w:r>
            <w:proofErr w:type="gramEnd"/>
          </w:p>
        </w:tc>
        <w:tc>
          <w:tcPr>
            <w:tcW w:w="1040" w:type="dxa"/>
            <w:tcBorders>
              <w:top w:val="single" w:sz="4" w:space="0" w:color="auto"/>
              <w:left w:val="nil"/>
              <w:bottom w:val="nil"/>
              <w:right w:val="single" w:sz="4" w:space="0" w:color="auto"/>
            </w:tcBorders>
            <w:shd w:val="clear" w:color="auto" w:fill="auto"/>
            <w:noWrap/>
            <w:vAlign w:val="center"/>
            <w:hideMark/>
          </w:tcPr>
          <w:p w14:paraId="6B467AEC" w14:textId="77777777" w:rsidR="004F6EB8" w:rsidRPr="004F6EB8" w:rsidRDefault="004F6EB8" w:rsidP="004F6EB8">
            <w:pPr>
              <w:jc w:val="center"/>
              <w:rPr>
                <w:rFonts w:cs="Arial"/>
              </w:rPr>
            </w:pPr>
            <w:r w:rsidRPr="004F6EB8">
              <w:rPr>
                <w:rFonts w:cs="Arial"/>
              </w:rPr>
              <w:t>1 ks</w:t>
            </w:r>
          </w:p>
        </w:tc>
      </w:tr>
      <w:tr w:rsidR="004F6EB8" w:rsidRPr="004F6EB8" w14:paraId="40450DEC"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6F7A38A4" w14:textId="77777777" w:rsidR="004F6EB8" w:rsidRPr="004F6EB8" w:rsidRDefault="004F6EB8" w:rsidP="004F6EB8">
            <w:pPr>
              <w:jc w:val="left"/>
              <w:rPr>
                <w:rFonts w:cs="Arial"/>
              </w:rPr>
            </w:pPr>
            <w:r w:rsidRPr="004F6EB8">
              <w:rPr>
                <w:rFonts w:cs="Arial"/>
              </w:rPr>
              <w:t>NKWE01-008xC</w:t>
            </w:r>
          </w:p>
        </w:tc>
        <w:tc>
          <w:tcPr>
            <w:tcW w:w="7040" w:type="dxa"/>
            <w:tcBorders>
              <w:top w:val="single" w:sz="4" w:space="0" w:color="auto"/>
              <w:left w:val="nil"/>
              <w:bottom w:val="nil"/>
              <w:right w:val="single" w:sz="4" w:space="0" w:color="auto"/>
            </w:tcBorders>
            <w:shd w:val="clear" w:color="auto" w:fill="auto"/>
            <w:noWrap/>
            <w:vAlign w:val="center"/>
            <w:hideMark/>
          </w:tcPr>
          <w:p w14:paraId="3EDBEC75" w14:textId="77777777" w:rsidR="004F6EB8" w:rsidRPr="004F6EB8" w:rsidRDefault="004F6EB8" w:rsidP="004F6EB8">
            <w:pPr>
              <w:jc w:val="left"/>
              <w:rPr>
                <w:rFonts w:cs="Arial"/>
              </w:rPr>
            </w:pPr>
            <w:proofErr w:type="gramStart"/>
            <w:r w:rsidRPr="004F6EB8">
              <w:rPr>
                <w:rFonts w:cs="Arial"/>
              </w:rPr>
              <w:t>WFE - Ošetřovatelská</w:t>
            </w:r>
            <w:proofErr w:type="gramEnd"/>
            <w:r w:rsidRPr="004F6EB8">
              <w:rPr>
                <w:rFonts w:cs="Arial"/>
              </w:rPr>
              <w:t xml:space="preserve"> dokumentace - </w:t>
            </w:r>
            <w:proofErr w:type="spellStart"/>
            <w:r w:rsidRPr="004F6EB8">
              <w:rPr>
                <w:rFonts w:cs="Arial"/>
              </w:rPr>
              <w:t>oš</w:t>
            </w:r>
            <w:proofErr w:type="spellEnd"/>
            <w:r w:rsidRPr="004F6EB8">
              <w:rPr>
                <w:rFonts w:cs="Arial"/>
              </w:rPr>
              <w:t xml:space="preserve">. </w:t>
            </w:r>
            <w:proofErr w:type="gramStart"/>
            <w:r w:rsidRPr="004F6EB8">
              <w:rPr>
                <w:rFonts w:cs="Arial"/>
              </w:rPr>
              <w:t>anamnéza(</w:t>
            </w:r>
            <w:proofErr w:type="gramEnd"/>
            <w:r w:rsidRPr="004F6EB8">
              <w:rPr>
                <w:rFonts w:cs="Arial"/>
              </w:rPr>
              <w:t>obecná a pro jednodenní péči)</w:t>
            </w:r>
          </w:p>
        </w:tc>
        <w:tc>
          <w:tcPr>
            <w:tcW w:w="1040" w:type="dxa"/>
            <w:tcBorders>
              <w:top w:val="single" w:sz="4" w:space="0" w:color="auto"/>
              <w:left w:val="nil"/>
              <w:bottom w:val="nil"/>
              <w:right w:val="single" w:sz="4" w:space="0" w:color="auto"/>
            </w:tcBorders>
            <w:shd w:val="clear" w:color="auto" w:fill="auto"/>
            <w:noWrap/>
            <w:vAlign w:val="center"/>
            <w:hideMark/>
          </w:tcPr>
          <w:p w14:paraId="160B082B" w14:textId="77777777" w:rsidR="004F6EB8" w:rsidRPr="004F6EB8" w:rsidRDefault="004F6EB8" w:rsidP="004F6EB8">
            <w:pPr>
              <w:jc w:val="center"/>
              <w:rPr>
                <w:rFonts w:cs="Arial"/>
              </w:rPr>
            </w:pPr>
            <w:r w:rsidRPr="004F6EB8">
              <w:rPr>
                <w:rFonts w:cs="Arial"/>
              </w:rPr>
              <w:t>1 ks</w:t>
            </w:r>
          </w:p>
        </w:tc>
      </w:tr>
      <w:tr w:rsidR="004F6EB8" w:rsidRPr="004F6EB8" w14:paraId="3182502B"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3433E855" w14:textId="77777777" w:rsidR="004F6EB8" w:rsidRPr="004F6EB8" w:rsidRDefault="004F6EB8" w:rsidP="004F6EB8">
            <w:pPr>
              <w:jc w:val="left"/>
              <w:rPr>
                <w:rFonts w:cs="Arial"/>
              </w:rPr>
            </w:pPr>
            <w:r w:rsidRPr="004F6EB8">
              <w:rPr>
                <w:rFonts w:cs="Arial"/>
              </w:rPr>
              <w:t>NKWE01-009xC</w:t>
            </w:r>
          </w:p>
        </w:tc>
        <w:tc>
          <w:tcPr>
            <w:tcW w:w="7040" w:type="dxa"/>
            <w:tcBorders>
              <w:top w:val="single" w:sz="4" w:space="0" w:color="auto"/>
              <w:left w:val="nil"/>
              <w:bottom w:val="nil"/>
              <w:right w:val="single" w:sz="4" w:space="0" w:color="auto"/>
            </w:tcBorders>
            <w:shd w:val="clear" w:color="auto" w:fill="auto"/>
            <w:noWrap/>
            <w:vAlign w:val="center"/>
            <w:hideMark/>
          </w:tcPr>
          <w:p w14:paraId="4664D74D" w14:textId="77777777" w:rsidR="004F6EB8" w:rsidRPr="004F6EB8" w:rsidRDefault="004F6EB8" w:rsidP="004F6EB8">
            <w:pPr>
              <w:jc w:val="left"/>
              <w:rPr>
                <w:rFonts w:cs="Arial"/>
              </w:rPr>
            </w:pPr>
            <w:proofErr w:type="gramStart"/>
            <w:r w:rsidRPr="004F6EB8">
              <w:rPr>
                <w:rFonts w:cs="Arial"/>
              </w:rPr>
              <w:t>WFE - Ošetřovatelská</w:t>
            </w:r>
            <w:proofErr w:type="gramEnd"/>
            <w:r w:rsidRPr="004F6EB8">
              <w:rPr>
                <w:rFonts w:cs="Arial"/>
              </w:rPr>
              <w:t xml:space="preserve"> dokumentace - rizika (pádů, dekubitů, nutrice, ADL test)</w:t>
            </w:r>
          </w:p>
        </w:tc>
        <w:tc>
          <w:tcPr>
            <w:tcW w:w="1040" w:type="dxa"/>
            <w:tcBorders>
              <w:top w:val="single" w:sz="4" w:space="0" w:color="auto"/>
              <w:left w:val="nil"/>
              <w:bottom w:val="nil"/>
              <w:right w:val="single" w:sz="4" w:space="0" w:color="auto"/>
            </w:tcBorders>
            <w:shd w:val="clear" w:color="auto" w:fill="auto"/>
            <w:noWrap/>
            <w:vAlign w:val="center"/>
            <w:hideMark/>
          </w:tcPr>
          <w:p w14:paraId="25A47752" w14:textId="77777777" w:rsidR="004F6EB8" w:rsidRPr="004F6EB8" w:rsidRDefault="004F6EB8" w:rsidP="004F6EB8">
            <w:pPr>
              <w:jc w:val="center"/>
              <w:rPr>
                <w:rFonts w:cs="Arial"/>
              </w:rPr>
            </w:pPr>
            <w:r w:rsidRPr="004F6EB8">
              <w:rPr>
                <w:rFonts w:cs="Arial"/>
              </w:rPr>
              <w:t>1 ks</w:t>
            </w:r>
          </w:p>
        </w:tc>
      </w:tr>
      <w:tr w:rsidR="004F6EB8" w:rsidRPr="004F6EB8" w14:paraId="3D33F8EC"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6F4A511E" w14:textId="77777777" w:rsidR="004F6EB8" w:rsidRPr="004F6EB8" w:rsidRDefault="004F6EB8" w:rsidP="004F6EB8">
            <w:pPr>
              <w:jc w:val="left"/>
              <w:rPr>
                <w:rFonts w:cs="Arial"/>
              </w:rPr>
            </w:pPr>
            <w:r w:rsidRPr="004F6EB8">
              <w:rPr>
                <w:rFonts w:cs="Arial"/>
              </w:rPr>
              <w:t>NKWE01-010xC</w:t>
            </w:r>
          </w:p>
        </w:tc>
        <w:tc>
          <w:tcPr>
            <w:tcW w:w="7040" w:type="dxa"/>
            <w:tcBorders>
              <w:top w:val="single" w:sz="4" w:space="0" w:color="auto"/>
              <w:left w:val="nil"/>
              <w:bottom w:val="nil"/>
              <w:right w:val="single" w:sz="4" w:space="0" w:color="auto"/>
            </w:tcBorders>
            <w:shd w:val="clear" w:color="auto" w:fill="auto"/>
            <w:noWrap/>
            <w:vAlign w:val="center"/>
            <w:hideMark/>
          </w:tcPr>
          <w:p w14:paraId="1116E164" w14:textId="77777777" w:rsidR="004F6EB8" w:rsidRPr="004F6EB8" w:rsidRDefault="004F6EB8" w:rsidP="004F6EB8">
            <w:pPr>
              <w:jc w:val="left"/>
              <w:rPr>
                <w:rFonts w:cs="Arial"/>
              </w:rPr>
            </w:pPr>
            <w:proofErr w:type="gramStart"/>
            <w:r w:rsidRPr="004F6EB8">
              <w:rPr>
                <w:rFonts w:cs="Arial"/>
              </w:rPr>
              <w:t>WFE - Ošetřovatelská</w:t>
            </w:r>
            <w:proofErr w:type="gramEnd"/>
            <w:r w:rsidRPr="004F6EB8">
              <w:rPr>
                <w:rFonts w:cs="Arial"/>
              </w:rPr>
              <w:t xml:space="preserve"> dokumentace - </w:t>
            </w:r>
            <w:proofErr w:type="spellStart"/>
            <w:r w:rsidRPr="004F6EB8">
              <w:rPr>
                <w:rFonts w:cs="Arial"/>
              </w:rPr>
              <w:t>oš</w:t>
            </w:r>
            <w:proofErr w:type="spellEnd"/>
            <w:r w:rsidRPr="004F6EB8">
              <w:rPr>
                <w:rFonts w:cs="Arial"/>
              </w:rPr>
              <w:t>. plán péče (diagnózy a hodnocení)</w:t>
            </w:r>
          </w:p>
        </w:tc>
        <w:tc>
          <w:tcPr>
            <w:tcW w:w="1040" w:type="dxa"/>
            <w:tcBorders>
              <w:top w:val="single" w:sz="4" w:space="0" w:color="auto"/>
              <w:left w:val="nil"/>
              <w:bottom w:val="nil"/>
              <w:right w:val="single" w:sz="4" w:space="0" w:color="auto"/>
            </w:tcBorders>
            <w:shd w:val="clear" w:color="auto" w:fill="auto"/>
            <w:noWrap/>
            <w:vAlign w:val="center"/>
            <w:hideMark/>
          </w:tcPr>
          <w:p w14:paraId="35D1659D" w14:textId="77777777" w:rsidR="004F6EB8" w:rsidRPr="004F6EB8" w:rsidRDefault="004F6EB8" w:rsidP="004F6EB8">
            <w:pPr>
              <w:jc w:val="center"/>
              <w:rPr>
                <w:rFonts w:cs="Arial"/>
              </w:rPr>
            </w:pPr>
            <w:r w:rsidRPr="004F6EB8">
              <w:rPr>
                <w:rFonts w:cs="Arial"/>
              </w:rPr>
              <w:t>1 ks</w:t>
            </w:r>
          </w:p>
        </w:tc>
      </w:tr>
      <w:tr w:rsidR="004F6EB8" w:rsidRPr="004F6EB8" w14:paraId="17CFE0B3"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0DE15B1E" w14:textId="77777777" w:rsidR="004F6EB8" w:rsidRPr="004F6EB8" w:rsidRDefault="004F6EB8" w:rsidP="004F6EB8">
            <w:pPr>
              <w:jc w:val="left"/>
              <w:rPr>
                <w:rFonts w:cs="Arial"/>
              </w:rPr>
            </w:pPr>
            <w:r w:rsidRPr="004F6EB8">
              <w:rPr>
                <w:rFonts w:cs="Arial"/>
              </w:rPr>
              <w:t>NKWE01-011xC</w:t>
            </w:r>
          </w:p>
        </w:tc>
        <w:tc>
          <w:tcPr>
            <w:tcW w:w="7040" w:type="dxa"/>
            <w:tcBorders>
              <w:top w:val="single" w:sz="4" w:space="0" w:color="auto"/>
              <w:left w:val="nil"/>
              <w:bottom w:val="nil"/>
              <w:right w:val="single" w:sz="4" w:space="0" w:color="auto"/>
            </w:tcBorders>
            <w:shd w:val="clear" w:color="auto" w:fill="auto"/>
            <w:noWrap/>
            <w:vAlign w:val="center"/>
            <w:hideMark/>
          </w:tcPr>
          <w:p w14:paraId="19713829" w14:textId="77777777" w:rsidR="004F6EB8" w:rsidRPr="004F6EB8" w:rsidRDefault="004F6EB8" w:rsidP="004F6EB8">
            <w:pPr>
              <w:jc w:val="left"/>
              <w:rPr>
                <w:rFonts w:cs="Arial"/>
              </w:rPr>
            </w:pPr>
            <w:proofErr w:type="gramStart"/>
            <w:r w:rsidRPr="004F6EB8">
              <w:rPr>
                <w:rFonts w:cs="Arial"/>
              </w:rPr>
              <w:t>WFE - Ošetřovatelská</w:t>
            </w:r>
            <w:proofErr w:type="gramEnd"/>
            <w:r w:rsidRPr="004F6EB8">
              <w:rPr>
                <w:rFonts w:cs="Arial"/>
              </w:rPr>
              <w:t xml:space="preserve"> dokumentace - realizace ošetřovatelského plánu</w:t>
            </w:r>
          </w:p>
        </w:tc>
        <w:tc>
          <w:tcPr>
            <w:tcW w:w="1040" w:type="dxa"/>
            <w:tcBorders>
              <w:top w:val="single" w:sz="4" w:space="0" w:color="auto"/>
              <w:left w:val="nil"/>
              <w:bottom w:val="nil"/>
              <w:right w:val="single" w:sz="4" w:space="0" w:color="auto"/>
            </w:tcBorders>
            <w:shd w:val="clear" w:color="auto" w:fill="auto"/>
            <w:noWrap/>
            <w:vAlign w:val="center"/>
            <w:hideMark/>
          </w:tcPr>
          <w:p w14:paraId="27844175" w14:textId="77777777" w:rsidR="004F6EB8" w:rsidRPr="004F6EB8" w:rsidRDefault="004F6EB8" w:rsidP="004F6EB8">
            <w:pPr>
              <w:jc w:val="center"/>
              <w:rPr>
                <w:rFonts w:cs="Arial"/>
              </w:rPr>
            </w:pPr>
            <w:r w:rsidRPr="004F6EB8">
              <w:rPr>
                <w:rFonts w:cs="Arial"/>
              </w:rPr>
              <w:t>1 ks</w:t>
            </w:r>
          </w:p>
        </w:tc>
      </w:tr>
      <w:tr w:rsidR="004F6EB8" w:rsidRPr="004F6EB8" w14:paraId="00E817A0"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1CEBF98A" w14:textId="77777777" w:rsidR="004F6EB8" w:rsidRPr="004F6EB8" w:rsidRDefault="004F6EB8" w:rsidP="004F6EB8">
            <w:pPr>
              <w:jc w:val="left"/>
              <w:rPr>
                <w:rFonts w:cs="Arial"/>
              </w:rPr>
            </w:pPr>
            <w:r w:rsidRPr="004F6EB8">
              <w:rPr>
                <w:rFonts w:cs="Arial"/>
              </w:rPr>
              <w:t>NKWE01-012xC</w:t>
            </w:r>
          </w:p>
        </w:tc>
        <w:tc>
          <w:tcPr>
            <w:tcW w:w="7040" w:type="dxa"/>
            <w:tcBorders>
              <w:top w:val="single" w:sz="4" w:space="0" w:color="auto"/>
              <w:left w:val="nil"/>
              <w:bottom w:val="nil"/>
              <w:right w:val="single" w:sz="4" w:space="0" w:color="auto"/>
            </w:tcBorders>
            <w:shd w:val="clear" w:color="auto" w:fill="auto"/>
            <w:noWrap/>
            <w:vAlign w:val="center"/>
            <w:hideMark/>
          </w:tcPr>
          <w:p w14:paraId="23D0D3B0" w14:textId="77777777" w:rsidR="004F6EB8" w:rsidRPr="004F6EB8" w:rsidRDefault="004F6EB8" w:rsidP="004F6EB8">
            <w:pPr>
              <w:jc w:val="left"/>
              <w:rPr>
                <w:rFonts w:cs="Arial"/>
              </w:rPr>
            </w:pPr>
            <w:proofErr w:type="gramStart"/>
            <w:r w:rsidRPr="004F6EB8">
              <w:rPr>
                <w:rFonts w:cs="Arial"/>
              </w:rPr>
              <w:t>WFE - Ošetřovatelská</w:t>
            </w:r>
            <w:proofErr w:type="gramEnd"/>
            <w:r w:rsidRPr="004F6EB8">
              <w:rPr>
                <w:rFonts w:cs="Arial"/>
              </w:rPr>
              <w:t xml:space="preserve"> dokumentace - </w:t>
            </w:r>
            <w:proofErr w:type="spellStart"/>
            <w:r w:rsidRPr="004F6EB8">
              <w:rPr>
                <w:rFonts w:cs="Arial"/>
              </w:rPr>
              <w:t>oš</w:t>
            </w:r>
            <w:proofErr w:type="spellEnd"/>
            <w:r w:rsidRPr="004F6EB8">
              <w:rPr>
                <w:rFonts w:cs="Arial"/>
              </w:rPr>
              <w:t>. překladová zpráva</w:t>
            </w:r>
          </w:p>
        </w:tc>
        <w:tc>
          <w:tcPr>
            <w:tcW w:w="1040" w:type="dxa"/>
            <w:tcBorders>
              <w:top w:val="single" w:sz="4" w:space="0" w:color="auto"/>
              <w:left w:val="nil"/>
              <w:bottom w:val="nil"/>
              <w:right w:val="single" w:sz="4" w:space="0" w:color="auto"/>
            </w:tcBorders>
            <w:shd w:val="clear" w:color="auto" w:fill="auto"/>
            <w:noWrap/>
            <w:vAlign w:val="center"/>
            <w:hideMark/>
          </w:tcPr>
          <w:p w14:paraId="1D55D564" w14:textId="77777777" w:rsidR="004F6EB8" w:rsidRPr="004F6EB8" w:rsidRDefault="004F6EB8" w:rsidP="004F6EB8">
            <w:pPr>
              <w:jc w:val="center"/>
              <w:rPr>
                <w:rFonts w:cs="Arial"/>
              </w:rPr>
            </w:pPr>
            <w:r w:rsidRPr="004F6EB8">
              <w:rPr>
                <w:rFonts w:cs="Arial"/>
              </w:rPr>
              <w:t>1 ks</w:t>
            </w:r>
          </w:p>
        </w:tc>
      </w:tr>
      <w:tr w:rsidR="004F6EB8" w:rsidRPr="004F6EB8" w14:paraId="6A3143AB"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62DF14BD" w14:textId="77777777" w:rsidR="004F6EB8" w:rsidRPr="004F6EB8" w:rsidRDefault="004F6EB8" w:rsidP="004F6EB8">
            <w:pPr>
              <w:jc w:val="left"/>
              <w:rPr>
                <w:rFonts w:cs="Arial"/>
              </w:rPr>
            </w:pPr>
            <w:r w:rsidRPr="004F6EB8">
              <w:rPr>
                <w:rFonts w:cs="Arial"/>
              </w:rPr>
              <w:t>NKWE01-013xC</w:t>
            </w:r>
          </w:p>
        </w:tc>
        <w:tc>
          <w:tcPr>
            <w:tcW w:w="7040" w:type="dxa"/>
            <w:tcBorders>
              <w:top w:val="single" w:sz="4" w:space="0" w:color="auto"/>
              <w:left w:val="nil"/>
              <w:bottom w:val="nil"/>
              <w:right w:val="single" w:sz="4" w:space="0" w:color="auto"/>
            </w:tcBorders>
            <w:shd w:val="clear" w:color="auto" w:fill="auto"/>
            <w:noWrap/>
            <w:vAlign w:val="center"/>
            <w:hideMark/>
          </w:tcPr>
          <w:p w14:paraId="232B78AB" w14:textId="77777777" w:rsidR="004F6EB8" w:rsidRPr="004F6EB8" w:rsidRDefault="004F6EB8" w:rsidP="004F6EB8">
            <w:pPr>
              <w:jc w:val="left"/>
              <w:rPr>
                <w:rFonts w:cs="Arial"/>
              </w:rPr>
            </w:pPr>
            <w:proofErr w:type="gramStart"/>
            <w:r w:rsidRPr="004F6EB8">
              <w:rPr>
                <w:rFonts w:cs="Arial"/>
              </w:rPr>
              <w:t>WFE - Ošetřovatelská</w:t>
            </w:r>
            <w:proofErr w:type="gramEnd"/>
            <w:r w:rsidRPr="004F6EB8">
              <w:rPr>
                <w:rFonts w:cs="Arial"/>
              </w:rPr>
              <w:t xml:space="preserve"> dokumentace - edukace pacienta</w:t>
            </w:r>
          </w:p>
        </w:tc>
        <w:tc>
          <w:tcPr>
            <w:tcW w:w="1040" w:type="dxa"/>
            <w:tcBorders>
              <w:top w:val="single" w:sz="4" w:space="0" w:color="auto"/>
              <w:left w:val="nil"/>
              <w:bottom w:val="nil"/>
              <w:right w:val="single" w:sz="4" w:space="0" w:color="auto"/>
            </w:tcBorders>
            <w:shd w:val="clear" w:color="auto" w:fill="auto"/>
            <w:noWrap/>
            <w:vAlign w:val="center"/>
            <w:hideMark/>
          </w:tcPr>
          <w:p w14:paraId="55C10D8A" w14:textId="77777777" w:rsidR="004F6EB8" w:rsidRPr="004F6EB8" w:rsidRDefault="004F6EB8" w:rsidP="004F6EB8">
            <w:pPr>
              <w:jc w:val="center"/>
              <w:rPr>
                <w:rFonts w:cs="Arial"/>
              </w:rPr>
            </w:pPr>
            <w:r w:rsidRPr="004F6EB8">
              <w:rPr>
                <w:rFonts w:cs="Arial"/>
              </w:rPr>
              <w:t>1 ks</w:t>
            </w:r>
          </w:p>
        </w:tc>
      </w:tr>
      <w:tr w:rsidR="004F6EB8" w:rsidRPr="004F6EB8" w14:paraId="05EFB237"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7EFDDD78" w14:textId="77777777" w:rsidR="004F6EB8" w:rsidRPr="004F6EB8" w:rsidRDefault="004F6EB8" w:rsidP="004F6EB8">
            <w:pPr>
              <w:jc w:val="left"/>
              <w:rPr>
                <w:rFonts w:cs="Arial"/>
              </w:rPr>
            </w:pPr>
            <w:r w:rsidRPr="004F6EB8">
              <w:rPr>
                <w:rFonts w:cs="Arial"/>
              </w:rPr>
              <w:t>NKWE01-014xC</w:t>
            </w:r>
          </w:p>
        </w:tc>
        <w:tc>
          <w:tcPr>
            <w:tcW w:w="7040" w:type="dxa"/>
            <w:tcBorders>
              <w:top w:val="single" w:sz="4" w:space="0" w:color="auto"/>
              <w:left w:val="nil"/>
              <w:bottom w:val="nil"/>
              <w:right w:val="single" w:sz="4" w:space="0" w:color="auto"/>
            </w:tcBorders>
            <w:shd w:val="clear" w:color="auto" w:fill="auto"/>
            <w:noWrap/>
            <w:vAlign w:val="center"/>
            <w:hideMark/>
          </w:tcPr>
          <w:p w14:paraId="6C264970" w14:textId="77777777" w:rsidR="004F6EB8" w:rsidRPr="004F6EB8" w:rsidRDefault="004F6EB8" w:rsidP="004F6EB8">
            <w:pPr>
              <w:jc w:val="left"/>
              <w:rPr>
                <w:rFonts w:cs="Arial"/>
              </w:rPr>
            </w:pPr>
            <w:proofErr w:type="gramStart"/>
            <w:r w:rsidRPr="004F6EB8">
              <w:rPr>
                <w:rFonts w:cs="Arial"/>
              </w:rPr>
              <w:t>WFE - Ošetřovatelská</w:t>
            </w:r>
            <w:proofErr w:type="gramEnd"/>
            <w:r w:rsidRPr="004F6EB8">
              <w:rPr>
                <w:rFonts w:cs="Arial"/>
              </w:rPr>
              <w:t xml:space="preserve"> dokumentace - invazivní vstupy </w:t>
            </w:r>
          </w:p>
        </w:tc>
        <w:tc>
          <w:tcPr>
            <w:tcW w:w="1040" w:type="dxa"/>
            <w:tcBorders>
              <w:top w:val="single" w:sz="4" w:space="0" w:color="auto"/>
              <w:left w:val="nil"/>
              <w:bottom w:val="nil"/>
              <w:right w:val="single" w:sz="4" w:space="0" w:color="auto"/>
            </w:tcBorders>
            <w:shd w:val="clear" w:color="auto" w:fill="auto"/>
            <w:noWrap/>
            <w:vAlign w:val="center"/>
            <w:hideMark/>
          </w:tcPr>
          <w:p w14:paraId="13DC4FD7" w14:textId="77777777" w:rsidR="004F6EB8" w:rsidRPr="004F6EB8" w:rsidRDefault="004F6EB8" w:rsidP="004F6EB8">
            <w:pPr>
              <w:jc w:val="center"/>
              <w:rPr>
                <w:rFonts w:cs="Arial"/>
              </w:rPr>
            </w:pPr>
            <w:r w:rsidRPr="004F6EB8">
              <w:rPr>
                <w:rFonts w:cs="Arial"/>
              </w:rPr>
              <w:t>1 ks</w:t>
            </w:r>
          </w:p>
        </w:tc>
      </w:tr>
      <w:tr w:rsidR="004F6EB8" w:rsidRPr="004F6EB8" w14:paraId="3F7F242B"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5794A9EB" w14:textId="77777777" w:rsidR="004F6EB8" w:rsidRPr="004F6EB8" w:rsidRDefault="004F6EB8" w:rsidP="004F6EB8">
            <w:pPr>
              <w:jc w:val="left"/>
              <w:rPr>
                <w:rFonts w:cs="Arial"/>
              </w:rPr>
            </w:pPr>
            <w:r w:rsidRPr="004F6EB8">
              <w:rPr>
                <w:rFonts w:cs="Arial"/>
              </w:rPr>
              <w:t>NKWE01-015xC</w:t>
            </w:r>
          </w:p>
        </w:tc>
        <w:tc>
          <w:tcPr>
            <w:tcW w:w="7040" w:type="dxa"/>
            <w:tcBorders>
              <w:top w:val="single" w:sz="4" w:space="0" w:color="auto"/>
              <w:left w:val="nil"/>
              <w:bottom w:val="nil"/>
              <w:right w:val="single" w:sz="4" w:space="0" w:color="auto"/>
            </w:tcBorders>
            <w:shd w:val="clear" w:color="auto" w:fill="auto"/>
            <w:noWrap/>
            <w:vAlign w:val="center"/>
            <w:hideMark/>
          </w:tcPr>
          <w:p w14:paraId="7D477036" w14:textId="77777777" w:rsidR="004F6EB8" w:rsidRPr="004F6EB8" w:rsidRDefault="004F6EB8" w:rsidP="004F6EB8">
            <w:pPr>
              <w:jc w:val="left"/>
              <w:rPr>
                <w:rFonts w:cs="Arial"/>
              </w:rPr>
            </w:pPr>
            <w:proofErr w:type="gramStart"/>
            <w:r w:rsidRPr="004F6EB8">
              <w:rPr>
                <w:rFonts w:cs="Arial"/>
              </w:rPr>
              <w:t>WFE - Ošetřovatelská</w:t>
            </w:r>
            <w:proofErr w:type="gramEnd"/>
            <w:r w:rsidRPr="004F6EB8">
              <w:rPr>
                <w:rFonts w:cs="Arial"/>
              </w:rPr>
              <w:t xml:space="preserve"> dokumentace - rány</w:t>
            </w:r>
          </w:p>
        </w:tc>
        <w:tc>
          <w:tcPr>
            <w:tcW w:w="1040" w:type="dxa"/>
            <w:tcBorders>
              <w:top w:val="single" w:sz="4" w:space="0" w:color="auto"/>
              <w:left w:val="nil"/>
              <w:bottom w:val="nil"/>
              <w:right w:val="single" w:sz="4" w:space="0" w:color="auto"/>
            </w:tcBorders>
            <w:shd w:val="clear" w:color="auto" w:fill="auto"/>
            <w:noWrap/>
            <w:vAlign w:val="center"/>
            <w:hideMark/>
          </w:tcPr>
          <w:p w14:paraId="38A8D1A3" w14:textId="77777777" w:rsidR="004F6EB8" w:rsidRPr="004F6EB8" w:rsidRDefault="004F6EB8" w:rsidP="004F6EB8">
            <w:pPr>
              <w:jc w:val="center"/>
              <w:rPr>
                <w:rFonts w:cs="Arial"/>
              </w:rPr>
            </w:pPr>
            <w:r w:rsidRPr="004F6EB8">
              <w:rPr>
                <w:rFonts w:cs="Arial"/>
              </w:rPr>
              <w:t>1 ks</w:t>
            </w:r>
          </w:p>
        </w:tc>
      </w:tr>
      <w:tr w:rsidR="004F6EB8" w:rsidRPr="004F6EB8" w14:paraId="00AD15E8"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0B9B6A2E" w14:textId="77777777" w:rsidR="004F6EB8" w:rsidRPr="004F6EB8" w:rsidRDefault="004F6EB8" w:rsidP="004F6EB8">
            <w:pPr>
              <w:jc w:val="left"/>
              <w:rPr>
                <w:rFonts w:cs="Arial"/>
              </w:rPr>
            </w:pPr>
            <w:r w:rsidRPr="004F6EB8">
              <w:rPr>
                <w:rFonts w:cs="Arial"/>
              </w:rPr>
              <w:t>NKWE01-016xC</w:t>
            </w:r>
          </w:p>
        </w:tc>
        <w:tc>
          <w:tcPr>
            <w:tcW w:w="7040" w:type="dxa"/>
            <w:tcBorders>
              <w:top w:val="single" w:sz="4" w:space="0" w:color="auto"/>
              <w:left w:val="nil"/>
              <w:bottom w:val="nil"/>
              <w:right w:val="single" w:sz="4" w:space="0" w:color="auto"/>
            </w:tcBorders>
            <w:shd w:val="clear" w:color="auto" w:fill="auto"/>
            <w:noWrap/>
            <w:vAlign w:val="center"/>
            <w:hideMark/>
          </w:tcPr>
          <w:p w14:paraId="6445110B" w14:textId="77777777" w:rsidR="004F6EB8" w:rsidRPr="004F6EB8" w:rsidRDefault="004F6EB8" w:rsidP="004F6EB8">
            <w:pPr>
              <w:jc w:val="left"/>
              <w:rPr>
                <w:rFonts w:cs="Arial"/>
              </w:rPr>
            </w:pPr>
            <w:proofErr w:type="gramStart"/>
            <w:r w:rsidRPr="004F6EB8">
              <w:rPr>
                <w:rFonts w:cs="Arial"/>
              </w:rPr>
              <w:t>WFE - Nežádoucí</w:t>
            </w:r>
            <w:proofErr w:type="gramEnd"/>
            <w:r w:rsidRPr="004F6EB8">
              <w:rPr>
                <w:rFonts w:cs="Arial"/>
              </w:rPr>
              <w:t xml:space="preserve"> události - evidence nežádoucí události pacienta</w:t>
            </w:r>
          </w:p>
        </w:tc>
        <w:tc>
          <w:tcPr>
            <w:tcW w:w="1040" w:type="dxa"/>
            <w:tcBorders>
              <w:top w:val="single" w:sz="4" w:space="0" w:color="auto"/>
              <w:left w:val="nil"/>
              <w:bottom w:val="nil"/>
              <w:right w:val="single" w:sz="4" w:space="0" w:color="auto"/>
            </w:tcBorders>
            <w:shd w:val="clear" w:color="auto" w:fill="auto"/>
            <w:noWrap/>
            <w:vAlign w:val="center"/>
            <w:hideMark/>
          </w:tcPr>
          <w:p w14:paraId="48ABC4E3" w14:textId="77777777" w:rsidR="004F6EB8" w:rsidRPr="004F6EB8" w:rsidRDefault="004F6EB8" w:rsidP="004F6EB8">
            <w:pPr>
              <w:jc w:val="center"/>
              <w:rPr>
                <w:rFonts w:cs="Arial"/>
              </w:rPr>
            </w:pPr>
            <w:r w:rsidRPr="004F6EB8">
              <w:rPr>
                <w:rFonts w:cs="Arial"/>
              </w:rPr>
              <w:t>1 ks</w:t>
            </w:r>
          </w:p>
        </w:tc>
      </w:tr>
      <w:tr w:rsidR="004F6EB8" w:rsidRPr="004F6EB8" w14:paraId="509F4046"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0B2E05CE" w14:textId="77777777" w:rsidR="004F6EB8" w:rsidRPr="004F6EB8" w:rsidRDefault="004F6EB8" w:rsidP="004F6EB8">
            <w:pPr>
              <w:jc w:val="left"/>
              <w:rPr>
                <w:rFonts w:cs="Arial"/>
              </w:rPr>
            </w:pPr>
            <w:r w:rsidRPr="004F6EB8">
              <w:rPr>
                <w:rFonts w:cs="Arial"/>
              </w:rPr>
              <w:t>NKWE01-017xC</w:t>
            </w:r>
          </w:p>
        </w:tc>
        <w:tc>
          <w:tcPr>
            <w:tcW w:w="7040" w:type="dxa"/>
            <w:tcBorders>
              <w:top w:val="single" w:sz="4" w:space="0" w:color="auto"/>
              <w:left w:val="nil"/>
              <w:bottom w:val="nil"/>
              <w:right w:val="single" w:sz="4" w:space="0" w:color="auto"/>
            </w:tcBorders>
            <w:shd w:val="clear" w:color="auto" w:fill="auto"/>
            <w:noWrap/>
            <w:vAlign w:val="center"/>
            <w:hideMark/>
          </w:tcPr>
          <w:p w14:paraId="7FA15CDE" w14:textId="77777777" w:rsidR="004F6EB8" w:rsidRPr="004F6EB8" w:rsidRDefault="004F6EB8" w:rsidP="004F6EB8">
            <w:pPr>
              <w:jc w:val="left"/>
              <w:rPr>
                <w:rFonts w:cs="Arial"/>
              </w:rPr>
            </w:pPr>
            <w:proofErr w:type="gramStart"/>
            <w:r w:rsidRPr="004F6EB8">
              <w:rPr>
                <w:rFonts w:cs="Arial"/>
              </w:rPr>
              <w:t>WFE - Nežádoucí</w:t>
            </w:r>
            <w:proofErr w:type="gramEnd"/>
            <w:r w:rsidRPr="004F6EB8">
              <w:rPr>
                <w:rFonts w:cs="Arial"/>
              </w:rPr>
              <w:t xml:space="preserve"> události - záznam o nápravném opatření</w:t>
            </w:r>
          </w:p>
        </w:tc>
        <w:tc>
          <w:tcPr>
            <w:tcW w:w="1040" w:type="dxa"/>
            <w:tcBorders>
              <w:top w:val="single" w:sz="4" w:space="0" w:color="auto"/>
              <w:left w:val="nil"/>
              <w:bottom w:val="nil"/>
              <w:right w:val="single" w:sz="4" w:space="0" w:color="auto"/>
            </w:tcBorders>
            <w:shd w:val="clear" w:color="auto" w:fill="auto"/>
            <w:noWrap/>
            <w:vAlign w:val="center"/>
            <w:hideMark/>
          </w:tcPr>
          <w:p w14:paraId="6C749C5B" w14:textId="77777777" w:rsidR="004F6EB8" w:rsidRPr="004F6EB8" w:rsidRDefault="004F6EB8" w:rsidP="004F6EB8">
            <w:pPr>
              <w:jc w:val="center"/>
              <w:rPr>
                <w:rFonts w:cs="Arial"/>
              </w:rPr>
            </w:pPr>
            <w:r w:rsidRPr="004F6EB8">
              <w:rPr>
                <w:rFonts w:cs="Arial"/>
              </w:rPr>
              <w:t>1 ks</w:t>
            </w:r>
          </w:p>
        </w:tc>
      </w:tr>
      <w:tr w:rsidR="004F6EB8" w:rsidRPr="004F6EB8" w14:paraId="32CC07CD"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0871A8F5" w14:textId="77777777" w:rsidR="004F6EB8" w:rsidRPr="004F6EB8" w:rsidRDefault="004F6EB8" w:rsidP="004F6EB8">
            <w:pPr>
              <w:jc w:val="left"/>
              <w:rPr>
                <w:rFonts w:cs="Arial"/>
              </w:rPr>
            </w:pPr>
            <w:r w:rsidRPr="004F6EB8">
              <w:rPr>
                <w:rFonts w:cs="Arial"/>
              </w:rPr>
              <w:t>NKWE01-018xC</w:t>
            </w:r>
          </w:p>
        </w:tc>
        <w:tc>
          <w:tcPr>
            <w:tcW w:w="7040" w:type="dxa"/>
            <w:tcBorders>
              <w:top w:val="single" w:sz="4" w:space="0" w:color="auto"/>
              <w:left w:val="nil"/>
              <w:bottom w:val="nil"/>
              <w:right w:val="single" w:sz="4" w:space="0" w:color="auto"/>
            </w:tcBorders>
            <w:shd w:val="clear" w:color="auto" w:fill="auto"/>
            <w:noWrap/>
            <w:vAlign w:val="center"/>
            <w:hideMark/>
          </w:tcPr>
          <w:p w14:paraId="0B6B6539" w14:textId="77777777" w:rsidR="004F6EB8" w:rsidRPr="004F6EB8" w:rsidRDefault="004F6EB8" w:rsidP="004F6EB8">
            <w:pPr>
              <w:jc w:val="left"/>
              <w:rPr>
                <w:rFonts w:cs="Arial"/>
              </w:rPr>
            </w:pPr>
            <w:proofErr w:type="gramStart"/>
            <w:r w:rsidRPr="004F6EB8">
              <w:rPr>
                <w:rFonts w:cs="Arial"/>
              </w:rPr>
              <w:t>WFE - Nežádoucí</w:t>
            </w:r>
            <w:proofErr w:type="gramEnd"/>
            <w:r w:rsidRPr="004F6EB8">
              <w:rPr>
                <w:rFonts w:cs="Arial"/>
              </w:rPr>
              <w:t xml:space="preserve"> události - zadání specifických údajů o pádu</w:t>
            </w:r>
          </w:p>
        </w:tc>
        <w:tc>
          <w:tcPr>
            <w:tcW w:w="1040" w:type="dxa"/>
            <w:tcBorders>
              <w:top w:val="single" w:sz="4" w:space="0" w:color="auto"/>
              <w:left w:val="nil"/>
              <w:bottom w:val="nil"/>
              <w:right w:val="single" w:sz="4" w:space="0" w:color="auto"/>
            </w:tcBorders>
            <w:shd w:val="clear" w:color="auto" w:fill="auto"/>
            <w:noWrap/>
            <w:vAlign w:val="center"/>
            <w:hideMark/>
          </w:tcPr>
          <w:p w14:paraId="3216E13F" w14:textId="77777777" w:rsidR="004F6EB8" w:rsidRPr="004F6EB8" w:rsidRDefault="004F6EB8" w:rsidP="004F6EB8">
            <w:pPr>
              <w:jc w:val="center"/>
              <w:rPr>
                <w:rFonts w:cs="Arial"/>
              </w:rPr>
            </w:pPr>
            <w:r w:rsidRPr="004F6EB8">
              <w:rPr>
                <w:rFonts w:cs="Arial"/>
              </w:rPr>
              <w:t>1 ks</w:t>
            </w:r>
          </w:p>
        </w:tc>
      </w:tr>
      <w:tr w:rsidR="004F6EB8" w:rsidRPr="004F6EB8" w14:paraId="7AE34AEA"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58541C1D" w14:textId="77777777" w:rsidR="004F6EB8" w:rsidRPr="004F6EB8" w:rsidRDefault="004F6EB8" w:rsidP="004F6EB8">
            <w:pPr>
              <w:jc w:val="left"/>
              <w:rPr>
                <w:rFonts w:cs="Arial"/>
              </w:rPr>
            </w:pPr>
            <w:r w:rsidRPr="004F6EB8">
              <w:rPr>
                <w:rFonts w:cs="Arial"/>
              </w:rPr>
              <w:t>NKWE01-019xC</w:t>
            </w:r>
          </w:p>
        </w:tc>
        <w:tc>
          <w:tcPr>
            <w:tcW w:w="7040" w:type="dxa"/>
            <w:tcBorders>
              <w:top w:val="single" w:sz="4" w:space="0" w:color="auto"/>
              <w:left w:val="nil"/>
              <w:bottom w:val="nil"/>
              <w:right w:val="single" w:sz="4" w:space="0" w:color="auto"/>
            </w:tcBorders>
            <w:shd w:val="clear" w:color="auto" w:fill="auto"/>
            <w:noWrap/>
            <w:vAlign w:val="center"/>
            <w:hideMark/>
          </w:tcPr>
          <w:p w14:paraId="2DC759CE" w14:textId="77777777" w:rsidR="004F6EB8" w:rsidRPr="004F6EB8" w:rsidRDefault="004F6EB8" w:rsidP="004F6EB8">
            <w:pPr>
              <w:jc w:val="left"/>
              <w:rPr>
                <w:rFonts w:cs="Arial"/>
              </w:rPr>
            </w:pPr>
            <w:proofErr w:type="gramStart"/>
            <w:r w:rsidRPr="004F6EB8">
              <w:rPr>
                <w:rFonts w:cs="Arial"/>
              </w:rPr>
              <w:t>WFE - Nežádoucí</w:t>
            </w:r>
            <w:proofErr w:type="gramEnd"/>
            <w:r w:rsidRPr="004F6EB8">
              <w:rPr>
                <w:rFonts w:cs="Arial"/>
              </w:rPr>
              <w:t xml:space="preserve"> události - evidence nemocničních infekcí</w:t>
            </w:r>
          </w:p>
        </w:tc>
        <w:tc>
          <w:tcPr>
            <w:tcW w:w="1040" w:type="dxa"/>
            <w:tcBorders>
              <w:top w:val="single" w:sz="4" w:space="0" w:color="auto"/>
              <w:left w:val="nil"/>
              <w:bottom w:val="nil"/>
              <w:right w:val="single" w:sz="4" w:space="0" w:color="auto"/>
            </w:tcBorders>
            <w:shd w:val="clear" w:color="auto" w:fill="auto"/>
            <w:noWrap/>
            <w:vAlign w:val="center"/>
            <w:hideMark/>
          </w:tcPr>
          <w:p w14:paraId="53CD026F" w14:textId="77777777" w:rsidR="004F6EB8" w:rsidRPr="004F6EB8" w:rsidRDefault="004F6EB8" w:rsidP="004F6EB8">
            <w:pPr>
              <w:jc w:val="center"/>
              <w:rPr>
                <w:rFonts w:cs="Arial"/>
              </w:rPr>
            </w:pPr>
            <w:r w:rsidRPr="004F6EB8">
              <w:rPr>
                <w:rFonts w:cs="Arial"/>
              </w:rPr>
              <w:t>1 ks</w:t>
            </w:r>
          </w:p>
        </w:tc>
      </w:tr>
      <w:tr w:rsidR="004F6EB8" w:rsidRPr="004F6EB8" w14:paraId="4330BFF6"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7CBDF71A" w14:textId="77777777" w:rsidR="004F6EB8" w:rsidRPr="004F6EB8" w:rsidRDefault="004F6EB8" w:rsidP="004F6EB8">
            <w:pPr>
              <w:jc w:val="left"/>
              <w:rPr>
                <w:rFonts w:cs="Arial"/>
              </w:rPr>
            </w:pPr>
            <w:r w:rsidRPr="004F6EB8">
              <w:rPr>
                <w:rFonts w:cs="Arial"/>
              </w:rPr>
              <w:t>NKWE01-021xC</w:t>
            </w:r>
          </w:p>
        </w:tc>
        <w:tc>
          <w:tcPr>
            <w:tcW w:w="7040" w:type="dxa"/>
            <w:tcBorders>
              <w:top w:val="single" w:sz="4" w:space="0" w:color="auto"/>
              <w:left w:val="nil"/>
              <w:bottom w:val="nil"/>
              <w:right w:val="single" w:sz="4" w:space="0" w:color="auto"/>
            </w:tcBorders>
            <w:shd w:val="clear" w:color="auto" w:fill="auto"/>
            <w:noWrap/>
            <w:vAlign w:val="center"/>
            <w:hideMark/>
          </w:tcPr>
          <w:p w14:paraId="1EBDA9A4" w14:textId="77777777" w:rsidR="004F6EB8" w:rsidRPr="004F6EB8" w:rsidRDefault="004F6EB8" w:rsidP="004F6EB8">
            <w:pPr>
              <w:jc w:val="left"/>
              <w:rPr>
                <w:rFonts w:cs="Arial"/>
              </w:rPr>
            </w:pPr>
            <w:proofErr w:type="gramStart"/>
            <w:r w:rsidRPr="004F6EB8">
              <w:rPr>
                <w:rFonts w:cs="Arial"/>
              </w:rPr>
              <w:t>WFE - Nežádoucí</w:t>
            </w:r>
            <w:proofErr w:type="gramEnd"/>
            <w:r w:rsidRPr="004F6EB8">
              <w:rPr>
                <w:rFonts w:cs="Arial"/>
              </w:rPr>
              <w:t xml:space="preserve"> události - vykazování do centrálního registru</w:t>
            </w:r>
          </w:p>
        </w:tc>
        <w:tc>
          <w:tcPr>
            <w:tcW w:w="1040" w:type="dxa"/>
            <w:tcBorders>
              <w:top w:val="single" w:sz="4" w:space="0" w:color="auto"/>
              <w:left w:val="nil"/>
              <w:bottom w:val="nil"/>
              <w:right w:val="single" w:sz="4" w:space="0" w:color="auto"/>
            </w:tcBorders>
            <w:shd w:val="clear" w:color="auto" w:fill="auto"/>
            <w:noWrap/>
            <w:vAlign w:val="center"/>
            <w:hideMark/>
          </w:tcPr>
          <w:p w14:paraId="6D21C288" w14:textId="77777777" w:rsidR="004F6EB8" w:rsidRPr="004F6EB8" w:rsidRDefault="004F6EB8" w:rsidP="004F6EB8">
            <w:pPr>
              <w:jc w:val="center"/>
              <w:rPr>
                <w:rFonts w:cs="Arial"/>
              </w:rPr>
            </w:pPr>
            <w:r w:rsidRPr="004F6EB8">
              <w:rPr>
                <w:rFonts w:cs="Arial"/>
              </w:rPr>
              <w:t>1 ks</w:t>
            </w:r>
          </w:p>
        </w:tc>
      </w:tr>
      <w:tr w:rsidR="004F6EB8" w:rsidRPr="004F6EB8" w14:paraId="7DD58E4D"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40411137" w14:textId="77777777" w:rsidR="004F6EB8" w:rsidRPr="004F6EB8" w:rsidRDefault="004F6EB8" w:rsidP="004F6EB8">
            <w:pPr>
              <w:jc w:val="left"/>
              <w:rPr>
                <w:rFonts w:cs="Arial"/>
              </w:rPr>
            </w:pPr>
            <w:r w:rsidRPr="004F6EB8">
              <w:rPr>
                <w:rFonts w:cs="Arial"/>
              </w:rPr>
              <w:t>NKWE01-022xC</w:t>
            </w:r>
          </w:p>
        </w:tc>
        <w:tc>
          <w:tcPr>
            <w:tcW w:w="7040" w:type="dxa"/>
            <w:tcBorders>
              <w:top w:val="single" w:sz="4" w:space="0" w:color="auto"/>
              <w:left w:val="nil"/>
              <w:bottom w:val="nil"/>
              <w:right w:val="single" w:sz="4" w:space="0" w:color="auto"/>
            </w:tcBorders>
            <w:shd w:val="clear" w:color="auto" w:fill="auto"/>
            <w:noWrap/>
            <w:vAlign w:val="center"/>
            <w:hideMark/>
          </w:tcPr>
          <w:p w14:paraId="1B3E4473" w14:textId="77777777" w:rsidR="004F6EB8" w:rsidRPr="004F6EB8" w:rsidRDefault="004F6EB8" w:rsidP="004F6EB8">
            <w:pPr>
              <w:jc w:val="left"/>
              <w:rPr>
                <w:rFonts w:cs="Arial"/>
              </w:rPr>
            </w:pPr>
            <w:proofErr w:type="gramStart"/>
            <w:r w:rsidRPr="004F6EB8">
              <w:rPr>
                <w:rFonts w:cs="Arial"/>
              </w:rPr>
              <w:t>WFE - Nežádoucí</w:t>
            </w:r>
            <w:proofErr w:type="gramEnd"/>
            <w:r w:rsidRPr="004F6EB8">
              <w:rPr>
                <w:rFonts w:cs="Arial"/>
              </w:rPr>
              <w:t xml:space="preserve"> události - evidence </w:t>
            </w:r>
            <w:proofErr w:type="spellStart"/>
            <w:r w:rsidRPr="004F6EB8">
              <w:rPr>
                <w:rFonts w:cs="Arial"/>
              </w:rPr>
              <w:t>nepacientských</w:t>
            </w:r>
            <w:proofErr w:type="spellEnd"/>
            <w:r w:rsidRPr="004F6EB8">
              <w:rPr>
                <w:rFonts w:cs="Arial"/>
              </w:rPr>
              <w:t xml:space="preserve"> nežádoucích událostí</w:t>
            </w:r>
          </w:p>
        </w:tc>
        <w:tc>
          <w:tcPr>
            <w:tcW w:w="1040" w:type="dxa"/>
            <w:tcBorders>
              <w:top w:val="single" w:sz="4" w:space="0" w:color="auto"/>
              <w:left w:val="nil"/>
              <w:bottom w:val="nil"/>
              <w:right w:val="single" w:sz="4" w:space="0" w:color="auto"/>
            </w:tcBorders>
            <w:shd w:val="clear" w:color="auto" w:fill="auto"/>
            <w:noWrap/>
            <w:vAlign w:val="center"/>
            <w:hideMark/>
          </w:tcPr>
          <w:p w14:paraId="3ED49E9C" w14:textId="77777777" w:rsidR="004F6EB8" w:rsidRPr="004F6EB8" w:rsidRDefault="004F6EB8" w:rsidP="004F6EB8">
            <w:pPr>
              <w:jc w:val="center"/>
              <w:rPr>
                <w:rFonts w:cs="Arial"/>
              </w:rPr>
            </w:pPr>
            <w:r w:rsidRPr="004F6EB8">
              <w:rPr>
                <w:rFonts w:cs="Arial"/>
              </w:rPr>
              <w:t>1 ks</w:t>
            </w:r>
          </w:p>
        </w:tc>
      </w:tr>
      <w:tr w:rsidR="004F6EB8" w:rsidRPr="004F6EB8" w14:paraId="0CCB0A06"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04C112B1" w14:textId="77777777" w:rsidR="004F6EB8" w:rsidRPr="004F6EB8" w:rsidRDefault="004F6EB8" w:rsidP="004F6EB8">
            <w:pPr>
              <w:jc w:val="left"/>
              <w:rPr>
                <w:rFonts w:cs="Arial"/>
              </w:rPr>
            </w:pPr>
            <w:r w:rsidRPr="004F6EB8">
              <w:rPr>
                <w:rFonts w:cs="Arial"/>
              </w:rPr>
              <w:t>NKWE01-023xC</w:t>
            </w:r>
          </w:p>
        </w:tc>
        <w:tc>
          <w:tcPr>
            <w:tcW w:w="7040" w:type="dxa"/>
            <w:tcBorders>
              <w:top w:val="single" w:sz="4" w:space="0" w:color="auto"/>
              <w:left w:val="nil"/>
              <w:bottom w:val="nil"/>
              <w:right w:val="single" w:sz="4" w:space="0" w:color="auto"/>
            </w:tcBorders>
            <w:shd w:val="clear" w:color="auto" w:fill="auto"/>
            <w:noWrap/>
            <w:vAlign w:val="center"/>
            <w:hideMark/>
          </w:tcPr>
          <w:p w14:paraId="7DF6C75F" w14:textId="77777777" w:rsidR="004F6EB8" w:rsidRPr="004F6EB8" w:rsidRDefault="004F6EB8" w:rsidP="004F6EB8">
            <w:pPr>
              <w:jc w:val="left"/>
              <w:rPr>
                <w:rFonts w:cs="Arial"/>
              </w:rPr>
            </w:pPr>
            <w:proofErr w:type="gramStart"/>
            <w:r w:rsidRPr="004F6EB8">
              <w:rPr>
                <w:rFonts w:cs="Arial"/>
              </w:rPr>
              <w:t>WFE - Nežádoucí</w:t>
            </w:r>
            <w:proofErr w:type="gramEnd"/>
            <w:r w:rsidRPr="004F6EB8">
              <w:rPr>
                <w:rFonts w:cs="Arial"/>
              </w:rPr>
              <w:t xml:space="preserve"> události - zasílání informačních emailů</w:t>
            </w:r>
          </w:p>
        </w:tc>
        <w:tc>
          <w:tcPr>
            <w:tcW w:w="1040" w:type="dxa"/>
            <w:tcBorders>
              <w:top w:val="single" w:sz="4" w:space="0" w:color="auto"/>
              <w:left w:val="nil"/>
              <w:bottom w:val="nil"/>
              <w:right w:val="single" w:sz="4" w:space="0" w:color="auto"/>
            </w:tcBorders>
            <w:shd w:val="clear" w:color="auto" w:fill="auto"/>
            <w:noWrap/>
            <w:vAlign w:val="center"/>
            <w:hideMark/>
          </w:tcPr>
          <w:p w14:paraId="7F4B74C1" w14:textId="77777777" w:rsidR="004F6EB8" w:rsidRPr="004F6EB8" w:rsidRDefault="004F6EB8" w:rsidP="004F6EB8">
            <w:pPr>
              <w:jc w:val="center"/>
              <w:rPr>
                <w:rFonts w:cs="Arial"/>
              </w:rPr>
            </w:pPr>
            <w:r w:rsidRPr="004F6EB8">
              <w:rPr>
                <w:rFonts w:cs="Arial"/>
              </w:rPr>
              <w:t>1 ks</w:t>
            </w:r>
          </w:p>
        </w:tc>
      </w:tr>
      <w:tr w:rsidR="004F6EB8" w:rsidRPr="004F6EB8" w14:paraId="66D2DD08"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644C5009" w14:textId="77777777" w:rsidR="004F6EB8" w:rsidRPr="004F6EB8" w:rsidRDefault="004F6EB8" w:rsidP="004F6EB8">
            <w:pPr>
              <w:jc w:val="left"/>
              <w:rPr>
                <w:rFonts w:cs="Arial"/>
              </w:rPr>
            </w:pPr>
            <w:r w:rsidRPr="004F6EB8">
              <w:rPr>
                <w:rFonts w:cs="Arial"/>
              </w:rPr>
              <w:t>NKWE01-024xC</w:t>
            </w:r>
          </w:p>
        </w:tc>
        <w:tc>
          <w:tcPr>
            <w:tcW w:w="7040" w:type="dxa"/>
            <w:tcBorders>
              <w:top w:val="single" w:sz="4" w:space="0" w:color="auto"/>
              <w:left w:val="nil"/>
              <w:bottom w:val="nil"/>
              <w:right w:val="single" w:sz="4" w:space="0" w:color="auto"/>
            </w:tcBorders>
            <w:shd w:val="clear" w:color="auto" w:fill="auto"/>
            <w:noWrap/>
            <w:vAlign w:val="center"/>
            <w:hideMark/>
          </w:tcPr>
          <w:p w14:paraId="5EA74A86" w14:textId="77777777" w:rsidR="004F6EB8" w:rsidRPr="004F6EB8" w:rsidRDefault="004F6EB8" w:rsidP="004F6EB8">
            <w:pPr>
              <w:jc w:val="left"/>
              <w:rPr>
                <w:rFonts w:cs="Arial"/>
              </w:rPr>
            </w:pPr>
            <w:proofErr w:type="gramStart"/>
            <w:r w:rsidRPr="004F6EB8">
              <w:rPr>
                <w:rFonts w:cs="Arial"/>
              </w:rPr>
              <w:t>WFE - Nežádoucí</w:t>
            </w:r>
            <w:proofErr w:type="gramEnd"/>
            <w:r w:rsidRPr="004F6EB8">
              <w:rPr>
                <w:rFonts w:cs="Arial"/>
              </w:rPr>
              <w:t xml:space="preserve"> události - statistiky nad nežádoucími událostmi</w:t>
            </w:r>
          </w:p>
        </w:tc>
        <w:tc>
          <w:tcPr>
            <w:tcW w:w="1040" w:type="dxa"/>
            <w:tcBorders>
              <w:top w:val="single" w:sz="4" w:space="0" w:color="auto"/>
              <w:left w:val="nil"/>
              <w:bottom w:val="nil"/>
              <w:right w:val="single" w:sz="4" w:space="0" w:color="auto"/>
            </w:tcBorders>
            <w:shd w:val="clear" w:color="auto" w:fill="auto"/>
            <w:noWrap/>
            <w:vAlign w:val="center"/>
            <w:hideMark/>
          </w:tcPr>
          <w:p w14:paraId="52E2EE0A" w14:textId="77777777" w:rsidR="004F6EB8" w:rsidRPr="004F6EB8" w:rsidRDefault="004F6EB8" w:rsidP="004F6EB8">
            <w:pPr>
              <w:jc w:val="center"/>
              <w:rPr>
                <w:rFonts w:cs="Arial"/>
              </w:rPr>
            </w:pPr>
            <w:r w:rsidRPr="004F6EB8">
              <w:rPr>
                <w:rFonts w:cs="Arial"/>
              </w:rPr>
              <w:t>1 ks</w:t>
            </w:r>
          </w:p>
        </w:tc>
      </w:tr>
      <w:tr w:rsidR="004F6EB8" w:rsidRPr="004F6EB8" w14:paraId="1741A546"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42766F39" w14:textId="77777777" w:rsidR="004F6EB8" w:rsidRPr="004F6EB8" w:rsidRDefault="004F6EB8" w:rsidP="004F6EB8">
            <w:pPr>
              <w:jc w:val="left"/>
              <w:rPr>
                <w:rFonts w:cs="Arial"/>
              </w:rPr>
            </w:pPr>
            <w:r w:rsidRPr="004F6EB8">
              <w:rPr>
                <w:rFonts w:cs="Arial"/>
              </w:rPr>
              <w:t>NKWE01-025xC</w:t>
            </w:r>
          </w:p>
        </w:tc>
        <w:tc>
          <w:tcPr>
            <w:tcW w:w="7040" w:type="dxa"/>
            <w:tcBorders>
              <w:top w:val="single" w:sz="4" w:space="0" w:color="auto"/>
              <w:left w:val="nil"/>
              <w:bottom w:val="nil"/>
              <w:right w:val="single" w:sz="4" w:space="0" w:color="auto"/>
            </w:tcBorders>
            <w:shd w:val="clear" w:color="auto" w:fill="auto"/>
            <w:noWrap/>
            <w:vAlign w:val="center"/>
            <w:hideMark/>
          </w:tcPr>
          <w:p w14:paraId="5495A616" w14:textId="77777777" w:rsidR="004F6EB8" w:rsidRPr="004F6EB8" w:rsidRDefault="004F6EB8" w:rsidP="004F6EB8">
            <w:pPr>
              <w:jc w:val="left"/>
              <w:rPr>
                <w:rFonts w:cs="Arial"/>
              </w:rPr>
            </w:pPr>
            <w:proofErr w:type="gramStart"/>
            <w:r w:rsidRPr="004F6EB8">
              <w:rPr>
                <w:rFonts w:cs="Arial"/>
              </w:rPr>
              <w:t>WFE - Onkologie</w:t>
            </w:r>
            <w:proofErr w:type="gramEnd"/>
            <w:r w:rsidRPr="004F6EB8">
              <w:rPr>
                <w:rFonts w:cs="Arial"/>
              </w:rPr>
              <w:t xml:space="preserve"> - evidence údajů a vykazování do NOR</w:t>
            </w:r>
          </w:p>
        </w:tc>
        <w:tc>
          <w:tcPr>
            <w:tcW w:w="1040" w:type="dxa"/>
            <w:tcBorders>
              <w:top w:val="single" w:sz="4" w:space="0" w:color="auto"/>
              <w:left w:val="nil"/>
              <w:bottom w:val="nil"/>
              <w:right w:val="single" w:sz="4" w:space="0" w:color="auto"/>
            </w:tcBorders>
            <w:shd w:val="clear" w:color="auto" w:fill="auto"/>
            <w:noWrap/>
            <w:vAlign w:val="center"/>
            <w:hideMark/>
          </w:tcPr>
          <w:p w14:paraId="0C1185AB" w14:textId="77777777" w:rsidR="004F6EB8" w:rsidRPr="004F6EB8" w:rsidRDefault="004F6EB8" w:rsidP="004F6EB8">
            <w:pPr>
              <w:jc w:val="center"/>
              <w:rPr>
                <w:rFonts w:cs="Arial"/>
              </w:rPr>
            </w:pPr>
            <w:r w:rsidRPr="004F6EB8">
              <w:rPr>
                <w:rFonts w:cs="Arial"/>
              </w:rPr>
              <w:t>1 ks</w:t>
            </w:r>
          </w:p>
        </w:tc>
      </w:tr>
      <w:tr w:rsidR="004F6EB8" w:rsidRPr="004F6EB8" w14:paraId="796CD0ED" w14:textId="77777777" w:rsidTr="004F6EB8">
        <w:trPr>
          <w:trHeight w:val="261"/>
        </w:trPr>
        <w:tc>
          <w:tcPr>
            <w:tcW w:w="1880" w:type="dxa"/>
            <w:tcBorders>
              <w:top w:val="single" w:sz="4" w:space="0" w:color="auto"/>
              <w:left w:val="single" w:sz="4" w:space="0" w:color="auto"/>
              <w:bottom w:val="nil"/>
              <w:right w:val="single" w:sz="4" w:space="0" w:color="auto"/>
            </w:tcBorders>
            <w:shd w:val="clear" w:color="auto" w:fill="auto"/>
            <w:noWrap/>
            <w:vAlign w:val="center"/>
            <w:hideMark/>
          </w:tcPr>
          <w:p w14:paraId="4C6E3217" w14:textId="77777777" w:rsidR="004F6EB8" w:rsidRPr="004F6EB8" w:rsidRDefault="004F6EB8" w:rsidP="004F6EB8">
            <w:pPr>
              <w:jc w:val="left"/>
              <w:rPr>
                <w:rFonts w:cs="Arial"/>
              </w:rPr>
            </w:pPr>
            <w:r w:rsidRPr="004F6EB8">
              <w:rPr>
                <w:rFonts w:cs="Arial"/>
              </w:rPr>
              <w:t>NLBL01-033xC</w:t>
            </w:r>
          </w:p>
        </w:tc>
        <w:tc>
          <w:tcPr>
            <w:tcW w:w="7040" w:type="dxa"/>
            <w:tcBorders>
              <w:top w:val="single" w:sz="4" w:space="0" w:color="auto"/>
              <w:left w:val="nil"/>
              <w:bottom w:val="nil"/>
              <w:right w:val="single" w:sz="4" w:space="0" w:color="auto"/>
            </w:tcBorders>
            <w:shd w:val="clear" w:color="auto" w:fill="auto"/>
            <w:noWrap/>
            <w:vAlign w:val="center"/>
            <w:hideMark/>
          </w:tcPr>
          <w:p w14:paraId="3A847705" w14:textId="6FEB462E" w:rsidR="004F6EB8" w:rsidRPr="004F6EB8" w:rsidRDefault="004F6EB8" w:rsidP="004F6EB8">
            <w:pPr>
              <w:jc w:val="left"/>
              <w:rPr>
                <w:rFonts w:cs="Arial"/>
              </w:rPr>
            </w:pPr>
            <w:r w:rsidRPr="004F6EB8">
              <w:rPr>
                <w:rFonts w:cs="Arial"/>
              </w:rPr>
              <w:t xml:space="preserve">FONS </w:t>
            </w:r>
            <w:proofErr w:type="spellStart"/>
            <w:proofErr w:type="gramStart"/>
            <w:r w:rsidRPr="004F6EB8">
              <w:rPr>
                <w:rFonts w:cs="Arial"/>
              </w:rPr>
              <w:t>Openlims</w:t>
            </w:r>
            <w:proofErr w:type="spellEnd"/>
            <w:r w:rsidRPr="004F6EB8">
              <w:rPr>
                <w:rFonts w:cs="Arial"/>
              </w:rPr>
              <w:t xml:space="preserve"> - Konektor</w:t>
            </w:r>
            <w:proofErr w:type="gramEnd"/>
            <w:r w:rsidRPr="004F6EB8">
              <w:rPr>
                <w:rFonts w:cs="Arial"/>
              </w:rPr>
              <w:t xml:space="preserve"> pro DMS </w:t>
            </w:r>
            <w:r w:rsidR="00036524">
              <w:rPr>
                <w:rFonts w:cs="Arial"/>
              </w:rPr>
              <w:t>TS-</w:t>
            </w:r>
            <w:proofErr w:type="spellStart"/>
            <w:r w:rsidR="00036524">
              <w:rPr>
                <w:rFonts w:cs="Arial"/>
              </w:rPr>
              <w:t>ELDAx</w:t>
            </w:r>
            <w:proofErr w:type="spellEnd"/>
          </w:p>
        </w:tc>
        <w:tc>
          <w:tcPr>
            <w:tcW w:w="1040" w:type="dxa"/>
            <w:tcBorders>
              <w:top w:val="single" w:sz="4" w:space="0" w:color="auto"/>
              <w:left w:val="nil"/>
              <w:bottom w:val="nil"/>
              <w:right w:val="single" w:sz="4" w:space="0" w:color="auto"/>
            </w:tcBorders>
            <w:shd w:val="clear" w:color="auto" w:fill="auto"/>
            <w:noWrap/>
            <w:vAlign w:val="center"/>
            <w:hideMark/>
          </w:tcPr>
          <w:p w14:paraId="06D6CC6B" w14:textId="77777777" w:rsidR="004F6EB8" w:rsidRPr="004F6EB8" w:rsidRDefault="004F6EB8" w:rsidP="004F6EB8">
            <w:pPr>
              <w:jc w:val="center"/>
              <w:rPr>
                <w:rFonts w:cs="Arial"/>
              </w:rPr>
            </w:pPr>
            <w:r w:rsidRPr="004F6EB8">
              <w:rPr>
                <w:rFonts w:cs="Arial"/>
              </w:rPr>
              <w:t>1 ks</w:t>
            </w:r>
          </w:p>
        </w:tc>
      </w:tr>
      <w:tr w:rsidR="004F6EB8" w:rsidRPr="004F6EB8" w14:paraId="7AEFDEB7" w14:textId="77777777" w:rsidTr="004F6EB8">
        <w:trPr>
          <w:trHeight w:val="261"/>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0CCE" w14:textId="77777777" w:rsidR="004F6EB8" w:rsidRPr="004F6EB8" w:rsidRDefault="004F6EB8" w:rsidP="004F6EB8">
            <w:pPr>
              <w:jc w:val="left"/>
              <w:rPr>
                <w:rFonts w:cs="Arial"/>
              </w:rPr>
            </w:pPr>
            <w:r w:rsidRPr="004F6EB8">
              <w:rPr>
                <w:rFonts w:cs="Arial"/>
              </w:rPr>
              <w:t>NLBL01-038xC</w:t>
            </w:r>
          </w:p>
        </w:tc>
        <w:tc>
          <w:tcPr>
            <w:tcW w:w="7040" w:type="dxa"/>
            <w:tcBorders>
              <w:top w:val="single" w:sz="4" w:space="0" w:color="auto"/>
              <w:left w:val="nil"/>
              <w:bottom w:val="single" w:sz="4" w:space="0" w:color="auto"/>
              <w:right w:val="single" w:sz="4" w:space="0" w:color="auto"/>
            </w:tcBorders>
            <w:shd w:val="clear" w:color="auto" w:fill="auto"/>
            <w:noWrap/>
            <w:vAlign w:val="center"/>
            <w:hideMark/>
          </w:tcPr>
          <w:p w14:paraId="0A302CA8" w14:textId="77777777" w:rsidR="004F6EB8" w:rsidRPr="004F6EB8" w:rsidRDefault="004F6EB8" w:rsidP="004F6EB8">
            <w:pPr>
              <w:jc w:val="left"/>
              <w:rPr>
                <w:rFonts w:cs="Arial"/>
              </w:rPr>
            </w:pPr>
            <w:r w:rsidRPr="004F6EB8">
              <w:rPr>
                <w:rFonts w:cs="Arial"/>
              </w:rPr>
              <w:t xml:space="preserve">FONS </w:t>
            </w:r>
            <w:proofErr w:type="spellStart"/>
            <w:proofErr w:type="gramStart"/>
            <w:r w:rsidRPr="004F6EB8">
              <w:rPr>
                <w:rFonts w:cs="Arial"/>
              </w:rPr>
              <w:t>Openlims</w:t>
            </w:r>
            <w:proofErr w:type="spellEnd"/>
            <w:r w:rsidRPr="004F6EB8">
              <w:rPr>
                <w:rFonts w:cs="Arial"/>
              </w:rPr>
              <w:t xml:space="preserve"> - </w:t>
            </w:r>
            <w:proofErr w:type="spellStart"/>
            <w:r w:rsidRPr="004F6EB8">
              <w:rPr>
                <w:rFonts w:cs="Arial"/>
              </w:rPr>
              <w:t>Active</w:t>
            </w:r>
            <w:proofErr w:type="spellEnd"/>
            <w:proofErr w:type="gramEnd"/>
            <w:r w:rsidRPr="004F6EB8">
              <w:rPr>
                <w:rFonts w:cs="Arial"/>
              </w:rPr>
              <w:t xml:space="preserve"> </w:t>
            </w:r>
            <w:proofErr w:type="spellStart"/>
            <w:r w:rsidRPr="004F6EB8">
              <w:rPr>
                <w:rFonts w:cs="Arial"/>
              </w:rPr>
              <w:t>Directory</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52DD922" w14:textId="77777777" w:rsidR="004F6EB8" w:rsidRPr="004F6EB8" w:rsidRDefault="004F6EB8" w:rsidP="004F6EB8">
            <w:pPr>
              <w:jc w:val="center"/>
              <w:rPr>
                <w:rFonts w:cs="Arial"/>
              </w:rPr>
            </w:pPr>
            <w:r w:rsidRPr="004F6EB8">
              <w:rPr>
                <w:rFonts w:cs="Arial"/>
              </w:rPr>
              <w:t>1 ks</w:t>
            </w:r>
          </w:p>
        </w:tc>
      </w:tr>
      <w:tr w:rsidR="004F6EB8" w:rsidRPr="004F6EB8" w14:paraId="21C100DA" w14:textId="77777777" w:rsidTr="004F6EB8">
        <w:trPr>
          <w:trHeight w:val="261"/>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3E5B4" w14:textId="4B7C9553" w:rsidR="004F6EB8" w:rsidRPr="004F6EB8" w:rsidRDefault="004F6EB8" w:rsidP="004F6EB8">
            <w:pPr>
              <w:jc w:val="left"/>
              <w:rPr>
                <w:rFonts w:cs="Arial"/>
              </w:rPr>
            </w:pPr>
            <w:r>
              <w:rPr>
                <w:rFonts w:cs="Arial"/>
              </w:rPr>
              <w:t>DITO11-010xC</w:t>
            </w:r>
          </w:p>
        </w:tc>
        <w:tc>
          <w:tcPr>
            <w:tcW w:w="7040" w:type="dxa"/>
            <w:tcBorders>
              <w:top w:val="single" w:sz="4" w:space="0" w:color="auto"/>
              <w:left w:val="nil"/>
              <w:bottom w:val="single" w:sz="4" w:space="0" w:color="auto"/>
              <w:right w:val="single" w:sz="4" w:space="0" w:color="auto"/>
            </w:tcBorders>
            <w:shd w:val="clear" w:color="auto" w:fill="auto"/>
            <w:noWrap/>
            <w:vAlign w:val="center"/>
          </w:tcPr>
          <w:p w14:paraId="6D9FFA30" w14:textId="4F283517" w:rsidR="004F6EB8" w:rsidRPr="004F6EB8" w:rsidRDefault="004F6EB8" w:rsidP="004F6EB8">
            <w:pPr>
              <w:jc w:val="left"/>
              <w:rPr>
                <w:rFonts w:cs="Arial"/>
              </w:rPr>
            </w:pPr>
            <w:r>
              <w:rPr>
                <w:rFonts w:cs="Arial"/>
              </w:rPr>
              <w:t>Dlouhodobý elektronický archiv TS-</w:t>
            </w:r>
            <w:proofErr w:type="spellStart"/>
            <w:r>
              <w:rPr>
                <w:rFonts w:cs="Arial"/>
              </w:rPr>
              <w:t>ELDAx</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2D4DEE70" w14:textId="3BDF9E97" w:rsidR="004F6EB8" w:rsidRPr="004F6EB8" w:rsidRDefault="004F6EB8" w:rsidP="004F6EB8">
            <w:pPr>
              <w:jc w:val="center"/>
              <w:rPr>
                <w:rFonts w:cs="Arial"/>
              </w:rPr>
            </w:pPr>
            <w:r>
              <w:rPr>
                <w:rFonts w:cs="Arial"/>
              </w:rPr>
              <w:t>1 ks</w:t>
            </w:r>
          </w:p>
        </w:tc>
      </w:tr>
      <w:tr w:rsidR="004F6EB8" w:rsidRPr="004F6EB8" w14:paraId="3188F1DB" w14:textId="77777777" w:rsidTr="004F6EB8">
        <w:trPr>
          <w:trHeight w:val="261"/>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F0CAE" w14:textId="76E4FED2" w:rsidR="004F6EB8" w:rsidRPr="004F6EB8" w:rsidRDefault="004F6EB8" w:rsidP="004F6EB8">
            <w:pPr>
              <w:jc w:val="left"/>
              <w:rPr>
                <w:rFonts w:cs="Arial"/>
              </w:rPr>
            </w:pPr>
            <w:r>
              <w:rPr>
                <w:rFonts w:cs="Arial"/>
              </w:rPr>
              <w:t>INTU11-900xC</w:t>
            </w:r>
          </w:p>
        </w:tc>
        <w:tc>
          <w:tcPr>
            <w:tcW w:w="7040" w:type="dxa"/>
            <w:tcBorders>
              <w:top w:val="single" w:sz="4" w:space="0" w:color="auto"/>
              <w:left w:val="nil"/>
              <w:bottom w:val="single" w:sz="4" w:space="0" w:color="auto"/>
              <w:right w:val="single" w:sz="4" w:space="0" w:color="auto"/>
            </w:tcBorders>
            <w:shd w:val="clear" w:color="auto" w:fill="auto"/>
            <w:noWrap/>
            <w:vAlign w:val="center"/>
          </w:tcPr>
          <w:p w14:paraId="27C61520" w14:textId="7CA6CCBD" w:rsidR="004F6EB8" w:rsidRPr="004F6EB8" w:rsidRDefault="004F6EB8" w:rsidP="004F6EB8">
            <w:pPr>
              <w:jc w:val="left"/>
              <w:rPr>
                <w:rFonts w:cs="Arial"/>
              </w:rPr>
            </w:pPr>
            <w:r>
              <w:rPr>
                <w:rFonts w:cs="Arial"/>
              </w:rPr>
              <w:t>INTU-STND-Standardizace</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75254304" w14:textId="72D46C91" w:rsidR="004F6EB8" w:rsidRPr="004F6EB8" w:rsidRDefault="004F6EB8" w:rsidP="004F6EB8">
            <w:pPr>
              <w:jc w:val="center"/>
              <w:rPr>
                <w:rFonts w:cs="Arial"/>
              </w:rPr>
            </w:pPr>
            <w:r>
              <w:rPr>
                <w:rFonts w:cs="Arial"/>
              </w:rPr>
              <w:t xml:space="preserve"> 1 ks</w:t>
            </w:r>
          </w:p>
        </w:tc>
      </w:tr>
    </w:tbl>
    <w:p w14:paraId="7A9038B7" w14:textId="6DADF993" w:rsidR="00A86B8E" w:rsidRDefault="00A86B8E" w:rsidP="00DC4635">
      <w:pPr>
        <w:ind w:firstLine="284"/>
        <w:rPr>
          <w:rFonts w:cs="Arial"/>
          <w:b/>
          <w:bCs/>
        </w:rPr>
      </w:pPr>
    </w:p>
    <w:p w14:paraId="48109B62" w14:textId="77777777" w:rsidR="00ED77F4" w:rsidRDefault="00ED77F4" w:rsidP="00B83DDC">
      <w:pPr>
        <w:pBdr>
          <w:top w:val="single" w:sz="6" w:space="1" w:color="auto"/>
          <w:left w:val="single" w:sz="6" w:space="4" w:color="auto"/>
          <w:bottom w:val="single" w:sz="6" w:space="1" w:color="auto"/>
          <w:right w:val="single" w:sz="6" w:space="4" w:color="auto"/>
          <w:between w:val="single" w:sz="6" w:space="1" w:color="auto"/>
          <w:bar w:val="single" w:sz="6" w:color="auto"/>
        </w:pBdr>
        <w:jc w:val="left"/>
        <w:rPr>
          <w:rFonts w:ascii="Signika" w:hAnsi="Signika"/>
          <w:b/>
          <w:color w:val="0070C0"/>
          <w:sz w:val="28"/>
          <w:szCs w:val="28"/>
        </w:rPr>
      </w:pPr>
      <w:r>
        <w:rPr>
          <w:rFonts w:ascii="Signika" w:hAnsi="Signika"/>
          <w:b/>
          <w:color w:val="0070C0"/>
          <w:sz w:val="28"/>
          <w:szCs w:val="28"/>
        </w:rPr>
        <w:br w:type="page"/>
      </w:r>
    </w:p>
    <w:p w14:paraId="4025D598" w14:textId="77777777" w:rsidR="00B81083" w:rsidRDefault="00B81083" w:rsidP="005E6FFD">
      <w:pPr>
        <w:rPr>
          <w:rFonts w:ascii="Signika" w:hAnsi="Signika"/>
          <w:b/>
          <w:color w:val="0070C0"/>
          <w:sz w:val="28"/>
          <w:szCs w:val="28"/>
        </w:rPr>
      </w:pPr>
      <w:r w:rsidRPr="00B81083">
        <w:rPr>
          <w:rFonts w:ascii="Signika" w:hAnsi="Signika"/>
          <w:b/>
          <w:color w:val="0070C0"/>
          <w:sz w:val="28"/>
          <w:szCs w:val="28"/>
        </w:rPr>
        <w:lastRenderedPageBreak/>
        <w:t>Příloha</w:t>
      </w:r>
    </w:p>
    <w:p w14:paraId="067FFDA4" w14:textId="6A21BB2E" w:rsidR="00EB715B" w:rsidRPr="006F6673" w:rsidRDefault="00EB715B" w:rsidP="005E6FFD">
      <w:pPr>
        <w:pStyle w:val="Ploha"/>
        <w:ind w:left="0" w:firstLine="0"/>
        <w:outlineLvl w:val="0"/>
      </w:pPr>
      <w:bookmarkStart w:id="8" w:name="_Toc431745742"/>
      <w:bookmarkStart w:id="9" w:name="_Ref433612024"/>
      <w:bookmarkStart w:id="10" w:name="_Ref433612092"/>
      <w:bookmarkStart w:id="11" w:name="_Ref433612100"/>
      <w:bookmarkStart w:id="12" w:name="_Ref433612154"/>
      <w:bookmarkStart w:id="13" w:name="_Ref436302207"/>
      <w:bookmarkStart w:id="14" w:name="_Toc121125053"/>
      <w:bookmarkStart w:id="15" w:name="_Toc201757708"/>
      <w:r w:rsidRPr="00E96057">
        <w:t>Cena</w:t>
      </w:r>
      <w:bookmarkEnd w:id="8"/>
      <w:bookmarkEnd w:id="9"/>
      <w:bookmarkEnd w:id="10"/>
      <w:bookmarkEnd w:id="11"/>
      <w:bookmarkEnd w:id="12"/>
      <w:bookmarkEnd w:id="13"/>
      <w:bookmarkEnd w:id="14"/>
      <w:bookmarkEnd w:id="15"/>
    </w:p>
    <w:p w14:paraId="0146FD8B" w14:textId="77777777" w:rsidR="002168E0" w:rsidRDefault="002168E0" w:rsidP="00197552"/>
    <w:p w14:paraId="56392355" w14:textId="68DCD910" w:rsidR="001C5775" w:rsidRDefault="00AD6BC5" w:rsidP="00AD6BC5">
      <w:pPr>
        <w:pStyle w:val="Plohanadpisdruhrovn"/>
        <w:numPr>
          <w:ilvl w:val="0"/>
          <w:numId w:val="0"/>
        </w:numPr>
        <w:ind w:left="360"/>
      </w:pPr>
      <w:r>
        <w:t xml:space="preserve">2.1. </w:t>
      </w:r>
      <w:r w:rsidR="001C5775">
        <w:t>Nabídková cena</w:t>
      </w:r>
    </w:p>
    <w:tbl>
      <w:tblPr>
        <w:tblW w:w="9540" w:type="dxa"/>
        <w:tblCellMar>
          <w:left w:w="70" w:type="dxa"/>
          <w:right w:w="70" w:type="dxa"/>
        </w:tblCellMar>
        <w:tblLook w:val="04A0" w:firstRow="1" w:lastRow="0" w:firstColumn="1" w:lastColumn="0" w:noHBand="0" w:noVBand="1"/>
      </w:tblPr>
      <w:tblGrid>
        <w:gridCol w:w="3380"/>
        <w:gridCol w:w="2360"/>
        <w:gridCol w:w="1800"/>
        <w:gridCol w:w="2000"/>
      </w:tblGrid>
      <w:tr w:rsidR="008754FE" w:rsidRPr="008754FE" w14:paraId="48E40658" w14:textId="77777777" w:rsidTr="04497CD0">
        <w:trPr>
          <w:trHeight w:val="592"/>
        </w:trPr>
        <w:tc>
          <w:tcPr>
            <w:tcW w:w="3380" w:type="dxa"/>
            <w:tcBorders>
              <w:top w:val="single" w:sz="4" w:space="0" w:color="auto"/>
              <w:left w:val="single" w:sz="4" w:space="0" w:color="auto"/>
              <w:bottom w:val="single" w:sz="4" w:space="0" w:color="auto"/>
              <w:right w:val="single" w:sz="4" w:space="0" w:color="auto"/>
            </w:tcBorders>
            <w:shd w:val="clear" w:color="auto" w:fill="6DE1C2"/>
            <w:vAlign w:val="center"/>
            <w:hideMark/>
          </w:tcPr>
          <w:p w14:paraId="326010DE" w14:textId="77777777" w:rsidR="008754FE" w:rsidRPr="00F245B0" w:rsidRDefault="008754FE" w:rsidP="008754FE">
            <w:pPr>
              <w:jc w:val="center"/>
              <w:rPr>
                <w:rFonts w:ascii="Arial Narrow" w:hAnsi="Arial Narrow" w:cs="Tahoma"/>
                <w:b/>
                <w:bCs/>
                <w:color w:val="44546A" w:themeColor="text2"/>
              </w:rPr>
            </w:pPr>
            <w:r w:rsidRPr="00F245B0">
              <w:rPr>
                <w:rFonts w:ascii="Arial Narrow" w:hAnsi="Arial Narrow" w:cs="Tahoma"/>
                <w:b/>
                <w:bCs/>
                <w:color w:val="44546A" w:themeColor="text2"/>
              </w:rPr>
              <w:t>Položka</w:t>
            </w:r>
          </w:p>
        </w:tc>
        <w:tc>
          <w:tcPr>
            <w:tcW w:w="2360" w:type="dxa"/>
            <w:tcBorders>
              <w:top w:val="single" w:sz="4" w:space="0" w:color="auto"/>
              <w:left w:val="nil"/>
              <w:bottom w:val="single" w:sz="4" w:space="0" w:color="auto"/>
              <w:right w:val="single" w:sz="4" w:space="0" w:color="auto"/>
            </w:tcBorders>
            <w:shd w:val="clear" w:color="auto" w:fill="6DE1C2"/>
            <w:vAlign w:val="center"/>
            <w:hideMark/>
          </w:tcPr>
          <w:p w14:paraId="2A73E679" w14:textId="77777777" w:rsidR="008754FE" w:rsidRPr="00F245B0" w:rsidRDefault="008754FE" w:rsidP="008754FE">
            <w:pPr>
              <w:jc w:val="center"/>
              <w:rPr>
                <w:rFonts w:ascii="Arial Narrow" w:hAnsi="Arial Narrow" w:cs="Tahoma"/>
                <w:b/>
                <w:bCs/>
                <w:color w:val="44546A" w:themeColor="text2"/>
              </w:rPr>
            </w:pPr>
            <w:r w:rsidRPr="00F245B0">
              <w:rPr>
                <w:rFonts w:ascii="Arial Narrow" w:hAnsi="Arial Narrow" w:cs="Tahoma"/>
                <w:b/>
                <w:bCs/>
                <w:color w:val="44546A" w:themeColor="text2"/>
              </w:rPr>
              <w:t xml:space="preserve">Nabídková cena </w:t>
            </w:r>
            <w:r w:rsidRPr="00F245B0">
              <w:rPr>
                <w:rFonts w:ascii="Arial Narrow" w:hAnsi="Arial Narrow" w:cs="Tahoma"/>
                <w:b/>
                <w:bCs/>
                <w:color w:val="44546A" w:themeColor="text2"/>
              </w:rPr>
              <w:br/>
              <w:t>v Kč bez DPH</w:t>
            </w:r>
          </w:p>
        </w:tc>
        <w:tc>
          <w:tcPr>
            <w:tcW w:w="1800" w:type="dxa"/>
            <w:tcBorders>
              <w:top w:val="single" w:sz="4" w:space="0" w:color="auto"/>
              <w:left w:val="nil"/>
              <w:bottom w:val="single" w:sz="4" w:space="0" w:color="auto"/>
              <w:right w:val="single" w:sz="4" w:space="0" w:color="auto"/>
            </w:tcBorders>
            <w:shd w:val="clear" w:color="auto" w:fill="6DE1C2"/>
            <w:vAlign w:val="center"/>
            <w:hideMark/>
          </w:tcPr>
          <w:p w14:paraId="3B5D70EC" w14:textId="77777777" w:rsidR="008754FE" w:rsidRPr="00F245B0" w:rsidRDefault="008754FE" w:rsidP="008754FE">
            <w:pPr>
              <w:jc w:val="center"/>
              <w:rPr>
                <w:rFonts w:ascii="Arial Narrow" w:hAnsi="Arial Narrow" w:cs="Tahoma"/>
                <w:b/>
                <w:bCs/>
                <w:color w:val="44546A" w:themeColor="text2"/>
              </w:rPr>
            </w:pPr>
            <w:r w:rsidRPr="00F245B0">
              <w:rPr>
                <w:rFonts w:ascii="Arial Narrow" w:hAnsi="Arial Narrow" w:cs="Tahoma"/>
                <w:b/>
                <w:bCs/>
                <w:color w:val="44546A" w:themeColor="text2"/>
              </w:rPr>
              <w:t>DPH v Kč</w:t>
            </w:r>
            <w:r w:rsidRPr="00F245B0">
              <w:rPr>
                <w:rFonts w:ascii="Arial Narrow" w:hAnsi="Arial Narrow" w:cs="Tahoma"/>
                <w:b/>
                <w:bCs/>
                <w:color w:val="44546A" w:themeColor="text2"/>
              </w:rPr>
              <w:br/>
              <w:t xml:space="preserve"> samostatně </w:t>
            </w:r>
          </w:p>
        </w:tc>
        <w:tc>
          <w:tcPr>
            <w:tcW w:w="2000" w:type="dxa"/>
            <w:tcBorders>
              <w:top w:val="single" w:sz="4" w:space="0" w:color="auto"/>
              <w:left w:val="nil"/>
              <w:bottom w:val="single" w:sz="4" w:space="0" w:color="auto"/>
              <w:right w:val="single" w:sz="4" w:space="0" w:color="auto"/>
            </w:tcBorders>
            <w:shd w:val="clear" w:color="auto" w:fill="6DE1C2"/>
            <w:vAlign w:val="center"/>
            <w:hideMark/>
          </w:tcPr>
          <w:p w14:paraId="0AC1D3B9" w14:textId="77777777" w:rsidR="008754FE" w:rsidRPr="00F245B0" w:rsidRDefault="008754FE" w:rsidP="008754FE">
            <w:pPr>
              <w:jc w:val="center"/>
              <w:rPr>
                <w:rFonts w:ascii="Arial Narrow" w:hAnsi="Arial Narrow" w:cs="Tahoma"/>
                <w:b/>
                <w:bCs/>
                <w:color w:val="44546A" w:themeColor="text2"/>
              </w:rPr>
            </w:pPr>
            <w:r w:rsidRPr="00F245B0">
              <w:rPr>
                <w:rFonts w:ascii="Arial Narrow" w:hAnsi="Arial Narrow" w:cs="Tahoma"/>
                <w:b/>
                <w:bCs/>
                <w:color w:val="44546A" w:themeColor="text2"/>
              </w:rPr>
              <w:t xml:space="preserve">Nabídková cena </w:t>
            </w:r>
            <w:r w:rsidRPr="00F245B0">
              <w:rPr>
                <w:rFonts w:ascii="Arial Narrow" w:hAnsi="Arial Narrow" w:cs="Tahoma"/>
                <w:b/>
                <w:bCs/>
                <w:color w:val="44546A" w:themeColor="text2"/>
              </w:rPr>
              <w:br/>
              <w:t>v Kč včetně DPH</w:t>
            </w:r>
          </w:p>
        </w:tc>
      </w:tr>
      <w:tr w:rsidR="00715F27" w:rsidRPr="008754FE" w14:paraId="3E149690" w14:textId="77777777" w:rsidTr="04497CD0">
        <w:trPr>
          <w:trHeight w:val="3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ED44943" w14:textId="77777777" w:rsidR="00715F27" w:rsidRPr="0008793B" w:rsidRDefault="00715F27" w:rsidP="00715F27">
            <w:pPr>
              <w:jc w:val="left"/>
              <w:rPr>
                <w:rFonts w:cs="Arial"/>
              </w:rPr>
            </w:pPr>
            <w:r w:rsidRPr="0008793B">
              <w:rPr>
                <w:rFonts w:cs="Arial"/>
              </w:rPr>
              <w:t>analýza a projekt řešení</w:t>
            </w:r>
          </w:p>
        </w:tc>
        <w:tc>
          <w:tcPr>
            <w:tcW w:w="2360" w:type="dxa"/>
            <w:tcBorders>
              <w:top w:val="nil"/>
              <w:left w:val="nil"/>
              <w:bottom w:val="single" w:sz="4" w:space="0" w:color="auto"/>
              <w:right w:val="single" w:sz="4" w:space="0" w:color="auto"/>
            </w:tcBorders>
            <w:shd w:val="clear" w:color="auto" w:fill="auto"/>
            <w:vAlign w:val="center"/>
          </w:tcPr>
          <w:p w14:paraId="610B93BD" w14:textId="47E570D1" w:rsidR="00715F27" w:rsidRPr="0008793B" w:rsidRDefault="00715F27" w:rsidP="00715F27">
            <w:pPr>
              <w:jc w:val="right"/>
              <w:rPr>
                <w:rFonts w:cs="Arial"/>
              </w:rPr>
            </w:pPr>
          </w:p>
        </w:tc>
        <w:tc>
          <w:tcPr>
            <w:tcW w:w="1800" w:type="dxa"/>
            <w:tcBorders>
              <w:top w:val="nil"/>
              <w:left w:val="nil"/>
              <w:bottom w:val="single" w:sz="4" w:space="0" w:color="auto"/>
              <w:right w:val="single" w:sz="4" w:space="0" w:color="auto"/>
            </w:tcBorders>
            <w:shd w:val="clear" w:color="auto" w:fill="auto"/>
            <w:vAlign w:val="center"/>
          </w:tcPr>
          <w:p w14:paraId="142F9201" w14:textId="649F21ED" w:rsidR="00715F27" w:rsidRPr="0008793B" w:rsidRDefault="00715F27" w:rsidP="00715F27">
            <w:pPr>
              <w:jc w:val="right"/>
              <w:rPr>
                <w:rFonts w:cs="Arial"/>
              </w:rPr>
            </w:pPr>
          </w:p>
        </w:tc>
        <w:tc>
          <w:tcPr>
            <w:tcW w:w="2000" w:type="dxa"/>
            <w:tcBorders>
              <w:top w:val="nil"/>
              <w:left w:val="nil"/>
              <w:bottom w:val="single" w:sz="4" w:space="0" w:color="auto"/>
              <w:right w:val="single" w:sz="4" w:space="0" w:color="auto"/>
            </w:tcBorders>
            <w:shd w:val="clear" w:color="auto" w:fill="auto"/>
            <w:vAlign w:val="center"/>
          </w:tcPr>
          <w:p w14:paraId="0000E9C3" w14:textId="7CEE7F86" w:rsidR="00715F27" w:rsidRPr="0008793B" w:rsidRDefault="00715F27" w:rsidP="00715F27">
            <w:pPr>
              <w:jc w:val="right"/>
              <w:rPr>
                <w:rFonts w:cs="Arial"/>
              </w:rPr>
            </w:pPr>
          </w:p>
        </w:tc>
      </w:tr>
      <w:tr w:rsidR="00715F27" w:rsidRPr="008754FE" w14:paraId="7201A97E" w14:textId="77777777" w:rsidTr="04497CD0">
        <w:trPr>
          <w:trHeight w:val="32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6E0D90C" w14:textId="77777777" w:rsidR="00715F27" w:rsidRPr="0008793B" w:rsidRDefault="00715F27" w:rsidP="00715F27">
            <w:pPr>
              <w:jc w:val="left"/>
              <w:rPr>
                <w:rFonts w:cs="Arial"/>
              </w:rPr>
            </w:pPr>
            <w:r w:rsidRPr="0008793B">
              <w:rPr>
                <w:rFonts w:cs="Arial"/>
              </w:rPr>
              <w:t>instalace a implementace systému</w:t>
            </w:r>
          </w:p>
        </w:tc>
        <w:tc>
          <w:tcPr>
            <w:tcW w:w="2360" w:type="dxa"/>
            <w:tcBorders>
              <w:top w:val="nil"/>
              <w:left w:val="nil"/>
              <w:bottom w:val="single" w:sz="4" w:space="0" w:color="auto"/>
              <w:right w:val="single" w:sz="4" w:space="0" w:color="auto"/>
            </w:tcBorders>
            <w:shd w:val="clear" w:color="auto" w:fill="auto"/>
            <w:vAlign w:val="center"/>
          </w:tcPr>
          <w:p w14:paraId="6AF3749A" w14:textId="638EFD7E" w:rsidR="00715F27" w:rsidRPr="0008793B" w:rsidRDefault="00715F27" w:rsidP="00715F27">
            <w:pPr>
              <w:jc w:val="right"/>
              <w:rPr>
                <w:rFonts w:cs="Arial"/>
              </w:rPr>
            </w:pPr>
          </w:p>
        </w:tc>
        <w:tc>
          <w:tcPr>
            <w:tcW w:w="1800" w:type="dxa"/>
            <w:tcBorders>
              <w:top w:val="nil"/>
              <w:left w:val="nil"/>
              <w:bottom w:val="single" w:sz="4" w:space="0" w:color="auto"/>
              <w:right w:val="single" w:sz="4" w:space="0" w:color="auto"/>
            </w:tcBorders>
            <w:shd w:val="clear" w:color="auto" w:fill="auto"/>
            <w:vAlign w:val="center"/>
          </w:tcPr>
          <w:p w14:paraId="18CD3095" w14:textId="6E6CEB62" w:rsidR="00715F27" w:rsidRPr="0008793B" w:rsidRDefault="00715F27" w:rsidP="00715F27">
            <w:pPr>
              <w:jc w:val="right"/>
              <w:rPr>
                <w:rFonts w:cs="Arial"/>
              </w:rPr>
            </w:pPr>
          </w:p>
        </w:tc>
        <w:tc>
          <w:tcPr>
            <w:tcW w:w="2000" w:type="dxa"/>
            <w:tcBorders>
              <w:top w:val="nil"/>
              <w:left w:val="nil"/>
              <w:bottom w:val="single" w:sz="4" w:space="0" w:color="auto"/>
              <w:right w:val="single" w:sz="4" w:space="0" w:color="auto"/>
            </w:tcBorders>
            <w:shd w:val="clear" w:color="auto" w:fill="auto"/>
            <w:vAlign w:val="center"/>
          </w:tcPr>
          <w:p w14:paraId="12CD88B1" w14:textId="4825D519" w:rsidR="00715F27" w:rsidRPr="0008793B" w:rsidRDefault="00715F27" w:rsidP="00715F27">
            <w:pPr>
              <w:jc w:val="right"/>
              <w:rPr>
                <w:rFonts w:cs="Arial"/>
              </w:rPr>
            </w:pPr>
          </w:p>
        </w:tc>
      </w:tr>
      <w:tr w:rsidR="0058571D" w:rsidRPr="008754FE" w14:paraId="2BAE7C2B" w14:textId="77777777" w:rsidTr="04497CD0">
        <w:trPr>
          <w:trHeight w:val="3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13D2441" w14:textId="77777777" w:rsidR="0058571D" w:rsidRPr="0008793B" w:rsidRDefault="0058571D" w:rsidP="0058571D">
            <w:pPr>
              <w:jc w:val="left"/>
              <w:rPr>
                <w:rFonts w:cs="Arial"/>
              </w:rPr>
            </w:pPr>
            <w:r w:rsidRPr="0008793B">
              <w:rPr>
                <w:rFonts w:cs="Arial"/>
              </w:rPr>
              <w:t>zaškolení uživatelů a správců</w:t>
            </w:r>
          </w:p>
        </w:tc>
        <w:tc>
          <w:tcPr>
            <w:tcW w:w="2360" w:type="dxa"/>
            <w:tcBorders>
              <w:top w:val="nil"/>
              <w:left w:val="nil"/>
              <w:bottom w:val="single" w:sz="4" w:space="0" w:color="auto"/>
              <w:right w:val="single" w:sz="4" w:space="0" w:color="auto"/>
            </w:tcBorders>
            <w:shd w:val="clear" w:color="auto" w:fill="auto"/>
            <w:vAlign w:val="center"/>
          </w:tcPr>
          <w:p w14:paraId="31A4AE27" w14:textId="6D7716EF" w:rsidR="0058571D" w:rsidRPr="0008793B" w:rsidRDefault="0058571D" w:rsidP="0058571D">
            <w:pPr>
              <w:jc w:val="right"/>
              <w:rPr>
                <w:rFonts w:cs="Arial"/>
              </w:rPr>
            </w:pPr>
          </w:p>
        </w:tc>
        <w:tc>
          <w:tcPr>
            <w:tcW w:w="1800" w:type="dxa"/>
            <w:tcBorders>
              <w:top w:val="nil"/>
              <w:left w:val="nil"/>
              <w:bottom w:val="single" w:sz="4" w:space="0" w:color="auto"/>
              <w:right w:val="single" w:sz="4" w:space="0" w:color="auto"/>
            </w:tcBorders>
            <w:shd w:val="clear" w:color="auto" w:fill="auto"/>
            <w:vAlign w:val="center"/>
          </w:tcPr>
          <w:p w14:paraId="15B9CE29" w14:textId="2F3DB5E0" w:rsidR="0058571D" w:rsidRPr="0008793B" w:rsidRDefault="0058571D" w:rsidP="0058571D">
            <w:pPr>
              <w:jc w:val="right"/>
              <w:rPr>
                <w:rFonts w:cs="Arial"/>
              </w:rPr>
            </w:pPr>
          </w:p>
        </w:tc>
        <w:tc>
          <w:tcPr>
            <w:tcW w:w="2000" w:type="dxa"/>
            <w:tcBorders>
              <w:top w:val="nil"/>
              <w:left w:val="nil"/>
              <w:bottom w:val="single" w:sz="4" w:space="0" w:color="auto"/>
              <w:right w:val="single" w:sz="4" w:space="0" w:color="auto"/>
            </w:tcBorders>
            <w:shd w:val="clear" w:color="auto" w:fill="auto"/>
            <w:vAlign w:val="center"/>
          </w:tcPr>
          <w:p w14:paraId="1426B305" w14:textId="7F9FC461" w:rsidR="0058571D" w:rsidRPr="0008793B" w:rsidRDefault="0058571D" w:rsidP="0058571D">
            <w:pPr>
              <w:jc w:val="right"/>
              <w:rPr>
                <w:rFonts w:cs="Arial"/>
              </w:rPr>
            </w:pPr>
          </w:p>
        </w:tc>
      </w:tr>
      <w:tr w:rsidR="00715F27" w:rsidRPr="008754FE" w14:paraId="2BABA8F9" w14:textId="77777777" w:rsidTr="04497CD0">
        <w:trPr>
          <w:trHeight w:val="508"/>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FDE3DAF" w14:textId="77777777" w:rsidR="00715F27" w:rsidRPr="0008793B" w:rsidRDefault="00715F27" w:rsidP="00715F27">
            <w:pPr>
              <w:jc w:val="left"/>
              <w:rPr>
                <w:rFonts w:cs="Arial"/>
              </w:rPr>
            </w:pPr>
            <w:r w:rsidRPr="0008793B">
              <w:rPr>
                <w:rFonts w:cs="Arial"/>
              </w:rPr>
              <w:t>podpora náběhu provozu v potřebném rozsahu</w:t>
            </w:r>
          </w:p>
        </w:tc>
        <w:tc>
          <w:tcPr>
            <w:tcW w:w="2360" w:type="dxa"/>
            <w:tcBorders>
              <w:top w:val="nil"/>
              <w:left w:val="nil"/>
              <w:bottom w:val="single" w:sz="4" w:space="0" w:color="auto"/>
              <w:right w:val="single" w:sz="4" w:space="0" w:color="auto"/>
            </w:tcBorders>
            <w:shd w:val="clear" w:color="auto" w:fill="auto"/>
            <w:vAlign w:val="center"/>
          </w:tcPr>
          <w:p w14:paraId="6BF14806" w14:textId="70BDD6D4" w:rsidR="00715F27" w:rsidRPr="0008793B" w:rsidRDefault="00715F27" w:rsidP="00715F27">
            <w:pPr>
              <w:jc w:val="right"/>
              <w:rPr>
                <w:rFonts w:cs="Arial"/>
                <w:smallCaps/>
              </w:rPr>
            </w:pPr>
          </w:p>
        </w:tc>
        <w:tc>
          <w:tcPr>
            <w:tcW w:w="1800" w:type="dxa"/>
            <w:tcBorders>
              <w:top w:val="nil"/>
              <w:left w:val="nil"/>
              <w:bottom w:val="single" w:sz="4" w:space="0" w:color="auto"/>
              <w:right w:val="single" w:sz="4" w:space="0" w:color="auto"/>
            </w:tcBorders>
            <w:shd w:val="clear" w:color="auto" w:fill="auto"/>
            <w:vAlign w:val="center"/>
          </w:tcPr>
          <w:p w14:paraId="22650C23" w14:textId="7DF66641" w:rsidR="00715F27" w:rsidRPr="0008793B" w:rsidRDefault="00715F27" w:rsidP="00715F27">
            <w:pPr>
              <w:jc w:val="right"/>
              <w:rPr>
                <w:rFonts w:cs="Arial"/>
              </w:rPr>
            </w:pPr>
          </w:p>
        </w:tc>
        <w:tc>
          <w:tcPr>
            <w:tcW w:w="2000" w:type="dxa"/>
            <w:tcBorders>
              <w:top w:val="nil"/>
              <w:left w:val="nil"/>
              <w:bottom w:val="single" w:sz="4" w:space="0" w:color="auto"/>
              <w:right w:val="single" w:sz="4" w:space="0" w:color="auto"/>
            </w:tcBorders>
            <w:shd w:val="clear" w:color="auto" w:fill="auto"/>
            <w:vAlign w:val="center"/>
          </w:tcPr>
          <w:p w14:paraId="198F5B3B" w14:textId="0CB7B062" w:rsidR="00715F27" w:rsidRPr="0008793B" w:rsidRDefault="00715F27" w:rsidP="00715F27">
            <w:pPr>
              <w:jc w:val="right"/>
              <w:rPr>
                <w:rFonts w:cs="Arial"/>
              </w:rPr>
            </w:pPr>
          </w:p>
        </w:tc>
      </w:tr>
      <w:tr w:rsidR="00715F27" w:rsidRPr="008754FE" w14:paraId="4A75E9B0" w14:textId="77777777" w:rsidTr="04497CD0">
        <w:trPr>
          <w:trHeight w:val="3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37E1752" w14:textId="77777777" w:rsidR="00715F27" w:rsidRPr="0008793B" w:rsidRDefault="00715F27" w:rsidP="00715F27">
            <w:pPr>
              <w:jc w:val="left"/>
              <w:rPr>
                <w:rFonts w:cs="Arial"/>
              </w:rPr>
            </w:pPr>
            <w:r w:rsidRPr="0008793B">
              <w:rPr>
                <w:rFonts w:cs="Arial"/>
              </w:rPr>
              <w:t>ASW</w:t>
            </w:r>
          </w:p>
        </w:tc>
        <w:tc>
          <w:tcPr>
            <w:tcW w:w="2360" w:type="dxa"/>
            <w:tcBorders>
              <w:top w:val="nil"/>
              <w:left w:val="nil"/>
              <w:bottom w:val="single" w:sz="4" w:space="0" w:color="auto"/>
              <w:right w:val="single" w:sz="4" w:space="0" w:color="auto"/>
            </w:tcBorders>
            <w:shd w:val="clear" w:color="auto" w:fill="auto"/>
            <w:vAlign w:val="center"/>
          </w:tcPr>
          <w:p w14:paraId="47518DD7" w14:textId="5BC24024" w:rsidR="00715F27" w:rsidRPr="0008793B" w:rsidRDefault="00715F27" w:rsidP="00715F27">
            <w:pPr>
              <w:jc w:val="right"/>
              <w:rPr>
                <w:rFonts w:cs="Arial"/>
              </w:rPr>
            </w:pPr>
          </w:p>
        </w:tc>
        <w:tc>
          <w:tcPr>
            <w:tcW w:w="1800" w:type="dxa"/>
            <w:tcBorders>
              <w:top w:val="nil"/>
              <w:left w:val="nil"/>
              <w:bottom w:val="single" w:sz="4" w:space="0" w:color="auto"/>
              <w:right w:val="single" w:sz="4" w:space="0" w:color="auto"/>
            </w:tcBorders>
            <w:shd w:val="clear" w:color="auto" w:fill="auto"/>
            <w:vAlign w:val="center"/>
          </w:tcPr>
          <w:p w14:paraId="1EBB3E0F" w14:textId="72B66EB6" w:rsidR="00715F27" w:rsidRPr="0008793B" w:rsidRDefault="00715F27" w:rsidP="00715F27">
            <w:pPr>
              <w:jc w:val="right"/>
              <w:rPr>
                <w:rFonts w:cs="Arial"/>
              </w:rPr>
            </w:pPr>
          </w:p>
        </w:tc>
        <w:tc>
          <w:tcPr>
            <w:tcW w:w="2000" w:type="dxa"/>
            <w:tcBorders>
              <w:top w:val="nil"/>
              <w:left w:val="nil"/>
              <w:bottom w:val="single" w:sz="4" w:space="0" w:color="auto"/>
              <w:right w:val="single" w:sz="4" w:space="0" w:color="auto"/>
            </w:tcBorders>
            <w:shd w:val="clear" w:color="auto" w:fill="auto"/>
            <w:vAlign w:val="center"/>
          </w:tcPr>
          <w:p w14:paraId="10488DD5" w14:textId="3DE76FBD" w:rsidR="0058571D" w:rsidRPr="0008793B" w:rsidRDefault="0058571D" w:rsidP="0058571D">
            <w:pPr>
              <w:jc w:val="right"/>
              <w:rPr>
                <w:rFonts w:cs="Arial"/>
              </w:rPr>
            </w:pPr>
          </w:p>
        </w:tc>
      </w:tr>
      <w:tr w:rsidR="00715F27" w:rsidRPr="008754FE" w14:paraId="77E5D27B" w14:textId="77777777" w:rsidTr="04497CD0">
        <w:trPr>
          <w:trHeight w:val="31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892DF74" w14:textId="77777777" w:rsidR="00715F27" w:rsidRPr="0008793B" w:rsidRDefault="00715F27" w:rsidP="00715F27">
            <w:pPr>
              <w:jc w:val="left"/>
              <w:rPr>
                <w:rFonts w:cs="Arial"/>
                <w:b/>
                <w:bCs/>
              </w:rPr>
            </w:pPr>
            <w:r w:rsidRPr="0008793B">
              <w:rPr>
                <w:rFonts w:cs="Arial"/>
                <w:b/>
                <w:bCs/>
              </w:rPr>
              <w:t>Celkem</w:t>
            </w:r>
          </w:p>
        </w:tc>
        <w:tc>
          <w:tcPr>
            <w:tcW w:w="2360" w:type="dxa"/>
            <w:tcBorders>
              <w:top w:val="nil"/>
              <w:left w:val="nil"/>
              <w:bottom w:val="single" w:sz="4" w:space="0" w:color="auto"/>
              <w:right w:val="single" w:sz="4" w:space="0" w:color="auto"/>
            </w:tcBorders>
            <w:shd w:val="clear" w:color="auto" w:fill="auto"/>
            <w:noWrap/>
            <w:vAlign w:val="bottom"/>
          </w:tcPr>
          <w:p w14:paraId="259328CE" w14:textId="7B640095" w:rsidR="00715F27" w:rsidRPr="0008793B" w:rsidRDefault="0058571D" w:rsidP="00715F27">
            <w:pPr>
              <w:jc w:val="right"/>
              <w:rPr>
                <w:rFonts w:cs="Arial"/>
                <w:b/>
                <w:bCs/>
              </w:rPr>
            </w:pPr>
            <w:r>
              <w:rPr>
                <w:rFonts w:cs="Arial"/>
                <w:b/>
                <w:bCs/>
              </w:rPr>
              <w:t>7 76</w:t>
            </w:r>
            <w:r w:rsidR="00EF382D">
              <w:rPr>
                <w:rFonts w:cs="Arial"/>
                <w:b/>
                <w:bCs/>
              </w:rPr>
              <w:t>2</w:t>
            </w:r>
            <w:r>
              <w:rPr>
                <w:rFonts w:cs="Arial"/>
                <w:b/>
                <w:bCs/>
              </w:rPr>
              <w:t> 523 Kč</w:t>
            </w:r>
          </w:p>
        </w:tc>
        <w:tc>
          <w:tcPr>
            <w:tcW w:w="1800" w:type="dxa"/>
            <w:tcBorders>
              <w:top w:val="nil"/>
              <w:left w:val="nil"/>
              <w:bottom w:val="single" w:sz="4" w:space="0" w:color="auto"/>
              <w:right w:val="single" w:sz="4" w:space="0" w:color="auto"/>
            </w:tcBorders>
            <w:shd w:val="clear" w:color="auto" w:fill="auto"/>
            <w:noWrap/>
            <w:vAlign w:val="bottom"/>
          </w:tcPr>
          <w:p w14:paraId="19911B23" w14:textId="58371EAC" w:rsidR="00715F27" w:rsidRPr="0008793B" w:rsidRDefault="0058571D" w:rsidP="00715F27">
            <w:pPr>
              <w:jc w:val="right"/>
              <w:rPr>
                <w:rFonts w:cs="Arial"/>
                <w:b/>
                <w:bCs/>
              </w:rPr>
            </w:pPr>
            <w:r>
              <w:rPr>
                <w:rFonts w:cs="Arial"/>
                <w:b/>
                <w:bCs/>
              </w:rPr>
              <w:t>1 6</w:t>
            </w:r>
            <w:r w:rsidR="003A5F9C">
              <w:rPr>
                <w:rFonts w:cs="Arial"/>
                <w:b/>
                <w:bCs/>
              </w:rPr>
              <w:t>30</w:t>
            </w:r>
            <w:r>
              <w:rPr>
                <w:rFonts w:cs="Arial"/>
                <w:b/>
                <w:bCs/>
              </w:rPr>
              <w:t> </w:t>
            </w:r>
            <w:r w:rsidR="003A5F9C">
              <w:rPr>
                <w:rFonts w:cs="Arial"/>
                <w:b/>
                <w:bCs/>
              </w:rPr>
              <w:t>1</w:t>
            </w:r>
            <w:r w:rsidR="00AF79F7">
              <w:rPr>
                <w:rFonts w:cs="Arial"/>
                <w:b/>
                <w:bCs/>
              </w:rPr>
              <w:t>30</w:t>
            </w:r>
            <w:r>
              <w:rPr>
                <w:rFonts w:cs="Arial"/>
                <w:b/>
                <w:bCs/>
              </w:rPr>
              <w:t xml:space="preserve"> Kč</w:t>
            </w:r>
          </w:p>
        </w:tc>
        <w:tc>
          <w:tcPr>
            <w:tcW w:w="2000" w:type="dxa"/>
            <w:tcBorders>
              <w:top w:val="nil"/>
              <w:left w:val="nil"/>
              <w:bottom w:val="single" w:sz="4" w:space="0" w:color="auto"/>
              <w:right w:val="single" w:sz="4" w:space="0" w:color="auto"/>
            </w:tcBorders>
            <w:shd w:val="clear" w:color="auto" w:fill="auto"/>
            <w:noWrap/>
            <w:vAlign w:val="bottom"/>
          </w:tcPr>
          <w:p w14:paraId="6ECADF4F" w14:textId="2B668D0E" w:rsidR="00715F27" w:rsidRPr="0008793B" w:rsidRDefault="0058571D" w:rsidP="00715F27">
            <w:pPr>
              <w:jc w:val="right"/>
              <w:rPr>
                <w:rFonts w:cs="Arial"/>
                <w:b/>
                <w:bCs/>
              </w:rPr>
            </w:pPr>
            <w:r>
              <w:rPr>
                <w:rFonts w:cs="Arial"/>
                <w:b/>
                <w:bCs/>
              </w:rPr>
              <w:t>9</w:t>
            </w:r>
            <w:r w:rsidR="003A5F9C">
              <w:rPr>
                <w:rFonts w:cs="Arial"/>
                <w:b/>
                <w:bCs/>
              </w:rPr>
              <w:t> 392 653</w:t>
            </w:r>
            <w:r>
              <w:rPr>
                <w:rFonts w:cs="Arial"/>
                <w:b/>
                <w:bCs/>
              </w:rPr>
              <w:t xml:space="preserve"> Kč</w:t>
            </w:r>
          </w:p>
        </w:tc>
      </w:tr>
    </w:tbl>
    <w:p w14:paraId="16D7813D" w14:textId="5C18A17A" w:rsidR="00851342" w:rsidRDefault="00851342" w:rsidP="00E96057">
      <w:pPr>
        <w:pStyle w:val="Plohanadpisprvnrovn"/>
        <w:numPr>
          <w:ilvl w:val="0"/>
          <w:numId w:val="0"/>
        </w:numPr>
        <w:ind w:left="360" w:hanging="360"/>
      </w:pPr>
    </w:p>
    <w:p w14:paraId="07E26297" w14:textId="3FD707E3" w:rsidR="001C5775" w:rsidRDefault="00971011">
      <w:pPr>
        <w:jc w:val="left"/>
      </w:pPr>
      <w:r>
        <w:br w:type="page"/>
      </w:r>
    </w:p>
    <w:p w14:paraId="12ECE964" w14:textId="77777777" w:rsidR="001C5775" w:rsidRPr="001C5775" w:rsidRDefault="001C5775" w:rsidP="005E6FFD">
      <w:pPr>
        <w:rPr>
          <w:rFonts w:ascii="Signika" w:hAnsi="Signika"/>
          <w:b/>
          <w:color w:val="0070C0"/>
          <w:sz w:val="28"/>
          <w:szCs w:val="28"/>
        </w:rPr>
      </w:pPr>
      <w:r w:rsidRPr="001C5775">
        <w:rPr>
          <w:rFonts w:ascii="Signika" w:hAnsi="Signika"/>
          <w:b/>
          <w:color w:val="0070C0"/>
          <w:sz w:val="28"/>
          <w:szCs w:val="28"/>
        </w:rPr>
        <w:lastRenderedPageBreak/>
        <w:t>Příloha</w:t>
      </w:r>
    </w:p>
    <w:p w14:paraId="25C24D17" w14:textId="4A34E7F8" w:rsidR="001C5775" w:rsidRPr="00E96057" w:rsidRDefault="001C5775" w:rsidP="005E6FFD">
      <w:pPr>
        <w:pStyle w:val="Ploha"/>
        <w:ind w:left="0" w:firstLine="0"/>
        <w:outlineLvl w:val="0"/>
      </w:pPr>
      <w:bookmarkStart w:id="16" w:name="_Toc121125055"/>
      <w:bookmarkStart w:id="17" w:name="_Toc201757709"/>
      <w:r w:rsidRPr="00E96057">
        <w:t xml:space="preserve">Podmínky servisní </w:t>
      </w:r>
      <w:proofErr w:type="gramStart"/>
      <w:r w:rsidRPr="00E96057">
        <w:t>podpory</w:t>
      </w:r>
      <w:bookmarkEnd w:id="16"/>
      <w:r w:rsidR="006F6673" w:rsidRPr="00E96057">
        <w:t xml:space="preserve"> - </w:t>
      </w:r>
      <w:bookmarkStart w:id="18" w:name="_Toc430865886"/>
      <w:bookmarkStart w:id="19" w:name="_Toc431745752"/>
      <w:bookmarkStart w:id="20" w:name="_Ref433614839"/>
      <w:bookmarkStart w:id="21" w:name="_Toc436301861"/>
      <w:bookmarkStart w:id="22" w:name="_Ref436302557"/>
      <w:bookmarkStart w:id="23" w:name="_Ref24012786"/>
      <w:r w:rsidR="006F6673" w:rsidRPr="00FE05A4">
        <w:t>Pravidla</w:t>
      </w:r>
      <w:proofErr w:type="gramEnd"/>
      <w:r w:rsidR="006F6673" w:rsidRPr="00FE05A4">
        <w:t xml:space="preserve"> pro odstraňování závad a postup ohlašování závad v době implementace</w:t>
      </w:r>
      <w:bookmarkEnd w:id="17"/>
      <w:bookmarkEnd w:id="18"/>
      <w:bookmarkEnd w:id="19"/>
      <w:bookmarkEnd w:id="20"/>
      <w:bookmarkEnd w:id="21"/>
      <w:bookmarkEnd w:id="22"/>
      <w:bookmarkEnd w:id="23"/>
    </w:p>
    <w:p w14:paraId="1532969F" w14:textId="3062177E" w:rsidR="00A80061" w:rsidRPr="00FE05A4" w:rsidRDefault="00A80061" w:rsidP="00A80061">
      <w:r w:rsidRPr="00FE05A4">
        <w:t>Pravidla upravují způsob hlášení, zpracování požadavků a incidentů v průběhu implementace a zkušebního provozu instalovaných částí díla, tj. v době před nabytím účinnosti smlouvy o podpoře IS (servisní smlouvě), nejpozději však do předání díla. Následně jsou tato pravidla specifikována ve smlouvě o podpoře IS (servisní smlouvě)</w:t>
      </w:r>
      <w:r w:rsidR="00A84D73">
        <w:t>, která je uzavřena po předání díla</w:t>
      </w:r>
      <w:r w:rsidRPr="00FE05A4">
        <w:t>.</w:t>
      </w:r>
    </w:p>
    <w:p w14:paraId="50C9010A" w14:textId="77777777" w:rsidR="00A80061" w:rsidRPr="00FE05A4" w:rsidRDefault="00A80061" w:rsidP="00A80061">
      <w:pPr>
        <w:pStyle w:val="Tun"/>
      </w:pPr>
      <w:r w:rsidRPr="00FE05A4">
        <w:t>Postup hlášení závad</w:t>
      </w:r>
    </w:p>
    <w:p w14:paraId="4A39CE13" w14:textId="77777777" w:rsidR="00A80061" w:rsidRPr="00FE05A4" w:rsidRDefault="00A80061" w:rsidP="00A80061">
      <w:r w:rsidRPr="00FE05A4">
        <w:t xml:space="preserve">Účastníci se dohodli, že závady vzniklé v době implementace a v záruční době budou hlášeny </w:t>
      </w:r>
      <w:r>
        <w:t>Dodavatel</w:t>
      </w:r>
      <w:r w:rsidRPr="00FE05A4">
        <w:t>i elektronickou nebo písemnou formou. Za tímto účelem se Objednatel zavazuje používat záznam aplikace služby HelpDesk, případně písemnou formou. V hlášení bude uveden přesný popis závady nebo postup, jakým lze závadu jednoznačně navodit. Případné telefonické hlášení je Objednatel povinen neprodleně doplnit elektronickým nebo písemným hlášením.</w:t>
      </w:r>
    </w:p>
    <w:p w14:paraId="26A388E5" w14:textId="77777777" w:rsidR="00A80061" w:rsidRPr="00FE05A4" w:rsidRDefault="00A80061" w:rsidP="00A80061">
      <w:pPr>
        <w:pStyle w:val="Tun"/>
      </w:pPr>
      <w:r w:rsidRPr="00FE05A4">
        <w:t>Centrum podpory zákazníka – HelpDesk</w:t>
      </w:r>
    </w:p>
    <w:p w14:paraId="6AC7726F" w14:textId="77777777" w:rsidR="00A80061" w:rsidRPr="00FE05A4" w:rsidRDefault="00A80061" w:rsidP="00A80061">
      <w:pPr>
        <w:pStyle w:val="Tun"/>
      </w:pPr>
      <w:proofErr w:type="gramStart"/>
      <w:r w:rsidRPr="00FE05A4">
        <w:t>HelpDesk - základní</w:t>
      </w:r>
      <w:proofErr w:type="gramEnd"/>
      <w:r w:rsidRPr="00FE05A4">
        <w:t xml:space="preserve"> určení</w:t>
      </w:r>
    </w:p>
    <w:p w14:paraId="007E03D7" w14:textId="77777777" w:rsidR="00A80061" w:rsidRPr="00FE05A4" w:rsidRDefault="00A80061" w:rsidP="00E6653D">
      <w:pPr>
        <w:numPr>
          <w:ilvl w:val="0"/>
          <w:numId w:val="73"/>
        </w:numPr>
        <w:rPr>
          <w:rFonts w:eastAsia="Calibri"/>
          <w:lang w:eastAsia="en-US"/>
        </w:rPr>
      </w:pPr>
      <w:r>
        <w:rPr>
          <w:rFonts w:eastAsia="Calibri"/>
          <w:lang w:eastAsia="en-US"/>
        </w:rPr>
        <w:t>Dodavatel</w:t>
      </w:r>
      <w:r w:rsidRPr="00FE05A4">
        <w:rPr>
          <w:rFonts w:eastAsia="Calibri"/>
          <w:lang w:eastAsia="en-US"/>
        </w:rPr>
        <w:t xml:space="preserve"> zajišťuje řízení a správu hlášení chyb nebo závad pomocí Centra podpory zákazníků, které používá pro podporu své činnosti softwarový nástroj HelpDesk STAPRO (dále jen HelpDesk).</w:t>
      </w:r>
    </w:p>
    <w:p w14:paraId="7D65F7CA" w14:textId="77777777" w:rsidR="00A80061" w:rsidRPr="00FE05A4" w:rsidRDefault="00A80061" w:rsidP="00E6653D">
      <w:pPr>
        <w:numPr>
          <w:ilvl w:val="0"/>
          <w:numId w:val="73"/>
        </w:numPr>
        <w:rPr>
          <w:rFonts w:eastAsia="Calibri"/>
          <w:lang w:eastAsia="en-US"/>
        </w:rPr>
      </w:pPr>
      <w:r>
        <w:rPr>
          <w:rFonts w:eastAsia="Calibri"/>
          <w:lang w:eastAsia="en-US"/>
        </w:rPr>
        <w:t>Dodavatel</w:t>
      </w:r>
      <w:r w:rsidRPr="00FE05A4">
        <w:rPr>
          <w:rFonts w:eastAsia="Calibri"/>
          <w:lang w:eastAsia="en-US"/>
        </w:rPr>
        <w:t xml:space="preserve"> se zavazuje poskytnout Objednateli služby Centra podpory zákazníků a přístup do systému HelpDesk pro tyto účely: </w:t>
      </w:r>
    </w:p>
    <w:p w14:paraId="4BDFF26D" w14:textId="77777777" w:rsidR="00A80061" w:rsidRPr="00FE05A4" w:rsidRDefault="00A80061" w:rsidP="00A80061">
      <w:pPr>
        <w:pStyle w:val="Odrka2doplohy"/>
        <w:ind w:left="714" w:hanging="357"/>
      </w:pPr>
      <w:r w:rsidRPr="00FE05A4">
        <w:t xml:space="preserve">hlášení chyb, závad, incidentů, problémů, </w:t>
      </w:r>
      <w:proofErr w:type="gramStart"/>
      <w:r w:rsidRPr="00FE05A4">
        <w:t>havárií,</w:t>
      </w:r>
      <w:proofErr w:type="gramEnd"/>
      <w:r w:rsidRPr="00FE05A4">
        <w:t xml:space="preserve"> apod.,</w:t>
      </w:r>
    </w:p>
    <w:p w14:paraId="69641025" w14:textId="77777777" w:rsidR="00A80061" w:rsidRPr="00FE05A4" w:rsidRDefault="00A80061" w:rsidP="00A80061">
      <w:pPr>
        <w:pStyle w:val="Odrka2doplohy"/>
        <w:ind w:left="714" w:hanging="357"/>
      </w:pPr>
      <w:r w:rsidRPr="00FE05A4">
        <w:t>poskytování aktuálních informací o stavu řešení.</w:t>
      </w:r>
    </w:p>
    <w:p w14:paraId="3ECC3F65" w14:textId="77777777" w:rsidR="00A80061" w:rsidRPr="00FE05A4" w:rsidRDefault="00A80061" w:rsidP="00E6653D">
      <w:pPr>
        <w:numPr>
          <w:ilvl w:val="0"/>
          <w:numId w:val="73"/>
        </w:numPr>
        <w:rPr>
          <w:rFonts w:eastAsia="Calibri"/>
          <w:lang w:eastAsia="en-US"/>
        </w:rPr>
      </w:pPr>
      <w:r w:rsidRPr="00FE05A4">
        <w:rPr>
          <w:rFonts w:eastAsia="Calibri"/>
          <w:lang w:eastAsia="en-US"/>
        </w:rPr>
        <w:t>Přístup ke službám SW HelpDesk je poskytován a garantován Objednateli jako nedílná součást této smlouvy.</w:t>
      </w:r>
    </w:p>
    <w:p w14:paraId="3CA8EB5F" w14:textId="77777777" w:rsidR="00A80061" w:rsidRPr="00FE05A4" w:rsidRDefault="00A80061" w:rsidP="00A80061">
      <w:pPr>
        <w:pStyle w:val="Tun"/>
        <w:rPr>
          <w:rFonts w:eastAsia="Calibri"/>
          <w:lang w:eastAsia="en-US"/>
        </w:rPr>
      </w:pPr>
      <w:r w:rsidRPr="00FE05A4">
        <w:rPr>
          <w:rFonts w:eastAsia="Calibri"/>
          <w:lang w:eastAsia="en-US"/>
        </w:rPr>
        <w:t>Předání hlášení chyb a závad</w:t>
      </w:r>
    </w:p>
    <w:p w14:paraId="375A61A5" w14:textId="77777777" w:rsidR="00A80061" w:rsidRPr="00FE05A4" w:rsidRDefault="00A80061" w:rsidP="00E6653D">
      <w:pPr>
        <w:numPr>
          <w:ilvl w:val="0"/>
          <w:numId w:val="71"/>
        </w:numPr>
        <w:rPr>
          <w:rFonts w:eastAsia="Calibri"/>
          <w:lang w:eastAsia="en-US"/>
        </w:rPr>
      </w:pPr>
      <w:r w:rsidRPr="00FE05A4">
        <w:rPr>
          <w:rFonts w:eastAsia="Calibri"/>
          <w:lang w:eastAsia="en-US"/>
        </w:rPr>
        <w:t xml:space="preserve">V případě, že Objednatel zjistí chyby v aplikačním software nebo závady na technických prostředcích či službách, které jsou předmětem této smlouvy, je odpovědný pracovník Objednatele povinen tuto skutečnost nahlásit </w:t>
      </w:r>
      <w:r>
        <w:rPr>
          <w:rFonts w:eastAsia="Calibri"/>
          <w:lang w:eastAsia="en-US"/>
        </w:rPr>
        <w:t>Dodavatel</w:t>
      </w:r>
      <w:r w:rsidRPr="00FE05A4">
        <w:rPr>
          <w:rFonts w:eastAsia="Calibri"/>
          <w:lang w:eastAsia="en-US"/>
        </w:rPr>
        <w:t>i do systému HelpDesk.</w:t>
      </w:r>
    </w:p>
    <w:p w14:paraId="2160D162" w14:textId="77777777" w:rsidR="00A80061" w:rsidRPr="00FE05A4" w:rsidRDefault="00A80061" w:rsidP="00E6653D">
      <w:pPr>
        <w:numPr>
          <w:ilvl w:val="0"/>
          <w:numId w:val="71"/>
        </w:numPr>
        <w:rPr>
          <w:rFonts w:eastAsia="Calibri"/>
          <w:lang w:eastAsia="en-US"/>
        </w:rPr>
      </w:pPr>
      <w:r>
        <w:rPr>
          <w:rFonts w:eastAsia="Calibri"/>
          <w:lang w:eastAsia="en-US"/>
        </w:rPr>
        <w:t>Dodavatel</w:t>
      </w:r>
      <w:r w:rsidRPr="00FE05A4">
        <w:rPr>
          <w:rFonts w:eastAsia="Calibri"/>
          <w:lang w:eastAsia="en-US"/>
        </w:rPr>
        <w:t xml:space="preserve"> se zavazuje, že všechny záznamy HelpDesku (požadavky a hlášení závad) budou řešeny dle závazků garantovaných touto smlouvou.</w:t>
      </w:r>
    </w:p>
    <w:p w14:paraId="1A4D594C" w14:textId="77777777" w:rsidR="00A80061" w:rsidRPr="00FE05A4" w:rsidRDefault="00A80061" w:rsidP="00E6653D">
      <w:pPr>
        <w:numPr>
          <w:ilvl w:val="0"/>
          <w:numId w:val="71"/>
        </w:numPr>
        <w:rPr>
          <w:rFonts w:eastAsia="Calibri"/>
          <w:lang w:eastAsia="en-US"/>
        </w:rPr>
      </w:pPr>
      <w:r w:rsidRPr="00FE05A4">
        <w:rPr>
          <w:rFonts w:eastAsia="Calibri"/>
          <w:lang w:eastAsia="en-US"/>
        </w:rPr>
        <w:t>Nahlášení požadavků, chyb, závad apod. do systému HelpDesk STAPRO je možné následujícími způsoby:</w:t>
      </w:r>
    </w:p>
    <w:p w14:paraId="24677108" w14:textId="2BA10238" w:rsidR="00A80061" w:rsidRPr="00FE05A4" w:rsidRDefault="00A80061" w:rsidP="00A80061">
      <w:pPr>
        <w:pStyle w:val="Odrka2doplohy"/>
        <w:ind w:left="714" w:hanging="357"/>
      </w:pPr>
      <w:r w:rsidRPr="00FE05A4">
        <w:t>internet: http://www.stapro.cz</w:t>
      </w:r>
    </w:p>
    <w:p w14:paraId="2F681121" w14:textId="77777777" w:rsidR="00A80061" w:rsidRPr="00FE05A4" w:rsidRDefault="00A80061" w:rsidP="00A80061">
      <w:pPr>
        <w:pStyle w:val="Odrka2doplohy"/>
        <w:ind w:left="714" w:hanging="357"/>
      </w:pPr>
      <w:r w:rsidRPr="00FE05A4">
        <w:t xml:space="preserve">e-mail: </w:t>
      </w:r>
      <w:r w:rsidRPr="00FE05A4">
        <w:tab/>
        <w:t>helpdesk@stapro.cz</w:t>
      </w:r>
      <w:r w:rsidRPr="00FE05A4">
        <w:tab/>
      </w:r>
      <w:r w:rsidRPr="00FE05A4">
        <w:tab/>
      </w:r>
    </w:p>
    <w:p w14:paraId="4665F4EE" w14:textId="77777777" w:rsidR="00A80061" w:rsidRPr="00FE05A4" w:rsidRDefault="00A80061" w:rsidP="00A80061">
      <w:pPr>
        <w:pStyle w:val="Odrka2doplohy"/>
        <w:ind w:left="714" w:hanging="357"/>
      </w:pPr>
      <w:r w:rsidRPr="00FE05A4">
        <w:t xml:space="preserve">telefonicky v pracovní dny od 7:00-16:00: </w:t>
      </w:r>
      <w:r w:rsidRPr="00FE05A4">
        <w:tab/>
        <w:t>+420 467 003 150</w:t>
      </w:r>
    </w:p>
    <w:p w14:paraId="50723569" w14:textId="77777777" w:rsidR="00A80061" w:rsidRPr="00FE05A4" w:rsidRDefault="00A80061" w:rsidP="00A80061">
      <w:pPr>
        <w:pStyle w:val="Odrka2doplohy"/>
        <w:ind w:left="714" w:hanging="357"/>
      </w:pPr>
      <w:r>
        <w:tab/>
      </w:r>
      <w:r>
        <w:tab/>
      </w:r>
      <w:r>
        <w:tab/>
      </w:r>
      <w:r>
        <w:tab/>
      </w:r>
      <w:r>
        <w:tab/>
      </w:r>
      <w:r>
        <w:tab/>
      </w:r>
      <w:r w:rsidRPr="00FE05A4">
        <w:t>+420 739 394 344</w:t>
      </w:r>
    </w:p>
    <w:p w14:paraId="4877ED03" w14:textId="77777777" w:rsidR="00A80061" w:rsidRPr="00FE05A4" w:rsidRDefault="00A80061" w:rsidP="00A80061">
      <w:pPr>
        <w:pStyle w:val="Odrka2doplohy"/>
        <w:ind w:left="714" w:hanging="357"/>
      </w:pPr>
      <w:r w:rsidRPr="00FE05A4">
        <w:t xml:space="preserve">písemně dopisem nebo předáním na adresu: </w:t>
      </w:r>
      <w:r w:rsidRPr="00FE05A4">
        <w:tab/>
        <w:t>STAPRO s. r. o.</w:t>
      </w:r>
    </w:p>
    <w:p w14:paraId="3BCC6D33" w14:textId="77777777" w:rsidR="00A80061" w:rsidRPr="00FE05A4" w:rsidRDefault="00A80061" w:rsidP="00E96057">
      <w:pPr>
        <w:ind w:left="4248" w:firstLine="708"/>
        <w:jc w:val="left"/>
        <w:rPr>
          <w:rFonts w:eastAsia="Calibri"/>
          <w:lang w:eastAsia="en-US"/>
        </w:rPr>
      </w:pPr>
      <w:r w:rsidRPr="00FE05A4">
        <w:rPr>
          <w:rFonts w:eastAsia="Calibri"/>
          <w:lang w:eastAsia="en-US"/>
        </w:rPr>
        <w:t>Úsek podpory zákazníků</w:t>
      </w:r>
      <w:r w:rsidRPr="00FE05A4">
        <w:rPr>
          <w:rFonts w:eastAsia="Calibri"/>
          <w:lang w:eastAsia="en-US"/>
        </w:rPr>
        <w:br/>
      </w:r>
      <w:r w:rsidRPr="00FE05A4">
        <w:rPr>
          <w:rFonts w:eastAsia="Calibri"/>
          <w:lang w:eastAsia="en-US"/>
        </w:rPr>
        <w:tab/>
        <w:t>Pernštýnské nám. 51</w:t>
      </w:r>
      <w:r w:rsidRPr="00FE05A4">
        <w:rPr>
          <w:rFonts w:eastAsia="Calibri"/>
          <w:lang w:eastAsia="en-US"/>
        </w:rPr>
        <w:br/>
      </w:r>
      <w:r w:rsidRPr="00FE05A4">
        <w:rPr>
          <w:rFonts w:eastAsia="Calibri"/>
          <w:lang w:eastAsia="en-US"/>
        </w:rPr>
        <w:tab/>
        <w:t>530 02 Pardubice</w:t>
      </w:r>
    </w:p>
    <w:p w14:paraId="2C860097" w14:textId="5ADEF75B" w:rsidR="00A80061" w:rsidRDefault="00A80061" w:rsidP="00A80061">
      <w:pPr>
        <w:pStyle w:val="Odrka2doplohy"/>
        <w:ind w:left="714" w:hanging="357"/>
      </w:pPr>
      <w:r w:rsidRPr="00FE05A4">
        <w:t xml:space="preserve">Závada se považuje za nahlášenou okamžikem zaevidování do systému aplikace HelpDesk </w:t>
      </w:r>
      <w:r>
        <w:t>Dodavatel</w:t>
      </w:r>
      <w:r w:rsidRPr="00FE05A4">
        <w:t>e.</w:t>
      </w:r>
    </w:p>
    <w:p w14:paraId="36C4562B" w14:textId="77777777" w:rsidR="001D64AA" w:rsidRPr="00FE05A4" w:rsidRDefault="001D64AA" w:rsidP="001D64AA">
      <w:pPr>
        <w:pStyle w:val="Odrka2doplohy"/>
        <w:numPr>
          <w:ilvl w:val="0"/>
          <w:numId w:val="0"/>
        </w:numPr>
        <w:ind w:left="714"/>
      </w:pPr>
    </w:p>
    <w:p w14:paraId="2BD16A23" w14:textId="77777777" w:rsidR="00A80061" w:rsidRPr="00C411C8" w:rsidRDefault="00A80061" w:rsidP="00E6653D">
      <w:pPr>
        <w:numPr>
          <w:ilvl w:val="0"/>
          <w:numId w:val="71"/>
        </w:numPr>
        <w:tabs>
          <w:tab w:val="left" w:pos="4820"/>
        </w:tabs>
        <w:rPr>
          <w:rFonts w:eastAsia="Calibri"/>
          <w:lang w:eastAsia="en-US"/>
        </w:rPr>
      </w:pPr>
      <w:r w:rsidRPr="00FE05A4">
        <w:rPr>
          <w:rFonts w:eastAsia="Calibri"/>
          <w:lang w:eastAsia="en-US"/>
        </w:rPr>
        <w:t xml:space="preserve">Na HelpDesk se mohou obracet pouze určení pracovníci Objednatele uvedení v závěrečné příloze této smlouvy </w:t>
      </w:r>
      <w:r w:rsidRPr="00E96057">
        <w:rPr>
          <w:rFonts w:eastAsia="Calibri"/>
          <w:lang w:eastAsia="en-US"/>
        </w:rPr>
        <w:t>nebo v Plánu projektu</w:t>
      </w:r>
      <w:r w:rsidRPr="00C411C8">
        <w:rPr>
          <w:rFonts w:eastAsia="Calibri"/>
          <w:lang w:eastAsia="en-US"/>
        </w:rPr>
        <w:t>.</w:t>
      </w:r>
    </w:p>
    <w:p w14:paraId="1BE18CEB" w14:textId="77777777" w:rsidR="00A80061" w:rsidRPr="00FE05A4" w:rsidRDefault="00A80061" w:rsidP="00E6653D">
      <w:pPr>
        <w:numPr>
          <w:ilvl w:val="0"/>
          <w:numId w:val="71"/>
        </w:numPr>
        <w:tabs>
          <w:tab w:val="left" w:pos="4820"/>
        </w:tabs>
        <w:rPr>
          <w:rFonts w:eastAsia="Calibri"/>
          <w:lang w:eastAsia="en-US"/>
        </w:rPr>
      </w:pPr>
      <w:r w:rsidRPr="00FE05A4">
        <w:rPr>
          <w:rFonts w:eastAsia="Calibri"/>
          <w:lang w:eastAsia="en-US"/>
        </w:rPr>
        <w:t>Každá závada bude zaznamenána v systému HelpDesk a dle typu (dotaz, konzultace, hlášení chyby, hlášení problému, námět, připomínka apod.) bude použita některá z následujících variant řešení:</w:t>
      </w:r>
    </w:p>
    <w:p w14:paraId="36E7E2CC" w14:textId="77777777" w:rsidR="00A80061" w:rsidRPr="00FE05A4" w:rsidRDefault="00A80061" w:rsidP="00A80061">
      <w:pPr>
        <w:pStyle w:val="Odrka2doplohy"/>
        <w:ind w:left="714" w:hanging="357"/>
      </w:pPr>
      <w:r w:rsidRPr="00FE05A4">
        <w:t>telefonická konzultace,</w:t>
      </w:r>
    </w:p>
    <w:p w14:paraId="78F47443" w14:textId="77777777" w:rsidR="00A80061" w:rsidRPr="00FE05A4" w:rsidRDefault="00A80061" w:rsidP="00A80061">
      <w:pPr>
        <w:pStyle w:val="Odrka2doplohy"/>
        <w:ind w:left="714" w:hanging="357"/>
      </w:pPr>
      <w:r w:rsidRPr="00FE05A4">
        <w:t>reakce – popis řešení v daném záznamu systému HelpDesk,</w:t>
      </w:r>
    </w:p>
    <w:p w14:paraId="551D2B78" w14:textId="77777777" w:rsidR="00A80061" w:rsidRPr="00FE05A4" w:rsidRDefault="00A80061" w:rsidP="00A80061">
      <w:pPr>
        <w:pStyle w:val="Odrka2doplohy"/>
        <w:ind w:left="714" w:hanging="357"/>
      </w:pPr>
      <w:r w:rsidRPr="00FE05A4">
        <w:t>řešení vzdáleným přístupem,</w:t>
      </w:r>
    </w:p>
    <w:p w14:paraId="5B19819E" w14:textId="77777777" w:rsidR="00A80061" w:rsidRPr="00FE05A4" w:rsidRDefault="00A80061" w:rsidP="00A80061">
      <w:pPr>
        <w:pStyle w:val="Odrka2doplohy"/>
        <w:ind w:left="714" w:hanging="357"/>
      </w:pPr>
      <w:r w:rsidRPr="00FE05A4">
        <w:t>servisní zásah a oprava na místě,</w:t>
      </w:r>
    </w:p>
    <w:p w14:paraId="7C8E813B" w14:textId="77777777" w:rsidR="00A80061" w:rsidRPr="00FE05A4" w:rsidRDefault="00A80061" w:rsidP="00A80061">
      <w:pPr>
        <w:pStyle w:val="Odrka2doplohy"/>
        <w:ind w:left="714" w:hanging="357"/>
      </w:pPr>
      <w:r w:rsidRPr="00FE05A4">
        <w:t>předání problému k řešení subdodavateli nebo jiné třetí straně,</w:t>
      </w:r>
    </w:p>
    <w:p w14:paraId="0200B7C9" w14:textId="77777777" w:rsidR="00A80061" w:rsidRPr="00FE05A4" w:rsidRDefault="00A80061" w:rsidP="00A80061">
      <w:pPr>
        <w:pStyle w:val="Odrka2doplohy"/>
        <w:ind w:left="714" w:hanging="357"/>
      </w:pPr>
      <w:r w:rsidRPr="00FE05A4">
        <w:t xml:space="preserve">předložení návrhu řešení (vyžaduje-li řešení problému dodatečné </w:t>
      </w:r>
      <w:proofErr w:type="gramStart"/>
      <w:r w:rsidRPr="00FE05A4">
        <w:t>náklady - investice</w:t>
      </w:r>
      <w:proofErr w:type="gramEnd"/>
      <w:r w:rsidRPr="00FE05A4">
        <w:t>, testování, vypracování alternativního řešení či postupu atd.).</w:t>
      </w:r>
    </w:p>
    <w:p w14:paraId="70975D87" w14:textId="77777777" w:rsidR="00A80061" w:rsidRPr="00FE05A4" w:rsidRDefault="00A80061" w:rsidP="00A80061">
      <w:pPr>
        <w:pStyle w:val="Tun"/>
      </w:pPr>
      <w:r w:rsidRPr="00FE05A4">
        <w:t>Základní garance odezvy HelpDesku na hlášení závady</w:t>
      </w:r>
    </w:p>
    <w:p w14:paraId="79EBF722" w14:textId="77777777" w:rsidR="00A80061" w:rsidRPr="00FE05A4" w:rsidRDefault="00A80061" w:rsidP="00E6653D">
      <w:pPr>
        <w:numPr>
          <w:ilvl w:val="0"/>
          <w:numId w:val="72"/>
        </w:numPr>
        <w:rPr>
          <w:rFonts w:eastAsia="Calibri"/>
          <w:lang w:eastAsia="en-US"/>
        </w:rPr>
      </w:pPr>
      <w:r>
        <w:rPr>
          <w:rFonts w:eastAsia="Calibri"/>
          <w:lang w:eastAsia="en-US"/>
        </w:rPr>
        <w:t>Dodavatel</w:t>
      </w:r>
      <w:r w:rsidRPr="00FE05A4">
        <w:rPr>
          <w:rFonts w:eastAsia="Calibri"/>
          <w:lang w:eastAsia="en-US"/>
        </w:rPr>
        <w:t xml:space="preserve"> se zavazuje na každé došlé hlášení závady reagovat Objednateli nejpozději následující pracovní den. Pokud nebude závada do této doby vyřešena, bude v tomto termínu odeslána e-mailová informace o stavu řešení a předpokládaném termínu vyřešení.</w:t>
      </w:r>
    </w:p>
    <w:p w14:paraId="6C74C444" w14:textId="77777777" w:rsidR="00A80061" w:rsidRPr="00FE05A4" w:rsidRDefault="00A80061" w:rsidP="00E6653D">
      <w:pPr>
        <w:numPr>
          <w:ilvl w:val="0"/>
          <w:numId w:val="72"/>
        </w:numPr>
        <w:rPr>
          <w:rFonts w:eastAsia="Calibri"/>
          <w:lang w:eastAsia="en-US"/>
        </w:rPr>
      </w:pPr>
      <w:r w:rsidRPr="00FE05A4">
        <w:rPr>
          <w:rFonts w:eastAsia="Calibri"/>
          <w:lang w:eastAsia="en-US"/>
        </w:rPr>
        <w:t xml:space="preserve">Tato garance nijak neovlivňuje garanci vlastního řešení jednotlivých závad sjednané touto smlouvou. </w:t>
      </w:r>
    </w:p>
    <w:p w14:paraId="33ABFC8D" w14:textId="77777777" w:rsidR="00331545" w:rsidRDefault="00A80061" w:rsidP="00E96057">
      <w:pPr>
        <w:rPr>
          <w:b/>
          <w:bCs/>
        </w:rPr>
      </w:pPr>
      <w:r w:rsidRPr="00FE05A4">
        <w:rPr>
          <w:b/>
        </w:rPr>
        <w:br/>
      </w:r>
    </w:p>
    <w:p w14:paraId="28652D5D" w14:textId="77777777" w:rsidR="005E6FFD" w:rsidRDefault="005E6FFD" w:rsidP="00E96057">
      <w:pPr>
        <w:rPr>
          <w:b/>
          <w:bCs/>
        </w:rPr>
      </w:pPr>
    </w:p>
    <w:p w14:paraId="3C453122" w14:textId="7CCB9021" w:rsidR="00A80061" w:rsidRDefault="00A80061" w:rsidP="00E96057">
      <w:pPr>
        <w:rPr>
          <w:b/>
          <w:bCs/>
        </w:rPr>
      </w:pPr>
      <w:r w:rsidRPr="00E96057">
        <w:rPr>
          <w:b/>
          <w:bCs/>
        </w:rPr>
        <w:t>Definice programu podpory prostředků IS</w:t>
      </w:r>
    </w:p>
    <w:p w14:paraId="011E2705" w14:textId="77777777" w:rsidR="005E6FFD" w:rsidRPr="00CC099D" w:rsidRDefault="005E6FFD" w:rsidP="00E96057">
      <w:pPr>
        <w:rPr>
          <w:bCs/>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05"/>
        <w:gridCol w:w="2417"/>
        <w:gridCol w:w="2415"/>
        <w:gridCol w:w="2425"/>
      </w:tblGrid>
      <w:tr w:rsidR="00A80061" w:rsidRPr="00FE05A4" w14:paraId="0D84B4D3" w14:textId="77777777">
        <w:trPr>
          <w:cantSplit/>
          <w:trHeight w:val="321"/>
          <w:tblHeader/>
          <w:jc w:val="center"/>
        </w:trPr>
        <w:tc>
          <w:tcPr>
            <w:tcW w:w="5000" w:type="pct"/>
            <w:gridSpan w:val="4"/>
            <w:tcBorders>
              <w:top w:val="single" w:sz="4" w:space="0" w:color="auto"/>
            </w:tcBorders>
            <w:shd w:val="clear" w:color="auto" w:fill="auto"/>
            <w:vAlign w:val="center"/>
          </w:tcPr>
          <w:p w14:paraId="457AA7D0" w14:textId="77777777" w:rsidR="00A80061" w:rsidRPr="00FE05A4" w:rsidRDefault="00A80061">
            <w:pPr>
              <w:jc w:val="center"/>
              <w:rPr>
                <w:rFonts w:ascii="Signika" w:hAnsi="Signika" w:cs="Arial"/>
                <w:b/>
              </w:rPr>
            </w:pPr>
            <w:r w:rsidRPr="00FE05A4">
              <w:rPr>
                <w:rFonts w:ascii="Signika" w:hAnsi="Signika" w:cs="Arial"/>
                <w:b/>
              </w:rPr>
              <w:t xml:space="preserve">Program </w:t>
            </w:r>
            <w:r w:rsidRPr="00FE05A4">
              <w:rPr>
                <w:rFonts w:ascii="Signika" w:hAnsi="Signika" w:cs="Arial"/>
                <w:b/>
                <w:caps/>
              </w:rPr>
              <w:t>Základní podpora</w:t>
            </w:r>
            <w:r w:rsidRPr="00FE05A4">
              <w:rPr>
                <w:rFonts w:ascii="Signika" w:hAnsi="Signika" w:cs="Arial"/>
                <w:b/>
                <w:bCs/>
              </w:rPr>
              <w:t xml:space="preserve"> prostředků IS</w:t>
            </w:r>
          </w:p>
        </w:tc>
      </w:tr>
      <w:tr w:rsidR="00A80061" w:rsidRPr="00FE05A4" w14:paraId="7C1366A1" w14:textId="77777777">
        <w:trPr>
          <w:cantSplit/>
          <w:tblHeader/>
          <w:jc w:val="center"/>
        </w:trPr>
        <w:tc>
          <w:tcPr>
            <w:tcW w:w="1358" w:type="pct"/>
            <w:vMerge w:val="restart"/>
            <w:tcBorders>
              <w:top w:val="single" w:sz="4" w:space="0" w:color="auto"/>
            </w:tcBorders>
            <w:vAlign w:val="center"/>
          </w:tcPr>
          <w:p w14:paraId="3719C976" w14:textId="77777777" w:rsidR="00A80061" w:rsidRPr="00FE05A4" w:rsidRDefault="00A80061">
            <w:pPr>
              <w:rPr>
                <w:rFonts w:cs="Arial"/>
                <w:bCs/>
              </w:rPr>
            </w:pPr>
            <w:r w:rsidRPr="00FE05A4">
              <w:rPr>
                <w:rFonts w:cs="Arial"/>
                <w:bCs/>
              </w:rPr>
              <w:t>Kategorie incidentu</w:t>
            </w:r>
          </w:p>
        </w:tc>
        <w:tc>
          <w:tcPr>
            <w:tcW w:w="1213" w:type="pct"/>
            <w:vMerge w:val="restart"/>
            <w:tcBorders>
              <w:top w:val="single" w:sz="4" w:space="0" w:color="auto"/>
            </w:tcBorders>
            <w:vAlign w:val="center"/>
          </w:tcPr>
          <w:p w14:paraId="7352804B" w14:textId="77777777" w:rsidR="00A80061" w:rsidRPr="00FE05A4" w:rsidRDefault="00A80061">
            <w:pPr>
              <w:rPr>
                <w:rFonts w:cs="Arial"/>
                <w:bCs/>
              </w:rPr>
            </w:pPr>
            <w:r w:rsidRPr="00FE05A4">
              <w:rPr>
                <w:rFonts w:cs="Arial"/>
                <w:bCs/>
              </w:rPr>
              <w:t>Příjem hlášení</w:t>
            </w:r>
          </w:p>
        </w:tc>
        <w:tc>
          <w:tcPr>
            <w:tcW w:w="2429" w:type="pct"/>
            <w:gridSpan w:val="2"/>
            <w:tcBorders>
              <w:top w:val="single" w:sz="4" w:space="0" w:color="auto"/>
            </w:tcBorders>
            <w:vAlign w:val="center"/>
          </w:tcPr>
          <w:p w14:paraId="3F10A193" w14:textId="77777777" w:rsidR="00A80061" w:rsidRPr="00FE05A4" w:rsidRDefault="00A80061">
            <w:pPr>
              <w:rPr>
                <w:rFonts w:cs="Arial"/>
                <w:bCs/>
              </w:rPr>
            </w:pPr>
            <w:r w:rsidRPr="00FE05A4">
              <w:rPr>
                <w:rFonts w:cs="Arial"/>
                <w:bCs/>
              </w:rPr>
              <w:t>Servisní garance</w:t>
            </w:r>
          </w:p>
        </w:tc>
      </w:tr>
      <w:tr w:rsidR="00A80061" w:rsidRPr="00FE05A4" w14:paraId="73F9A254" w14:textId="77777777">
        <w:trPr>
          <w:cantSplit/>
          <w:tblHeader/>
          <w:jc w:val="center"/>
        </w:trPr>
        <w:tc>
          <w:tcPr>
            <w:tcW w:w="1358" w:type="pct"/>
            <w:vMerge/>
          </w:tcPr>
          <w:p w14:paraId="0F5533B7" w14:textId="77777777" w:rsidR="00A80061" w:rsidRPr="00FE05A4" w:rsidRDefault="00A80061">
            <w:pPr>
              <w:rPr>
                <w:rFonts w:cs="Arial"/>
                <w:bCs/>
              </w:rPr>
            </w:pPr>
          </w:p>
        </w:tc>
        <w:tc>
          <w:tcPr>
            <w:tcW w:w="1213" w:type="pct"/>
            <w:vMerge/>
          </w:tcPr>
          <w:p w14:paraId="52ADA575" w14:textId="77777777" w:rsidR="00A80061" w:rsidRPr="00FE05A4" w:rsidRDefault="00A80061">
            <w:pPr>
              <w:rPr>
                <w:rFonts w:cs="Arial"/>
                <w:bCs/>
              </w:rPr>
            </w:pPr>
          </w:p>
        </w:tc>
        <w:tc>
          <w:tcPr>
            <w:tcW w:w="1212" w:type="pct"/>
            <w:tcBorders>
              <w:top w:val="single" w:sz="4" w:space="0" w:color="auto"/>
            </w:tcBorders>
          </w:tcPr>
          <w:p w14:paraId="6AB15943" w14:textId="77777777" w:rsidR="00A80061" w:rsidRPr="00FE05A4" w:rsidRDefault="00A80061">
            <w:pPr>
              <w:rPr>
                <w:rFonts w:cs="Arial"/>
                <w:bCs/>
              </w:rPr>
            </w:pPr>
            <w:r w:rsidRPr="00FE05A4">
              <w:rPr>
                <w:rFonts w:cs="Arial"/>
                <w:bCs/>
              </w:rPr>
              <w:t>Zahájení řešení</w:t>
            </w:r>
          </w:p>
        </w:tc>
        <w:tc>
          <w:tcPr>
            <w:tcW w:w="1217" w:type="pct"/>
            <w:tcBorders>
              <w:top w:val="single" w:sz="4" w:space="0" w:color="auto"/>
            </w:tcBorders>
          </w:tcPr>
          <w:p w14:paraId="30BA3E6D" w14:textId="77777777" w:rsidR="00A80061" w:rsidRPr="00FE05A4" w:rsidRDefault="00A80061">
            <w:pPr>
              <w:rPr>
                <w:rFonts w:cs="Arial"/>
                <w:bCs/>
              </w:rPr>
            </w:pPr>
            <w:r w:rsidRPr="00FE05A4">
              <w:rPr>
                <w:rFonts w:cs="Arial"/>
                <w:bCs/>
              </w:rPr>
              <w:t>Servisní výjezd</w:t>
            </w:r>
          </w:p>
        </w:tc>
      </w:tr>
      <w:tr w:rsidR="00A80061" w:rsidRPr="00FE05A4" w14:paraId="60804AB2" w14:textId="77777777">
        <w:trPr>
          <w:cantSplit/>
          <w:trHeight w:val="811"/>
          <w:jc w:val="center"/>
        </w:trPr>
        <w:tc>
          <w:tcPr>
            <w:tcW w:w="1358" w:type="pct"/>
          </w:tcPr>
          <w:p w14:paraId="4AD55C56" w14:textId="77777777" w:rsidR="00A80061" w:rsidRPr="00FE05A4" w:rsidRDefault="00A80061">
            <w:pPr>
              <w:rPr>
                <w:rFonts w:cs="Arial"/>
                <w:b/>
                <w:bCs/>
                <w:sz w:val="16"/>
              </w:rPr>
            </w:pPr>
            <w:r w:rsidRPr="00FE05A4">
              <w:rPr>
                <w:rFonts w:cs="Arial"/>
                <w:b/>
                <w:bCs/>
                <w:sz w:val="16"/>
              </w:rPr>
              <w:t>Havárie</w:t>
            </w:r>
          </w:p>
          <w:p w14:paraId="764437C4" w14:textId="77777777" w:rsidR="00A80061" w:rsidRPr="00FE05A4" w:rsidRDefault="00A80061">
            <w:pPr>
              <w:rPr>
                <w:rFonts w:cs="Arial"/>
                <w:sz w:val="16"/>
              </w:rPr>
            </w:pPr>
            <w:r w:rsidRPr="00FE05A4">
              <w:rPr>
                <w:rFonts w:cs="Arial"/>
                <w:sz w:val="16"/>
              </w:rPr>
              <w:t>Přerušení provozu</w:t>
            </w:r>
          </w:p>
        </w:tc>
        <w:tc>
          <w:tcPr>
            <w:tcW w:w="1213" w:type="pct"/>
            <w:vMerge w:val="restart"/>
          </w:tcPr>
          <w:p w14:paraId="321C42F4" w14:textId="77777777" w:rsidR="00A80061" w:rsidRPr="00FE05A4" w:rsidRDefault="00A80061">
            <w:pPr>
              <w:rPr>
                <w:rFonts w:cs="Arial"/>
                <w:b/>
                <w:bCs/>
                <w:sz w:val="16"/>
              </w:rPr>
            </w:pPr>
            <w:r w:rsidRPr="00FE05A4">
              <w:rPr>
                <w:rFonts w:cs="Arial"/>
                <w:b/>
                <w:bCs/>
                <w:sz w:val="16"/>
              </w:rPr>
              <w:t>HelpDesk – 9x5</w:t>
            </w:r>
          </w:p>
          <w:p w14:paraId="01416216" w14:textId="77777777" w:rsidR="00A80061" w:rsidRPr="00FE05A4" w:rsidRDefault="00A80061">
            <w:pPr>
              <w:rPr>
                <w:rFonts w:cs="Arial"/>
                <w:sz w:val="16"/>
              </w:rPr>
            </w:pPr>
            <w:r w:rsidRPr="00FE05A4">
              <w:rPr>
                <w:rFonts w:cs="Arial"/>
                <w:sz w:val="16"/>
              </w:rPr>
              <w:t xml:space="preserve">v pracovní dny: 7:00-16:00, </w:t>
            </w:r>
          </w:p>
          <w:p w14:paraId="445C987E" w14:textId="77777777" w:rsidR="00A80061" w:rsidRPr="00FE05A4" w:rsidRDefault="00A80061">
            <w:pPr>
              <w:rPr>
                <w:rFonts w:cs="Arial"/>
                <w:sz w:val="16"/>
              </w:rPr>
            </w:pPr>
            <w:r w:rsidRPr="00FE05A4">
              <w:rPr>
                <w:rFonts w:cs="Arial"/>
                <w:sz w:val="16"/>
              </w:rPr>
              <w:t>jinak záznamník.</w:t>
            </w:r>
          </w:p>
          <w:p w14:paraId="2F5303F3" w14:textId="77777777" w:rsidR="00A80061" w:rsidRPr="00FE05A4" w:rsidRDefault="00A80061">
            <w:pPr>
              <w:rPr>
                <w:rFonts w:cs="Arial"/>
                <w:sz w:val="16"/>
              </w:rPr>
            </w:pPr>
          </w:p>
          <w:p w14:paraId="1ECB4EFB" w14:textId="77777777" w:rsidR="00A80061" w:rsidRPr="00FE05A4" w:rsidRDefault="00A80061">
            <w:pPr>
              <w:rPr>
                <w:rFonts w:cs="Arial"/>
                <w:sz w:val="16"/>
              </w:rPr>
            </w:pPr>
            <w:r w:rsidRPr="00FE05A4">
              <w:rPr>
                <w:rFonts w:cs="Arial"/>
                <w:sz w:val="16"/>
              </w:rPr>
              <w:t>Přijetí vzkazu nejpozději následující pracovní den v 7:00.</w:t>
            </w:r>
          </w:p>
        </w:tc>
        <w:tc>
          <w:tcPr>
            <w:tcW w:w="1212" w:type="pct"/>
          </w:tcPr>
          <w:p w14:paraId="78A1B485" w14:textId="77777777" w:rsidR="00A80061" w:rsidRPr="00FE05A4" w:rsidRDefault="00A80061">
            <w:pPr>
              <w:rPr>
                <w:rFonts w:cs="Arial"/>
                <w:b/>
                <w:bCs/>
                <w:sz w:val="16"/>
              </w:rPr>
            </w:pPr>
            <w:r w:rsidRPr="00FE05A4">
              <w:rPr>
                <w:rFonts w:cs="Arial"/>
                <w:b/>
                <w:bCs/>
                <w:sz w:val="16"/>
              </w:rPr>
              <w:t>Neprodleně</w:t>
            </w:r>
          </w:p>
          <w:p w14:paraId="6E973B23" w14:textId="77777777" w:rsidR="00A80061" w:rsidRPr="00FE05A4" w:rsidRDefault="00A80061">
            <w:pPr>
              <w:rPr>
                <w:rFonts w:cs="Arial"/>
                <w:sz w:val="16"/>
              </w:rPr>
            </w:pPr>
            <w:r w:rsidRPr="00FE05A4">
              <w:rPr>
                <w:rFonts w:cs="Arial"/>
                <w:sz w:val="16"/>
              </w:rPr>
              <w:t>v rámci pracovní doby</w:t>
            </w:r>
          </w:p>
          <w:p w14:paraId="3AC4B26A" w14:textId="77777777" w:rsidR="00A80061" w:rsidRPr="00FE05A4" w:rsidRDefault="00A80061">
            <w:pPr>
              <w:rPr>
                <w:rFonts w:cs="Arial"/>
                <w:b/>
                <w:bCs/>
                <w:sz w:val="16"/>
              </w:rPr>
            </w:pPr>
            <w:r w:rsidRPr="00FE05A4">
              <w:rPr>
                <w:rFonts w:cs="Arial"/>
                <w:sz w:val="16"/>
              </w:rPr>
              <w:t xml:space="preserve"> tj. od 7:00 do 16:00.</w:t>
            </w:r>
          </w:p>
        </w:tc>
        <w:tc>
          <w:tcPr>
            <w:tcW w:w="1217" w:type="pct"/>
          </w:tcPr>
          <w:p w14:paraId="26FD5A5C" w14:textId="77777777" w:rsidR="00A80061" w:rsidRPr="00FE05A4" w:rsidRDefault="00A80061">
            <w:pPr>
              <w:jc w:val="left"/>
              <w:rPr>
                <w:rFonts w:cs="Arial"/>
                <w:sz w:val="16"/>
              </w:rPr>
            </w:pPr>
            <w:r w:rsidRPr="00FE05A4">
              <w:rPr>
                <w:rFonts w:cs="Arial"/>
                <w:sz w:val="16"/>
              </w:rPr>
              <w:t xml:space="preserve">Nejpozději </w:t>
            </w:r>
            <w:r w:rsidRPr="00FE05A4">
              <w:rPr>
                <w:rFonts w:cs="Arial"/>
                <w:b/>
                <w:bCs/>
                <w:sz w:val="16"/>
              </w:rPr>
              <w:t>druhý následující pracovní den</w:t>
            </w:r>
            <w:r w:rsidRPr="00FE05A4">
              <w:rPr>
                <w:rFonts w:cs="Arial"/>
                <w:sz w:val="16"/>
              </w:rPr>
              <w:t xml:space="preserve"> nebo při příjmu hlášení v pracovní den do 10:00 nejpozději následující pracovní den</w:t>
            </w:r>
          </w:p>
        </w:tc>
      </w:tr>
      <w:tr w:rsidR="00A80061" w:rsidRPr="00FE05A4" w14:paraId="63A77A9D" w14:textId="77777777">
        <w:trPr>
          <w:cantSplit/>
          <w:trHeight w:val="455"/>
          <w:jc w:val="center"/>
        </w:trPr>
        <w:tc>
          <w:tcPr>
            <w:tcW w:w="1358" w:type="pct"/>
          </w:tcPr>
          <w:p w14:paraId="34BE6F3F" w14:textId="77777777" w:rsidR="00A80061" w:rsidRPr="00FE05A4" w:rsidRDefault="00A80061">
            <w:pPr>
              <w:rPr>
                <w:rFonts w:cs="Arial"/>
                <w:b/>
                <w:bCs/>
                <w:sz w:val="16"/>
              </w:rPr>
            </w:pPr>
            <w:r w:rsidRPr="00FE05A4">
              <w:rPr>
                <w:rFonts w:cs="Arial"/>
                <w:b/>
                <w:bCs/>
                <w:sz w:val="16"/>
              </w:rPr>
              <w:t>Významná závada</w:t>
            </w:r>
          </w:p>
          <w:p w14:paraId="08BEA2E6" w14:textId="77777777" w:rsidR="00A80061" w:rsidRPr="00FE05A4" w:rsidRDefault="00A80061">
            <w:pPr>
              <w:rPr>
                <w:rFonts w:cs="Arial"/>
                <w:sz w:val="16"/>
              </w:rPr>
            </w:pPr>
            <w:r w:rsidRPr="00FE05A4">
              <w:rPr>
                <w:rFonts w:cs="Arial"/>
                <w:sz w:val="16"/>
              </w:rPr>
              <w:t>významné omezení provozu</w:t>
            </w:r>
          </w:p>
        </w:tc>
        <w:tc>
          <w:tcPr>
            <w:tcW w:w="1213" w:type="pct"/>
            <w:vMerge/>
          </w:tcPr>
          <w:p w14:paraId="147C1152" w14:textId="77777777" w:rsidR="00A80061" w:rsidRPr="00FE05A4" w:rsidRDefault="00A80061">
            <w:pPr>
              <w:rPr>
                <w:rFonts w:cs="Arial"/>
                <w:sz w:val="16"/>
              </w:rPr>
            </w:pPr>
          </w:p>
        </w:tc>
        <w:tc>
          <w:tcPr>
            <w:tcW w:w="1212" w:type="pct"/>
          </w:tcPr>
          <w:p w14:paraId="76B1405E" w14:textId="77777777" w:rsidR="00A80061" w:rsidRPr="00FE05A4" w:rsidRDefault="00A80061">
            <w:pPr>
              <w:jc w:val="left"/>
              <w:rPr>
                <w:rFonts w:cs="Arial"/>
                <w:sz w:val="16"/>
              </w:rPr>
            </w:pPr>
            <w:r w:rsidRPr="00FE05A4">
              <w:rPr>
                <w:rFonts w:cs="Arial"/>
                <w:sz w:val="16"/>
              </w:rPr>
              <w:t xml:space="preserve">Nejpozději </w:t>
            </w:r>
            <w:r w:rsidRPr="00FE05A4">
              <w:rPr>
                <w:rFonts w:cs="Arial"/>
                <w:b/>
                <w:bCs/>
                <w:sz w:val="16"/>
              </w:rPr>
              <w:t>druhý následující pracovní den</w:t>
            </w:r>
          </w:p>
        </w:tc>
        <w:tc>
          <w:tcPr>
            <w:tcW w:w="1217" w:type="pct"/>
          </w:tcPr>
          <w:p w14:paraId="08FF3E3A" w14:textId="77777777" w:rsidR="00A80061" w:rsidRPr="00FE05A4" w:rsidRDefault="00A80061">
            <w:pPr>
              <w:jc w:val="left"/>
              <w:rPr>
                <w:rFonts w:cs="Arial"/>
                <w:b/>
                <w:bCs/>
                <w:sz w:val="16"/>
              </w:rPr>
            </w:pPr>
            <w:r w:rsidRPr="00FE05A4">
              <w:rPr>
                <w:rFonts w:cs="Arial"/>
                <w:sz w:val="16"/>
              </w:rPr>
              <w:t xml:space="preserve">Nejpozději </w:t>
            </w:r>
            <w:r w:rsidRPr="00FE05A4">
              <w:rPr>
                <w:rFonts w:cs="Arial"/>
                <w:b/>
                <w:bCs/>
                <w:sz w:val="16"/>
              </w:rPr>
              <w:t xml:space="preserve">pátý </w:t>
            </w:r>
          </w:p>
          <w:p w14:paraId="4302F616" w14:textId="77777777" w:rsidR="00A80061" w:rsidRPr="00FE05A4" w:rsidRDefault="00A80061">
            <w:pPr>
              <w:jc w:val="left"/>
              <w:rPr>
                <w:rFonts w:cs="Arial"/>
                <w:sz w:val="16"/>
              </w:rPr>
            </w:pPr>
            <w:r w:rsidRPr="00FE05A4">
              <w:rPr>
                <w:rFonts w:cs="Arial"/>
                <w:b/>
                <w:bCs/>
                <w:sz w:val="16"/>
              </w:rPr>
              <w:t>následující pracovní den</w:t>
            </w:r>
          </w:p>
        </w:tc>
      </w:tr>
    </w:tbl>
    <w:p w14:paraId="2B17C3F6" w14:textId="77777777" w:rsidR="00A80061" w:rsidRPr="00FE05A4" w:rsidRDefault="00A80061" w:rsidP="00A80061">
      <w:pPr>
        <w:jc w:val="left"/>
      </w:pPr>
    </w:p>
    <w:p w14:paraId="49C56F8F" w14:textId="77777777" w:rsidR="00A80061" w:rsidRPr="00FE05A4" w:rsidRDefault="00A80061" w:rsidP="00A80061">
      <w:pPr>
        <w:jc w:val="left"/>
      </w:pPr>
      <w:r w:rsidRPr="00FE05A4">
        <w:t>Zahájením řešení se rozumí:</w:t>
      </w:r>
    </w:p>
    <w:p w14:paraId="3655ADD2" w14:textId="77777777" w:rsidR="00A80061" w:rsidRPr="00FE05A4" w:rsidRDefault="00A80061" w:rsidP="00A80061">
      <w:pPr>
        <w:numPr>
          <w:ilvl w:val="0"/>
          <w:numId w:val="48"/>
        </w:numPr>
        <w:ind w:left="340" w:hanging="340"/>
        <w:jc w:val="left"/>
        <w:rPr>
          <w:rFonts w:eastAsia="Calibri"/>
          <w:lang w:eastAsia="en-US"/>
        </w:rPr>
      </w:pPr>
      <w:r w:rsidRPr="00FE05A4">
        <w:rPr>
          <w:rFonts w:eastAsia="Calibri"/>
          <w:lang w:eastAsia="en-US"/>
        </w:rPr>
        <w:t>zahájení prací na lokalizaci a odstranění závady</w:t>
      </w:r>
    </w:p>
    <w:p w14:paraId="0FFA2836" w14:textId="77777777" w:rsidR="00A80061" w:rsidRPr="00FE05A4" w:rsidRDefault="00A80061" w:rsidP="00A80061">
      <w:pPr>
        <w:numPr>
          <w:ilvl w:val="0"/>
          <w:numId w:val="48"/>
        </w:numPr>
        <w:ind w:left="340" w:hanging="340"/>
        <w:jc w:val="left"/>
        <w:rPr>
          <w:rFonts w:eastAsia="Calibri"/>
          <w:lang w:eastAsia="en-US"/>
        </w:rPr>
      </w:pPr>
      <w:r w:rsidRPr="00FE05A4">
        <w:rPr>
          <w:rFonts w:eastAsia="Calibri"/>
          <w:lang w:eastAsia="en-US"/>
        </w:rPr>
        <w:t>nebo poskytnutí přijatelného náhradního řešení</w:t>
      </w:r>
    </w:p>
    <w:p w14:paraId="0AE547B5" w14:textId="77777777" w:rsidR="00A80061" w:rsidRDefault="00A80061" w:rsidP="00A80061">
      <w:pPr>
        <w:numPr>
          <w:ilvl w:val="0"/>
          <w:numId w:val="48"/>
        </w:numPr>
        <w:ind w:left="340" w:hanging="340"/>
        <w:jc w:val="left"/>
        <w:rPr>
          <w:rFonts w:eastAsia="Calibri"/>
          <w:lang w:eastAsia="en-US"/>
        </w:rPr>
      </w:pPr>
      <w:r w:rsidRPr="00FE05A4">
        <w:rPr>
          <w:rFonts w:eastAsia="Calibri"/>
          <w:lang w:eastAsia="en-US"/>
        </w:rPr>
        <w:t>nebo poskytnutí nahlášené závady k vyřešení třetí straně (např. subdodavateli)</w:t>
      </w:r>
    </w:p>
    <w:p w14:paraId="014A8F57" w14:textId="77777777" w:rsidR="00A80061" w:rsidRPr="00427BA4" w:rsidRDefault="00A80061" w:rsidP="00E96057"/>
    <w:p w14:paraId="61629DE0" w14:textId="77777777" w:rsidR="0085578C" w:rsidRDefault="0085578C" w:rsidP="004759D6">
      <w:pPr>
        <w:pStyle w:val="Odstavecseseznamem"/>
      </w:pPr>
    </w:p>
    <w:p w14:paraId="1F4F8EBE" w14:textId="77777777" w:rsidR="0085578C" w:rsidRDefault="0085578C">
      <w:pPr>
        <w:jc w:val="left"/>
      </w:pPr>
      <w:r>
        <w:br w:type="page"/>
      </w:r>
    </w:p>
    <w:p w14:paraId="0395A745" w14:textId="3764EC1D" w:rsidR="00322A23" w:rsidRDefault="00322A23" w:rsidP="005E6FFD">
      <w:pPr>
        <w:jc w:val="left"/>
        <w:rPr>
          <w:rFonts w:ascii="Signika" w:hAnsi="Signika"/>
          <w:b/>
          <w:color w:val="0070C0"/>
          <w:sz w:val="28"/>
          <w:szCs w:val="28"/>
        </w:rPr>
      </w:pPr>
      <w:r w:rsidRPr="00322A23">
        <w:rPr>
          <w:rFonts w:ascii="Signika" w:hAnsi="Signika"/>
          <w:b/>
          <w:color w:val="0070C0"/>
          <w:sz w:val="28"/>
          <w:szCs w:val="28"/>
        </w:rPr>
        <w:lastRenderedPageBreak/>
        <w:t>Příloha</w:t>
      </w:r>
    </w:p>
    <w:p w14:paraId="1F3EB432" w14:textId="09619AA0" w:rsidR="00FE05A4" w:rsidRPr="00FE05A4" w:rsidRDefault="00FE05A4" w:rsidP="005E6FFD">
      <w:pPr>
        <w:pStyle w:val="Ploha"/>
        <w:ind w:left="284" w:hanging="284"/>
        <w:outlineLvl w:val="0"/>
      </w:pPr>
      <w:bookmarkStart w:id="24" w:name="_Toc430865881"/>
      <w:bookmarkStart w:id="25" w:name="_Toc431745747"/>
      <w:bookmarkStart w:id="26" w:name="_Ref433614460"/>
      <w:bookmarkStart w:id="27" w:name="_Toc121125057"/>
      <w:bookmarkStart w:id="28" w:name="_Toc201757710"/>
      <w:r w:rsidRPr="00FE05A4">
        <w:t>Licenční podmínky</w:t>
      </w:r>
      <w:bookmarkEnd w:id="24"/>
      <w:bookmarkEnd w:id="25"/>
      <w:bookmarkEnd w:id="26"/>
      <w:bookmarkEnd w:id="27"/>
      <w:bookmarkEnd w:id="28"/>
    </w:p>
    <w:p w14:paraId="4393A97F" w14:textId="77777777" w:rsidR="00FE05A4" w:rsidRPr="00E96057" w:rsidRDefault="00FE05A4" w:rsidP="00D60B45">
      <w:pPr>
        <w:rPr>
          <w:b/>
          <w:bCs/>
        </w:rPr>
      </w:pPr>
      <w:r w:rsidRPr="00E96057">
        <w:rPr>
          <w:b/>
          <w:bCs/>
        </w:rPr>
        <w:t>Licenční podmínky obecné</w:t>
      </w:r>
    </w:p>
    <w:p w14:paraId="12DA43FB" w14:textId="1CFAEC62" w:rsidR="004F7768" w:rsidRDefault="00FE05A4" w:rsidP="00A17D56">
      <w:pPr>
        <w:numPr>
          <w:ilvl w:val="0"/>
          <w:numId w:val="48"/>
        </w:numPr>
        <w:ind w:left="340" w:hanging="340"/>
        <w:rPr>
          <w:rFonts w:eastAsia="Calibri"/>
          <w:lang w:eastAsia="en-US"/>
        </w:rPr>
      </w:pPr>
      <w:r w:rsidRPr="004F7768">
        <w:rPr>
          <w:rFonts w:eastAsia="Calibri"/>
          <w:lang w:eastAsia="en-US"/>
        </w:rPr>
        <w:t>Objednatel je oprávněným uživatelem ASW až úplným zaplacením ceny Díla a ceny Licencí</w:t>
      </w:r>
      <w:r w:rsidR="002168E0">
        <w:rPr>
          <w:rFonts w:eastAsia="Calibri"/>
          <w:lang w:eastAsia="en-US"/>
        </w:rPr>
        <w:t xml:space="preserve"> v rozsahu této smlouvy</w:t>
      </w:r>
      <w:r w:rsidR="004F7768">
        <w:rPr>
          <w:rFonts w:eastAsia="Calibri"/>
          <w:lang w:eastAsia="en-US"/>
        </w:rPr>
        <w:t>.</w:t>
      </w:r>
    </w:p>
    <w:p w14:paraId="5A6EBBAA" w14:textId="77777777" w:rsidR="00FE05A4" w:rsidRPr="004F7768" w:rsidRDefault="00FE05A4" w:rsidP="00A17D56">
      <w:pPr>
        <w:numPr>
          <w:ilvl w:val="0"/>
          <w:numId w:val="48"/>
        </w:numPr>
        <w:ind w:left="340" w:hanging="340"/>
        <w:rPr>
          <w:rFonts w:eastAsia="Calibri"/>
          <w:lang w:eastAsia="en-US"/>
        </w:rPr>
      </w:pPr>
      <w:r w:rsidRPr="004F7768">
        <w:rPr>
          <w:rFonts w:eastAsia="Calibri"/>
          <w:lang w:eastAsia="en-US"/>
        </w:rPr>
        <w:t xml:space="preserve">Licence poskytnuté Objednateli jsou nevýhradní a nepřenosné na třetí osoby, Objednatel není v žádném případě oprávněn šířit právo užívání ASW na třetí osoby ani umožnit užívání ASW třetí osobě na svém zařízení. </w:t>
      </w:r>
    </w:p>
    <w:p w14:paraId="65224D89" w14:textId="77777777"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Objednatel není oprávněn poskytnout podlicenci třetí osobě. </w:t>
      </w:r>
    </w:p>
    <w:p w14:paraId="7005665F" w14:textId="77777777" w:rsidR="00FE05A4" w:rsidRPr="00FE05A4" w:rsidRDefault="00FE05A4" w:rsidP="00A17D56">
      <w:pPr>
        <w:numPr>
          <w:ilvl w:val="0"/>
          <w:numId w:val="48"/>
        </w:numPr>
        <w:ind w:left="340" w:hanging="340"/>
        <w:rPr>
          <w:rFonts w:eastAsia="Calibri"/>
          <w:lang w:eastAsia="en-US"/>
        </w:rPr>
      </w:pPr>
      <w:r w:rsidRPr="00FE05A4">
        <w:rPr>
          <w:rFonts w:eastAsia="Calibri"/>
          <w:lang w:eastAsia="en-US"/>
        </w:rPr>
        <w:t>Oprávněný způsob užití ASW je dán dále manuály, uživatelskými příručkami ASW a Popisem produktu.</w:t>
      </w:r>
    </w:p>
    <w:p w14:paraId="1A35300B" w14:textId="77777777" w:rsidR="00FE05A4" w:rsidRPr="00FE05A4" w:rsidRDefault="00191F21" w:rsidP="00A17D56">
      <w:pPr>
        <w:numPr>
          <w:ilvl w:val="0"/>
          <w:numId w:val="48"/>
        </w:numPr>
        <w:ind w:left="340" w:hanging="340"/>
        <w:rPr>
          <w:rFonts w:eastAsia="Calibri"/>
          <w:lang w:eastAsia="en-US"/>
        </w:rPr>
      </w:pPr>
      <w:r>
        <w:rPr>
          <w:rFonts w:eastAsia="Calibri"/>
          <w:lang w:eastAsia="en-US"/>
        </w:rPr>
        <w:t>Dodavatel</w:t>
      </w:r>
      <w:r w:rsidR="00FE05A4" w:rsidRPr="00FE05A4">
        <w:rPr>
          <w:rFonts w:eastAsia="Calibri"/>
          <w:lang w:eastAsia="en-US"/>
        </w:rPr>
        <w:t xml:space="preserve"> má zájem na utajené veškerých skutečností uvedených v manuálech, uživatelských příručkách a Popisu produktu, které mají charakter obchodního tajemství.</w:t>
      </w:r>
    </w:p>
    <w:p w14:paraId="0580CE45" w14:textId="77777777" w:rsidR="00FE05A4" w:rsidRPr="00FE05A4" w:rsidRDefault="00FE05A4" w:rsidP="00A17D56">
      <w:pPr>
        <w:numPr>
          <w:ilvl w:val="0"/>
          <w:numId w:val="48"/>
        </w:numPr>
        <w:ind w:left="340" w:hanging="340"/>
        <w:rPr>
          <w:rFonts w:eastAsia="Calibri"/>
          <w:lang w:eastAsia="en-US"/>
        </w:rPr>
      </w:pPr>
      <w:r w:rsidRPr="00FE05A4">
        <w:rPr>
          <w:rFonts w:eastAsia="Calibri"/>
          <w:lang w:eastAsia="en-US"/>
        </w:rPr>
        <w:t>Objednatel se zavazuje ASW užívat výhradně pro svoji potřebu a pouze v počtu sjednaných Licencí. Zavazuje se neprovádět žádné zásahy do ASW, nekopírovat pro potřeby třetí osoby, nešířit a neposkytovat jej třetím osobám, nezpracovávat prostřednictvím ASW data třetích osob (s výjimkou pacientů a klientů).</w:t>
      </w:r>
    </w:p>
    <w:p w14:paraId="3975F05A" w14:textId="77777777"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Objednatel se zavazuje nezneužít popis datové struktury ani uživatelskou dokumentaci dodanou </w:t>
      </w:r>
      <w:r w:rsidR="00191F21">
        <w:rPr>
          <w:rFonts w:eastAsia="Calibri"/>
          <w:lang w:eastAsia="en-US"/>
        </w:rPr>
        <w:t>Dodavatel</w:t>
      </w:r>
      <w:r w:rsidRPr="00FE05A4">
        <w:rPr>
          <w:rFonts w:eastAsia="Calibri"/>
          <w:lang w:eastAsia="en-US"/>
        </w:rPr>
        <w:t>em, zejména nepředávat tyto třetí osobě a nevyužívat know-how datové struktury ani z dokumentace pro další svoji činnost.</w:t>
      </w:r>
    </w:p>
    <w:p w14:paraId="7C928AE0" w14:textId="77777777"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Je podstatným porušením Licenčních podmínek, pokud Objednatel neinformuje </w:t>
      </w:r>
      <w:r w:rsidR="00191F21">
        <w:rPr>
          <w:rFonts w:eastAsia="Calibri"/>
          <w:lang w:eastAsia="en-US"/>
        </w:rPr>
        <w:t>Dodavatel</w:t>
      </w:r>
      <w:r w:rsidRPr="00FE05A4">
        <w:rPr>
          <w:rFonts w:eastAsia="Calibri"/>
          <w:lang w:eastAsia="en-US"/>
        </w:rPr>
        <w:t>e o ohrožení nebo porušení Licenčních podmínek, o nichž ví nebo musí vědět, pokud svoji činnost vykonává s péčí řádného hospodáře.</w:t>
      </w:r>
    </w:p>
    <w:p w14:paraId="1CE6BFF1" w14:textId="77777777"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Objednatel se zavazuje zabezpečit instalované Dílo, </w:t>
      </w:r>
      <w:r w:rsidR="00E87FA0">
        <w:rPr>
          <w:rFonts w:eastAsia="Calibri"/>
          <w:lang w:eastAsia="en-US"/>
        </w:rPr>
        <w:t xml:space="preserve">vložená a zpracovávaná data </w:t>
      </w:r>
      <w:r w:rsidR="00463030">
        <w:rPr>
          <w:rFonts w:eastAsia="Calibri"/>
          <w:lang w:eastAsia="en-US"/>
        </w:rPr>
        <w:t>NIS</w:t>
      </w:r>
      <w:r w:rsidRPr="00FE05A4">
        <w:rPr>
          <w:rFonts w:eastAsia="Calibri"/>
          <w:lang w:eastAsia="en-US"/>
        </w:rPr>
        <w:t>, počítače a počítačovou síť, na kterém je programové vybavení instalováno</w:t>
      </w:r>
      <w:r w:rsidR="00577F63">
        <w:rPr>
          <w:rFonts w:eastAsia="Calibri"/>
          <w:lang w:eastAsia="en-US"/>
        </w:rPr>
        <w:t xml:space="preserve"> a provozováno</w:t>
      </w:r>
      <w:r w:rsidRPr="00FE05A4">
        <w:rPr>
          <w:rFonts w:eastAsia="Calibri"/>
          <w:lang w:eastAsia="en-US"/>
        </w:rPr>
        <w:t>, proti neoprávněným zásahům nepovolaných osob a možnosti neoprávněného zkopírování a zneužití.</w:t>
      </w:r>
    </w:p>
    <w:p w14:paraId="5B5E5119" w14:textId="77777777" w:rsidR="00FE05A4" w:rsidRDefault="00191F21" w:rsidP="00A17D56">
      <w:pPr>
        <w:numPr>
          <w:ilvl w:val="0"/>
          <w:numId w:val="48"/>
        </w:numPr>
        <w:ind w:left="340" w:hanging="340"/>
        <w:rPr>
          <w:rFonts w:eastAsia="Calibri"/>
          <w:lang w:eastAsia="en-US"/>
        </w:rPr>
      </w:pPr>
      <w:r>
        <w:rPr>
          <w:rFonts w:eastAsia="Calibri"/>
          <w:lang w:eastAsia="en-US"/>
        </w:rPr>
        <w:t>Dodavatel</w:t>
      </w:r>
      <w:r w:rsidR="00FE05A4" w:rsidRPr="00FE05A4">
        <w:rPr>
          <w:rFonts w:eastAsia="Calibri"/>
          <w:lang w:eastAsia="en-US"/>
        </w:rPr>
        <w:t xml:space="preserve"> je oprávněn provádět kontrolu zařízení, na kterých je programové vybavení nainstalováno, kontrolu užívání tohoto ASW a způsobu a úrovně jeho zabezpečení proti neoprávněné manipulaci. Při provádění kontroly se zavazuje postupovat tak, aby nenarušoval běžný chod provozu Objednatele.</w:t>
      </w:r>
    </w:p>
    <w:p w14:paraId="696C3BDF" w14:textId="22B4FBC4" w:rsidR="00F06718" w:rsidRDefault="00F06718">
      <w:pPr>
        <w:jc w:val="left"/>
      </w:pPr>
      <w:r>
        <w:br w:type="page"/>
      </w:r>
    </w:p>
    <w:p w14:paraId="7D6C1C8C" w14:textId="77777777" w:rsidR="00F06718" w:rsidRPr="00036B40" w:rsidRDefault="00F06718" w:rsidP="005D6077"/>
    <w:p w14:paraId="37C4E679" w14:textId="77777777" w:rsidR="005D6077" w:rsidRPr="00036B40" w:rsidRDefault="005D6077" w:rsidP="005D6077"/>
    <w:p w14:paraId="4C5A1009" w14:textId="3F141CC0" w:rsidR="00FE05A4" w:rsidRPr="00322A23" w:rsidRDefault="00322A23" w:rsidP="005E6FFD">
      <w:pPr>
        <w:jc w:val="left"/>
        <w:rPr>
          <w:rFonts w:ascii="Signika" w:hAnsi="Signika"/>
          <w:b/>
          <w:bCs/>
          <w:color w:val="0070C0"/>
          <w:sz w:val="28"/>
          <w:szCs w:val="28"/>
        </w:rPr>
      </w:pPr>
      <w:bookmarkStart w:id="29" w:name="_Toc430865882"/>
      <w:r w:rsidRPr="00322A23">
        <w:rPr>
          <w:rFonts w:ascii="Signika" w:hAnsi="Signika"/>
          <w:b/>
          <w:color w:val="0070C0"/>
          <w:sz w:val="28"/>
          <w:szCs w:val="28"/>
        </w:rPr>
        <w:t>Příloha</w:t>
      </w:r>
    </w:p>
    <w:p w14:paraId="36260EF3" w14:textId="6327A9E1" w:rsidR="00FE05A4" w:rsidRPr="00FE05A4" w:rsidRDefault="00CB477C" w:rsidP="005E6FFD">
      <w:pPr>
        <w:pStyle w:val="Ploha"/>
        <w:ind w:left="0" w:firstLine="0"/>
        <w:outlineLvl w:val="0"/>
      </w:pPr>
      <w:bookmarkStart w:id="30" w:name="_Toc431745748"/>
      <w:bookmarkStart w:id="31" w:name="_Ref433614398"/>
      <w:bookmarkStart w:id="32" w:name="_Toc121125058"/>
      <w:bookmarkStart w:id="33" w:name="_Toc201757711"/>
      <w:r>
        <w:t>P</w:t>
      </w:r>
      <w:r w:rsidR="00FE05A4" w:rsidRPr="00FE05A4">
        <w:t>ožadavky na součinnost Objednatele</w:t>
      </w:r>
      <w:bookmarkEnd w:id="30"/>
      <w:bookmarkEnd w:id="31"/>
      <w:bookmarkEnd w:id="32"/>
      <w:bookmarkEnd w:id="33"/>
      <w:r w:rsidR="00FE05A4">
        <w:t xml:space="preserve"> </w:t>
      </w:r>
      <w:bookmarkEnd w:id="29"/>
    </w:p>
    <w:p w14:paraId="6D184668" w14:textId="77777777" w:rsidR="00FE05A4" w:rsidRPr="00FE05A4" w:rsidRDefault="00FE05A4" w:rsidP="00FE05A4">
      <w:pPr>
        <w:jc w:val="left"/>
        <w:rPr>
          <w:b/>
        </w:rPr>
      </w:pPr>
      <w:r w:rsidRPr="00FE05A4">
        <w:rPr>
          <w:b/>
        </w:rPr>
        <w:t>Organizační aspekty realizace smlouvy</w:t>
      </w:r>
    </w:p>
    <w:p w14:paraId="57520495" w14:textId="3AFE25C3"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určit jednoho </w:t>
      </w:r>
      <w:r w:rsidR="00E546CC" w:rsidRPr="00FE05A4">
        <w:rPr>
          <w:rFonts w:eastAsia="Calibri"/>
          <w:lang w:eastAsia="en-US"/>
        </w:rPr>
        <w:t>pracovníka – koordinátora</w:t>
      </w:r>
      <w:r w:rsidRPr="00FE05A4">
        <w:rPr>
          <w:rFonts w:eastAsia="Calibri"/>
          <w:lang w:eastAsia="en-US"/>
        </w:rPr>
        <w:t>, který odpovídá z</w:t>
      </w:r>
      <w:r w:rsidR="00191F21">
        <w:rPr>
          <w:rFonts w:eastAsia="Calibri"/>
          <w:lang w:eastAsia="en-US"/>
        </w:rPr>
        <w:t>a spolupráci s</w:t>
      </w:r>
      <w:r w:rsidRPr="00FE05A4">
        <w:rPr>
          <w:rFonts w:eastAsia="Calibri"/>
          <w:lang w:eastAsia="en-US"/>
        </w:rPr>
        <w:t xml:space="preserve"> </w:t>
      </w:r>
      <w:r w:rsidR="00191F21">
        <w:rPr>
          <w:rFonts w:eastAsia="Calibri"/>
          <w:lang w:eastAsia="en-US"/>
        </w:rPr>
        <w:t>Dodavatel</w:t>
      </w:r>
      <w:r w:rsidRPr="00FE05A4">
        <w:rPr>
          <w:rFonts w:eastAsia="Calibri"/>
          <w:lang w:eastAsia="en-US"/>
        </w:rPr>
        <w:t xml:space="preserve">em a kterému budou přednostně sdělovány skutečnosti rozhodné pro bezchybný provoz. Tento pracovník bude k dispozici na pracovišti Objednatele. Jméno pracovníka je uvedeno v závěrečné příloze této smlouvy. Pracovník odpovídá zejména za formulování požadavků Objednatele, zodpovídání dotazů </w:t>
      </w:r>
      <w:r w:rsidR="00191F21">
        <w:rPr>
          <w:rFonts w:eastAsia="Calibri"/>
          <w:lang w:eastAsia="en-US"/>
        </w:rPr>
        <w:t>Dodavatel</w:t>
      </w:r>
      <w:r w:rsidRPr="00FE05A4">
        <w:rPr>
          <w:rFonts w:eastAsia="Calibri"/>
          <w:lang w:eastAsia="en-US"/>
        </w:rPr>
        <w:t xml:space="preserve">e, zprostředkování uzavírání úmluv s </w:t>
      </w:r>
      <w:r w:rsidR="00191F21">
        <w:rPr>
          <w:rFonts w:eastAsia="Calibri"/>
          <w:lang w:eastAsia="en-US"/>
        </w:rPr>
        <w:t>Dodavatel</w:t>
      </w:r>
      <w:r w:rsidRPr="00FE05A4">
        <w:rPr>
          <w:rFonts w:eastAsia="Calibri"/>
          <w:lang w:eastAsia="en-US"/>
        </w:rPr>
        <w:t xml:space="preserve">em a zajištění dodržování těchto úmluv Objednatelem. </w:t>
      </w:r>
    </w:p>
    <w:p w14:paraId="0086AB43" w14:textId="15E9353C"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určit nejméně jednoho </w:t>
      </w:r>
      <w:r w:rsidR="00E546CC" w:rsidRPr="00FE05A4">
        <w:rPr>
          <w:rFonts w:eastAsia="Calibri"/>
          <w:lang w:eastAsia="en-US"/>
        </w:rPr>
        <w:t>pracovníka – správce</w:t>
      </w:r>
      <w:r w:rsidRPr="00FE05A4">
        <w:rPr>
          <w:rFonts w:eastAsia="Calibri"/>
          <w:lang w:eastAsia="en-US"/>
        </w:rPr>
        <w:t>, který odpovídá za uvedení programového vybavení do provozu a jeho provoz na straně Objednatele a kterému budou přednostně sdělovány skutečnosti nezbytné pro bezchybný provoz systému. Jméno pracovníka je uvedeno v závěrečné příloze této smlouvy.</w:t>
      </w:r>
    </w:p>
    <w:p w14:paraId="4964E8BB" w14:textId="77ED9BE9" w:rsidR="00EE4C32" w:rsidRDefault="00FE05A4" w:rsidP="00B2497C">
      <w:pPr>
        <w:numPr>
          <w:ilvl w:val="0"/>
          <w:numId w:val="49"/>
        </w:numPr>
        <w:ind w:left="340" w:hanging="340"/>
        <w:rPr>
          <w:rFonts w:eastAsia="Calibri"/>
          <w:lang w:eastAsia="en-US"/>
        </w:rPr>
      </w:pPr>
      <w:r w:rsidRPr="00E61E1F">
        <w:rPr>
          <w:rFonts w:eastAsia="Calibri"/>
          <w:lang w:eastAsia="en-US"/>
        </w:rPr>
        <w:t>Zaměstnanci odpovědní za spol</w:t>
      </w:r>
      <w:r w:rsidR="00191F21" w:rsidRPr="00E61E1F">
        <w:rPr>
          <w:rFonts w:eastAsia="Calibri"/>
          <w:lang w:eastAsia="en-US"/>
        </w:rPr>
        <w:t>upráci s</w:t>
      </w:r>
      <w:r w:rsidRPr="00E61E1F">
        <w:rPr>
          <w:rFonts w:eastAsia="Calibri"/>
          <w:lang w:eastAsia="en-US"/>
        </w:rPr>
        <w:t xml:space="preserve"> </w:t>
      </w:r>
      <w:r w:rsidR="00191F21" w:rsidRPr="00E61E1F">
        <w:rPr>
          <w:rFonts w:eastAsia="Calibri"/>
          <w:lang w:eastAsia="en-US"/>
        </w:rPr>
        <w:t>Dodavatel</w:t>
      </w:r>
      <w:r w:rsidRPr="00E61E1F">
        <w:rPr>
          <w:rFonts w:eastAsia="Calibri"/>
          <w:lang w:eastAsia="en-US"/>
        </w:rPr>
        <w:t xml:space="preserve">em budou k dispozici na pracovišti Objednatele </w:t>
      </w:r>
      <w:r w:rsidR="00E61E1F">
        <w:rPr>
          <w:rFonts w:eastAsia="Calibri"/>
          <w:lang w:eastAsia="en-US"/>
        </w:rPr>
        <w:t>po předchozí vzájemné dohodě.</w:t>
      </w:r>
    </w:p>
    <w:p w14:paraId="3FB70A0D" w14:textId="77777777" w:rsidR="00FE05A4" w:rsidRPr="00E61E1F" w:rsidRDefault="00FE05A4" w:rsidP="00B2497C">
      <w:pPr>
        <w:numPr>
          <w:ilvl w:val="0"/>
          <w:numId w:val="49"/>
        </w:numPr>
        <w:ind w:left="340" w:hanging="340"/>
        <w:rPr>
          <w:rFonts w:eastAsia="Calibri"/>
          <w:lang w:eastAsia="en-US"/>
        </w:rPr>
      </w:pPr>
      <w:r w:rsidRPr="00E61E1F">
        <w:rPr>
          <w:rFonts w:eastAsia="Calibri"/>
          <w:lang w:eastAsia="en-US"/>
        </w:rPr>
        <w:t>V případě potřeby se Objednatel zavazuje koordino</w:t>
      </w:r>
      <w:r w:rsidR="00191F21" w:rsidRPr="00E61E1F">
        <w:rPr>
          <w:rFonts w:eastAsia="Calibri"/>
          <w:lang w:eastAsia="en-US"/>
        </w:rPr>
        <w:t>vaně (vždy následně po dohodě s</w:t>
      </w:r>
      <w:r w:rsidRPr="00E61E1F">
        <w:rPr>
          <w:rFonts w:eastAsia="Calibri"/>
          <w:lang w:eastAsia="en-US"/>
        </w:rPr>
        <w:t xml:space="preserve"> </w:t>
      </w:r>
      <w:r w:rsidR="00191F21" w:rsidRPr="00E61E1F">
        <w:rPr>
          <w:rFonts w:eastAsia="Calibri"/>
          <w:lang w:eastAsia="en-US"/>
        </w:rPr>
        <w:t>Dodavatel</w:t>
      </w:r>
      <w:r w:rsidRPr="00E61E1F">
        <w:rPr>
          <w:rFonts w:eastAsia="Calibri"/>
          <w:lang w:eastAsia="en-US"/>
        </w:rPr>
        <w:t>em) zabezpečit s dostatečným předstihem přijetí takových opatření v současném provozu Objednatele, aby při uvádění programového vybavení do provozu mohlo dojít ke změnám stávajících zvyklostí (zejména koloběh dokladů, způsob komunikace mezi odděleními, objednávání pacientů, předávání dokumentace, způsob psaní pacientské dokumentace na oddělení, problematika centrálního registru pacientů, systém přístupových práv vstupu do systému a z toho plynoucí možnosti nahlížení do pacientské dokumentace, způsob příjmu pacienta a vymezení úlohy přijímací kanceláře v Objednatele, zajištění jednotného a úplného vykazování údajů pro zdravotní pojišťovny, zajištění dat před zneužitím a zajištění ochrany systému před počítačovými viry).</w:t>
      </w:r>
    </w:p>
    <w:p w14:paraId="6C097022"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k dodržování oboustranně dohodnutých a odsouhlasených postupů a k vedení dohodnuté a schválené dokumentace.</w:t>
      </w:r>
    </w:p>
    <w:p w14:paraId="411FB945"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umožnit pracovníkům </w:t>
      </w:r>
      <w:r w:rsidR="00191F21">
        <w:rPr>
          <w:rFonts w:eastAsia="Calibri"/>
          <w:lang w:eastAsia="en-US"/>
        </w:rPr>
        <w:t>Dodavatel</w:t>
      </w:r>
      <w:r w:rsidRPr="00FE05A4">
        <w:rPr>
          <w:rFonts w:eastAsia="Calibri"/>
          <w:lang w:eastAsia="en-US"/>
        </w:rPr>
        <w:t>e přístup na všechna pracoviště, kde bude aplikační programové vybavení zaváděno, a současně umožnit v případě potřeby jednání s pracovníky, kteří budou uživateli systému.</w:t>
      </w:r>
    </w:p>
    <w:p w14:paraId="79135BB6"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poskytnout bezplatně pracovníkům </w:t>
      </w:r>
      <w:r w:rsidR="00191F21">
        <w:rPr>
          <w:rFonts w:eastAsia="Calibri"/>
          <w:lang w:eastAsia="en-US"/>
        </w:rPr>
        <w:t>Dodavatel</w:t>
      </w:r>
      <w:r w:rsidRPr="00FE05A4">
        <w:rPr>
          <w:rFonts w:eastAsia="Calibri"/>
          <w:lang w:eastAsia="en-US"/>
        </w:rPr>
        <w:t xml:space="preserve">e samostatnou uzamykatelnou, vybavenou pracovní místnost v areálu zadavatele, umožní vozidlům pracovníků </w:t>
      </w:r>
      <w:r w:rsidR="00191F21">
        <w:rPr>
          <w:rFonts w:eastAsia="Calibri"/>
          <w:lang w:eastAsia="en-US"/>
        </w:rPr>
        <w:t>Dodavatel</w:t>
      </w:r>
      <w:r w:rsidRPr="00FE05A4">
        <w:rPr>
          <w:rFonts w:eastAsia="Calibri"/>
          <w:lang w:eastAsia="en-US"/>
        </w:rPr>
        <w:t xml:space="preserve">e bezplatný vjezd a parkování v areálu Objednatele a umožní pracovníkům </w:t>
      </w:r>
      <w:r w:rsidR="00191F21">
        <w:rPr>
          <w:rFonts w:eastAsia="Calibri"/>
          <w:lang w:eastAsia="en-US"/>
        </w:rPr>
        <w:t>Dodavatel</w:t>
      </w:r>
      <w:r w:rsidRPr="00FE05A4">
        <w:rPr>
          <w:rFonts w:eastAsia="Calibri"/>
          <w:lang w:eastAsia="en-US"/>
        </w:rPr>
        <w:t>e přístup ke komunikačním prostředkům po nezbytnou dobu.</w:t>
      </w:r>
    </w:p>
    <w:p w14:paraId="76B2588A"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věcem </w:t>
      </w:r>
      <w:r w:rsidR="00191F21">
        <w:rPr>
          <w:rFonts w:eastAsia="Calibri"/>
          <w:lang w:eastAsia="en-US"/>
        </w:rPr>
        <w:t>Dodavatel</w:t>
      </w:r>
      <w:r w:rsidRPr="00FE05A4">
        <w:rPr>
          <w:rFonts w:eastAsia="Calibri"/>
          <w:lang w:eastAsia="en-US"/>
        </w:rPr>
        <w:t>e vneseným do prostor Objednatele za účelem zhotovení díla poskytovat stejnou ochranu a zabezpečení, jako obdobným věcem ve svém vlastnictví nebo správě.</w:t>
      </w:r>
    </w:p>
    <w:p w14:paraId="32FB970D" w14:textId="77777777" w:rsidR="00FE05A4" w:rsidRPr="00FE05A4" w:rsidRDefault="00191F21" w:rsidP="00A17D56">
      <w:pPr>
        <w:numPr>
          <w:ilvl w:val="0"/>
          <w:numId w:val="49"/>
        </w:numPr>
        <w:ind w:left="340" w:hanging="340"/>
        <w:rPr>
          <w:rFonts w:eastAsia="Calibri"/>
          <w:lang w:eastAsia="en-US"/>
        </w:rPr>
      </w:pPr>
      <w:r>
        <w:rPr>
          <w:rFonts w:eastAsia="Calibri"/>
          <w:lang w:eastAsia="en-US"/>
        </w:rPr>
        <w:t>Dodavatel</w:t>
      </w:r>
      <w:r w:rsidR="00FE05A4" w:rsidRPr="00FE05A4">
        <w:rPr>
          <w:rFonts w:eastAsia="Calibri"/>
          <w:lang w:eastAsia="en-US"/>
        </w:rPr>
        <w:t xml:space="preserve"> se zavazuje v prostorách Objednatele dodržovat veškeré obecně závazné předpisy, zejména předpisy o bezpečnosti práce a požární ochrany a dále předpisy a nařízení Objednatele, s nimiž bude seznámen. </w:t>
      </w:r>
      <w:r>
        <w:rPr>
          <w:rFonts w:eastAsia="Calibri"/>
          <w:lang w:eastAsia="en-US"/>
        </w:rPr>
        <w:t>Dodavatel</w:t>
      </w:r>
      <w:r w:rsidR="00FE05A4" w:rsidRPr="00FE05A4">
        <w:rPr>
          <w:rFonts w:eastAsia="Calibri"/>
          <w:lang w:eastAsia="en-US"/>
        </w:rPr>
        <w:t xml:space="preserve"> nese odpovědnost za pracovníky jím pověřené k provádění díla.</w:t>
      </w:r>
    </w:p>
    <w:p w14:paraId="78DE9D5E" w14:textId="77777777" w:rsidR="00FE05A4" w:rsidRPr="00FE05A4" w:rsidRDefault="00FE05A4" w:rsidP="00D60B45">
      <w:pPr>
        <w:rPr>
          <w:rFonts w:eastAsia="Calibri"/>
          <w:lang w:eastAsia="en-US"/>
        </w:rPr>
      </w:pPr>
      <w:r w:rsidRPr="00FE05A4">
        <w:rPr>
          <w:rFonts w:eastAsia="Calibri"/>
          <w:b/>
          <w:lang w:eastAsia="en-US"/>
        </w:rPr>
        <w:t>Technologická infrastruktura</w:t>
      </w:r>
    </w:p>
    <w:p w14:paraId="0F482293" w14:textId="716C2EF8"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zabezpečit ke dni stanovenému jako počátek instalace a implementace úplnou připravenost a funkčnost technických prostředků potřebných pro provoz programového vybavení, které nejsou součástí plnění (dodávky) dle této smlouvy (zejména síťová infrastruktura, aktivní prvky, databázové i souborové servery, zálohování </w:t>
      </w:r>
      <w:r w:rsidR="00E546CC" w:rsidRPr="00FE05A4">
        <w:rPr>
          <w:rFonts w:eastAsia="Calibri"/>
          <w:lang w:eastAsia="en-US"/>
        </w:rPr>
        <w:t>dat – SW</w:t>
      </w:r>
      <w:r w:rsidRPr="00FE05A4">
        <w:rPr>
          <w:rFonts w:eastAsia="Calibri"/>
          <w:lang w:eastAsia="en-US"/>
        </w:rPr>
        <w:t xml:space="preserve"> i HW, počítačové stanice, tiskárny, operační systémy serverů a stanic a komunikační SW a další). </w:t>
      </w:r>
      <w:r w:rsidR="00E61E1F">
        <w:rPr>
          <w:rFonts w:eastAsia="Calibri"/>
          <w:lang w:eastAsia="en-US"/>
        </w:rPr>
        <w:t>Technická specifikace bude upřesněna v</w:t>
      </w:r>
      <w:r w:rsidR="00E56426">
        <w:rPr>
          <w:rFonts w:eastAsia="Calibri"/>
          <w:lang w:eastAsia="en-US"/>
        </w:rPr>
        <w:t> Plánu projektu.</w:t>
      </w:r>
    </w:p>
    <w:p w14:paraId="5D632BF4"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zabezpečit fyzické rozmístění počítačových stanic a tiskáren na jednotlivých pracovištích zařízení Objednatele. Technické podmínky realizace tohoto závazku budou dohodnuty zástupci obou stran operativně.</w:t>
      </w:r>
    </w:p>
    <w:p w14:paraId="409A2594"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konzultovat s </w:t>
      </w:r>
      <w:r w:rsidR="00191F21">
        <w:rPr>
          <w:rFonts w:eastAsia="Calibri"/>
          <w:lang w:eastAsia="en-US"/>
        </w:rPr>
        <w:t>Dodavatel</w:t>
      </w:r>
      <w:r w:rsidRPr="00FE05A4">
        <w:rPr>
          <w:rFonts w:eastAsia="Calibri"/>
          <w:lang w:eastAsia="en-US"/>
        </w:rPr>
        <w:t>em veškeré zásahy do realizovaného díla, zejména do jeho technické části (zásah do konfigurace serverů, nákup nových komponent serverů, počítačů, UPS apod.)</w:t>
      </w:r>
    </w:p>
    <w:p w14:paraId="74A074DB" w14:textId="24F562FE"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umožnit vzdálenou správu informačních technologií, monitorování, přístup na internet, dát k dispozici nezbytné komunikační prostředky, umožnit </w:t>
      </w:r>
      <w:r w:rsidR="00C3472A">
        <w:rPr>
          <w:rFonts w:eastAsia="Calibri"/>
          <w:lang w:eastAsia="en-US"/>
        </w:rPr>
        <w:t>v případě nutnosti</w:t>
      </w:r>
      <w:r w:rsidR="00C3472A" w:rsidRPr="00FE05A4">
        <w:rPr>
          <w:rFonts w:eastAsia="Calibri"/>
          <w:lang w:eastAsia="en-US"/>
        </w:rPr>
        <w:t xml:space="preserve"> </w:t>
      </w:r>
      <w:r w:rsidRPr="00FE05A4">
        <w:rPr>
          <w:rFonts w:eastAsia="Calibri"/>
          <w:lang w:eastAsia="en-US"/>
        </w:rPr>
        <w:t>fyzický přístup ke všem zařízením, která jsou umístěna na jeho pracovištích a jichž se týká realizace této smlouvy.</w:t>
      </w:r>
    </w:p>
    <w:p w14:paraId="4AAFEA72" w14:textId="77777777" w:rsidR="00FE05A4" w:rsidRPr="00FE05A4" w:rsidRDefault="00FE05A4" w:rsidP="00D60B45">
      <w:pPr>
        <w:contextualSpacing/>
        <w:rPr>
          <w:b/>
        </w:rPr>
      </w:pPr>
      <w:r w:rsidRPr="00FE05A4">
        <w:rPr>
          <w:b/>
        </w:rPr>
        <w:t>Komunikace s externími dodavateli a třetími stranami</w:t>
      </w:r>
    </w:p>
    <w:p w14:paraId="59C1FF0A"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v rámci realizace díla zprostředkovat jednání a nezbytnou spolupráci s autory existujících programových vybavení, která chce nadále užívat, a to i v rámci i mimo rámec realizovaného díla.</w:t>
      </w:r>
    </w:p>
    <w:p w14:paraId="0262047E"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v rámci realizace díla zprostředkovat jednání a nezbytnou spolupráci se zástupci firem, jejichž programové vybavení bude dle této smlouvy komunikovat s ASW, a zabezpečí úplnou dokumentaci nutnou pro komunikaci.</w:t>
      </w:r>
    </w:p>
    <w:p w14:paraId="055311CB"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zprostředkovat jednání se zástupci firem, jejichž přístroje a zařízení budou připojeny v rámci realizovaného díla (laboratorní přístroje, RDG přístroje atd.), a zabezpečit úplnou dokumentaci pro napojení těchto přístrojů on-line do systému.</w:t>
      </w:r>
    </w:p>
    <w:p w14:paraId="5EDE5F2E" w14:textId="69E289CC" w:rsidR="00FE05A4" w:rsidRPr="00FE05A4" w:rsidRDefault="00FE05A4" w:rsidP="00A17D56">
      <w:pPr>
        <w:numPr>
          <w:ilvl w:val="0"/>
          <w:numId w:val="49"/>
        </w:numPr>
        <w:ind w:left="340" w:hanging="340"/>
        <w:rPr>
          <w:rFonts w:eastAsia="Calibri"/>
          <w:lang w:eastAsia="en-US"/>
        </w:rPr>
      </w:pPr>
      <w:r w:rsidRPr="00FE05A4">
        <w:rPr>
          <w:rFonts w:eastAsia="Calibri"/>
          <w:lang w:eastAsia="en-US"/>
        </w:rPr>
        <w:lastRenderedPageBreak/>
        <w:t xml:space="preserve">Objednatel prostřednictvím pracovníka dle odstavce 1 této přílohy předá a bude předávat </w:t>
      </w:r>
      <w:r w:rsidR="00191F21">
        <w:rPr>
          <w:rFonts w:eastAsia="Calibri"/>
          <w:lang w:eastAsia="en-US"/>
        </w:rPr>
        <w:t>Dodavatel</w:t>
      </w:r>
      <w:r w:rsidRPr="00FE05A4">
        <w:rPr>
          <w:rFonts w:eastAsia="Calibri"/>
          <w:lang w:eastAsia="en-US"/>
        </w:rPr>
        <w:t xml:space="preserve">i všechny potřebné informace a údaje, které má Objednatel a které jsou nutné, aby </w:t>
      </w:r>
      <w:r w:rsidR="00191F21">
        <w:rPr>
          <w:rFonts w:eastAsia="Calibri"/>
          <w:lang w:eastAsia="en-US"/>
        </w:rPr>
        <w:t>Dodavatel</w:t>
      </w:r>
      <w:r w:rsidRPr="00FE05A4">
        <w:rPr>
          <w:rFonts w:eastAsia="Calibri"/>
          <w:lang w:eastAsia="en-US"/>
        </w:rPr>
        <w:t xml:space="preserve"> mohl realizovat plnění podle Smlouvy. Zároveň se zavazuje zodpovídat dotazy </w:t>
      </w:r>
      <w:r w:rsidR="00191F21">
        <w:rPr>
          <w:rFonts w:eastAsia="Calibri"/>
          <w:lang w:eastAsia="en-US"/>
        </w:rPr>
        <w:t>Dodavatel</w:t>
      </w:r>
      <w:r w:rsidRPr="00FE05A4">
        <w:rPr>
          <w:rFonts w:eastAsia="Calibri"/>
          <w:lang w:eastAsia="en-US"/>
        </w:rPr>
        <w:t xml:space="preserve">e ve vztahu k plnění podle Smlouvy, a to do </w:t>
      </w:r>
      <w:r w:rsidR="00C3472A">
        <w:rPr>
          <w:rFonts w:eastAsia="Calibri"/>
          <w:lang w:eastAsia="en-US"/>
        </w:rPr>
        <w:t>pěti</w:t>
      </w:r>
      <w:r w:rsidR="00E56426">
        <w:rPr>
          <w:rFonts w:eastAsia="Calibri"/>
          <w:lang w:eastAsia="en-US"/>
        </w:rPr>
        <w:t xml:space="preserve"> </w:t>
      </w:r>
      <w:r w:rsidRPr="00FE05A4">
        <w:rPr>
          <w:rFonts w:eastAsia="Calibri"/>
          <w:lang w:eastAsia="en-US"/>
        </w:rPr>
        <w:t xml:space="preserve">pracovních dnů od obdržení dotazu, nedohodnou-li se smluvní strany v konkrétním případě jinak. Dále Objednatel vyvine přiměřené úsilí poskytnout </w:t>
      </w:r>
      <w:r w:rsidR="00191F21">
        <w:rPr>
          <w:rFonts w:eastAsia="Calibri"/>
          <w:lang w:eastAsia="en-US"/>
        </w:rPr>
        <w:t>Dodavatel</w:t>
      </w:r>
      <w:r w:rsidRPr="00FE05A4">
        <w:rPr>
          <w:rFonts w:eastAsia="Calibri"/>
          <w:lang w:eastAsia="en-US"/>
        </w:rPr>
        <w:t xml:space="preserve">i všechny potřebné informace a údaje od třetí strany – zejména od plátců zdravotní péče, UZIS, dodavatelů zdravotnických technologií, dodavatelů jiných IS používaných Objednatelem, které jsou nutné, aby </w:t>
      </w:r>
      <w:r w:rsidR="00191F21">
        <w:rPr>
          <w:rFonts w:eastAsia="Calibri"/>
          <w:lang w:eastAsia="en-US"/>
        </w:rPr>
        <w:t>Dodavatel</w:t>
      </w:r>
      <w:r w:rsidRPr="00FE05A4">
        <w:rPr>
          <w:rFonts w:eastAsia="Calibri"/>
          <w:lang w:eastAsia="en-US"/>
        </w:rPr>
        <w:t xml:space="preserve"> mohl realizovat plnění podle Smlouvy. V případě, že Objednatel nebude schopen získat informace od třetích stran nebo nezodpoví dotazy ve stanoveném termínu, nebude jakýkoliv dopad nedostatku informací na plnění </w:t>
      </w:r>
      <w:r w:rsidR="00191F21">
        <w:rPr>
          <w:rFonts w:eastAsia="Calibri"/>
          <w:lang w:eastAsia="en-US"/>
        </w:rPr>
        <w:t>Dodavatel</w:t>
      </w:r>
      <w:r w:rsidRPr="00FE05A4">
        <w:rPr>
          <w:rFonts w:eastAsia="Calibri"/>
          <w:lang w:eastAsia="en-US"/>
        </w:rPr>
        <w:t xml:space="preserve">e chápán jako porušení Smlouvy ze strany </w:t>
      </w:r>
      <w:r w:rsidR="00191F21">
        <w:rPr>
          <w:rFonts w:eastAsia="Calibri"/>
          <w:lang w:eastAsia="en-US"/>
        </w:rPr>
        <w:t>Dodavatel</w:t>
      </w:r>
      <w:r w:rsidRPr="00FE05A4">
        <w:rPr>
          <w:rFonts w:eastAsia="Calibri"/>
          <w:lang w:eastAsia="en-US"/>
        </w:rPr>
        <w:t xml:space="preserve">e. </w:t>
      </w:r>
    </w:p>
    <w:p w14:paraId="13F64EA8" w14:textId="77777777" w:rsidR="00FE05A4" w:rsidRPr="00FE05A4" w:rsidRDefault="00FE05A4" w:rsidP="00506299">
      <w:pPr>
        <w:ind w:left="340" w:hanging="340"/>
        <w:rPr>
          <w:rFonts w:eastAsia="Calibri"/>
          <w:lang w:eastAsia="en-US"/>
        </w:rPr>
      </w:pPr>
      <w:r w:rsidRPr="00FE05A4">
        <w:rPr>
          <w:rFonts w:eastAsia="Calibri"/>
          <w:b/>
          <w:lang w:eastAsia="en-US"/>
        </w:rPr>
        <w:t>Zajištění provozu</w:t>
      </w:r>
    </w:p>
    <w:p w14:paraId="6B343D40"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zabezpečit, že fyzický přístup k serverům budou mít pouze oprávněné osoby.</w:t>
      </w:r>
    </w:p>
    <w:p w14:paraId="4E1E9F42"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zabezpečit, že přístup ke správcovským programům budou mít pouze oprávněné osoby.</w:t>
      </w:r>
    </w:p>
    <w:p w14:paraId="07D08D1C"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zajistit zálohování dat aplikačních software. V případě ztráty dat a neexistence aktuálních záloh těchto dat neodpovídá </w:t>
      </w:r>
      <w:r w:rsidR="00191F21">
        <w:rPr>
          <w:rFonts w:eastAsia="Calibri"/>
          <w:lang w:eastAsia="en-US"/>
        </w:rPr>
        <w:t>Dodavatel</w:t>
      </w:r>
      <w:r w:rsidRPr="00FE05A4">
        <w:rPr>
          <w:rFonts w:eastAsia="Calibri"/>
          <w:lang w:eastAsia="en-US"/>
        </w:rPr>
        <w:t xml:space="preserve"> za jejich obnovení.</w:t>
      </w:r>
    </w:p>
    <w:p w14:paraId="66C20E63" w14:textId="77777777" w:rsidR="00FE05A4" w:rsidRPr="00FE05A4" w:rsidRDefault="00FE05A4" w:rsidP="00506299">
      <w:pPr>
        <w:contextualSpacing/>
        <w:rPr>
          <w:b/>
        </w:rPr>
      </w:pPr>
      <w:r w:rsidRPr="00FE05A4">
        <w:rPr>
          <w:b/>
        </w:rPr>
        <w:t>Ochrana údajů</w:t>
      </w:r>
    </w:p>
    <w:p w14:paraId="3DAED40A"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zachovat přísnou mlčenlivost o výrobních, technologických a technických znalostech (know-how) </w:t>
      </w:r>
      <w:r w:rsidR="00191F21">
        <w:rPr>
          <w:rFonts w:eastAsia="Calibri"/>
          <w:lang w:eastAsia="en-US"/>
        </w:rPr>
        <w:t>Dodavatel</w:t>
      </w:r>
      <w:r w:rsidRPr="00FE05A4">
        <w:rPr>
          <w:rFonts w:eastAsia="Calibri"/>
          <w:lang w:eastAsia="en-US"/>
        </w:rPr>
        <w:t>e, jakož i tyto znalosti nepoužívat pro účely vlastní činnosti a nepředávat třetím osobám.</w:t>
      </w:r>
    </w:p>
    <w:p w14:paraId="770968EF"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je povinen dodržovat ustanovení autorského zákona. Objednatel bere na vědomí, že </w:t>
      </w:r>
      <w:r w:rsidR="00191F21">
        <w:rPr>
          <w:rFonts w:eastAsia="Calibri"/>
          <w:lang w:eastAsia="en-US"/>
        </w:rPr>
        <w:t>Dodavatel</w:t>
      </w:r>
      <w:r w:rsidRPr="00FE05A4">
        <w:rPr>
          <w:rFonts w:eastAsia="Calibri"/>
          <w:lang w:eastAsia="en-US"/>
        </w:rPr>
        <w:t xml:space="preserve"> provádí implementaci pouze do prostředí legálního software (týká se zejména operačních systémů serverů a stanic i dalších využívaných SW). Za Objednatelem užívaný nelegální software nenese </w:t>
      </w:r>
      <w:r w:rsidR="00191F21">
        <w:rPr>
          <w:rFonts w:eastAsia="Calibri"/>
          <w:lang w:eastAsia="en-US"/>
        </w:rPr>
        <w:t>Dodavatel</w:t>
      </w:r>
      <w:r w:rsidRPr="00FE05A4">
        <w:rPr>
          <w:rFonts w:eastAsia="Calibri"/>
          <w:lang w:eastAsia="en-US"/>
        </w:rPr>
        <w:t xml:space="preserve"> žádnou odpovědnost.</w:t>
      </w:r>
    </w:p>
    <w:p w14:paraId="3F0B88D8" w14:textId="77777777" w:rsidR="00FE05A4" w:rsidRPr="00FE05A4" w:rsidRDefault="00FE05A4" w:rsidP="00506299">
      <w:pPr>
        <w:contextualSpacing/>
        <w:rPr>
          <w:b/>
        </w:rPr>
      </w:pPr>
      <w:r w:rsidRPr="00FE05A4">
        <w:rPr>
          <w:b/>
        </w:rPr>
        <w:t>Školení</w:t>
      </w:r>
    </w:p>
    <w:p w14:paraId="388D8F3A"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vyškolit své pracovníky určené k obsluze programového vybavení ve znalostech obsluhy PC v prostředí Windows.</w:t>
      </w:r>
    </w:p>
    <w:p w14:paraId="29BC65DC"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w:t>
      </w:r>
      <w:r w:rsidR="008977DB">
        <w:rPr>
          <w:rFonts w:eastAsia="Calibri"/>
          <w:lang w:eastAsia="en-US"/>
        </w:rPr>
        <w:t>bude</w:t>
      </w:r>
      <w:r w:rsidRPr="008977DB">
        <w:rPr>
          <w:rFonts w:eastAsia="Calibri"/>
          <w:lang w:eastAsia="en-US"/>
        </w:rPr>
        <w:t xml:space="preserve"> uvolňovat</w:t>
      </w:r>
      <w:r w:rsidRPr="00FE05A4">
        <w:rPr>
          <w:rFonts w:eastAsia="Calibri"/>
          <w:lang w:eastAsia="en-US"/>
        </w:rPr>
        <w:t xml:space="preserve"> své </w:t>
      </w:r>
      <w:r w:rsidR="00AA2706">
        <w:rPr>
          <w:rFonts w:eastAsia="Calibri"/>
          <w:lang w:eastAsia="en-US"/>
        </w:rPr>
        <w:t xml:space="preserve">pověřené </w:t>
      </w:r>
      <w:r w:rsidRPr="00FE05A4">
        <w:rPr>
          <w:rFonts w:eastAsia="Calibri"/>
          <w:lang w:eastAsia="en-US"/>
        </w:rPr>
        <w:t xml:space="preserve">pracovníky na správcovská školení. V případě neúčasti na správcovských školeních nebere </w:t>
      </w:r>
      <w:r w:rsidR="00191F21">
        <w:rPr>
          <w:rFonts w:eastAsia="Calibri"/>
          <w:lang w:eastAsia="en-US"/>
        </w:rPr>
        <w:t>Dodavatel</w:t>
      </w:r>
      <w:r w:rsidRPr="00FE05A4">
        <w:rPr>
          <w:rFonts w:eastAsia="Calibri"/>
          <w:lang w:eastAsia="en-US"/>
        </w:rPr>
        <w:t xml:space="preserve"> záruku za problémy vzniklé nekvalifikovanou obsluhou.</w:t>
      </w:r>
    </w:p>
    <w:p w14:paraId="3B9C6ED5"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zajistit účast příslušného počtu pracovníků (uživatelů ASW) na školení uživatelů v termínech, které budou operativně dohodnuty v průběhu implementace. Objednatel současně bere na vědomí, že neúčast dohodnutého počtu vybraných pracovníků na školení znamená nesplnění předpokladů pro kvalifikované ovládání předmětu díla, zejména aplikačního programového vybavení. </w:t>
      </w:r>
      <w:r w:rsidR="00191F21">
        <w:rPr>
          <w:rFonts w:eastAsia="Calibri"/>
          <w:lang w:eastAsia="en-US"/>
        </w:rPr>
        <w:t>Dodavatel</w:t>
      </w:r>
      <w:r w:rsidRPr="00FE05A4">
        <w:rPr>
          <w:rFonts w:eastAsia="Calibri"/>
          <w:lang w:eastAsia="en-US"/>
        </w:rPr>
        <w:t xml:space="preserve"> v takovémto případě negarantuje správné a bezchybné používání, ani nebude bezplatně poskytovat zvýšenou podporu provozu. Případné vícepráce bude nutno objednat a uhradit mimo tento projekt.</w:t>
      </w:r>
    </w:p>
    <w:p w14:paraId="7B54A6E9" w14:textId="77777777" w:rsidR="00FE05A4" w:rsidRPr="00FE05A4" w:rsidRDefault="00FE05A4" w:rsidP="00D60B45">
      <w:pPr>
        <w:contextualSpacing/>
        <w:rPr>
          <w:b/>
        </w:rPr>
      </w:pPr>
      <w:r w:rsidRPr="00FE05A4">
        <w:rPr>
          <w:b/>
        </w:rPr>
        <w:t>Realizace</w:t>
      </w:r>
    </w:p>
    <w:p w14:paraId="7994280F"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písemně oznámit </w:t>
      </w:r>
      <w:r w:rsidR="00191F21">
        <w:rPr>
          <w:rFonts w:eastAsia="Calibri"/>
          <w:lang w:eastAsia="en-US"/>
        </w:rPr>
        <w:t>Dodavatel</w:t>
      </w:r>
      <w:r w:rsidRPr="00FE05A4">
        <w:rPr>
          <w:rFonts w:eastAsia="Calibri"/>
          <w:lang w:eastAsia="en-US"/>
        </w:rPr>
        <w:t xml:space="preserve">i veškeré překážky, plynoucí z technické či uživatelské nepřipravenosti Objednatele, které by mohly vést k prodlení implementace vůči stanovenému harmonogramu (plánu implementace). Objednatel písemně oznámí tuto skutečnost </w:t>
      </w:r>
      <w:r w:rsidR="00191F21">
        <w:rPr>
          <w:rFonts w:eastAsia="Calibri"/>
          <w:lang w:eastAsia="en-US"/>
        </w:rPr>
        <w:t>Dodavatel</w:t>
      </w:r>
      <w:r w:rsidRPr="00FE05A4">
        <w:rPr>
          <w:rFonts w:eastAsia="Calibri"/>
          <w:lang w:eastAsia="en-US"/>
        </w:rPr>
        <w:t>i minimálně 5 kalendářních dnů před termínem, jehož se prodleva bude týkat.</w:t>
      </w:r>
    </w:p>
    <w:p w14:paraId="43D1CB8C"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přijmout plnění </w:t>
      </w:r>
      <w:r w:rsidR="00191F21">
        <w:rPr>
          <w:rFonts w:eastAsia="Calibri"/>
          <w:lang w:eastAsia="en-US"/>
        </w:rPr>
        <w:t>Dodavatel</w:t>
      </w:r>
      <w:r w:rsidRPr="00FE05A4">
        <w:rPr>
          <w:rFonts w:eastAsia="Calibri"/>
          <w:lang w:eastAsia="en-US"/>
        </w:rPr>
        <w:t>e dle této smlouvy. Při nečinnosti Objednatele nebo při bezdůvodném odmítnutí převzetí má se za to, že plnění bylo předáno dle ustanovení této smlouvy.</w:t>
      </w:r>
    </w:p>
    <w:p w14:paraId="627A9CB0" w14:textId="77777777" w:rsidR="00FE05A4" w:rsidRPr="00FE05A4" w:rsidRDefault="00FE05A4" w:rsidP="00D60B45">
      <w:pPr>
        <w:contextualSpacing/>
        <w:rPr>
          <w:b/>
        </w:rPr>
      </w:pPr>
      <w:r w:rsidRPr="00FE05A4">
        <w:rPr>
          <w:b/>
        </w:rPr>
        <w:t>Speciální součinnost</w:t>
      </w:r>
    </w:p>
    <w:p w14:paraId="0B18DD1E" w14:textId="77777777" w:rsidR="00FE05A4" w:rsidRPr="009404A0" w:rsidRDefault="00FE05A4" w:rsidP="00A17D56">
      <w:pPr>
        <w:numPr>
          <w:ilvl w:val="0"/>
          <w:numId w:val="49"/>
        </w:numPr>
        <w:ind w:left="340" w:hanging="340"/>
        <w:rPr>
          <w:rFonts w:eastAsia="Calibri"/>
          <w:lang w:eastAsia="en-US"/>
        </w:rPr>
      </w:pPr>
      <w:r w:rsidRPr="009404A0">
        <w:rPr>
          <w:rFonts w:eastAsia="Calibri"/>
          <w:lang w:eastAsia="en-US"/>
        </w:rPr>
        <w:t>Objednatel se zavazuje umožnit řešiteli vzdálený přístup na server</w:t>
      </w:r>
      <w:r w:rsidR="0064747B">
        <w:rPr>
          <w:rFonts w:eastAsia="Calibri"/>
          <w:lang w:eastAsia="en-US"/>
        </w:rPr>
        <w:t>y</w:t>
      </w:r>
      <w:r w:rsidRPr="009404A0">
        <w:rPr>
          <w:rFonts w:eastAsia="Calibri"/>
          <w:lang w:eastAsia="en-US"/>
        </w:rPr>
        <w:t>, kde bude instalováno dodávané aplikační programové vybavení</w:t>
      </w:r>
      <w:r w:rsidR="009B5633">
        <w:rPr>
          <w:rFonts w:eastAsia="Calibri"/>
          <w:lang w:eastAsia="en-US"/>
        </w:rPr>
        <w:t>.</w:t>
      </w:r>
    </w:p>
    <w:p w14:paraId="53E7827E" w14:textId="77777777" w:rsidR="00ED77F4" w:rsidRPr="009404A0" w:rsidRDefault="00ED77F4">
      <w:pPr>
        <w:jc w:val="left"/>
        <w:rPr>
          <w:rFonts w:ascii="Signika" w:eastAsia="Calibri" w:hAnsi="Signika"/>
          <w:b/>
          <w:sz w:val="28"/>
          <w:szCs w:val="28"/>
          <w:lang w:eastAsia="en-US"/>
        </w:rPr>
      </w:pPr>
      <w:r w:rsidRPr="009404A0">
        <w:rPr>
          <w:rFonts w:ascii="Signika" w:eastAsia="Calibri" w:hAnsi="Signika"/>
          <w:b/>
          <w:sz w:val="28"/>
          <w:szCs w:val="28"/>
          <w:lang w:eastAsia="en-US"/>
        </w:rPr>
        <w:br w:type="page"/>
      </w:r>
    </w:p>
    <w:p w14:paraId="7385F742" w14:textId="77777777" w:rsidR="00322A23" w:rsidRDefault="00322A23"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lastRenderedPageBreak/>
        <w:t>Příloha</w:t>
      </w:r>
    </w:p>
    <w:p w14:paraId="756B96DC" w14:textId="77777777" w:rsidR="00FE05A4" w:rsidRPr="00FE05A4" w:rsidRDefault="00FE05A4" w:rsidP="005E6FFD">
      <w:pPr>
        <w:pStyle w:val="Ploha"/>
        <w:ind w:left="0" w:firstLine="0"/>
        <w:outlineLvl w:val="0"/>
      </w:pPr>
      <w:bookmarkStart w:id="34" w:name="_Toc430865885"/>
      <w:bookmarkStart w:id="35" w:name="_Toc431745751"/>
      <w:bookmarkStart w:id="36" w:name="_Ref433614647"/>
      <w:bookmarkStart w:id="37" w:name="_Ref433632741"/>
      <w:bookmarkStart w:id="38" w:name="_Ref436302250"/>
      <w:bookmarkStart w:id="39" w:name="_Toc121125059"/>
      <w:bookmarkStart w:id="40" w:name="_Ref132619454"/>
      <w:bookmarkStart w:id="41" w:name="_Toc201757712"/>
      <w:r w:rsidRPr="00FE05A4">
        <w:t>Záruka a záruční podmínky</w:t>
      </w:r>
      <w:bookmarkEnd w:id="34"/>
      <w:bookmarkEnd w:id="35"/>
      <w:bookmarkEnd w:id="36"/>
      <w:bookmarkEnd w:id="37"/>
      <w:bookmarkEnd w:id="38"/>
      <w:bookmarkEnd w:id="39"/>
      <w:bookmarkEnd w:id="40"/>
      <w:bookmarkEnd w:id="41"/>
    </w:p>
    <w:p w14:paraId="3B8767BD" w14:textId="55554878" w:rsidR="00FE05A4" w:rsidRPr="00FE05A4" w:rsidRDefault="00191F21" w:rsidP="00A17D56">
      <w:pPr>
        <w:numPr>
          <w:ilvl w:val="0"/>
          <w:numId w:val="51"/>
        </w:numPr>
        <w:ind w:left="340" w:hanging="340"/>
        <w:rPr>
          <w:rFonts w:eastAsia="Calibri"/>
          <w:lang w:eastAsia="en-US"/>
        </w:rPr>
      </w:pPr>
      <w:r>
        <w:rPr>
          <w:rFonts w:eastAsia="Calibri"/>
          <w:lang w:eastAsia="en-US"/>
        </w:rPr>
        <w:t>Dodavatel</w:t>
      </w:r>
      <w:r w:rsidR="00FE05A4" w:rsidRPr="00FE05A4">
        <w:rPr>
          <w:rFonts w:eastAsia="Calibri"/>
          <w:lang w:eastAsia="en-US"/>
        </w:rPr>
        <w:t xml:space="preserve"> se zavazuje poskytnout na Dílo záruku v délce </w:t>
      </w:r>
      <w:r w:rsidR="00036524">
        <w:rPr>
          <w:rFonts w:eastAsia="Calibri"/>
          <w:lang w:eastAsia="en-US"/>
        </w:rPr>
        <w:t>24</w:t>
      </w:r>
      <w:r w:rsidR="00FE05A4" w:rsidRPr="00FE05A4">
        <w:rPr>
          <w:rFonts w:eastAsia="Calibri"/>
          <w:lang w:eastAsia="en-US"/>
        </w:rPr>
        <w:t xml:space="preserve"> měsíců. Záruční doba počne běžet okamžikem předání </w:t>
      </w:r>
      <w:r w:rsidR="008D719C">
        <w:rPr>
          <w:rFonts w:eastAsia="Calibri"/>
          <w:lang w:eastAsia="en-US"/>
        </w:rPr>
        <w:t xml:space="preserve">bezvadného </w:t>
      </w:r>
      <w:r w:rsidR="00FE05A4" w:rsidRPr="00FE05A4">
        <w:rPr>
          <w:rFonts w:eastAsia="Calibri"/>
          <w:lang w:eastAsia="en-US"/>
        </w:rPr>
        <w:t>Díla.</w:t>
      </w:r>
    </w:p>
    <w:p w14:paraId="54A39434" w14:textId="77777777" w:rsidR="00FE05A4" w:rsidRPr="00FE05A4" w:rsidRDefault="00FE05A4" w:rsidP="00A17D56">
      <w:pPr>
        <w:numPr>
          <w:ilvl w:val="0"/>
          <w:numId w:val="51"/>
        </w:numPr>
        <w:ind w:left="340" w:hanging="340"/>
        <w:rPr>
          <w:rFonts w:eastAsia="Calibri"/>
          <w:lang w:eastAsia="en-US"/>
        </w:rPr>
      </w:pPr>
      <w:r w:rsidRPr="00FE05A4">
        <w:rPr>
          <w:rFonts w:eastAsia="Calibri"/>
          <w:lang w:eastAsia="en-US"/>
        </w:rPr>
        <w:t xml:space="preserve">Objednatel se zavazuje bez zbytečného odkladu oznámit </w:t>
      </w:r>
      <w:r w:rsidR="00191F21">
        <w:rPr>
          <w:rFonts w:eastAsia="Calibri"/>
          <w:lang w:eastAsia="en-US"/>
        </w:rPr>
        <w:t>Dodavatel</w:t>
      </w:r>
      <w:r w:rsidRPr="00FE05A4">
        <w:rPr>
          <w:rFonts w:eastAsia="Calibri"/>
          <w:lang w:eastAsia="en-US"/>
        </w:rPr>
        <w:t>i všechny chyby, poruchy či závady, které v souvislosti s užíváním Díla vzniknou. Neučiní-li tak, nese odpovědnost za případné škody zapříčiněné odkladem oznámení.</w:t>
      </w:r>
    </w:p>
    <w:p w14:paraId="227960DD" w14:textId="77777777" w:rsidR="00FE05A4" w:rsidRPr="00FE05A4" w:rsidRDefault="00191F21" w:rsidP="00A17D56">
      <w:pPr>
        <w:numPr>
          <w:ilvl w:val="0"/>
          <w:numId w:val="51"/>
        </w:numPr>
        <w:ind w:left="340" w:hanging="340"/>
        <w:rPr>
          <w:rFonts w:eastAsia="Calibri"/>
          <w:lang w:eastAsia="en-US"/>
        </w:rPr>
      </w:pPr>
      <w:r>
        <w:rPr>
          <w:rFonts w:eastAsia="Calibri"/>
          <w:lang w:eastAsia="en-US"/>
        </w:rPr>
        <w:t>Dodavatel</w:t>
      </w:r>
      <w:r w:rsidR="00FE05A4" w:rsidRPr="00FE05A4">
        <w:rPr>
          <w:rFonts w:eastAsia="Calibri"/>
          <w:lang w:eastAsia="en-US"/>
        </w:rPr>
        <w:t xml:space="preserve"> se zavazuje v záruční době bez zbytečného odkladu odstranit všechny závady a chyby </w:t>
      </w:r>
      <w:r>
        <w:rPr>
          <w:rFonts w:eastAsia="Calibri"/>
          <w:lang w:eastAsia="en-US"/>
        </w:rPr>
        <w:t>Dodavatel</w:t>
      </w:r>
      <w:r w:rsidR="00FE05A4" w:rsidRPr="00FE05A4">
        <w:rPr>
          <w:rFonts w:eastAsia="Calibri"/>
          <w:lang w:eastAsia="en-US"/>
        </w:rPr>
        <w:t xml:space="preserve">em dodaného Díla bránící provozu Díla, které zjistí on sám, či které mu budou oznámeny Objednatelem. </w:t>
      </w:r>
    </w:p>
    <w:p w14:paraId="2585CD30" w14:textId="2F4BE389" w:rsidR="00FE05A4" w:rsidRPr="00FE05A4" w:rsidRDefault="00D24611" w:rsidP="00A17D56">
      <w:pPr>
        <w:numPr>
          <w:ilvl w:val="0"/>
          <w:numId w:val="51"/>
        </w:numPr>
        <w:ind w:left="340" w:hanging="340"/>
        <w:rPr>
          <w:rFonts w:eastAsia="Calibri"/>
          <w:lang w:eastAsia="en-US"/>
        </w:rPr>
      </w:pPr>
      <w:r>
        <w:rPr>
          <w:rFonts w:eastAsia="Calibri"/>
          <w:lang w:eastAsia="en-US"/>
        </w:rPr>
        <w:t>Dodavatel se zavazuje poskytnout Objednateli pozáruční servis po dobu minimálně</w:t>
      </w:r>
      <w:r w:rsidR="00EF382D">
        <w:rPr>
          <w:rFonts w:eastAsia="Calibri"/>
          <w:lang w:eastAsia="en-US"/>
        </w:rPr>
        <w:t xml:space="preserve"> dalších</w:t>
      </w:r>
      <w:r>
        <w:rPr>
          <w:rFonts w:eastAsia="Calibri"/>
          <w:lang w:eastAsia="en-US"/>
        </w:rPr>
        <w:t xml:space="preserve"> </w:t>
      </w:r>
      <w:r w:rsidR="00EF382D">
        <w:rPr>
          <w:rFonts w:eastAsia="Calibri"/>
          <w:lang w:eastAsia="en-US"/>
        </w:rPr>
        <w:t>3</w:t>
      </w:r>
      <w:r>
        <w:rPr>
          <w:rFonts w:eastAsia="Calibri"/>
          <w:lang w:eastAsia="en-US"/>
        </w:rPr>
        <w:t xml:space="preserve"> let od data uplynutí záruční doby. </w:t>
      </w:r>
      <w:r w:rsidR="00FE05A4" w:rsidRPr="00FE05A4">
        <w:rPr>
          <w:rFonts w:eastAsia="Calibri"/>
          <w:lang w:eastAsia="en-US"/>
        </w:rPr>
        <w:t xml:space="preserve">Rozsah </w:t>
      </w:r>
      <w:r>
        <w:rPr>
          <w:rFonts w:eastAsia="Calibri"/>
          <w:lang w:eastAsia="en-US"/>
        </w:rPr>
        <w:t xml:space="preserve">a cenu </w:t>
      </w:r>
      <w:r w:rsidR="00FE05A4" w:rsidRPr="00FE05A4">
        <w:rPr>
          <w:rFonts w:eastAsia="Calibri"/>
          <w:lang w:eastAsia="en-US"/>
        </w:rPr>
        <w:t xml:space="preserve">služeb servisní podpory a dalších služeb </w:t>
      </w:r>
      <w:r w:rsidR="00191F21">
        <w:rPr>
          <w:rFonts w:eastAsia="Calibri"/>
          <w:lang w:eastAsia="en-US"/>
        </w:rPr>
        <w:t>Dodavatel</w:t>
      </w:r>
      <w:r w:rsidR="00FE05A4" w:rsidRPr="00FE05A4">
        <w:rPr>
          <w:rFonts w:eastAsia="Calibri"/>
          <w:lang w:eastAsia="en-US"/>
        </w:rPr>
        <w:t>e nad rámec záručních podmínek sjednává servisní smlouva.</w:t>
      </w:r>
    </w:p>
    <w:p w14:paraId="191D682E" w14:textId="77777777" w:rsidR="00FE05A4" w:rsidRPr="00FE05A4" w:rsidRDefault="00FE05A4" w:rsidP="00A17D56">
      <w:pPr>
        <w:numPr>
          <w:ilvl w:val="0"/>
          <w:numId w:val="51"/>
        </w:numPr>
        <w:ind w:left="340" w:hanging="340"/>
        <w:rPr>
          <w:rFonts w:eastAsia="Calibri"/>
          <w:lang w:eastAsia="en-US"/>
        </w:rPr>
      </w:pPr>
      <w:r w:rsidRPr="00FE05A4">
        <w:rPr>
          <w:rFonts w:eastAsia="Calibri"/>
          <w:lang w:eastAsia="en-US"/>
        </w:rPr>
        <w:t xml:space="preserve">V případě odstraňování závad nezaviněných </w:t>
      </w:r>
      <w:r w:rsidR="00191F21">
        <w:rPr>
          <w:rFonts w:eastAsia="Calibri"/>
          <w:lang w:eastAsia="en-US"/>
        </w:rPr>
        <w:t>Dodavatel</w:t>
      </w:r>
      <w:r w:rsidRPr="00FE05A4">
        <w:rPr>
          <w:rFonts w:eastAsia="Calibri"/>
          <w:lang w:eastAsia="en-US"/>
        </w:rPr>
        <w:t xml:space="preserve">em budou tyto, a to i v záruční době, odstraněny na náklady Objednatele za cenu dle ceníku </w:t>
      </w:r>
      <w:r w:rsidR="00191F21">
        <w:rPr>
          <w:rFonts w:eastAsia="Calibri"/>
          <w:lang w:eastAsia="en-US"/>
        </w:rPr>
        <w:t>Dodavatel</w:t>
      </w:r>
      <w:r w:rsidRPr="00FE05A4">
        <w:rPr>
          <w:rFonts w:eastAsia="Calibri"/>
          <w:lang w:eastAsia="en-US"/>
        </w:rPr>
        <w:t>e platného v době, kdy práce budou vykonávány.</w:t>
      </w:r>
    </w:p>
    <w:p w14:paraId="183279F7" w14:textId="77777777" w:rsidR="00FE05A4" w:rsidRPr="00FE05A4" w:rsidRDefault="00FE05A4" w:rsidP="00A17D56">
      <w:pPr>
        <w:numPr>
          <w:ilvl w:val="0"/>
          <w:numId w:val="51"/>
        </w:numPr>
        <w:ind w:left="340" w:hanging="340"/>
        <w:rPr>
          <w:rFonts w:eastAsia="Calibri"/>
          <w:lang w:eastAsia="en-US"/>
        </w:rPr>
      </w:pPr>
      <w:r w:rsidRPr="00FE05A4">
        <w:rPr>
          <w:rFonts w:eastAsia="Calibri"/>
          <w:lang w:eastAsia="en-US"/>
        </w:rPr>
        <w:t xml:space="preserve">Záruka se nevztahuje na vady způsobené Objednatelem užíváním Díla v rozporu s touto Smlouvou, uživatelskými příručkami, manuály, Popisem produktu, zásahem třetích osob, živelnými událostmi, interakcí s nevhodným programovým vybavením (např. viry), poruchou v energetické rozvodné síti nebo jejím špatným technickým stavem, zásahem Objednatele nebo třetí osoby do programového vybavení nebo instalované systémového SW, instalováním jiného systémového SW, zásahem do topologie počítačové sítě, apod., pokud tyto zásahy </w:t>
      </w:r>
      <w:r w:rsidR="00191F21">
        <w:rPr>
          <w:rFonts w:eastAsia="Calibri"/>
          <w:lang w:eastAsia="en-US"/>
        </w:rPr>
        <w:t>Dodavatel</w:t>
      </w:r>
      <w:r w:rsidRPr="00FE05A4">
        <w:rPr>
          <w:rFonts w:eastAsia="Calibri"/>
          <w:lang w:eastAsia="en-US"/>
        </w:rPr>
        <w:t xml:space="preserve"> předem písemně neodsouhlasí.</w:t>
      </w:r>
    </w:p>
    <w:p w14:paraId="637DB69F" w14:textId="77777777" w:rsidR="00FE05A4" w:rsidRPr="00FE05A4" w:rsidRDefault="00191F21" w:rsidP="00A17D56">
      <w:pPr>
        <w:numPr>
          <w:ilvl w:val="0"/>
          <w:numId w:val="51"/>
        </w:numPr>
        <w:ind w:left="340" w:hanging="340"/>
        <w:rPr>
          <w:rFonts w:eastAsia="Calibri"/>
          <w:lang w:eastAsia="en-US"/>
        </w:rPr>
      </w:pPr>
      <w:r>
        <w:rPr>
          <w:rFonts w:eastAsia="Calibri"/>
          <w:lang w:eastAsia="en-US"/>
        </w:rPr>
        <w:t>Dodavatel</w:t>
      </w:r>
      <w:r w:rsidR="00FE05A4" w:rsidRPr="00FE05A4">
        <w:rPr>
          <w:rFonts w:eastAsia="Calibri"/>
          <w:lang w:eastAsia="en-US"/>
        </w:rPr>
        <w:t xml:space="preserve"> neodpovídá za chyby v operačních systémech, nad kterými pracuje programové vybavení, které je předmětem této Smlouvy. </w:t>
      </w:r>
      <w:r>
        <w:rPr>
          <w:rFonts w:eastAsia="Calibri"/>
          <w:lang w:eastAsia="en-US"/>
        </w:rPr>
        <w:t>Dodavatel</w:t>
      </w:r>
      <w:r w:rsidR="00FE05A4" w:rsidRPr="00FE05A4">
        <w:rPr>
          <w:rFonts w:eastAsia="Calibri"/>
          <w:lang w:eastAsia="en-US"/>
        </w:rPr>
        <w:t xml:space="preserve"> zaručuje funkčnost programového vybavení pouze ve stávajícím operačním systému, užívaným Objednatelem k datu uzavření smlouvy. Neručí za funkčnost systému v případě nové instalace bez předchozího souhlasu </w:t>
      </w:r>
      <w:r>
        <w:rPr>
          <w:rFonts w:eastAsia="Calibri"/>
          <w:lang w:eastAsia="en-US"/>
        </w:rPr>
        <w:t>Dodavatel</w:t>
      </w:r>
      <w:r w:rsidR="00FE05A4" w:rsidRPr="00FE05A4">
        <w:rPr>
          <w:rFonts w:eastAsia="Calibri"/>
          <w:lang w:eastAsia="en-US"/>
        </w:rPr>
        <w:t>e. Posouzení vhodnosti jiného operačního systému je plněním nad rámec této Smlouvy.</w:t>
      </w:r>
    </w:p>
    <w:p w14:paraId="68D3CCF3" w14:textId="77777777" w:rsidR="00FE05A4" w:rsidRPr="00FE05A4" w:rsidRDefault="00FE05A4" w:rsidP="00A17D56">
      <w:pPr>
        <w:numPr>
          <w:ilvl w:val="0"/>
          <w:numId w:val="51"/>
        </w:numPr>
        <w:ind w:left="340" w:hanging="340"/>
        <w:rPr>
          <w:rFonts w:eastAsia="Calibri"/>
          <w:lang w:eastAsia="en-US"/>
        </w:rPr>
      </w:pPr>
      <w:r w:rsidRPr="00FE05A4">
        <w:rPr>
          <w:rFonts w:eastAsia="Calibri"/>
          <w:lang w:eastAsia="en-US"/>
        </w:rPr>
        <w:t>Podmínky poskytování pozáruční servisní péče za předmět Díla budou specifikovány v servisní smlouvě uzavřené mezi Smluvními stranami.</w:t>
      </w:r>
    </w:p>
    <w:p w14:paraId="19EC10C1" w14:textId="77777777" w:rsidR="0009542A" w:rsidRDefault="0009542A" w:rsidP="00445D3A">
      <w:pPr>
        <w:jc w:val="left"/>
        <w:rPr>
          <w:rFonts w:ascii="Signika" w:hAnsi="Signika"/>
          <w:b/>
          <w:color w:val="0070C0"/>
          <w:sz w:val="28"/>
          <w:szCs w:val="28"/>
        </w:rPr>
      </w:pPr>
    </w:p>
    <w:p w14:paraId="61577923" w14:textId="49ADB587" w:rsidR="00205F4D" w:rsidRDefault="00205F4D">
      <w:pPr>
        <w:jc w:val="left"/>
        <w:rPr>
          <w:rFonts w:ascii="Signika" w:eastAsia="Calibri" w:hAnsi="Signika"/>
          <w:b/>
          <w:color w:val="0070C0"/>
          <w:sz w:val="28"/>
          <w:szCs w:val="28"/>
          <w:lang w:eastAsia="en-US"/>
        </w:rPr>
      </w:pPr>
      <w:r>
        <w:rPr>
          <w:rFonts w:ascii="Signika" w:eastAsia="Calibri" w:hAnsi="Signika"/>
          <w:b/>
          <w:color w:val="0070C0"/>
          <w:sz w:val="28"/>
          <w:szCs w:val="28"/>
          <w:lang w:eastAsia="en-US"/>
        </w:rPr>
        <w:br w:type="page"/>
      </w:r>
    </w:p>
    <w:p w14:paraId="2819E23F" w14:textId="77777777" w:rsidR="0009542A" w:rsidRDefault="0009542A" w:rsidP="0009542A">
      <w:pPr>
        <w:ind w:firstLine="284"/>
        <w:jc w:val="left"/>
        <w:rPr>
          <w:rFonts w:ascii="Signika" w:eastAsia="Calibri" w:hAnsi="Signika"/>
          <w:b/>
          <w:color w:val="0070C0"/>
          <w:sz w:val="28"/>
          <w:szCs w:val="28"/>
          <w:lang w:eastAsia="en-US"/>
        </w:rPr>
      </w:pPr>
    </w:p>
    <w:p w14:paraId="4D91F8B2" w14:textId="77777777" w:rsidR="0009542A" w:rsidRDefault="0009542A" w:rsidP="0009542A">
      <w:pPr>
        <w:ind w:firstLine="284"/>
        <w:jc w:val="left"/>
        <w:rPr>
          <w:rFonts w:ascii="Signika" w:eastAsia="Calibri" w:hAnsi="Signika"/>
          <w:b/>
          <w:color w:val="0070C0"/>
          <w:sz w:val="28"/>
          <w:szCs w:val="28"/>
          <w:lang w:eastAsia="en-US"/>
        </w:rPr>
      </w:pPr>
    </w:p>
    <w:p w14:paraId="276FA6B9" w14:textId="50725775" w:rsidR="0009542A" w:rsidRDefault="0009542A"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t>Příloha</w:t>
      </w:r>
    </w:p>
    <w:p w14:paraId="015BC5DA" w14:textId="77777777" w:rsidR="0009542A" w:rsidRPr="00FE05A4" w:rsidRDefault="0009542A" w:rsidP="005E6FFD">
      <w:pPr>
        <w:pStyle w:val="Ploha"/>
        <w:ind w:left="0" w:firstLine="0"/>
        <w:outlineLvl w:val="0"/>
      </w:pPr>
      <w:bookmarkStart w:id="42" w:name="_Toc430865884"/>
      <w:bookmarkStart w:id="43" w:name="_Toc431745750"/>
      <w:bookmarkStart w:id="44" w:name="_Ref433614435"/>
      <w:bookmarkStart w:id="45" w:name="_Toc436301859"/>
      <w:bookmarkStart w:id="46" w:name="_Ref436302072"/>
      <w:bookmarkStart w:id="47" w:name="_Ref132279105"/>
      <w:bookmarkStart w:id="48" w:name="_Toc201757713"/>
      <w:r w:rsidRPr="00FE05A4">
        <w:t>Pravidla pro vzdálený přístup</w:t>
      </w:r>
      <w:bookmarkEnd w:id="42"/>
      <w:bookmarkEnd w:id="43"/>
      <w:bookmarkEnd w:id="44"/>
      <w:bookmarkEnd w:id="45"/>
      <w:bookmarkEnd w:id="46"/>
      <w:bookmarkEnd w:id="47"/>
      <w:bookmarkEnd w:id="48"/>
    </w:p>
    <w:p w14:paraId="38C1E9FA" w14:textId="2EB0A8AC" w:rsidR="0009542A" w:rsidRPr="00FE05A4" w:rsidRDefault="0009542A" w:rsidP="00E6653D">
      <w:pPr>
        <w:numPr>
          <w:ilvl w:val="0"/>
          <w:numId w:val="74"/>
        </w:numPr>
        <w:ind w:left="340" w:hanging="340"/>
        <w:rPr>
          <w:rFonts w:eastAsia="Calibri"/>
          <w:lang w:eastAsia="en-US"/>
        </w:rPr>
      </w:pPr>
      <w:r w:rsidRPr="00FE05A4">
        <w:rPr>
          <w:rFonts w:eastAsia="Calibri"/>
          <w:lang w:eastAsia="en-US"/>
        </w:rPr>
        <w:t xml:space="preserve">Objednatel se zavazuje umožnit technicky a organizačně vzdálený přístup do počítačové sítě LAN </w:t>
      </w:r>
      <w:r w:rsidR="00C76B80">
        <w:rPr>
          <w:rFonts w:eastAsia="Calibri"/>
          <w:lang w:eastAsia="en-US"/>
        </w:rPr>
        <w:br/>
      </w:r>
      <w:r w:rsidRPr="00FE05A4">
        <w:rPr>
          <w:rFonts w:eastAsia="Calibri"/>
          <w:lang w:eastAsia="en-US"/>
        </w:rPr>
        <w:t xml:space="preserve">Objednatele za účelem plnění činností a závazků </w:t>
      </w:r>
      <w:r>
        <w:rPr>
          <w:rFonts w:eastAsia="Calibri"/>
          <w:lang w:eastAsia="en-US"/>
        </w:rPr>
        <w:t>Dodavatel</w:t>
      </w:r>
      <w:r w:rsidRPr="00FE05A4">
        <w:rPr>
          <w:rFonts w:eastAsia="Calibri"/>
          <w:lang w:eastAsia="en-US"/>
        </w:rPr>
        <w:t xml:space="preserve">e dle této Smlouvy. </w:t>
      </w:r>
    </w:p>
    <w:p w14:paraId="0239F4FE" w14:textId="77777777" w:rsidR="0009542A" w:rsidRPr="00FE05A4" w:rsidRDefault="0009542A" w:rsidP="00E6653D">
      <w:pPr>
        <w:numPr>
          <w:ilvl w:val="0"/>
          <w:numId w:val="74"/>
        </w:numPr>
        <w:ind w:left="340" w:hanging="340"/>
        <w:rPr>
          <w:rFonts w:eastAsia="Calibri"/>
          <w:lang w:eastAsia="en-US"/>
        </w:rPr>
      </w:pPr>
      <w:r w:rsidRPr="00FE05A4">
        <w:rPr>
          <w:rFonts w:eastAsia="Calibri"/>
          <w:lang w:eastAsia="en-US"/>
        </w:rPr>
        <w:t xml:space="preserve">Objednatel se zavazuje umožnit technicky a organizačně vzájemné propojení počítačových sítí Objednatele a </w:t>
      </w:r>
      <w:r>
        <w:rPr>
          <w:rFonts w:eastAsia="Calibri"/>
          <w:lang w:eastAsia="en-US"/>
        </w:rPr>
        <w:t>Dodavatel</w:t>
      </w:r>
      <w:r w:rsidRPr="00FE05A4">
        <w:rPr>
          <w:rFonts w:eastAsia="Calibri"/>
          <w:lang w:eastAsia="en-US"/>
        </w:rPr>
        <w:t xml:space="preserve">e bezpečným způsobem za účelem plnění činností a závazků </w:t>
      </w:r>
      <w:r>
        <w:rPr>
          <w:rFonts w:eastAsia="Calibri"/>
          <w:lang w:eastAsia="en-US"/>
        </w:rPr>
        <w:t>Dodavatel</w:t>
      </w:r>
      <w:r w:rsidRPr="00FE05A4">
        <w:rPr>
          <w:rFonts w:eastAsia="Calibri"/>
          <w:lang w:eastAsia="en-US"/>
        </w:rPr>
        <w:t xml:space="preserve">e dle této Smlouvy. Přímý vzdálený přístup bude dostatečně zabezpečen s použitím standardních bezpečnostních mechanismů. </w:t>
      </w:r>
    </w:p>
    <w:p w14:paraId="047852B3" w14:textId="77777777" w:rsidR="0009542A" w:rsidRPr="00FE05A4" w:rsidRDefault="0009542A" w:rsidP="00E6653D">
      <w:pPr>
        <w:numPr>
          <w:ilvl w:val="0"/>
          <w:numId w:val="74"/>
        </w:numPr>
        <w:ind w:left="340" w:hanging="340"/>
        <w:rPr>
          <w:rFonts w:eastAsia="Calibri"/>
          <w:lang w:eastAsia="en-US"/>
        </w:rPr>
      </w:pPr>
      <w:r w:rsidRPr="00FE05A4">
        <w:rPr>
          <w:rFonts w:eastAsia="Calibri"/>
          <w:lang w:eastAsia="en-US"/>
        </w:rPr>
        <w:t>Vzdálený přístup bude zajištěn trvale po dobu účinnosti Smlouvy.</w:t>
      </w:r>
    </w:p>
    <w:p w14:paraId="170946C4" w14:textId="77777777" w:rsidR="0009542A" w:rsidRDefault="0009542A" w:rsidP="00E6653D">
      <w:pPr>
        <w:numPr>
          <w:ilvl w:val="0"/>
          <w:numId w:val="74"/>
        </w:numPr>
        <w:ind w:left="340" w:hanging="340"/>
        <w:rPr>
          <w:rFonts w:eastAsia="Calibri"/>
          <w:lang w:eastAsia="en-US"/>
        </w:rPr>
      </w:pPr>
      <w:r w:rsidRPr="00FE05A4">
        <w:rPr>
          <w:rFonts w:eastAsia="Calibri"/>
          <w:lang w:eastAsia="en-US"/>
        </w:rPr>
        <w:t xml:space="preserve">Objednatel umožní zřízení přímého vzdáleného přístupu do tří pracovních dnů od uzavření Smlouvy. </w:t>
      </w:r>
      <w:r>
        <w:rPr>
          <w:rFonts w:eastAsia="Calibri"/>
          <w:lang w:eastAsia="en-US"/>
        </w:rPr>
        <w:t>Dodavatel</w:t>
      </w:r>
      <w:r w:rsidRPr="00FE05A4">
        <w:rPr>
          <w:rFonts w:eastAsia="Calibri"/>
          <w:lang w:eastAsia="en-US"/>
        </w:rPr>
        <w:t xml:space="preserve"> učiní taková opatření, aby přímý vzdálený přístup mohli použít jen určení zaměstnanci.</w:t>
      </w:r>
    </w:p>
    <w:p w14:paraId="69EA462A" w14:textId="77777777" w:rsidR="00664A3D" w:rsidRDefault="00664A3D" w:rsidP="00445D3A">
      <w:pPr>
        <w:jc w:val="left"/>
        <w:rPr>
          <w:rFonts w:ascii="Signika" w:hAnsi="Signika"/>
          <w:b/>
          <w:color w:val="0070C0"/>
          <w:sz w:val="28"/>
          <w:szCs w:val="28"/>
        </w:rPr>
      </w:pPr>
    </w:p>
    <w:p w14:paraId="2540E84B" w14:textId="40822E1D" w:rsidR="00521760" w:rsidRDefault="00521760">
      <w:pPr>
        <w:jc w:val="left"/>
        <w:rPr>
          <w:rFonts w:ascii="Signika" w:hAnsi="Signika"/>
          <w:b/>
          <w:color w:val="0070C0"/>
          <w:sz w:val="28"/>
          <w:szCs w:val="28"/>
        </w:rPr>
      </w:pPr>
      <w:r>
        <w:rPr>
          <w:rFonts w:ascii="Signika" w:hAnsi="Signika"/>
          <w:b/>
          <w:color w:val="0070C0"/>
          <w:sz w:val="28"/>
          <w:szCs w:val="28"/>
        </w:rPr>
        <w:br w:type="page"/>
      </w:r>
    </w:p>
    <w:p w14:paraId="5D2FED78" w14:textId="77777777" w:rsidR="00664A3D" w:rsidRDefault="00664A3D" w:rsidP="00445D3A">
      <w:pPr>
        <w:jc w:val="left"/>
        <w:rPr>
          <w:rFonts w:ascii="Signika" w:hAnsi="Signika"/>
          <w:b/>
          <w:color w:val="0070C0"/>
          <w:sz w:val="28"/>
          <w:szCs w:val="28"/>
        </w:rPr>
      </w:pPr>
    </w:p>
    <w:p w14:paraId="461C4E60" w14:textId="77777777" w:rsidR="00664A3D" w:rsidRDefault="00664A3D"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t>Příloha</w:t>
      </w:r>
    </w:p>
    <w:p w14:paraId="46F79D81" w14:textId="5F80DF88" w:rsidR="00664A3D" w:rsidRPr="00036524" w:rsidRDefault="00664A3D" w:rsidP="005E6FFD">
      <w:pPr>
        <w:pStyle w:val="Ploha"/>
        <w:ind w:left="0" w:firstLine="0"/>
        <w:outlineLvl w:val="0"/>
      </w:pPr>
      <w:bookmarkStart w:id="49" w:name="_Ref165540895"/>
      <w:bookmarkStart w:id="50" w:name="_Toc201757714"/>
      <w:r w:rsidRPr="00036524">
        <w:t>Harmonogram</w:t>
      </w:r>
      <w:bookmarkEnd w:id="49"/>
      <w:bookmarkEnd w:id="50"/>
    </w:p>
    <w:p w14:paraId="4A2E6465" w14:textId="2DF282DB" w:rsidR="00521760" w:rsidRPr="001A6DE0" w:rsidRDefault="00521760" w:rsidP="00521760">
      <w:pPr>
        <w:pStyle w:val="paragraph"/>
        <w:spacing w:before="0" w:beforeAutospacing="0" w:after="0" w:afterAutospacing="0"/>
        <w:jc w:val="both"/>
        <w:textAlignment w:val="baseline"/>
        <w:rPr>
          <w:rFonts w:ascii="Segoe UI" w:hAnsi="Segoe UI" w:cs="Segoe UI"/>
          <w:sz w:val="18"/>
          <w:szCs w:val="18"/>
          <w:highlight w:val="yellow"/>
        </w:rPr>
      </w:pPr>
      <w:r w:rsidRPr="001A6DE0">
        <w:rPr>
          <w:rFonts w:ascii="Arial" w:hAnsi="Arial" w:cs="Arial"/>
          <w:sz w:val="20"/>
          <w:szCs w:val="20"/>
          <w:highlight w:val="yellow"/>
        </w:rPr>
        <w:t xml:space="preserve"> </w:t>
      </w:r>
    </w:p>
    <w:tbl>
      <w:tblPr>
        <w:tblW w:w="97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2670"/>
        <w:gridCol w:w="1335"/>
        <w:gridCol w:w="4590"/>
      </w:tblGrid>
      <w:tr w:rsidR="00036524" w:rsidRPr="00036524" w14:paraId="5102138C" w14:textId="77777777" w:rsidTr="00623DDD">
        <w:trPr>
          <w:trHeight w:val="300"/>
        </w:trPr>
        <w:tc>
          <w:tcPr>
            <w:tcW w:w="1155" w:type="dxa"/>
            <w:tcBorders>
              <w:top w:val="single" w:sz="6" w:space="0" w:color="B4C6E7"/>
              <w:left w:val="single" w:sz="6" w:space="0" w:color="B4C6E7"/>
              <w:bottom w:val="single" w:sz="12" w:space="0" w:color="8EAADB"/>
              <w:right w:val="single" w:sz="6" w:space="0" w:color="B4C6E7"/>
            </w:tcBorders>
            <w:shd w:val="clear" w:color="auto" w:fill="auto"/>
            <w:hideMark/>
          </w:tcPr>
          <w:p w14:paraId="5D464160" w14:textId="77777777" w:rsidR="00036524" w:rsidRPr="009E2E45" w:rsidRDefault="00036524" w:rsidP="00036524">
            <w:pPr>
              <w:jc w:val="center"/>
              <w:textAlignment w:val="baseline"/>
              <w:rPr>
                <w:rFonts w:cs="Arial"/>
              </w:rPr>
            </w:pPr>
            <w:r w:rsidRPr="009E2E45">
              <w:rPr>
                <w:rFonts w:cs="Arial"/>
                <w:b/>
                <w:bCs/>
              </w:rPr>
              <w:t>#</w:t>
            </w:r>
            <w:r w:rsidRPr="009E2E45">
              <w:rPr>
                <w:rFonts w:cs="Arial"/>
              </w:rPr>
              <w:t> </w:t>
            </w:r>
          </w:p>
        </w:tc>
        <w:tc>
          <w:tcPr>
            <w:tcW w:w="2670" w:type="dxa"/>
            <w:tcBorders>
              <w:top w:val="single" w:sz="6" w:space="0" w:color="B4C6E7"/>
              <w:left w:val="single" w:sz="6" w:space="0" w:color="B4C6E7"/>
              <w:bottom w:val="single" w:sz="12" w:space="0" w:color="8EAADB"/>
              <w:right w:val="single" w:sz="6" w:space="0" w:color="B4C6E7"/>
            </w:tcBorders>
            <w:shd w:val="clear" w:color="auto" w:fill="auto"/>
            <w:hideMark/>
          </w:tcPr>
          <w:p w14:paraId="6B46E567" w14:textId="77777777" w:rsidR="00036524" w:rsidRPr="009E2E45" w:rsidRDefault="00036524" w:rsidP="00036524">
            <w:pPr>
              <w:jc w:val="center"/>
              <w:textAlignment w:val="baseline"/>
              <w:rPr>
                <w:rFonts w:cs="Arial"/>
              </w:rPr>
            </w:pPr>
            <w:r w:rsidRPr="009E2E45">
              <w:rPr>
                <w:rFonts w:cs="Arial"/>
                <w:b/>
                <w:bCs/>
              </w:rPr>
              <w:t>Fáze</w:t>
            </w:r>
            <w:r w:rsidRPr="009E2E45">
              <w:rPr>
                <w:rFonts w:cs="Arial"/>
              </w:rPr>
              <w:t> </w:t>
            </w:r>
          </w:p>
        </w:tc>
        <w:tc>
          <w:tcPr>
            <w:tcW w:w="133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9DB7EFB" w14:textId="77777777" w:rsidR="00036524" w:rsidRPr="009E2E45" w:rsidRDefault="00036524" w:rsidP="00036524">
            <w:pPr>
              <w:jc w:val="center"/>
              <w:textAlignment w:val="baseline"/>
              <w:rPr>
                <w:rFonts w:cs="Arial"/>
              </w:rPr>
            </w:pPr>
            <w:r w:rsidRPr="009E2E45">
              <w:rPr>
                <w:rFonts w:cs="Arial"/>
                <w:b/>
                <w:bCs/>
              </w:rPr>
              <w:t>Doba trvání od zahájení</w:t>
            </w:r>
            <w:r w:rsidRPr="009E2E45">
              <w:rPr>
                <w:rFonts w:cs="Arial"/>
              </w:rPr>
              <w:t> </w:t>
            </w:r>
          </w:p>
        </w:tc>
        <w:tc>
          <w:tcPr>
            <w:tcW w:w="4590" w:type="dxa"/>
            <w:tcBorders>
              <w:top w:val="single" w:sz="6" w:space="0" w:color="B4C6E7"/>
              <w:left w:val="single" w:sz="6" w:space="0" w:color="B4C6E7"/>
              <w:bottom w:val="single" w:sz="12" w:space="0" w:color="8EAADB"/>
              <w:right w:val="single" w:sz="6" w:space="0" w:color="B4C6E7"/>
            </w:tcBorders>
            <w:shd w:val="clear" w:color="auto" w:fill="auto"/>
            <w:hideMark/>
          </w:tcPr>
          <w:p w14:paraId="14A31FA7" w14:textId="77777777" w:rsidR="00036524" w:rsidRPr="009E2E45" w:rsidRDefault="00036524" w:rsidP="00036524">
            <w:pPr>
              <w:jc w:val="center"/>
              <w:textAlignment w:val="baseline"/>
              <w:rPr>
                <w:rFonts w:cs="Arial"/>
              </w:rPr>
            </w:pPr>
            <w:r w:rsidRPr="009E2E45">
              <w:rPr>
                <w:rFonts w:cs="Arial"/>
                <w:b/>
                <w:bCs/>
              </w:rPr>
              <w:t>Doplňující informace</w:t>
            </w:r>
            <w:r w:rsidRPr="009E2E45">
              <w:rPr>
                <w:rFonts w:cs="Arial"/>
              </w:rPr>
              <w:t> </w:t>
            </w:r>
          </w:p>
        </w:tc>
      </w:tr>
      <w:tr w:rsidR="00036524" w:rsidRPr="00036524" w14:paraId="55B0A149" w14:textId="77777777" w:rsidTr="009562C8">
        <w:trPr>
          <w:trHeight w:val="300"/>
        </w:trPr>
        <w:tc>
          <w:tcPr>
            <w:tcW w:w="1155" w:type="dxa"/>
            <w:tcBorders>
              <w:top w:val="single" w:sz="12" w:space="0" w:color="8EAADB"/>
              <w:left w:val="single" w:sz="6" w:space="0" w:color="B4C6E7"/>
              <w:bottom w:val="single" w:sz="6" w:space="0" w:color="B4C6E7"/>
              <w:right w:val="single" w:sz="6" w:space="0" w:color="B4C6E7"/>
            </w:tcBorders>
            <w:shd w:val="clear" w:color="auto" w:fill="auto"/>
            <w:hideMark/>
          </w:tcPr>
          <w:p w14:paraId="57B4BF72" w14:textId="77777777" w:rsidR="00036524" w:rsidRPr="009E2E45" w:rsidRDefault="00036524" w:rsidP="00036524">
            <w:pPr>
              <w:jc w:val="left"/>
              <w:textAlignment w:val="baseline"/>
              <w:rPr>
                <w:rFonts w:cs="Arial"/>
              </w:rPr>
            </w:pPr>
            <w:r w:rsidRPr="009E2E45">
              <w:rPr>
                <w:rFonts w:cs="Arial"/>
                <w:b/>
                <w:bCs/>
              </w:rPr>
              <w:t>1 </w:t>
            </w:r>
            <w:r w:rsidRPr="009E2E45">
              <w:rPr>
                <w:rFonts w:cs="Arial"/>
              </w:rPr>
              <w:t> </w:t>
            </w:r>
          </w:p>
        </w:tc>
        <w:tc>
          <w:tcPr>
            <w:tcW w:w="2670" w:type="dxa"/>
            <w:tcBorders>
              <w:top w:val="single" w:sz="12" w:space="0" w:color="8EAADB"/>
              <w:left w:val="single" w:sz="6" w:space="0" w:color="B4C6E7"/>
              <w:bottom w:val="single" w:sz="6" w:space="0" w:color="B4C6E7"/>
              <w:right w:val="single" w:sz="6" w:space="0" w:color="B4C6E7"/>
            </w:tcBorders>
            <w:shd w:val="clear" w:color="auto" w:fill="auto"/>
            <w:hideMark/>
          </w:tcPr>
          <w:p w14:paraId="4C214D3C" w14:textId="77777777" w:rsidR="00036524" w:rsidRPr="009E2E45" w:rsidRDefault="00036524" w:rsidP="00036524">
            <w:pPr>
              <w:jc w:val="left"/>
              <w:textAlignment w:val="baseline"/>
              <w:rPr>
                <w:rFonts w:cs="Arial"/>
              </w:rPr>
            </w:pPr>
            <w:r w:rsidRPr="009E2E45">
              <w:rPr>
                <w:rFonts w:cs="Arial"/>
              </w:rPr>
              <w:t>Provedení analýz a zpracování podrobného časového harmonogramu </w:t>
            </w:r>
          </w:p>
        </w:tc>
        <w:tc>
          <w:tcPr>
            <w:tcW w:w="1335" w:type="dxa"/>
            <w:tcBorders>
              <w:top w:val="single" w:sz="12" w:space="0" w:color="8EAADB"/>
              <w:left w:val="single" w:sz="6" w:space="0" w:color="B4C6E7"/>
              <w:bottom w:val="single" w:sz="6" w:space="0" w:color="B4C6E7"/>
              <w:right w:val="single" w:sz="6" w:space="0" w:color="B4C6E7"/>
            </w:tcBorders>
            <w:shd w:val="clear" w:color="auto" w:fill="auto"/>
            <w:hideMark/>
          </w:tcPr>
          <w:p w14:paraId="349CC1F3" w14:textId="77777777" w:rsidR="00036524" w:rsidRPr="009E2E45" w:rsidRDefault="00036524" w:rsidP="00036524">
            <w:pPr>
              <w:ind w:right="45"/>
              <w:jc w:val="center"/>
              <w:textAlignment w:val="baseline"/>
              <w:rPr>
                <w:rFonts w:cs="Arial"/>
              </w:rPr>
            </w:pPr>
            <w:r w:rsidRPr="009E2E45">
              <w:rPr>
                <w:rFonts w:cs="Arial"/>
              </w:rPr>
              <w:t>Do 30 dnů od podpisu smlouvy  </w:t>
            </w:r>
          </w:p>
        </w:tc>
        <w:tc>
          <w:tcPr>
            <w:tcW w:w="4590" w:type="dxa"/>
            <w:tcBorders>
              <w:top w:val="single" w:sz="12" w:space="0" w:color="8EAADB"/>
              <w:left w:val="single" w:sz="6" w:space="0" w:color="B4C6E7"/>
              <w:bottom w:val="single" w:sz="6" w:space="0" w:color="B4C6E7"/>
              <w:right w:val="single" w:sz="6" w:space="0" w:color="B4C6E7"/>
            </w:tcBorders>
            <w:shd w:val="clear" w:color="auto" w:fill="auto"/>
            <w:vAlign w:val="center"/>
          </w:tcPr>
          <w:p w14:paraId="7CC9683B" w14:textId="20963F01" w:rsidR="00036524" w:rsidRPr="009E2E45" w:rsidRDefault="00036524" w:rsidP="00036524">
            <w:pPr>
              <w:jc w:val="left"/>
              <w:textAlignment w:val="baseline"/>
              <w:rPr>
                <w:rFonts w:cs="Arial"/>
              </w:rPr>
            </w:pPr>
          </w:p>
        </w:tc>
      </w:tr>
      <w:tr w:rsidR="00036524" w:rsidRPr="00036524" w14:paraId="0A500A5F" w14:textId="77777777" w:rsidTr="009562C8">
        <w:trPr>
          <w:trHeight w:val="300"/>
        </w:trPr>
        <w:tc>
          <w:tcPr>
            <w:tcW w:w="1155" w:type="dxa"/>
            <w:tcBorders>
              <w:top w:val="single" w:sz="6" w:space="0" w:color="B4C6E7"/>
              <w:left w:val="single" w:sz="6" w:space="0" w:color="B4C6E7"/>
              <w:bottom w:val="single" w:sz="6" w:space="0" w:color="B4C6E7"/>
              <w:right w:val="single" w:sz="6" w:space="0" w:color="B4C6E7"/>
            </w:tcBorders>
            <w:shd w:val="clear" w:color="auto" w:fill="auto"/>
            <w:hideMark/>
          </w:tcPr>
          <w:p w14:paraId="74283F1D" w14:textId="77777777" w:rsidR="00036524" w:rsidRPr="009E2E45" w:rsidRDefault="00036524" w:rsidP="00036524">
            <w:pPr>
              <w:jc w:val="left"/>
              <w:textAlignment w:val="baseline"/>
              <w:rPr>
                <w:rFonts w:cs="Arial"/>
              </w:rPr>
            </w:pPr>
            <w:r w:rsidRPr="009E2E45">
              <w:rPr>
                <w:rFonts w:cs="Arial"/>
                <w:b/>
                <w:bCs/>
              </w:rPr>
              <w:t>2 </w:t>
            </w:r>
            <w:r w:rsidRPr="009E2E45">
              <w:rPr>
                <w:rFonts w:cs="Arial"/>
              </w:rPr>
              <w:t> </w:t>
            </w:r>
          </w:p>
        </w:tc>
        <w:tc>
          <w:tcPr>
            <w:tcW w:w="2670" w:type="dxa"/>
            <w:tcBorders>
              <w:top w:val="single" w:sz="6" w:space="0" w:color="B4C6E7"/>
              <w:left w:val="single" w:sz="6" w:space="0" w:color="B4C6E7"/>
              <w:bottom w:val="single" w:sz="6" w:space="0" w:color="B4C6E7"/>
              <w:right w:val="single" w:sz="6" w:space="0" w:color="B4C6E7"/>
            </w:tcBorders>
            <w:shd w:val="clear" w:color="auto" w:fill="auto"/>
            <w:hideMark/>
          </w:tcPr>
          <w:p w14:paraId="470A3452" w14:textId="77777777" w:rsidR="00036524" w:rsidRPr="009E2E45" w:rsidRDefault="00036524" w:rsidP="00036524">
            <w:pPr>
              <w:jc w:val="left"/>
              <w:textAlignment w:val="baseline"/>
              <w:rPr>
                <w:rFonts w:cs="Arial"/>
              </w:rPr>
            </w:pPr>
            <w:r w:rsidRPr="009E2E45">
              <w:rPr>
                <w:rFonts w:cs="Arial"/>
              </w:rPr>
              <w:t>Dodání potřebných licencí </w:t>
            </w:r>
          </w:p>
        </w:tc>
        <w:tc>
          <w:tcPr>
            <w:tcW w:w="1335" w:type="dxa"/>
            <w:tcBorders>
              <w:top w:val="single" w:sz="6" w:space="0" w:color="B4C6E7"/>
              <w:left w:val="single" w:sz="6" w:space="0" w:color="B4C6E7"/>
              <w:bottom w:val="single" w:sz="6" w:space="0" w:color="B4C6E7"/>
              <w:right w:val="single" w:sz="6" w:space="0" w:color="B4C6E7"/>
            </w:tcBorders>
            <w:shd w:val="clear" w:color="auto" w:fill="auto"/>
            <w:hideMark/>
          </w:tcPr>
          <w:p w14:paraId="6D860022" w14:textId="77777777" w:rsidR="00036524" w:rsidRPr="009E2E45" w:rsidRDefault="00036524" w:rsidP="00036524">
            <w:pPr>
              <w:ind w:right="45"/>
              <w:jc w:val="center"/>
              <w:textAlignment w:val="baseline"/>
              <w:rPr>
                <w:rFonts w:cs="Arial"/>
              </w:rPr>
            </w:pPr>
            <w:r w:rsidRPr="009E2E45">
              <w:rPr>
                <w:rFonts w:cs="Arial"/>
              </w:rPr>
              <w:t>Do 60 dnů od podpisu smlouvy </w:t>
            </w:r>
          </w:p>
        </w:tc>
        <w:tc>
          <w:tcPr>
            <w:tcW w:w="4590" w:type="dxa"/>
            <w:tcBorders>
              <w:top w:val="single" w:sz="6" w:space="0" w:color="B4C6E7"/>
              <w:left w:val="single" w:sz="6" w:space="0" w:color="B4C6E7"/>
              <w:bottom w:val="single" w:sz="6" w:space="0" w:color="B4C6E7"/>
              <w:right w:val="single" w:sz="6" w:space="0" w:color="B4C6E7"/>
            </w:tcBorders>
            <w:shd w:val="clear" w:color="auto" w:fill="auto"/>
            <w:vAlign w:val="center"/>
          </w:tcPr>
          <w:p w14:paraId="48C00A18" w14:textId="57AC93C7" w:rsidR="00036524" w:rsidRPr="009E2E45" w:rsidRDefault="00036524" w:rsidP="00036524">
            <w:pPr>
              <w:jc w:val="left"/>
              <w:textAlignment w:val="baseline"/>
              <w:rPr>
                <w:rFonts w:cs="Arial"/>
              </w:rPr>
            </w:pPr>
          </w:p>
        </w:tc>
      </w:tr>
      <w:tr w:rsidR="00036524" w:rsidRPr="00036524" w14:paraId="0A767632" w14:textId="77777777" w:rsidTr="00623DDD">
        <w:trPr>
          <w:trHeight w:val="300"/>
        </w:trPr>
        <w:tc>
          <w:tcPr>
            <w:tcW w:w="1155" w:type="dxa"/>
            <w:tcBorders>
              <w:top w:val="single" w:sz="6" w:space="0" w:color="B4C6E7"/>
              <w:left w:val="single" w:sz="6" w:space="0" w:color="B4C6E7"/>
              <w:bottom w:val="single" w:sz="6" w:space="0" w:color="B4C6E7"/>
              <w:right w:val="single" w:sz="6" w:space="0" w:color="B4C6E7"/>
            </w:tcBorders>
            <w:shd w:val="clear" w:color="auto" w:fill="auto"/>
            <w:hideMark/>
          </w:tcPr>
          <w:p w14:paraId="3BAA9536" w14:textId="77777777" w:rsidR="00036524" w:rsidRPr="009E2E45" w:rsidRDefault="00036524" w:rsidP="00036524">
            <w:pPr>
              <w:jc w:val="left"/>
              <w:textAlignment w:val="baseline"/>
              <w:rPr>
                <w:rFonts w:cs="Arial"/>
              </w:rPr>
            </w:pPr>
            <w:r w:rsidRPr="009E2E45">
              <w:rPr>
                <w:rFonts w:cs="Arial"/>
                <w:b/>
                <w:bCs/>
              </w:rPr>
              <w:t>3 </w:t>
            </w:r>
            <w:r w:rsidRPr="009E2E45">
              <w:rPr>
                <w:rFonts w:cs="Arial"/>
              </w:rPr>
              <w:t> </w:t>
            </w:r>
          </w:p>
        </w:tc>
        <w:tc>
          <w:tcPr>
            <w:tcW w:w="267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A2B0306" w14:textId="77777777" w:rsidR="00036524" w:rsidRPr="009E2E45" w:rsidRDefault="00036524" w:rsidP="00036524">
            <w:pPr>
              <w:jc w:val="left"/>
              <w:textAlignment w:val="baseline"/>
              <w:rPr>
                <w:rFonts w:cs="Arial"/>
              </w:rPr>
            </w:pPr>
            <w:r w:rsidRPr="009E2E45">
              <w:rPr>
                <w:rFonts w:cs="Arial"/>
              </w:rPr>
              <w:t>Implementace jednotlivých modulů </w:t>
            </w:r>
          </w:p>
        </w:tc>
        <w:tc>
          <w:tcPr>
            <w:tcW w:w="1335" w:type="dxa"/>
            <w:tcBorders>
              <w:top w:val="single" w:sz="6" w:space="0" w:color="B4C6E7"/>
              <w:left w:val="single" w:sz="6" w:space="0" w:color="B4C6E7"/>
              <w:bottom w:val="single" w:sz="6" w:space="0" w:color="B4C6E7"/>
              <w:right w:val="single" w:sz="6" w:space="0" w:color="B4C6E7"/>
            </w:tcBorders>
            <w:shd w:val="clear" w:color="auto" w:fill="auto"/>
            <w:hideMark/>
          </w:tcPr>
          <w:p w14:paraId="7F1FBED0" w14:textId="77777777" w:rsidR="00036524" w:rsidRPr="009E2E45" w:rsidRDefault="00036524" w:rsidP="00036524">
            <w:pPr>
              <w:ind w:right="45"/>
              <w:jc w:val="center"/>
              <w:textAlignment w:val="baseline"/>
              <w:rPr>
                <w:rFonts w:cs="Arial"/>
              </w:rPr>
            </w:pPr>
            <w:r w:rsidRPr="009E2E45">
              <w:rPr>
                <w:rFonts w:cs="Arial"/>
              </w:rPr>
              <w:t>Nejpozději do 5 měsíců od podpisu smlouvy </w:t>
            </w:r>
          </w:p>
        </w:tc>
        <w:tc>
          <w:tcPr>
            <w:tcW w:w="459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7FE83642" w14:textId="77777777" w:rsidR="00036524" w:rsidRPr="009E2E45" w:rsidRDefault="00036524" w:rsidP="00036524">
            <w:pPr>
              <w:jc w:val="left"/>
              <w:textAlignment w:val="baseline"/>
              <w:rPr>
                <w:rFonts w:cs="Arial"/>
              </w:rPr>
            </w:pPr>
            <w:r w:rsidRPr="009E2E45">
              <w:rPr>
                <w:rFonts w:cs="Arial"/>
              </w:rPr>
              <w:t> </w:t>
            </w:r>
          </w:p>
        </w:tc>
      </w:tr>
      <w:tr w:rsidR="00036524" w:rsidRPr="00036524" w14:paraId="61341BDC" w14:textId="77777777" w:rsidTr="00623DDD">
        <w:trPr>
          <w:trHeight w:val="300"/>
        </w:trPr>
        <w:tc>
          <w:tcPr>
            <w:tcW w:w="1155" w:type="dxa"/>
            <w:tcBorders>
              <w:top w:val="single" w:sz="6" w:space="0" w:color="B4C6E7"/>
              <w:left w:val="single" w:sz="6" w:space="0" w:color="B4C6E7"/>
              <w:bottom w:val="single" w:sz="6" w:space="0" w:color="B4C6E7"/>
              <w:right w:val="single" w:sz="6" w:space="0" w:color="B4C6E7"/>
            </w:tcBorders>
            <w:shd w:val="clear" w:color="auto" w:fill="auto"/>
            <w:hideMark/>
          </w:tcPr>
          <w:p w14:paraId="7DA10525" w14:textId="77777777" w:rsidR="00036524" w:rsidRPr="009E2E45" w:rsidRDefault="00036524" w:rsidP="00036524">
            <w:pPr>
              <w:jc w:val="left"/>
              <w:textAlignment w:val="baseline"/>
              <w:rPr>
                <w:rFonts w:cs="Arial"/>
              </w:rPr>
            </w:pPr>
            <w:r w:rsidRPr="009E2E45">
              <w:rPr>
                <w:rFonts w:cs="Arial"/>
                <w:b/>
                <w:bCs/>
              </w:rPr>
              <w:t>4 </w:t>
            </w:r>
            <w:r w:rsidRPr="009E2E45">
              <w:rPr>
                <w:rFonts w:cs="Arial"/>
              </w:rPr>
              <w:t> </w:t>
            </w:r>
          </w:p>
        </w:tc>
        <w:tc>
          <w:tcPr>
            <w:tcW w:w="267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254F6A5C" w14:textId="77777777" w:rsidR="00036524" w:rsidRPr="009E2E45" w:rsidRDefault="00036524" w:rsidP="00036524">
            <w:pPr>
              <w:ind w:right="45"/>
              <w:textAlignment w:val="baseline"/>
              <w:rPr>
                <w:rFonts w:cs="Arial"/>
              </w:rPr>
            </w:pPr>
            <w:r w:rsidRPr="009E2E45">
              <w:rPr>
                <w:rFonts w:cs="Arial"/>
              </w:rPr>
              <w:t>Propojení modulů, napojení komunikačních vazeb </w:t>
            </w:r>
          </w:p>
        </w:tc>
        <w:tc>
          <w:tcPr>
            <w:tcW w:w="1335" w:type="dxa"/>
            <w:tcBorders>
              <w:top w:val="single" w:sz="6" w:space="0" w:color="B4C6E7"/>
              <w:left w:val="single" w:sz="6" w:space="0" w:color="B4C6E7"/>
              <w:bottom w:val="single" w:sz="6" w:space="0" w:color="B4C6E7"/>
              <w:right w:val="single" w:sz="6" w:space="0" w:color="B4C6E7"/>
            </w:tcBorders>
            <w:shd w:val="clear" w:color="auto" w:fill="auto"/>
            <w:hideMark/>
          </w:tcPr>
          <w:p w14:paraId="72B00018" w14:textId="63A7DE82" w:rsidR="00036524" w:rsidRPr="009E2E45" w:rsidRDefault="00036524" w:rsidP="00036524">
            <w:pPr>
              <w:ind w:right="45"/>
              <w:jc w:val="center"/>
              <w:textAlignment w:val="baseline"/>
              <w:rPr>
                <w:rFonts w:cs="Arial"/>
              </w:rPr>
            </w:pPr>
            <w:r w:rsidRPr="009E2E45">
              <w:rPr>
                <w:rFonts w:cs="Arial"/>
              </w:rPr>
              <w:t xml:space="preserve">Nejpozději do </w:t>
            </w:r>
            <w:r w:rsidR="00C44142">
              <w:rPr>
                <w:rFonts w:cs="Arial"/>
              </w:rPr>
              <w:t>5</w:t>
            </w:r>
            <w:r w:rsidRPr="009E2E45">
              <w:rPr>
                <w:rFonts w:cs="Arial"/>
              </w:rPr>
              <w:t xml:space="preserve"> měsíců od podpisu smlouvy </w:t>
            </w:r>
          </w:p>
        </w:tc>
        <w:tc>
          <w:tcPr>
            <w:tcW w:w="4590" w:type="dxa"/>
            <w:tcBorders>
              <w:top w:val="single" w:sz="6" w:space="0" w:color="B4C6E7"/>
              <w:left w:val="single" w:sz="6" w:space="0" w:color="B4C6E7"/>
              <w:bottom w:val="single" w:sz="6" w:space="0" w:color="B4C6E7"/>
              <w:right w:val="single" w:sz="6" w:space="0" w:color="B4C6E7"/>
            </w:tcBorders>
            <w:shd w:val="clear" w:color="auto" w:fill="auto"/>
            <w:hideMark/>
          </w:tcPr>
          <w:p w14:paraId="65008D28" w14:textId="77777777" w:rsidR="00036524" w:rsidRPr="009E2E45" w:rsidRDefault="00036524" w:rsidP="00036524">
            <w:pPr>
              <w:textAlignment w:val="baseline"/>
              <w:rPr>
                <w:rFonts w:cs="Arial"/>
              </w:rPr>
            </w:pPr>
            <w:r w:rsidRPr="009E2E45">
              <w:rPr>
                <w:rFonts w:cs="Arial"/>
              </w:rPr>
              <w:t> </w:t>
            </w:r>
          </w:p>
        </w:tc>
      </w:tr>
      <w:tr w:rsidR="00036524" w:rsidRPr="00036524" w14:paraId="1CD064EF" w14:textId="77777777" w:rsidTr="00C44142">
        <w:trPr>
          <w:trHeight w:val="300"/>
        </w:trPr>
        <w:tc>
          <w:tcPr>
            <w:tcW w:w="1155" w:type="dxa"/>
            <w:tcBorders>
              <w:top w:val="single" w:sz="6" w:space="0" w:color="B4C6E7"/>
              <w:left w:val="single" w:sz="6" w:space="0" w:color="B4C6E7"/>
              <w:bottom w:val="single" w:sz="6" w:space="0" w:color="B4C6E7"/>
              <w:right w:val="single" w:sz="6" w:space="0" w:color="B4C6E7"/>
            </w:tcBorders>
            <w:shd w:val="clear" w:color="auto" w:fill="auto"/>
            <w:hideMark/>
          </w:tcPr>
          <w:p w14:paraId="271DA914" w14:textId="77777777" w:rsidR="00036524" w:rsidRPr="009E2E45" w:rsidRDefault="00036524" w:rsidP="00036524">
            <w:pPr>
              <w:jc w:val="left"/>
              <w:textAlignment w:val="baseline"/>
              <w:rPr>
                <w:rFonts w:cs="Arial"/>
              </w:rPr>
            </w:pPr>
            <w:r w:rsidRPr="009E2E45">
              <w:rPr>
                <w:rFonts w:cs="Arial"/>
                <w:b/>
                <w:bCs/>
              </w:rPr>
              <w:t>5 </w:t>
            </w:r>
            <w:r w:rsidRPr="009E2E45">
              <w:rPr>
                <w:rFonts w:cs="Arial"/>
              </w:rPr>
              <w:t> </w:t>
            </w:r>
          </w:p>
        </w:tc>
        <w:tc>
          <w:tcPr>
            <w:tcW w:w="267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37EC3C28" w14:textId="77777777" w:rsidR="00036524" w:rsidRPr="009E2E45" w:rsidRDefault="00036524" w:rsidP="00036524">
            <w:pPr>
              <w:jc w:val="left"/>
              <w:textAlignment w:val="baseline"/>
              <w:rPr>
                <w:rFonts w:cs="Arial"/>
              </w:rPr>
            </w:pPr>
            <w:r w:rsidRPr="009E2E45">
              <w:rPr>
                <w:rFonts w:cs="Arial"/>
              </w:rPr>
              <w:t>Dokončení zkušebního provozu a předání díla </w:t>
            </w:r>
          </w:p>
        </w:tc>
        <w:tc>
          <w:tcPr>
            <w:tcW w:w="1335" w:type="dxa"/>
            <w:tcBorders>
              <w:top w:val="single" w:sz="6" w:space="0" w:color="B4C6E7"/>
              <w:left w:val="single" w:sz="6" w:space="0" w:color="B4C6E7"/>
              <w:bottom w:val="single" w:sz="6" w:space="0" w:color="B4C6E7"/>
              <w:right w:val="single" w:sz="6" w:space="0" w:color="B4C6E7"/>
            </w:tcBorders>
            <w:shd w:val="clear" w:color="auto" w:fill="auto"/>
            <w:hideMark/>
          </w:tcPr>
          <w:p w14:paraId="7CCCA6D7" w14:textId="77EC4D83" w:rsidR="00036524" w:rsidRPr="009E2E45" w:rsidRDefault="00036524" w:rsidP="00036524">
            <w:pPr>
              <w:ind w:right="45"/>
              <w:jc w:val="center"/>
              <w:textAlignment w:val="baseline"/>
              <w:rPr>
                <w:rFonts w:cs="Arial"/>
              </w:rPr>
            </w:pPr>
            <w:r w:rsidRPr="009E2E45">
              <w:rPr>
                <w:rFonts w:cs="Arial"/>
              </w:rPr>
              <w:t xml:space="preserve">Nejpozději do </w:t>
            </w:r>
            <w:r w:rsidR="00D55580">
              <w:rPr>
                <w:rFonts w:cs="Arial"/>
              </w:rPr>
              <w:t>5</w:t>
            </w:r>
            <w:r w:rsidRPr="009E2E45">
              <w:rPr>
                <w:rFonts w:cs="Arial"/>
              </w:rPr>
              <w:t xml:space="preserve"> měsíců od podpisu smlouvy </w:t>
            </w:r>
          </w:p>
        </w:tc>
        <w:tc>
          <w:tcPr>
            <w:tcW w:w="4590" w:type="dxa"/>
            <w:tcBorders>
              <w:top w:val="single" w:sz="6" w:space="0" w:color="B4C6E7"/>
              <w:left w:val="single" w:sz="6" w:space="0" w:color="B4C6E7"/>
              <w:bottom w:val="single" w:sz="6" w:space="0" w:color="B4C6E7"/>
              <w:right w:val="single" w:sz="6" w:space="0" w:color="B4C6E7"/>
            </w:tcBorders>
            <w:shd w:val="clear" w:color="auto" w:fill="auto"/>
            <w:vAlign w:val="center"/>
          </w:tcPr>
          <w:p w14:paraId="23BA2F70" w14:textId="151B91BC" w:rsidR="00036524" w:rsidRDefault="00036524" w:rsidP="00036524">
            <w:pPr>
              <w:ind w:right="45"/>
              <w:textAlignment w:val="baseline"/>
              <w:rPr>
                <w:rFonts w:cs="Arial"/>
              </w:rPr>
            </w:pPr>
          </w:p>
          <w:p w14:paraId="3166728E" w14:textId="77777777" w:rsidR="008254A4" w:rsidRDefault="008254A4" w:rsidP="00036524">
            <w:pPr>
              <w:ind w:right="45"/>
              <w:textAlignment w:val="baseline"/>
              <w:rPr>
                <w:rFonts w:cs="Arial"/>
              </w:rPr>
            </w:pPr>
          </w:p>
          <w:p w14:paraId="52297DEA" w14:textId="68D08288" w:rsidR="008254A4" w:rsidRPr="009E2E45" w:rsidRDefault="008254A4" w:rsidP="00036524">
            <w:pPr>
              <w:ind w:right="45"/>
              <w:textAlignment w:val="baseline"/>
              <w:rPr>
                <w:rFonts w:cs="Arial"/>
              </w:rPr>
            </w:pPr>
            <w:r>
              <w:rPr>
                <w:rFonts w:cs="Arial"/>
              </w:rPr>
              <w:t>předání díla a fakturac</w:t>
            </w:r>
            <w:r w:rsidR="00C44142">
              <w:rPr>
                <w:rFonts w:cs="Arial"/>
              </w:rPr>
              <w:t>e proběhne do 31.12.2025</w:t>
            </w:r>
          </w:p>
        </w:tc>
      </w:tr>
    </w:tbl>
    <w:p w14:paraId="433070F1" w14:textId="2D4D3BD3" w:rsidR="00B360D2" w:rsidRPr="0091274A" w:rsidRDefault="00B360D2" w:rsidP="00664A3D">
      <w:pPr>
        <w:rPr>
          <w:rFonts w:eastAsia="Calibri" w:cs="Arial"/>
          <w:lang w:eastAsia="en-US"/>
        </w:rPr>
      </w:pPr>
    </w:p>
    <w:p w14:paraId="124F6D75" w14:textId="77777777" w:rsidR="00B360D2" w:rsidRPr="0091274A" w:rsidRDefault="00B360D2" w:rsidP="00B360D2">
      <w:pPr>
        <w:rPr>
          <w:rFonts w:cs="Arial"/>
        </w:rPr>
      </w:pPr>
      <w:r w:rsidRPr="0091274A">
        <w:rPr>
          <w:rFonts w:cs="Arial"/>
        </w:rPr>
        <w:t>Výše uvedený hrubý harmonogram je orientační a slouží pro rámcovou představu o průběhu implementace projektu.</w:t>
      </w:r>
    </w:p>
    <w:p w14:paraId="0C26CCEE" w14:textId="77777777" w:rsidR="00B360D2" w:rsidRPr="0091274A" w:rsidRDefault="00B360D2" w:rsidP="00B360D2">
      <w:pPr>
        <w:rPr>
          <w:rFonts w:cs="Arial"/>
        </w:rPr>
      </w:pPr>
    </w:p>
    <w:p w14:paraId="0B429DB5" w14:textId="04A209A4" w:rsidR="00B360D2" w:rsidRPr="0091274A" w:rsidRDefault="00B360D2" w:rsidP="00B360D2">
      <w:pPr>
        <w:rPr>
          <w:rFonts w:cs="Arial"/>
        </w:rPr>
      </w:pPr>
      <w:r w:rsidRPr="0091274A">
        <w:rPr>
          <w:rFonts w:cs="Arial"/>
        </w:rPr>
        <w:t xml:space="preserve">Podrobný závazný Harmonogram postupu bude zpracován </w:t>
      </w:r>
      <w:r w:rsidR="00F32A42" w:rsidRPr="0091274A">
        <w:rPr>
          <w:rFonts w:cs="Arial"/>
        </w:rPr>
        <w:t>po</w:t>
      </w:r>
      <w:r w:rsidRPr="0091274A">
        <w:rPr>
          <w:rFonts w:cs="Arial"/>
        </w:rPr>
        <w:t xml:space="preserve"> </w:t>
      </w:r>
      <w:r w:rsidR="00F32A42" w:rsidRPr="0091274A">
        <w:rPr>
          <w:rFonts w:cs="Arial"/>
        </w:rPr>
        <w:t>a</w:t>
      </w:r>
      <w:r w:rsidRPr="0091274A">
        <w:rPr>
          <w:rFonts w:cs="Arial"/>
        </w:rPr>
        <w:t>nalýzy</w:t>
      </w:r>
      <w:r w:rsidR="00AA0BAD" w:rsidRPr="0091274A">
        <w:rPr>
          <w:rFonts w:cs="Arial"/>
        </w:rPr>
        <w:t xml:space="preserve"> a</w:t>
      </w:r>
      <w:r w:rsidR="00F32A42" w:rsidRPr="0091274A">
        <w:rPr>
          <w:rFonts w:cs="Arial"/>
        </w:rPr>
        <w:t xml:space="preserve"> upřesněn v době</w:t>
      </w:r>
      <w:r w:rsidR="00AA0BAD" w:rsidRPr="0091274A">
        <w:rPr>
          <w:rFonts w:cs="Arial"/>
        </w:rPr>
        <w:t xml:space="preserve"> konfigurace</w:t>
      </w:r>
      <w:r w:rsidR="00F32A42" w:rsidRPr="0091274A">
        <w:rPr>
          <w:rFonts w:cs="Arial"/>
        </w:rPr>
        <w:t xml:space="preserve"> NIS</w:t>
      </w:r>
    </w:p>
    <w:p w14:paraId="15A8CEAC" w14:textId="77777777" w:rsidR="00B360D2" w:rsidRPr="0091274A" w:rsidRDefault="00B360D2" w:rsidP="00B360D2">
      <w:pPr>
        <w:rPr>
          <w:rFonts w:cs="Arial"/>
        </w:rPr>
      </w:pPr>
    </w:p>
    <w:p w14:paraId="080D4C84" w14:textId="6A76F32F" w:rsidR="00B360D2" w:rsidRPr="0091274A" w:rsidRDefault="00B360D2" w:rsidP="00B360D2">
      <w:pPr>
        <w:rPr>
          <w:rFonts w:cs="Arial"/>
        </w:rPr>
      </w:pPr>
      <w:r w:rsidRPr="0091274A">
        <w:rPr>
          <w:rFonts w:cs="Arial"/>
        </w:rPr>
        <w:t xml:space="preserve">Dodavatel se zavazuje realizovat dílo do </w:t>
      </w:r>
      <w:r w:rsidR="006647C6" w:rsidRPr="0091274A">
        <w:rPr>
          <w:rFonts w:cs="Arial"/>
        </w:rPr>
        <w:t>31.12.2025</w:t>
      </w:r>
      <w:r w:rsidRPr="0091274A">
        <w:rPr>
          <w:rFonts w:cs="Arial"/>
        </w:rPr>
        <w:t>.</w:t>
      </w:r>
    </w:p>
    <w:p w14:paraId="013D27FE" w14:textId="77777777" w:rsidR="00B360D2" w:rsidRPr="0091274A" w:rsidRDefault="00B360D2" w:rsidP="00B360D2">
      <w:pPr>
        <w:rPr>
          <w:rFonts w:cs="Arial"/>
        </w:rPr>
      </w:pPr>
      <w:r w:rsidRPr="0091274A">
        <w:rPr>
          <w:rFonts w:cs="Arial"/>
        </w:rPr>
        <w:t>Termín plnění jednotlivých milníků harmonogramu se bude případně prodlužovat o dobu, po kterou bude objednatel v prodlení se součinností.</w:t>
      </w:r>
    </w:p>
    <w:p w14:paraId="2233EC0E" w14:textId="77777777" w:rsidR="00B360D2" w:rsidRPr="0091274A" w:rsidRDefault="00B360D2" w:rsidP="00B360D2">
      <w:pPr>
        <w:textAlignment w:val="baseline"/>
        <w:rPr>
          <w:rFonts w:cs="Arial"/>
          <w:sz w:val="24"/>
          <w:szCs w:val="24"/>
        </w:rPr>
      </w:pPr>
      <w:r w:rsidRPr="0091274A">
        <w:rPr>
          <w:rFonts w:cs="Arial"/>
        </w:rPr>
        <w:t> </w:t>
      </w:r>
    </w:p>
    <w:p w14:paraId="206A624B" w14:textId="0D8BB1CB" w:rsidR="00ED77F4" w:rsidRPr="00664A3D" w:rsidRDefault="00ED77F4" w:rsidP="00664A3D">
      <w:pPr>
        <w:rPr>
          <w:rFonts w:eastAsia="Calibri"/>
          <w:lang w:eastAsia="en-US"/>
        </w:rPr>
      </w:pPr>
      <w:r w:rsidRPr="00664A3D">
        <w:rPr>
          <w:rFonts w:eastAsia="Calibri"/>
          <w:lang w:eastAsia="en-US"/>
        </w:rPr>
        <w:br w:type="page"/>
      </w:r>
    </w:p>
    <w:p w14:paraId="2C498CD2" w14:textId="77777777" w:rsidR="00322A23" w:rsidRDefault="00322A23" w:rsidP="005E6FFD">
      <w:pPr>
        <w:rPr>
          <w:rFonts w:ascii="Signika" w:hAnsi="Signika"/>
          <w:b/>
          <w:color w:val="0070C0"/>
          <w:sz w:val="28"/>
          <w:szCs w:val="28"/>
        </w:rPr>
      </w:pPr>
      <w:r w:rsidRPr="00322A23">
        <w:rPr>
          <w:rFonts w:ascii="Signika" w:hAnsi="Signika"/>
          <w:b/>
          <w:color w:val="0070C0"/>
          <w:sz w:val="28"/>
          <w:szCs w:val="28"/>
        </w:rPr>
        <w:lastRenderedPageBreak/>
        <w:t>Příloha</w:t>
      </w:r>
    </w:p>
    <w:p w14:paraId="1CAC2943" w14:textId="00F8EF37" w:rsidR="00FE05A4" w:rsidRPr="00FE05A4" w:rsidRDefault="00FE05A4" w:rsidP="005E6FFD">
      <w:pPr>
        <w:pStyle w:val="Ploha"/>
        <w:ind w:left="284" w:hanging="284"/>
        <w:outlineLvl w:val="0"/>
      </w:pPr>
      <w:bookmarkStart w:id="51" w:name="_Toc430865889"/>
      <w:bookmarkStart w:id="52" w:name="_Toc431745755"/>
      <w:bookmarkStart w:id="53" w:name="_Ref433614873"/>
      <w:bookmarkStart w:id="54" w:name="_Ref433614918"/>
      <w:bookmarkStart w:id="55" w:name="_Ref433632693"/>
      <w:bookmarkStart w:id="56" w:name="_Ref436302280"/>
      <w:bookmarkStart w:id="57" w:name="_Ref436302305"/>
      <w:bookmarkStart w:id="58" w:name="_Ref436302436"/>
      <w:bookmarkStart w:id="59" w:name="_Ref436302449"/>
      <w:bookmarkStart w:id="60" w:name="_Ref436302463"/>
      <w:bookmarkStart w:id="61" w:name="_Ref24012826"/>
      <w:bookmarkStart w:id="62" w:name="_Toc121125060"/>
      <w:bookmarkStart w:id="63" w:name="_Ref132619525"/>
      <w:bookmarkStart w:id="64" w:name="_Toc201757715"/>
      <w:r w:rsidRPr="00FE05A4">
        <w:t>Odpovědní pracovníci</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3B7A212" w14:textId="77777777" w:rsidR="00FE05A4" w:rsidRPr="00FE05A4" w:rsidRDefault="00FE05A4" w:rsidP="00FE05A4">
      <w:pPr>
        <w:jc w:val="left"/>
        <w:rPr>
          <w:b/>
        </w:rPr>
      </w:pPr>
      <w:r w:rsidRPr="00FE05A4">
        <w:rPr>
          <w:b/>
        </w:rPr>
        <w:t>Pracovníci odpovědni za řízení vztahů smlouvy jsou stanoveni následovně</w:t>
      </w:r>
    </w:p>
    <w:p w14:paraId="06D13EE5" w14:textId="77777777" w:rsidR="00FE05A4" w:rsidRPr="00FE05A4" w:rsidRDefault="00FE05A4" w:rsidP="00FE05A4">
      <w:pPr>
        <w:jc w:val="left"/>
      </w:pPr>
    </w:p>
    <w:p w14:paraId="24668D11" w14:textId="77777777" w:rsidR="00FE05A4" w:rsidRPr="00FE05A4" w:rsidRDefault="00191F21" w:rsidP="00FE05A4">
      <w:pPr>
        <w:jc w:val="left"/>
        <w:rPr>
          <w:b/>
          <w:bCs/>
        </w:rPr>
      </w:pPr>
      <w:r>
        <w:rPr>
          <w:b/>
          <w:bCs/>
        </w:rPr>
        <w:t>Dodavatel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864"/>
        <w:gridCol w:w="2317"/>
        <w:gridCol w:w="2012"/>
        <w:gridCol w:w="2775"/>
      </w:tblGrid>
      <w:tr w:rsidR="00FE05A4" w:rsidRPr="00FE05A4" w14:paraId="16224652" w14:textId="77777777" w:rsidTr="00427439">
        <w:trPr>
          <w:trHeight w:val="244"/>
        </w:trPr>
        <w:tc>
          <w:tcPr>
            <w:tcW w:w="1437" w:type="pct"/>
            <w:vAlign w:val="center"/>
          </w:tcPr>
          <w:p w14:paraId="0D3E8FA8" w14:textId="77777777" w:rsidR="00FE05A4" w:rsidRPr="00FE05A4" w:rsidRDefault="00FE05A4" w:rsidP="00FE05A4">
            <w:pPr>
              <w:jc w:val="left"/>
              <w:rPr>
                <w:rFonts w:cs="Arial"/>
                <w:snapToGrid w:val="0"/>
              </w:rPr>
            </w:pPr>
          </w:p>
        </w:tc>
        <w:tc>
          <w:tcPr>
            <w:tcW w:w="1162" w:type="pct"/>
            <w:vAlign w:val="center"/>
          </w:tcPr>
          <w:p w14:paraId="3419E8A3"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Jméno</w:t>
            </w:r>
          </w:p>
        </w:tc>
        <w:tc>
          <w:tcPr>
            <w:tcW w:w="1009" w:type="pct"/>
            <w:vAlign w:val="center"/>
          </w:tcPr>
          <w:p w14:paraId="60FE8F6D"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Pracovní zařazení</w:t>
            </w:r>
          </w:p>
        </w:tc>
        <w:tc>
          <w:tcPr>
            <w:tcW w:w="1392" w:type="pct"/>
          </w:tcPr>
          <w:p w14:paraId="20D13D1D"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Telefon, mail</w:t>
            </w:r>
          </w:p>
        </w:tc>
      </w:tr>
      <w:tr w:rsidR="00FE05A4" w:rsidRPr="00FE05A4" w14:paraId="19459C2C" w14:textId="77777777" w:rsidTr="00427439">
        <w:trPr>
          <w:trHeight w:val="244"/>
        </w:trPr>
        <w:tc>
          <w:tcPr>
            <w:tcW w:w="1437" w:type="pct"/>
            <w:vAlign w:val="center"/>
          </w:tcPr>
          <w:p w14:paraId="3BF087E3" w14:textId="77777777" w:rsidR="00FE05A4" w:rsidRPr="00FE05A4" w:rsidRDefault="00FE05A4" w:rsidP="00FE05A4">
            <w:pPr>
              <w:jc w:val="left"/>
              <w:rPr>
                <w:rFonts w:cs="Arial"/>
                <w:snapToGrid w:val="0"/>
              </w:rPr>
            </w:pPr>
          </w:p>
        </w:tc>
        <w:tc>
          <w:tcPr>
            <w:tcW w:w="1162" w:type="pct"/>
            <w:vAlign w:val="center"/>
          </w:tcPr>
          <w:p w14:paraId="1599EFFA" w14:textId="77777777" w:rsidR="00FE05A4" w:rsidRPr="00FE05A4" w:rsidRDefault="00FE05A4" w:rsidP="00FE05A4">
            <w:pPr>
              <w:jc w:val="left"/>
              <w:rPr>
                <w:rFonts w:cs="Arial"/>
                <w:b/>
                <w:bCs/>
                <w:snapToGrid w:val="0"/>
              </w:rPr>
            </w:pPr>
          </w:p>
        </w:tc>
        <w:tc>
          <w:tcPr>
            <w:tcW w:w="1009" w:type="pct"/>
            <w:vAlign w:val="center"/>
          </w:tcPr>
          <w:p w14:paraId="4D97FB7F" w14:textId="77777777" w:rsidR="00FE05A4" w:rsidRPr="00FE05A4" w:rsidRDefault="00FE05A4" w:rsidP="00FE05A4">
            <w:pPr>
              <w:jc w:val="left"/>
              <w:rPr>
                <w:rFonts w:cs="Arial"/>
                <w:snapToGrid w:val="0"/>
              </w:rPr>
            </w:pPr>
          </w:p>
        </w:tc>
        <w:tc>
          <w:tcPr>
            <w:tcW w:w="1392" w:type="pct"/>
          </w:tcPr>
          <w:p w14:paraId="5A982162" w14:textId="77777777" w:rsidR="00FE05A4" w:rsidRPr="00FE05A4" w:rsidRDefault="00FE05A4" w:rsidP="00FE05A4">
            <w:pPr>
              <w:jc w:val="left"/>
              <w:rPr>
                <w:rFonts w:cs="Arial"/>
                <w:snapToGrid w:val="0"/>
              </w:rPr>
            </w:pPr>
          </w:p>
        </w:tc>
      </w:tr>
      <w:tr w:rsidR="00FE05A4" w:rsidRPr="00FE05A4" w14:paraId="4F9F59BA" w14:textId="77777777" w:rsidTr="00427439">
        <w:trPr>
          <w:trHeight w:val="244"/>
        </w:trPr>
        <w:tc>
          <w:tcPr>
            <w:tcW w:w="1437" w:type="pct"/>
            <w:vAlign w:val="center"/>
          </w:tcPr>
          <w:p w14:paraId="1E850938" w14:textId="77777777" w:rsidR="00FE05A4" w:rsidRPr="00FE05A4" w:rsidRDefault="00FE05A4" w:rsidP="00FE05A4">
            <w:pPr>
              <w:jc w:val="left"/>
              <w:rPr>
                <w:rFonts w:cs="Arial"/>
                <w:snapToGrid w:val="0"/>
              </w:rPr>
            </w:pPr>
            <w:r w:rsidRPr="00FE05A4">
              <w:rPr>
                <w:rFonts w:cs="Arial"/>
                <w:snapToGrid w:val="0"/>
              </w:rPr>
              <w:t>statutární zástupce s právem podpisu smluvních ujednání</w:t>
            </w:r>
          </w:p>
        </w:tc>
        <w:tc>
          <w:tcPr>
            <w:tcW w:w="1162" w:type="pct"/>
            <w:vAlign w:val="center"/>
          </w:tcPr>
          <w:p w14:paraId="70BF7CE3" w14:textId="77777777" w:rsidR="00FE05A4" w:rsidRPr="00FE05A4" w:rsidRDefault="00FE05A4" w:rsidP="00FE05A4">
            <w:pPr>
              <w:jc w:val="left"/>
              <w:rPr>
                <w:rFonts w:cs="Arial"/>
                <w:b/>
                <w:bCs/>
                <w:snapToGrid w:val="0"/>
              </w:rPr>
            </w:pPr>
            <w:r w:rsidRPr="00FE05A4">
              <w:rPr>
                <w:rFonts w:cs="Arial"/>
                <w:b/>
                <w:bCs/>
                <w:snapToGrid w:val="0"/>
              </w:rPr>
              <w:t xml:space="preserve">Ing. Leoš </w:t>
            </w:r>
            <w:proofErr w:type="spellStart"/>
            <w:r w:rsidRPr="00FE05A4">
              <w:rPr>
                <w:rFonts w:cs="Arial"/>
                <w:b/>
                <w:bCs/>
                <w:snapToGrid w:val="0"/>
              </w:rPr>
              <w:t>Raibr</w:t>
            </w:r>
            <w:proofErr w:type="spellEnd"/>
          </w:p>
        </w:tc>
        <w:tc>
          <w:tcPr>
            <w:tcW w:w="1009" w:type="pct"/>
            <w:vAlign w:val="center"/>
          </w:tcPr>
          <w:p w14:paraId="7D26FE9B" w14:textId="77777777" w:rsidR="00FE05A4" w:rsidRPr="00FE05A4" w:rsidRDefault="00FE05A4" w:rsidP="00FE05A4">
            <w:pPr>
              <w:jc w:val="left"/>
              <w:rPr>
                <w:rFonts w:cs="Arial"/>
                <w:snapToGrid w:val="0"/>
              </w:rPr>
            </w:pPr>
            <w:r w:rsidRPr="00FE05A4">
              <w:rPr>
                <w:rFonts w:cs="Arial"/>
                <w:snapToGrid w:val="0"/>
              </w:rPr>
              <w:t>jednatel společnosti</w:t>
            </w:r>
          </w:p>
        </w:tc>
        <w:tc>
          <w:tcPr>
            <w:tcW w:w="1392" w:type="pct"/>
          </w:tcPr>
          <w:p w14:paraId="671FF24D" w14:textId="4DAB5F9E" w:rsidR="00FE05A4" w:rsidRPr="00FE05A4" w:rsidRDefault="00E81272" w:rsidP="00B81083">
            <w:pPr>
              <w:jc w:val="left"/>
              <w:rPr>
                <w:rFonts w:cs="Arial"/>
                <w:snapToGrid w:val="0"/>
              </w:rPr>
            </w:pPr>
            <w:r>
              <w:rPr>
                <w:rFonts w:cs="Arial"/>
                <w:noProof/>
              </w:rPr>
              <mc:AlternateContent>
                <mc:Choice Requires="wps">
                  <w:drawing>
                    <wp:anchor distT="0" distB="0" distL="114300" distR="114300" simplePos="0" relativeHeight="251661312" behindDoc="0" locked="0" layoutInCell="1" allowOverlap="1" wp14:anchorId="630DD63B" wp14:editId="4764364A">
                      <wp:simplePos x="0" y="0"/>
                      <wp:positionH relativeFrom="column">
                        <wp:posOffset>22969</wp:posOffset>
                      </wp:positionH>
                      <wp:positionV relativeFrom="paragraph">
                        <wp:posOffset>52394</wp:posOffset>
                      </wp:positionV>
                      <wp:extent cx="1581968" cy="180975"/>
                      <wp:effectExtent l="0" t="0" r="18415" b="28575"/>
                      <wp:wrapNone/>
                      <wp:docPr id="3" name="Obdélník 3"/>
                      <wp:cNvGraphicFramePr/>
                      <a:graphic xmlns:a="http://schemas.openxmlformats.org/drawingml/2006/main">
                        <a:graphicData uri="http://schemas.microsoft.com/office/word/2010/wordprocessingShape">
                          <wps:wsp>
                            <wps:cNvSpPr/>
                            <wps:spPr>
                              <a:xfrm>
                                <a:off x="0" y="0"/>
                                <a:ext cx="1581968"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B90C4" id="Obdélník 3" o:spid="_x0000_s1026" style="position:absolute;margin-left:1.8pt;margin-top:4.15pt;width:124.5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" fillcolor="black [3213]" strokecolor="black [3213]" strokeweight="1pt"/>
                  </w:pict>
                </mc:Fallback>
              </mc:AlternateContent>
            </w:r>
          </w:p>
        </w:tc>
      </w:tr>
      <w:tr w:rsidR="00FE05A4" w:rsidRPr="00FE05A4" w14:paraId="61C4061C" w14:textId="77777777" w:rsidTr="00427439">
        <w:trPr>
          <w:trHeight w:val="244"/>
        </w:trPr>
        <w:tc>
          <w:tcPr>
            <w:tcW w:w="1437" w:type="pct"/>
            <w:vAlign w:val="center"/>
          </w:tcPr>
          <w:p w14:paraId="2F4201AC" w14:textId="77777777" w:rsidR="00FE05A4" w:rsidRPr="00FE05A4" w:rsidRDefault="00FE05A4" w:rsidP="00FE05A4">
            <w:pPr>
              <w:jc w:val="left"/>
              <w:rPr>
                <w:rFonts w:cs="Arial"/>
                <w:snapToGrid w:val="0"/>
              </w:rPr>
            </w:pPr>
            <w:r w:rsidRPr="00FE05A4">
              <w:rPr>
                <w:rFonts w:cs="Arial"/>
                <w:snapToGrid w:val="0"/>
              </w:rPr>
              <w:t>osoba oprávněná k jednání o smluvních podmínkách</w:t>
            </w:r>
          </w:p>
        </w:tc>
        <w:tc>
          <w:tcPr>
            <w:tcW w:w="1162" w:type="pct"/>
            <w:vAlign w:val="center"/>
          </w:tcPr>
          <w:p w14:paraId="1246F9CE" w14:textId="77777777" w:rsidR="00FE05A4" w:rsidRPr="00FE05A4" w:rsidRDefault="005074FA" w:rsidP="00FE05A4">
            <w:pPr>
              <w:jc w:val="left"/>
              <w:rPr>
                <w:rFonts w:cs="Arial"/>
                <w:b/>
                <w:bCs/>
                <w:snapToGrid w:val="0"/>
              </w:rPr>
            </w:pPr>
            <w:r>
              <w:rPr>
                <w:rFonts w:cs="Arial"/>
                <w:b/>
                <w:bCs/>
                <w:snapToGrid w:val="0"/>
              </w:rPr>
              <w:t>Mgr</w:t>
            </w:r>
            <w:r w:rsidR="00FE05A4" w:rsidRPr="00FE05A4">
              <w:rPr>
                <w:rFonts w:cs="Arial"/>
                <w:b/>
                <w:bCs/>
                <w:snapToGrid w:val="0"/>
              </w:rPr>
              <w:t>. Ivo Panchártek</w:t>
            </w:r>
          </w:p>
          <w:p w14:paraId="47EA10E7" w14:textId="77777777" w:rsidR="005074FA" w:rsidRPr="00FE05A4" w:rsidRDefault="005074FA" w:rsidP="00C239BA">
            <w:pPr>
              <w:jc w:val="left"/>
              <w:rPr>
                <w:rFonts w:cs="Arial"/>
                <w:b/>
                <w:bCs/>
                <w:snapToGrid w:val="0"/>
              </w:rPr>
            </w:pPr>
          </w:p>
        </w:tc>
        <w:tc>
          <w:tcPr>
            <w:tcW w:w="1009" w:type="pct"/>
            <w:vAlign w:val="center"/>
          </w:tcPr>
          <w:p w14:paraId="7997492D" w14:textId="77777777" w:rsidR="00FE05A4" w:rsidRPr="00FE05A4" w:rsidRDefault="00FE05A4" w:rsidP="00FE05A4">
            <w:pPr>
              <w:jc w:val="left"/>
              <w:rPr>
                <w:rFonts w:cs="Arial"/>
                <w:snapToGrid w:val="0"/>
              </w:rPr>
            </w:pPr>
            <w:r w:rsidRPr="00FE05A4">
              <w:rPr>
                <w:rFonts w:cs="Arial"/>
                <w:snapToGrid w:val="0"/>
              </w:rPr>
              <w:t>obchodní manažer</w:t>
            </w:r>
          </w:p>
        </w:tc>
        <w:tc>
          <w:tcPr>
            <w:tcW w:w="1392" w:type="pct"/>
            <w:vAlign w:val="center"/>
          </w:tcPr>
          <w:p w14:paraId="008DFA32" w14:textId="39C34AF5" w:rsidR="00FE05A4" w:rsidRPr="00FE05A4" w:rsidRDefault="00E81272" w:rsidP="00FE05A4">
            <w:pPr>
              <w:jc w:val="left"/>
              <w:rPr>
                <w:rFonts w:cs="Arial"/>
                <w:snapToGrid w:val="0"/>
              </w:rPr>
            </w:pPr>
            <w:r>
              <w:rPr>
                <w:rFonts w:cs="Arial"/>
                <w:noProof/>
              </w:rPr>
              <mc:AlternateContent>
                <mc:Choice Requires="wps">
                  <w:drawing>
                    <wp:anchor distT="0" distB="0" distL="114300" distR="114300" simplePos="0" relativeHeight="251663360" behindDoc="0" locked="0" layoutInCell="1" allowOverlap="1" wp14:anchorId="2C43AF9B" wp14:editId="142F8989">
                      <wp:simplePos x="0" y="0"/>
                      <wp:positionH relativeFrom="column">
                        <wp:posOffset>24765</wp:posOffset>
                      </wp:positionH>
                      <wp:positionV relativeFrom="paragraph">
                        <wp:posOffset>60325</wp:posOffset>
                      </wp:positionV>
                      <wp:extent cx="1581785" cy="180975"/>
                      <wp:effectExtent l="0" t="0" r="18415" b="28575"/>
                      <wp:wrapNone/>
                      <wp:docPr id="8" name="Obdélník 8"/>
                      <wp:cNvGraphicFramePr/>
                      <a:graphic xmlns:a="http://schemas.openxmlformats.org/drawingml/2006/main">
                        <a:graphicData uri="http://schemas.microsoft.com/office/word/2010/wordprocessingShape">
                          <wps:wsp>
                            <wps:cNvSpPr/>
                            <wps:spPr>
                              <a:xfrm>
                                <a:off x="0" y="0"/>
                                <a:ext cx="1581785"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23B21" id="Obdélník 8" o:spid="_x0000_s1026" style="position:absolute;margin-left:1.95pt;margin-top:4.75pt;width:124.5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" fillcolor="black [3213]" strokecolor="black [3213]" strokeweight="1pt"/>
                  </w:pict>
                </mc:Fallback>
              </mc:AlternateContent>
            </w:r>
          </w:p>
        </w:tc>
      </w:tr>
    </w:tbl>
    <w:p w14:paraId="382B57FC" w14:textId="284B49A1" w:rsidR="00FE05A4" w:rsidRPr="00FE05A4" w:rsidRDefault="00FE05A4" w:rsidP="00FE05A4">
      <w:pPr>
        <w:jc w:val="left"/>
      </w:pPr>
    </w:p>
    <w:p w14:paraId="71DB2E7E" w14:textId="70B1607D" w:rsidR="00FE05A4" w:rsidRPr="00FE05A4" w:rsidRDefault="00FE05A4" w:rsidP="00FE05A4">
      <w:pPr>
        <w:jc w:val="left"/>
      </w:pPr>
    </w:p>
    <w:p w14:paraId="009390B6" w14:textId="58295938" w:rsidR="00FE05A4" w:rsidRPr="00FE05A4" w:rsidRDefault="00FE05A4" w:rsidP="00FE05A4">
      <w:pPr>
        <w:jc w:val="left"/>
        <w:rPr>
          <w:b/>
        </w:rPr>
      </w:pPr>
      <w:r w:rsidRPr="00FE05A4">
        <w:rPr>
          <w:b/>
        </w:rPr>
        <w:t>Objednatel</w:t>
      </w:r>
    </w:p>
    <w:tbl>
      <w:tblPr>
        <w:tblW w:w="5003"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2829"/>
        <w:gridCol w:w="2349"/>
        <w:gridCol w:w="2014"/>
        <w:gridCol w:w="2777"/>
      </w:tblGrid>
      <w:tr w:rsidR="005F68A3" w:rsidRPr="00FE05A4" w14:paraId="3925A584" w14:textId="77777777" w:rsidTr="1E76E8B4">
        <w:trPr>
          <w:trHeight w:val="244"/>
        </w:trPr>
        <w:tc>
          <w:tcPr>
            <w:tcW w:w="1419" w:type="pct"/>
            <w:tcBorders>
              <w:bottom w:val="dotted" w:sz="4" w:space="0" w:color="auto"/>
              <w:right w:val="dotted" w:sz="4" w:space="0" w:color="auto"/>
            </w:tcBorders>
            <w:vAlign w:val="center"/>
          </w:tcPr>
          <w:p w14:paraId="38235030" w14:textId="77777777" w:rsidR="005F68A3" w:rsidRPr="00FE05A4" w:rsidRDefault="005F68A3" w:rsidP="005F68A3">
            <w:pPr>
              <w:jc w:val="left"/>
              <w:rPr>
                <w:rFonts w:cs="Arial"/>
                <w:snapToGrid w:val="0"/>
              </w:rPr>
            </w:pPr>
            <w:r w:rsidRPr="00FE05A4">
              <w:rPr>
                <w:rFonts w:cs="Arial"/>
                <w:snapToGrid w:val="0"/>
              </w:rPr>
              <w:t>statutární zástupce s právem podpisu smluvních ujednání</w:t>
            </w:r>
          </w:p>
        </w:tc>
        <w:tc>
          <w:tcPr>
            <w:tcW w:w="1178" w:type="pct"/>
            <w:tcBorders>
              <w:top w:val="dotted" w:sz="8" w:space="0" w:color="auto"/>
              <w:left w:val="nil"/>
              <w:bottom w:val="dotted" w:sz="8" w:space="0" w:color="auto"/>
              <w:right w:val="dotted" w:sz="8" w:space="0" w:color="auto"/>
            </w:tcBorders>
            <w:vAlign w:val="center"/>
          </w:tcPr>
          <w:p w14:paraId="3DC81283" w14:textId="3C2AA930" w:rsidR="005F68A3" w:rsidRPr="00954DA4" w:rsidRDefault="004D2A73" w:rsidP="005F68A3">
            <w:pPr>
              <w:jc w:val="left"/>
              <w:rPr>
                <w:rFonts w:cs="Arial"/>
                <w:b/>
                <w:bCs/>
                <w:snapToGrid w:val="0"/>
              </w:rPr>
            </w:pPr>
            <w:r>
              <w:rPr>
                <w:rFonts w:cs="Arial"/>
                <w:b/>
                <w:bCs/>
                <w:snapToGrid w:val="0"/>
              </w:rPr>
              <w:t>MUDr. Pavel Křenovský</w:t>
            </w:r>
          </w:p>
        </w:tc>
        <w:tc>
          <w:tcPr>
            <w:tcW w:w="1010" w:type="pct"/>
            <w:tcBorders>
              <w:top w:val="dotted" w:sz="8" w:space="0" w:color="auto"/>
              <w:left w:val="nil"/>
              <w:bottom w:val="dotted" w:sz="8" w:space="0" w:color="auto"/>
              <w:right w:val="dotted" w:sz="8" w:space="0" w:color="auto"/>
            </w:tcBorders>
            <w:vAlign w:val="center"/>
          </w:tcPr>
          <w:p w14:paraId="3F7AFF0F" w14:textId="0768D4C2" w:rsidR="005F68A3" w:rsidRPr="005F68A3" w:rsidRDefault="004902DB" w:rsidP="005F68A3">
            <w:pPr>
              <w:jc w:val="left"/>
              <w:rPr>
                <w:rFonts w:cs="Arial"/>
                <w:snapToGrid w:val="0"/>
              </w:rPr>
            </w:pPr>
            <w:r>
              <w:rPr>
                <w:rFonts w:cs="Arial"/>
                <w:snapToGrid w:val="0"/>
              </w:rPr>
              <w:t xml:space="preserve">Předseda </w:t>
            </w:r>
            <w:r w:rsidR="001A6DE0">
              <w:rPr>
                <w:rFonts w:cs="Arial"/>
                <w:snapToGrid w:val="0"/>
              </w:rPr>
              <w:t>správní rady</w:t>
            </w:r>
          </w:p>
        </w:tc>
        <w:tc>
          <w:tcPr>
            <w:tcW w:w="1393" w:type="pct"/>
            <w:tcBorders>
              <w:top w:val="dotted" w:sz="8" w:space="0" w:color="auto"/>
              <w:left w:val="nil"/>
              <w:bottom w:val="dotted" w:sz="8" w:space="0" w:color="auto"/>
              <w:right w:val="dotted" w:sz="8" w:space="0" w:color="auto"/>
            </w:tcBorders>
          </w:tcPr>
          <w:p w14:paraId="161EDD8A" w14:textId="62CA113A" w:rsidR="005F68A3" w:rsidRPr="005F68A3" w:rsidRDefault="00E81272" w:rsidP="1E76E8B4">
            <w:pPr>
              <w:jc w:val="left"/>
              <w:rPr>
                <w:rStyle w:val="Hypertextovodkaz"/>
                <w:snapToGrid w:val="0"/>
              </w:rPr>
            </w:pPr>
            <w:r>
              <w:rPr>
                <w:rFonts w:cs="Arial"/>
                <w:noProof/>
              </w:rPr>
              <mc:AlternateContent>
                <mc:Choice Requires="wps">
                  <w:drawing>
                    <wp:anchor distT="0" distB="0" distL="114300" distR="114300" simplePos="0" relativeHeight="251665408" behindDoc="0" locked="0" layoutInCell="1" allowOverlap="1" wp14:anchorId="34F3DD44" wp14:editId="13992CF9">
                      <wp:simplePos x="0" y="0"/>
                      <wp:positionH relativeFrom="column">
                        <wp:posOffset>19050</wp:posOffset>
                      </wp:positionH>
                      <wp:positionV relativeFrom="paragraph">
                        <wp:posOffset>51622</wp:posOffset>
                      </wp:positionV>
                      <wp:extent cx="1581785" cy="180975"/>
                      <wp:effectExtent l="0" t="0" r="18415" b="28575"/>
                      <wp:wrapNone/>
                      <wp:docPr id="9" name="Obdélník 9"/>
                      <wp:cNvGraphicFramePr/>
                      <a:graphic xmlns:a="http://schemas.openxmlformats.org/drawingml/2006/main">
                        <a:graphicData uri="http://schemas.microsoft.com/office/word/2010/wordprocessingShape">
                          <wps:wsp>
                            <wps:cNvSpPr/>
                            <wps:spPr>
                              <a:xfrm>
                                <a:off x="0" y="0"/>
                                <a:ext cx="1581785"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F4CA2" id="Obdélník 9" o:spid="_x0000_s1026" style="position:absolute;margin-left:1.5pt;margin-top:4.05pt;width:124.5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" fillcolor="black [3213]" strokecolor="black [3213]" strokeweight="1pt"/>
                  </w:pict>
                </mc:Fallback>
              </mc:AlternateContent>
            </w:r>
          </w:p>
        </w:tc>
      </w:tr>
      <w:tr w:rsidR="005F68A3" w:rsidRPr="00FE05A4" w14:paraId="1FF4B742" w14:textId="77777777" w:rsidTr="1E76E8B4">
        <w:trPr>
          <w:trHeight w:val="244"/>
        </w:trPr>
        <w:tc>
          <w:tcPr>
            <w:tcW w:w="1419" w:type="pct"/>
            <w:tcBorders>
              <w:top w:val="dotted" w:sz="4" w:space="0" w:color="auto"/>
              <w:right w:val="dotted" w:sz="4" w:space="0" w:color="auto"/>
            </w:tcBorders>
            <w:vAlign w:val="center"/>
          </w:tcPr>
          <w:p w14:paraId="744B7D23" w14:textId="77777777" w:rsidR="005F68A3" w:rsidRPr="00FE05A4" w:rsidRDefault="005F68A3" w:rsidP="005F68A3">
            <w:pPr>
              <w:jc w:val="left"/>
              <w:rPr>
                <w:rFonts w:cs="Arial"/>
                <w:snapToGrid w:val="0"/>
              </w:rPr>
            </w:pPr>
            <w:r w:rsidRPr="00FE05A4">
              <w:rPr>
                <w:rFonts w:cs="Arial"/>
                <w:snapToGrid w:val="0"/>
              </w:rPr>
              <w:t>osoba oprávněná k jednání o smluvních podmínkách:</w:t>
            </w:r>
          </w:p>
        </w:tc>
        <w:tc>
          <w:tcPr>
            <w:tcW w:w="1178" w:type="pct"/>
            <w:tcBorders>
              <w:top w:val="nil"/>
              <w:left w:val="nil"/>
              <w:bottom w:val="dotted" w:sz="8" w:space="0" w:color="auto"/>
              <w:right w:val="dotted" w:sz="8" w:space="0" w:color="auto"/>
            </w:tcBorders>
            <w:vAlign w:val="center"/>
          </w:tcPr>
          <w:p w14:paraId="0F0C8CCC" w14:textId="0FC14C22" w:rsidR="005F68A3" w:rsidRPr="00954DA4" w:rsidRDefault="004D2A73" w:rsidP="005F68A3">
            <w:pPr>
              <w:jc w:val="left"/>
              <w:rPr>
                <w:rFonts w:cs="Arial"/>
                <w:b/>
                <w:bCs/>
                <w:snapToGrid w:val="0"/>
              </w:rPr>
            </w:pPr>
            <w:r>
              <w:rPr>
                <w:rFonts w:cs="Arial"/>
                <w:b/>
                <w:bCs/>
                <w:snapToGrid w:val="0"/>
              </w:rPr>
              <w:t>MUDr. Pavel Křenovský</w:t>
            </w:r>
          </w:p>
        </w:tc>
        <w:tc>
          <w:tcPr>
            <w:tcW w:w="1010" w:type="pct"/>
            <w:tcBorders>
              <w:top w:val="nil"/>
              <w:left w:val="nil"/>
              <w:bottom w:val="dotted" w:sz="8" w:space="0" w:color="auto"/>
              <w:right w:val="dotted" w:sz="8" w:space="0" w:color="auto"/>
            </w:tcBorders>
            <w:vAlign w:val="center"/>
          </w:tcPr>
          <w:p w14:paraId="6F8222EE" w14:textId="720617E5" w:rsidR="005F68A3" w:rsidRPr="005F68A3" w:rsidRDefault="005F68A3" w:rsidP="005F68A3">
            <w:pPr>
              <w:jc w:val="left"/>
              <w:rPr>
                <w:rFonts w:cs="Arial"/>
                <w:snapToGrid w:val="0"/>
              </w:rPr>
            </w:pPr>
          </w:p>
        </w:tc>
        <w:tc>
          <w:tcPr>
            <w:tcW w:w="1393" w:type="pct"/>
            <w:tcBorders>
              <w:top w:val="nil"/>
              <w:left w:val="nil"/>
              <w:bottom w:val="dotted" w:sz="8" w:space="0" w:color="auto"/>
              <w:right w:val="dotted" w:sz="8" w:space="0" w:color="auto"/>
            </w:tcBorders>
          </w:tcPr>
          <w:p w14:paraId="33AA1BAE" w14:textId="2F06D883" w:rsidR="005F68A3" w:rsidRPr="005F68A3" w:rsidRDefault="00E81272" w:rsidP="1E76E8B4">
            <w:pPr>
              <w:jc w:val="left"/>
              <w:rPr>
                <w:rStyle w:val="Hypertextovodkaz"/>
                <w:snapToGrid w:val="0"/>
              </w:rPr>
            </w:pPr>
            <w:r>
              <w:rPr>
                <w:rFonts w:cs="Arial"/>
                <w:noProof/>
              </w:rPr>
              <mc:AlternateContent>
                <mc:Choice Requires="wps">
                  <w:drawing>
                    <wp:anchor distT="0" distB="0" distL="114300" distR="114300" simplePos="0" relativeHeight="251667456" behindDoc="0" locked="0" layoutInCell="1" allowOverlap="1" wp14:anchorId="7FF38B56" wp14:editId="697C7AB5">
                      <wp:simplePos x="0" y="0"/>
                      <wp:positionH relativeFrom="column">
                        <wp:posOffset>6350</wp:posOffset>
                      </wp:positionH>
                      <wp:positionV relativeFrom="paragraph">
                        <wp:posOffset>72001</wp:posOffset>
                      </wp:positionV>
                      <wp:extent cx="1581785" cy="180975"/>
                      <wp:effectExtent l="0" t="0" r="18415" b="28575"/>
                      <wp:wrapNone/>
                      <wp:docPr id="10" name="Obdélník 10"/>
                      <wp:cNvGraphicFramePr/>
                      <a:graphic xmlns:a="http://schemas.openxmlformats.org/drawingml/2006/main">
                        <a:graphicData uri="http://schemas.microsoft.com/office/word/2010/wordprocessingShape">
                          <wps:wsp>
                            <wps:cNvSpPr/>
                            <wps:spPr>
                              <a:xfrm>
                                <a:off x="0" y="0"/>
                                <a:ext cx="1581785"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CA7BD" id="Obdélník 10" o:spid="_x0000_s1026" style="position:absolute;margin-left:.5pt;margin-top:5.65pt;width:124.5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" fillcolor="black [3213]" strokecolor="black [3213]" strokeweight="1pt"/>
                  </w:pict>
                </mc:Fallback>
              </mc:AlternateContent>
            </w:r>
          </w:p>
        </w:tc>
      </w:tr>
    </w:tbl>
    <w:p w14:paraId="0A2718AD" w14:textId="77777777" w:rsidR="00FE05A4" w:rsidRPr="00FE05A4" w:rsidRDefault="00FE05A4" w:rsidP="00FE05A4">
      <w:pPr>
        <w:jc w:val="left"/>
      </w:pPr>
    </w:p>
    <w:p w14:paraId="18EA5315" w14:textId="0B464740" w:rsidR="00FE05A4" w:rsidRPr="00FE05A4" w:rsidRDefault="00FE05A4" w:rsidP="00FE05A4">
      <w:pPr>
        <w:jc w:val="left"/>
      </w:pPr>
    </w:p>
    <w:p w14:paraId="708202E0" w14:textId="45BF5957" w:rsidR="00FE05A4" w:rsidRPr="00FE05A4" w:rsidRDefault="00FE05A4" w:rsidP="00FE05A4">
      <w:pPr>
        <w:jc w:val="left"/>
        <w:rPr>
          <w:b/>
        </w:rPr>
      </w:pPr>
      <w:r w:rsidRPr="00FE05A4">
        <w:rPr>
          <w:b/>
        </w:rPr>
        <w:t xml:space="preserve">Pracovník </w:t>
      </w:r>
      <w:r w:rsidR="00191F21">
        <w:rPr>
          <w:b/>
        </w:rPr>
        <w:t>Dodavatel</w:t>
      </w:r>
      <w:r w:rsidRPr="00FE05A4">
        <w:rPr>
          <w:b/>
        </w:rPr>
        <w:t>e odpovědný za vlastní plnění a spolupráci s Objednatelem je stanoven následovně:</w:t>
      </w: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3014"/>
        <w:gridCol w:w="2163"/>
        <w:gridCol w:w="2014"/>
        <w:gridCol w:w="2777"/>
      </w:tblGrid>
      <w:tr w:rsidR="00FE05A4" w:rsidRPr="00FE05A4" w14:paraId="6537DDD1" w14:textId="77777777" w:rsidTr="00427439">
        <w:trPr>
          <w:trHeight w:val="244"/>
        </w:trPr>
        <w:tc>
          <w:tcPr>
            <w:tcW w:w="1512" w:type="pct"/>
            <w:tcBorders>
              <w:bottom w:val="dotted" w:sz="4" w:space="0" w:color="auto"/>
              <w:right w:val="dotted" w:sz="4" w:space="0" w:color="auto"/>
            </w:tcBorders>
            <w:vAlign w:val="center"/>
          </w:tcPr>
          <w:p w14:paraId="46B538B2" w14:textId="77777777" w:rsidR="00FE05A4" w:rsidRPr="00FE05A4" w:rsidRDefault="00FE05A4" w:rsidP="00FE05A4">
            <w:pPr>
              <w:jc w:val="left"/>
              <w:rPr>
                <w:rFonts w:cs="Arial"/>
                <w:b/>
                <w:snapToGrid w:val="0"/>
              </w:rPr>
            </w:pPr>
          </w:p>
        </w:tc>
        <w:tc>
          <w:tcPr>
            <w:tcW w:w="1085" w:type="pct"/>
            <w:tcBorders>
              <w:left w:val="dotted" w:sz="4" w:space="0" w:color="auto"/>
              <w:bottom w:val="dotted" w:sz="4" w:space="0" w:color="auto"/>
              <w:right w:val="dotted" w:sz="4" w:space="0" w:color="auto"/>
            </w:tcBorders>
            <w:vAlign w:val="center"/>
          </w:tcPr>
          <w:p w14:paraId="314CDF1B" w14:textId="77777777" w:rsidR="00FE05A4" w:rsidRPr="000B78B2" w:rsidRDefault="00FE05A4" w:rsidP="000B78B2">
            <w:pPr>
              <w:jc w:val="center"/>
              <w:rPr>
                <w:rFonts w:ascii="Arial Narrow" w:hAnsi="Arial Narrow" w:cs="Arial"/>
                <w:b/>
                <w:bCs/>
                <w:snapToGrid w:val="0"/>
              </w:rPr>
            </w:pPr>
            <w:r w:rsidRPr="000B78B2">
              <w:rPr>
                <w:rFonts w:ascii="Arial Narrow" w:hAnsi="Arial Narrow" w:cs="Arial"/>
                <w:b/>
                <w:bCs/>
                <w:snapToGrid w:val="0"/>
              </w:rPr>
              <w:t>Jméno</w:t>
            </w:r>
          </w:p>
        </w:tc>
        <w:tc>
          <w:tcPr>
            <w:tcW w:w="1010" w:type="pct"/>
            <w:tcBorders>
              <w:left w:val="dotted" w:sz="4" w:space="0" w:color="auto"/>
              <w:bottom w:val="dotted" w:sz="4" w:space="0" w:color="auto"/>
              <w:right w:val="dotted" w:sz="4" w:space="0" w:color="auto"/>
            </w:tcBorders>
            <w:vAlign w:val="center"/>
          </w:tcPr>
          <w:p w14:paraId="6D17CB80" w14:textId="77777777" w:rsidR="00FE05A4" w:rsidRPr="000B78B2" w:rsidRDefault="00FE05A4" w:rsidP="000B78B2">
            <w:pPr>
              <w:jc w:val="center"/>
              <w:rPr>
                <w:rFonts w:ascii="Arial Narrow" w:hAnsi="Arial Narrow" w:cs="Arial"/>
                <w:b/>
                <w:snapToGrid w:val="0"/>
              </w:rPr>
            </w:pPr>
            <w:r w:rsidRPr="000B78B2">
              <w:rPr>
                <w:rFonts w:ascii="Arial Narrow" w:hAnsi="Arial Narrow" w:cs="Arial"/>
                <w:b/>
                <w:snapToGrid w:val="0"/>
              </w:rPr>
              <w:t>Pracovní zařazení</w:t>
            </w:r>
          </w:p>
        </w:tc>
        <w:tc>
          <w:tcPr>
            <w:tcW w:w="1393" w:type="pct"/>
            <w:tcBorders>
              <w:left w:val="dotted" w:sz="4" w:space="0" w:color="auto"/>
              <w:bottom w:val="dotted" w:sz="4" w:space="0" w:color="auto"/>
            </w:tcBorders>
          </w:tcPr>
          <w:p w14:paraId="44E6CC49" w14:textId="0D8D80C3" w:rsidR="00FE05A4" w:rsidRPr="000B78B2" w:rsidRDefault="00FE05A4" w:rsidP="000B78B2">
            <w:pPr>
              <w:jc w:val="center"/>
              <w:rPr>
                <w:rFonts w:ascii="Arial Narrow" w:hAnsi="Arial Narrow" w:cs="Arial"/>
                <w:b/>
                <w:snapToGrid w:val="0"/>
              </w:rPr>
            </w:pPr>
            <w:r w:rsidRPr="000B78B2">
              <w:rPr>
                <w:rFonts w:ascii="Arial Narrow" w:hAnsi="Arial Narrow" w:cs="Arial"/>
                <w:b/>
                <w:snapToGrid w:val="0"/>
              </w:rPr>
              <w:t>Telefon, mail</w:t>
            </w:r>
          </w:p>
        </w:tc>
      </w:tr>
      <w:tr w:rsidR="00FE05A4" w:rsidRPr="00FE05A4" w14:paraId="2801B5A0" w14:textId="77777777" w:rsidTr="00954DA4">
        <w:trPr>
          <w:trHeight w:val="244"/>
        </w:trPr>
        <w:tc>
          <w:tcPr>
            <w:tcW w:w="1512" w:type="pct"/>
            <w:tcBorders>
              <w:top w:val="dotted" w:sz="4" w:space="0" w:color="auto"/>
              <w:bottom w:val="dotted" w:sz="4" w:space="0" w:color="auto"/>
              <w:right w:val="dotted" w:sz="4" w:space="0" w:color="auto"/>
            </w:tcBorders>
            <w:vAlign w:val="center"/>
          </w:tcPr>
          <w:p w14:paraId="2B4577D7" w14:textId="77777777" w:rsidR="00FE05A4" w:rsidRPr="00FE05A4" w:rsidRDefault="00FE05A4" w:rsidP="00FE05A4">
            <w:pPr>
              <w:jc w:val="left"/>
              <w:rPr>
                <w:rFonts w:cs="Arial"/>
                <w:snapToGrid w:val="0"/>
              </w:rPr>
            </w:pPr>
            <w:r w:rsidRPr="00FE05A4">
              <w:rPr>
                <w:rFonts w:cs="Arial"/>
                <w:snapToGrid w:val="0"/>
              </w:rPr>
              <w:t>osoba odpovědná za plnění smlouvy</w:t>
            </w:r>
          </w:p>
        </w:tc>
        <w:tc>
          <w:tcPr>
            <w:tcW w:w="1085" w:type="pct"/>
            <w:tcBorders>
              <w:top w:val="dotted" w:sz="4" w:space="0" w:color="auto"/>
              <w:left w:val="dotted" w:sz="4" w:space="0" w:color="auto"/>
              <w:bottom w:val="dotted" w:sz="4" w:space="0" w:color="auto"/>
              <w:right w:val="dotted" w:sz="4" w:space="0" w:color="auto"/>
            </w:tcBorders>
            <w:vAlign w:val="center"/>
          </w:tcPr>
          <w:p w14:paraId="23132F93" w14:textId="6AB7EEC1" w:rsidR="00FE05A4" w:rsidRPr="00FE05A4" w:rsidRDefault="003641BB" w:rsidP="005074FA">
            <w:pPr>
              <w:jc w:val="left"/>
              <w:rPr>
                <w:rFonts w:cs="Arial"/>
                <w:b/>
                <w:bCs/>
                <w:snapToGrid w:val="0"/>
              </w:rPr>
            </w:pPr>
            <w:r>
              <w:rPr>
                <w:rFonts w:cs="Arial"/>
                <w:b/>
                <w:bCs/>
                <w:snapToGrid w:val="0"/>
              </w:rPr>
              <w:t>Aleš Schejbal</w:t>
            </w:r>
          </w:p>
        </w:tc>
        <w:tc>
          <w:tcPr>
            <w:tcW w:w="1010" w:type="pct"/>
            <w:tcBorders>
              <w:top w:val="dotted" w:sz="4" w:space="0" w:color="auto"/>
              <w:left w:val="dotted" w:sz="4" w:space="0" w:color="auto"/>
              <w:bottom w:val="dotted" w:sz="4" w:space="0" w:color="auto"/>
              <w:right w:val="dotted" w:sz="4" w:space="0" w:color="auto"/>
            </w:tcBorders>
            <w:vAlign w:val="center"/>
          </w:tcPr>
          <w:p w14:paraId="3214E448" w14:textId="77777777" w:rsidR="00FE05A4" w:rsidRPr="00FE05A4" w:rsidRDefault="00FE05A4" w:rsidP="00FE05A4">
            <w:pPr>
              <w:jc w:val="left"/>
              <w:rPr>
                <w:rFonts w:cs="Arial"/>
                <w:snapToGrid w:val="0"/>
              </w:rPr>
            </w:pPr>
            <w:r w:rsidRPr="00FE05A4">
              <w:rPr>
                <w:rFonts w:cs="Arial"/>
                <w:snapToGrid w:val="0"/>
              </w:rPr>
              <w:t>projektový manažer</w:t>
            </w:r>
          </w:p>
        </w:tc>
        <w:tc>
          <w:tcPr>
            <w:tcW w:w="1393" w:type="pct"/>
            <w:tcBorders>
              <w:top w:val="dotted" w:sz="4" w:space="0" w:color="auto"/>
              <w:left w:val="dotted" w:sz="4" w:space="0" w:color="auto"/>
              <w:bottom w:val="dotted" w:sz="4" w:space="0" w:color="auto"/>
            </w:tcBorders>
            <w:vAlign w:val="center"/>
          </w:tcPr>
          <w:p w14:paraId="5045FCD7" w14:textId="050DE15D" w:rsidR="004F6EB8" w:rsidRPr="00F56137" w:rsidRDefault="00E81272" w:rsidP="004F6EB8">
            <w:pPr>
              <w:jc w:val="left"/>
              <w:rPr>
                <w:rFonts w:cs="Arial"/>
                <w:snapToGrid w:val="0"/>
              </w:rPr>
            </w:pPr>
            <w:r>
              <w:rPr>
                <w:rFonts w:cs="Arial"/>
                <w:noProof/>
              </w:rPr>
              <mc:AlternateContent>
                <mc:Choice Requires="wps">
                  <w:drawing>
                    <wp:anchor distT="0" distB="0" distL="114300" distR="114300" simplePos="0" relativeHeight="251669504" behindDoc="0" locked="0" layoutInCell="1" allowOverlap="1" wp14:anchorId="7E1DF3AA" wp14:editId="7C01BE23">
                      <wp:simplePos x="0" y="0"/>
                      <wp:positionH relativeFrom="column">
                        <wp:posOffset>1270</wp:posOffset>
                      </wp:positionH>
                      <wp:positionV relativeFrom="paragraph">
                        <wp:posOffset>94615</wp:posOffset>
                      </wp:positionV>
                      <wp:extent cx="1581785" cy="180975"/>
                      <wp:effectExtent l="0" t="0" r="18415" b="28575"/>
                      <wp:wrapNone/>
                      <wp:docPr id="11" name="Obdélník 11"/>
                      <wp:cNvGraphicFramePr/>
                      <a:graphic xmlns:a="http://schemas.openxmlformats.org/drawingml/2006/main">
                        <a:graphicData uri="http://schemas.microsoft.com/office/word/2010/wordprocessingShape">
                          <wps:wsp>
                            <wps:cNvSpPr/>
                            <wps:spPr>
                              <a:xfrm>
                                <a:off x="0" y="0"/>
                                <a:ext cx="1581785"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4FF38" id="Obdélník 11" o:spid="_x0000_s1026" style="position:absolute;margin-left:.1pt;margin-top:7.45pt;width:124.5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" fillcolor="black [3213]" strokecolor="black [3213]" strokeweight="1pt"/>
                  </w:pict>
                </mc:Fallback>
              </mc:AlternateContent>
            </w:r>
          </w:p>
        </w:tc>
      </w:tr>
    </w:tbl>
    <w:p w14:paraId="212DEF55" w14:textId="74E22860" w:rsidR="00FE05A4" w:rsidRDefault="00FE05A4" w:rsidP="00FE05A4">
      <w:pPr>
        <w:jc w:val="left"/>
      </w:pPr>
    </w:p>
    <w:p w14:paraId="22CEF270" w14:textId="67A3F5BF" w:rsidR="000327D9" w:rsidRPr="00FE05A4" w:rsidRDefault="0096206F" w:rsidP="0096206F">
      <w:pPr>
        <w:jc w:val="left"/>
      </w:pPr>
      <w:r>
        <w:t>Výše uvedené složení týmu může být v době realizace upraveno dle aktuálních potřeb projektu a personální situace.</w:t>
      </w:r>
    </w:p>
    <w:p w14:paraId="65F3E5F3" w14:textId="584EEAE6" w:rsidR="0096206F" w:rsidRDefault="0096206F" w:rsidP="00FE05A4">
      <w:pPr>
        <w:jc w:val="left"/>
        <w:rPr>
          <w:b/>
        </w:rPr>
      </w:pPr>
      <w:bookmarkStart w:id="65" w:name="_Hlk165364545"/>
    </w:p>
    <w:p w14:paraId="66966500" w14:textId="65537F2C" w:rsidR="0096206F" w:rsidRDefault="0096206F" w:rsidP="00FE05A4">
      <w:pPr>
        <w:jc w:val="left"/>
        <w:rPr>
          <w:b/>
        </w:rPr>
      </w:pPr>
    </w:p>
    <w:p w14:paraId="7A436166" w14:textId="0CD1C15E" w:rsidR="00FE05A4" w:rsidRPr="00FE05A4" w:rsidRDefault="00FE05A4" w:rsidP="00FE05A4">
      <w:pPr>
        <w:jc w:val="left"/>
        <w:rPr>
          <w:b/>
        </w:rPr>
      </w:pPr>
      <w:r w:rsidRPr="00FE05A4">
        <w:rPr>
          <w:b/>
        </w:rPr>
        <w:t>Pracovníci Objedn</w:t>
      </w:r>
      <w:r w:rsidR="00191F21">
        <w:rPr>
          <w:b/>
        </w:rPr>
        <w:t>atele odpovědní za spolupráci s</w:t>
      </w:r>
      <w:r w:rsidRPr="00FE05A4">
        <w:rPr>
          <w:b/>
        </w:rPr>
        <w:t xml:space="preserve"> </w:t>
      </w:r>
      <w:r w:rsidR="00191F21">
        <w:rPr>
          <w:b/>
        </w:rPr>
        <w:t>Dodavatel</w:t>
      </w:r>
      <w:r w:rsidRPr="00FE05A4">
        <w:rPr>
          <w:b/>
        </w:rPr>
        <w:t>em jsou stanoveni následovně</w:t>
      </w:r>
    </w:p>
    <w:tbl>
      <w:tblPr>
        <w:tblW w:w="5000" w:type="pct"/>
        <w:tblCellMar>
          <w:left w:w="70" w:type="dxa"/>
          <w:right w:w="70" w:type="dxa"/>
        </w:tblCellMar>
        <w:tblLook w:val="0000" w:firstRow="0" w:lastRow="0" w:firstColumn="0" w:lastColumn="0" w:noHBand="0" w:noVBand="0"/>
      </w:tblPr>
      <w:tblGrid>
        <w:gridCol w:w="2923"/>
        <w:gridCol w:w="2127"/>
        <w:gridCol w:w="1862"/>
        <w:gridCol w:w="3056"/>
      </w:tblGrid>
      <w:tr w:rsidR="00FE05A4" w:rsidRPr="00FE05A4" w14:paraId="416D41F0" w14:textId="77777777" w:rsidTr="00DB6733">
        <w:trPr>
          <w:trHeight w:val="244"/>
        </w:trPr>
        <w:tc>
          <w:tcPr>
            <w:tcW w:w="1466" w:type="pct"/>
            <w:tcBorders>
              <w:top w:val="dotted" w:sz="4" w:space="0" w:color="auto"/>
              <w:left w:val="dotted" w:sz="4" w:space="0" w:color="auto"/>
              <w:bottom w:val="dotted" w:sz="4" w:space="0" w:color="auto"/>
              <w:right w:val="dotted" w:sz="4" w:space="0" w:color="auto"/>
            </w:tcBorders>
            <w:vAlign w:val="center"/>
          </w:tcPr>
          <w:p w14:paraId="05FC77E0" w14:textId="77777777" w:rsidR="00FE05A4" w:rsidRPr="00FE05A4" w:rsidRDefault="00FE05A4" w:rsidP="00FE05A4">
            <w:pPr>
              <w:jc w:val="left"/>
              <w:rPr>
                <w:rFonts w:cs="Arial"/>
                <w:b/>
                <w:snapToGrid w:val="0"/>
              </w:rPr>
            </w:pPr>
          </w:p>
        </w:tc>
        <w:tc>
          <w:tcPr>
            <w:tcW w:w="1067" w:type="pct"/>
            <w:tcBorders>
              <w:top w:val="dotted" w:sz="4" w:space="0" w:color="auto"/>
              <w:left w:val="dotted" w:sz="4" w:space="0" w:color="auto"/>
              <w:bottom w:val="dotted" w:sz="4" w:space="0" w:color="auto"/>
              <w:right w:val="dotted" w:sz="4" w:space="0" w:color="auto"/>
            </w:tcBorders>
            <w:vAlign w:val="center"/>
          </w:tcPr>
          <w:p w14:paraId="418F7C8E"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Jméno</w:t>
            </w:r>
          </w:p>
        </w:tc>
        <w:tc>
          <w:tcPr>
            <w:tcW w:w="934" w:type="pct"/>
            <w:tcBorders>
              <w:top w:val="dotted" w:sz="4" w:space="0" w:color="auto"/>
              <w:left w:val="dotted" w:sz="4" w:space="0" w:color="auto"/>
              <w:bottom w:val="dotted" w:sz="4" w:space="0" w:color="auto"/>
              <w:right w:val="dotted" w:sz="4" w:space="0" w:color="auto"/>
            </w:tcBorders>
            <w:vAlign w:val="center"/>
          </w:tcPr>
          <w:p w14:paraId="38AA258F"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Pracovní zařazení</w:t>
            </w:r>
          </w:p>
        </w:tc>
        <w:tc>
          <w:tcPr>
            <w:tcW w:w="1533" w:type="pct"/>
            <w:tcBorders>
              <w:top w:val="dotted" w:sz="4" w:space="0" w:color="auto"/>
              <w:left w:val="dotted" w:sz="4" w:space="0" w:color="auto"/>
              <w:bottom w:val="dotted" w:sz="4" w:space="0" w:color="auto"/>
              <w:right w:val="dotted" w:sz="4" w:space="0" w:color="auto"/>
            </w:tcBorders>
          </w:tcPr>
          <w:p w14:paraId="726FADD9" w14:textId="0CCD0163"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Telefon, mail</w:t>
            </w:r>
          </w:p>
        </w:tc>
      </w:tr>
      <w:tr w:rsidR="00B63CBD" w:rsidRPr="00FE05A4" w14:paraId="27300D48" w14:textId="77777777" w:rsidTr="00DB6733">
        <w:trPr>
          <w:trHeight w:val="244"/>
        </w:trPr>
        <w:tc>
          <w:tcPr>
            <w:tcW w:w="1466" w:type="pct"/>
            <w:tcBorders>
              <w:top w:val="dotted" w:sz="4" w:space="0" w:color="auto"/>
              <w:left w:val="dotted" w:sz="4" w:space="0" w:color="auto"/>
              <w:bottom w:val="dotted" w:sz="4" w:space="0" w:color="auto"/>
              <w:right w:val="dotted" w:sz="4" w:space="0" w:color="auto"/>
            </w:tcBorders>
            <w:vAlign w:val="center"/>
          </w:tcPr>
          <w:p w14:paraId="17876171" w14:textId="77777777" w:rsidR="00B63CBD" w:rsidRPr="00932878" w:rsidRDefault="00B63CBD" w:rsidP="00B63CBD">
            <w:pPr>
              <w:jc w:val="left"/>
              <w:rPr>
                <w:rFonts w:cs="Arial"/>
                <w:snapToGrid w:val="0"/>
              </w:rPr>
            </w:pPr>
            <w:r w:rsidRPr="00932878">
              <w:rPr>
                <w:rFonts w:cs="Arial"/>
                <w:snapToGrid w:val="0"/>
              </w:rPr>
              <w:t>osoba odpovědná za plnění smlouvy – koordinátor IT</w:t>
            </w:r>
          </w:p>
        </w:tc>
        <w:tc>
          <w:tcPr>
            <w:tcW w:w="1067" w:type="pct"/>
            <w:tcBorders>
              <w:top w:val="dotted" w:sz="4" w:space="0" w:color="auto"/>
              <w:left w:val="dotted" w:sz="4" w:space="0" w:color="auto"/>
              <w:bottom w:val="dotted" w:sz="4" w:space="0" w:color="auto"/>
              <w:right w:val="dotted" w:sz="4" w:space="0" w:color="auto"/>
            </w:tcBorders>
            <w:vAlign w:val="center"/>
          </w:tcPr>
          <w:p w14:paraId="3FB1E9F1" w14:textId="08FC9D97" w:rsidR="00B63CBD" w:rsidRPr="00932878" w:rsidRDefault="004D2A73" w:rsidP="00B63CBD">
            <w:pPr>
              <w:jc w:val="left"/>
              <w:rPr>
                <w:rFonts w:cs="Arial"/>
                <w:b/>
                <w:bCs/>
                <w:snapToGrid w:val="0"/>
              </w:rPr>
            </w:pPr>
            <w:r w:rsidRPr="00932878">
              <w:rPr>
                <w:rFonts w:cs="Arial"/>
                <w:b/>
                <w:bCs/>
                <w:snapToGrid w:val="0"/>
              </w:rPr>
              <w:t>Ing. Michal Súkup, MBA, MSc.</w:t>
            </w:r>
          </w:p>
        </w:tc>
        <w:tc>
          <w:tcPr>
            <w:tcW w:w="934" w:type="pct"/>
            <w:tcBorders>
              <w:top w:val="dotted" w:sz="4" w:space="0" w:color="auto"/>
              <w:left w:val="dotted" w:sz="4" w:space="0" w:color="auto"/>
              <w:bottom w:val="dotted" w:sz="4" w:space="0" w:color="auto"/>
              <w:right w:val="dotted" w:sz="4" w:space="0" w:color="auto"/>
            </w:tcBorders>
            <w:vAlign w:val="center"/>
          </w:tcPr>
          <w:p w14:paraId="27689DBE" w14:textId="0EA2420A" w:rsidR="00B63CBD" w:rsidRPr="00932878" w:rsidRDefault="004D2A73" w:rsidP="00B63CBD">
            <w:pPr>
              <w:jc w:val="left"/>
              <w:rPr>
                <w:rFonts w:cs="Arial"/>
                <w:snapToGrid w:val="0"/>
              </w:rPr>
            </w:pPr>
            <w:r w:rsidRPr="00932878">
              <w:rPr>
                <w:rFonts w:cs="Arial"/>
                <w:snapToGrid w:val="0"/>
              </w:rPr>
              <w:t>vedoucí oddělení IT a komunikace se ZP</w:t>
            </w:r>
          </w:p>
        </w:tc>
        <w:tc>
          <w:tcPr>
            <w:tcW w:w="1533" w:type="pct"/>
            <w:tcBorders>
              <w:top w:val="dotted" w:sz="4" w:space="0" w:color="auto"/>
              <w:left w:val="dotted" w:sz="4" w:space="0" w:color="auto"/>
              <w:bottom w:val="dotted" w:sz="4" w:space="0" w:color="auto"/>
              <w:right w:val="dotted" w:sz="4" w:space="0" w:color="auto"/>
            </w:tcBorders>
          </w:tcPr>
          <w:p w14:paraId="65FC9D6B" w14:textId="1A96708E" w:rsidR="00B63CBD" w:rsidRPr="00932878" w:rsidRDefault="00E81272" w:rsidP="00B63CBD">
            <w:pPr>
              <w:jc w:val="left"/>
              <w:rPr>
                <w:rFonts w:cs="Arial"/>
                <w:snapToGrid w:val="0"/>
              </w:rPr>
            </w:pPr>
            <w:r>
              <w:rPr>
                <w:rFonts w:cs="Arial"/>
                <w:noProof/>
              </w:rPr>
              <mc:AlternateContent>
                <mc:Choice Requires="wps">
                  <w:drawing>
                    <wp:anchor distT="0" distB="0" distL="114300" distR="114300" simplePos="0" relativeHeight="251671552" behindDoc="0" locked="0" layoutInCell="1" allowOverlap="1" wp14:anchorId="6D3C2D1C" wp14:editId="03773959">
                      <wp:simplePos x="0" y="0"/>
                      <wp:positionH relativeFrom="column">
                        <wp:posOffset>178435</wp:posOffset>
                      </wp:positionH>
                      <wp:positionV relativeFrom="paragraph">
                        <wp:posOffset>103762</wp:posOffset>
                      </wp:positionV>
                      <wp:extent cx="1581785" cy="180975"/>
                      <wp:effectExtent l="0" t="0" r="18415" b="28575"/>
                      <wp:wrapNone/>
                      <wp:docPr id="12" name="Obdélník 12"/>
                      <wp:cNvGraphicFramePr/>
                      <a:graphic xmlns:a="http://schemas.openxmlformats.org/drawingml/2006/main">
                        <a:graphicData uri="http://schemas.microsoft.com/office/word/2010/wordprocessingShape">
                          <wps:wsp>
                            <wps:cNvSpPr/>
                            <wps:spPr>
                              <a:xfrm>
                                <a:off x="0" y="0"/>
                                <a:ext cx="1581785"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494C5" id="Obdélník 12" o:spid="_x0000_s1026" style="position:absolute;margin-left:14.05pt;margin-top:8.15pt;width:124.5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" fillcolor="black [3213]" strokecolor="black [3213]" strokeweight="1pt"/>
                  </w:pict>
                </mc:Fallback>
              </mc:AlternateContent>
            </w:r>
          </w:p>
        </w:tc>
      </w:tr>
      <w:tr w:rsidR="00B63CBD" w:rsidRPr="00FE05A4" w14:paraId="542F826B" w14:textId="77777777" w:rsidTr="00DB6733">
        <w:trPr>
          <w:trHeight w:val="244"/>
        </w:trPr>
        <w:tc>
          <w:tcPr>
            <w:tcW w:w="1466" w:type="pct"/>
            <w:tcBorders>
              <w:top w:val="dotted" w:sz="4" w:space="0" w:color="auto"/>
              <w:left w:val="dotted" w:sz="4" w:space="0" w:color="auto"/>
              <w:bottom w:val="dotted" w:sz="4" w:space="0" w:color="auto"/>
              <w:right w:val="dotted" w:sz="4" w:space="0" w:color="auto"/>
            </w:tcBorders>
            <w:vAlign w:val="center"/>
          </w:tcPr>
          <w:p w14:paraId="797A3CD9" w14:textId="77777777" w:rsidR="00B63CBD" w:rsidRPr="00932878" w:rsidRDefault="00B63CBD" w:rsidP="00B63CBD">
            <w:pPr>
              <w:jc w:val="left"/>
              <w:rPr>
                <w:rFonts w:cs="Arial"/>
                <w:snapToGrid w:val="0"/>
              </w:rPr>
            </w:pPr>
            <w:r w:rsidRPr="00932878">
              <w:rPr>
                <w:rFonts w:cs="Arial"/>
                <w:snapToGrid w:val="0"/>
              </w:rPr>
              <w:t>osoba odpovědná za plnění smlouvy – odborný garant</w:t>
            </w:r>
          </w:p>
        </w:tc>
        <w:tc>
          <w:tcPr>
            <w:tcW w:w="1067" w:type="pct"/>
            <w:tcBorders>
              <w:top w:val="dotted" w:sz="4" w:space="0" w:color="auto"/>
              <w:left w:val="dotted" w:sz="4" w:space="0" w:color="auto"/>
              <w:bottom w:val="dotted" w:sz="4" w:space="0" w:color="auto"/>
              <w:right w:val="dotted" w:sz="4" w:space="0" w:color="auto"/>
            </w:tcBorders>
            <w:vAlign w:val="center"/>
          </w:tcPr>
          <w:p w14:paraId="617D4BCA" w14:textId="211ADF67" w:rsidR="00B63CBD" w:rsidRPr="00932878" w:rsidRDefault="004D2A73" w:rsidP="00B63CBD">
            <w:pPr>
              <w:jc w:val="left"/>
              <w:rPr>
                <w:rFonts w:cs="Arial"/>
                <w:b/>
                <w:bCs/>
                <w:snapToGrid w:val="0"/>
              </w:rPr>
            </w:pPr>
            <w:r w:rsidRPr="00932878">
              <w:rPr>
                <w:rFonts w:cs="Arial"/>
                <w:b/>
                <w:bCs/>
                <w:snapToGrid w:val="0"/>
              </w:rPr>
              <w:t>Ing. Michal Súkup, MBA, MSc.</w:t>
            </w:r>
          </w:p>
        </w:tc>
        <w:tc>
          <w:tcPr>
            <w:tcW w:w="934" w:type="pct"/>
            <w:tcBorders>
              <w:top w:val="dotted" w:sz="4" w:space="0" w:color="auto"/>
              <w:left w:val="dotted" w:sz="4" w:space="0" w:color="auto"/>
              <w:bottom w:val="dotted" w:sz="4" w:space="0" w:color="auto"/>
              <w:right w:val="dotted" w:sz="4" w:space="0" w:color="auto"/>
            </w:tcBorders>
            <w:vAlign w:val="center"/>
          </w:tcPr>
          <w:p w14:paraId="1ED16112" w14:textId="63F4EC06" w:rsidR="00B63CBD" w:rsidRPr="00932878" w:rsidRDefault="004D2A73" w:rsidP="00B63CBD">
            <w:pPr>
              <w:jc w:val="left"/>
              <w:rPr>
                <w:rFonts w:cs="Arial"/>
                <w:snapToGrid w:val="0"/>
              </w:rPr>
            </w:pPr>
            <w:r w:rsidRPr="00932878">
              <w:rPr>
                <w:rFonts w:cs="Arial"/>
                <w:snapToGrid w:val="0"/>
              </w:rPr>
              <w:t>vedoucí oddělení IT a komunikace se ZP</w:t>
            </w:r>
          </w:p>
        </w:tc>
        <w:tc>
          <w:tcPr>
            <w:tcW w:w="1533" w:type="pct"/>
            <w:tcBorders>
              <w:top w:val="dotted" w:sz="4" w:space="0" w:color="auto"/>
              <w:left w:val="dotted" w:sz="4" w:space="0" w:color="auto"/>
              <w:bottom w:val="dotted" w:sz="4" w:space="0" w:color="auto"/>
              <w:right w:val="dotted" w:sz="4" w:space="0" w:color="auto"/>
            </w:tcBorders>
          </w:tcPr>
          <w:p w14:paraId="62C25479" w14:textId="5F45BD11" w:rsidR="00B63CBD" w:rsidRPr="00932878" w:rsidRDefault="00E81272" w:rsidP="00B63CBD">
            <w:pPr>
              <w:jc w:val="left"/>
              <w:rPr>
                <w:rFonts w:cs="Arial"/>
                <w:snapToGrid w:val="0"/>
              </w:rPr>
            </w:pPr>
            <w:r>
              <w:rPr>
                <w:rFonts w:cs="Arial"/>
                <w:noProof/>
              </w:rPr>
              <mc:AlternateContent>
                <mc:Choice Requires="wps">
                  <w:drawing>
                    <wp:anchor distT="0" distB="0" distL="114300" distR="114300" simplePos="0" relativeHeight="251673600" behindDoc="0" locked="0" layoutInCell="1" allowOverlap="1" wp14:anchorId="29FE85CE" wp14:editId="058FA414">
                      <wp:simplePos x="0" y="0"/>
                      <wp:positionH relativeFrom="column">
                        <wp:posOffset>178435</wp:posOffset>
                      </wp:positionH>
                      <wp:positionV relativeFrom="paragraph">
                        <wp:posOffset>124082</wp:posOffset>
                      </wp:positionV>
                      <wp:extent cx="1581785" cy="180975"/>
                      <wp:effectExtent l="0" t="0" r="18415" b="28575"/>
                      <wp:wrapNone/>
                      <wp:docPr id="13" name="Obdélník 13"/>
                      <wp:cNvGraphicFramePr/>
                      <a:graphic xmlns:a="http://schemas.openxmlformats.org/drawingml/2006/main">
                        <a:graphicData uri="http://schemas.microsoft.com/office/word/2010/wordprocessingShape">
                          <wps:wsp>
                            <wps:cNvSpPr/>
                            <wps:spPr>
                              <a:xfrm>
                                <a:off x="0" y="0"/>
                                <a:ext cx="1581785"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938E2" id="Obdélník 13" o:spid="_x0000_s1026" style="position:absolute;margin-left:14.05pt;margin-top:9.75pt;width:124.5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" fillcolor="black [3213]" strokecolor="black [3213]" strokeweight="1pt"/>
                  </w:pict>
                </mc:Fallback>
              </mc:AlternateContent>
            </w:r>
          </w:p>
        </w:tc>
      </w:tr>
      <w:tr w:rsidR="00B63CBD" w:rsidRPr="00FE05A4" w14:paraId="34437EAA" w14:textId="77777777" w:rsidTr="00DB6733">
        <w:trPr>
          <w:trHeight w:val="244"/>
        </w:trPr>
        <w:tc>
          <w:tcPr>
            <w:tcW w:w="1466" w:type="pct"/>
            <w:tcBorders>
              <w:top w:val="dotted" w:sz="4" w:space="0" w:color="auto"/>
              <w:left w:val="dotted" w:sz="4" w:space="0" w:color="auto"/>
              <w:bottom w:val="dotted" w:sz="4" w:space="0" w:color="auto"/>
              <w:right w:val="dotted" w:sz="4" w:space="0" w:color="auto"/>
            </w:tcBorders>
            <w:vAlign w:val="center"/>
          </w:tcPr>
          <w:p w14:paraId="3DAB2241" w14:textId="77777777" w:rsidR="00B63CBD" w:rsidRPr="00932878" w:rsidRDefault="00B63CBD" w:rsidP="00B63CBD">
            <w:pPr>
              <w:jc w:val="left"/>
              <w:rPr>
                <w:rFonts w:cs="Arial"/>
                <w:snapToGrid w:val="0"/>
              </w:rPr>
            </w:pPr>
            <w:r w:rsidRPr="00932878">
              <w:rPr>
                <w:rFonts w:cs="Arial"/>
                <w:snapToGrid w:val="0"/>
              </w:rPr>
              <w:t xml:space="preserve">Pracovníci Objednatele s právem komunikovat se Dodavatelem prostřednictvím HelpDesk </w:t>
            </w:r>
          </w:p>
        </w:tc>
        <w:tc>
          <w:tcPr>
            <w:tcW w:w="1067" w:type="pct"/>
            <w:tcBorders>
              <w:top w:val="dotted" w:sz="4" w:space="0" w:color="auto"/>
              <w:left w:val="dotted" w:sz="4" w:space="0" w:color="auto"/>
              <w:bottom w:val="dotted" w:sz="4" w:space="0" w:color="auto"/>
              <w:right w:val="dotted" w:sz="4" w:space="0" w:color="auto"/>
            </w:tcBorders>
            <w:vAlign w:val="center"/>
          </w:tcPr>
          <w:p w14:paraId="3DD23ABD" w14:textId="6B08D8CF" w:rsidR="004D2A73" w:rsidRPr="00932878" w:rsidRDefault="004D2A73" w:rsidP="00B63CBD">
            <w:pPr>
              <w:jc w:val="left"/>
              <w:rPr>
                <w:rFonts w:cs="Arial"/>
                <w:b/>
                <w:bCs/>
                <w:snapToGrid w:val="0"/>
              </w:rPr>
            </w:pPr>
            <w:r w:rsidRPr="00932878">
              <w:rPr>
                <w:rFonts w:cs="Arial"/>
                <w:b/>
                <w:bCs/>
                <w:snapToGrid w:val="0"/>
              </w:rPr>
              <w:t>Ing. Martin Stein</w:t>
            </w:r>
          </w:p>
        </w:tc>
        <w:tc>
          <w:tcPr>
            <w:tcW w:w="934" w:type="pct"/>
            <w:tcBorders>
              <w:top w:val="dotted" w:sz="4" w:space="0" w:color="auto"/>
              <w:left w:val="dotted" w:sz="4" w:space="0" w:color="auto"/>
              <w:bottom w:val="dotted" w:sz="4" w:space="0" w:color="auto"/>
              <w:right w:val="dotted" w:sz="4" w:space="0" w:color="auto"/>
            </w:tcBorders>
            <w:vAlign w:val="center"/>
          </w:tcPr>
          <w:p w14:paraId="45244851" w14:textId="29BFC21B" w:rsidR="00B63CBD" w:rsidRPr="00932878" w:rsidRDefault="004D2A73" w:rsidP="00B63CBD">
            <w:pPr>
              <w:jc w:val="left"/>
              <w:rPr>
                <w:rFonts w:cs="Arial"/>
                <w:snapToGrid w:val="0"/>
              </w:rPr>
            </w:pPr>
            <w:r w:rsidRPr="00932878">
              <w:rPr>
                <w:rFonts w:cs="Arial"/>
                <w:snapToGrid w:val="0"/>
              </w:rPr>
              <w:t xml:space="preserve">referent odd. IT a </w:t>
            </w:r>
            <w:proofErr w:type="spellStart"/>
            <w:r w:rsidRPr="00932878">
              <w:rPr>
                <w:rFonts w:cs="Arial"/>
                <w:snapToGrid w:val="0"/>
              </w:rPr>
              <w:t>kominukace</w:t>
            </w:r>
            <w:proofErr w:type="spellEnd"/>
            <w:r w:rsidRPr="00932878">
              <w:rPr>
                <w:rFonts w:cs="Arial"/>
                <w:snapToGrid w:val="0"/>
              </w:rPr>
              <w:t xml:space="preserve"> se ZP</w:t>
            </w:r>
          </w:p>
        </w:tc>
        <w:tc>
          <w:tcPr>
            <w:tcW w:w="1533" w:type="pct"/>
            <w:tcBorders>
              <w:top w:val="dotted" w:sz="4" w:space="0" w:color="auto"/>
              <w:left w:val="dotted" w:sz="4" w:space="0" w:color="auto"/>
              <w:bottom w:val="dotted" w:sz="4" w:space="0" w:color="auto"/>
              <w:right w:val="dotted" w:sz="4" w:space="0" w:color="auto"/>
            </w:tcBorders>
          </w:tcPr>
          <w:p w14:paraId="70F64F0C" w14:textId="11730B92" w:rsidR="00C43DDE" w:rsidRPr="00932878" w:rsidRDefault="00E81272" w:rsidP="00B63CBD">
            <w:pPr>
              <w:jc w:val="left"/>
              <w:rPr>
                <w:rFonts w:cs="Arial"/>
                <w:snapToGrid w:val="0"/>
              </w:rPr>
            </w:pPr>
            <w:r>
              <w:rPr>
                <w:rFonts w:cs="Arial"/>
                <w:noProof/>
              </w:rPr>
              <mc:AlternateContent>
                <mc:Choice Requires="wps">
                  <w:drawing>
                    <wp:anchor distT="0" distB="0" distL="114300" distR="114300" simplePos="0" relativeHeight="251675648" behindDoc="0" locked="0" layoutInCell="1" allowOverlap="1" wp14:anchorId="0B15C2E2" wp14:editId="0F02BD68">
                      <wp:simplePos x="0" y="0"/>
                      <wp:positionH relativeFrom="column">
                        <wp:posOffset>178435</wp:posOffset>
                      </wp:positionH>
                      <wp:positionV relativeFrom="paragraph">
                        <wp:posOffset>184201</wp:posOffset>
                      </wp:positionV>
                      <wp:extent cx="1581785" cy="180975"/>
                      <wp:effectExtent l="0" t="0" r="18415" b="28575"/>
                      <wp:wrapNone/>
                      <wp:docPr id="14" name="Obdélník 14"/>
                      <wp:cNvGraphicFramePr/>
                      <a:graphic xmlns:a="http://schemas.openxmlformats.org/drawingml/2006/main">
                        <a:graphicData uri="http://schemas.microsoft.com/office/word/2010/wordprocessingShape">
                          <wps:wsp>
                            <wps:cNvSpPr/>
                            <wps:spPr>
                              <a:xfrm>
                                <a:off x="0" y="0"/>
                                <a:ext cx="1581785"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92811" id="Obdélník 14" o:spid="_x0000_s1026" style="position:absolute;margin-left:14.05pt;margin-top:14.5pt;width:124.5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" fillcolor="black [3213]" strokecolor="black [3213]" strokeweight="1pt"/>
                  </w:pict>
                </mc:Fallback>
              </mc:AlternateContent>
            </w:r>
          </w:p>
        </w:tc>
      </w:tr>
    </w:tbl>
    <w:p w14:paraId="1C5F0A9D" w14:textId="77777777" w:rsidR="006B5877" w:rsidRDefault="006B5877" w:rsidP="00A95BB9">
      <w:bookmarkStart w:id="66" w:name="_Toc461885468"/>
      <w:bookmarkStart w:id="67" w:name="_Ref433614224"/>
      <w:bookmarkStart w:id="68" w:name="_Ref433614196"/>
      <w:bookmarkStart w:id="69" w:name="_Ref433614185"/>
      <w:bookmarkStart w:id="70" w:name="_Toc431745753"/>
      <w:bookmarkStart w:id="71" w:name="_Toc430865887"/>
      <w:bookmarkEnd w:id="65"/>
      <w:bookmarkEnd w:id="66"/>
      <w:bookmarkEnd w:id="67"/>
      <w:bookmarkEnd w:id="68"/>
      <w:bookmarkEnd w:id="69"/>
      <w:bookmarkEnd w:id="70"/>
      <w:bookmarkEnd w:id="71"/>
    </w:p>
    <w:p w14:paraId="28F2392A" w14:textId="77777777" w:rsidR="00002822" w:rsidRDefault="00002822">
      <w:pPr>
        <w:jc w:val="left"/>
      </w:pPr>
    </w:p>
    <w:p w14:paraId="0526EE1F" w14:textId="4E13930F" w:rsidR="006B5877" w:rsidRDefault="006B5877">
      <w:pPr>
        <w:jc w:val="left"/>
      </w:pPr>
      <w:r>
        <w:br w:type="page"/>
      </w:r>
    </w:p>
    <w:p w14:paraId="4189E0DF" w14:textId="77777777" w:rsidR="006B5877" w:rsidRDefault="006B5877"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lastRenderedPageBreak/>
        <w:t>Příloha</w:t>
      </w:r>
    </w:p>
    <w:p w14:paraId="61849B09" w14:textId="674AB415" w:rsidR="006B5877" w:rsidRDefault="003641BB" w:rsidP="005E6FFD">
      <w:pPr>
        <w:pStyle w:val="Ploha"/>
        <w:ind w:left="284" w:hanging="284"/>
        <w:outlineLvl w:val="0"/>
      </w:pPr>
      <w:bookmarkStart w:id="72" w:name="_Toc201757716"/>
      <w:r>
        <w:t>Technická specifikace</w:t>
      </w:r>
      <w:bookmarkEnd w:id="72"/>
    </w:p>
    <w:p w14:paraId="678D5956" w14:textId="77777777" w:rsidR="005F72CD" w:rsidRPr="005F72CD" w:rsidRDefault="005F72CD" w:rsidP="005F72CD">
      <w:pPr>
        <w:spacing w:after="160" w:line="252" w:lineRule="auto"/>
        <w:rPr>
          <w:rFonts w:ascii="Calibri" w:eastAsia="DengXian" w:hAnsi="Calibri" w:cs="Arial"/>
          <w:b/>
          <w:bCs/>
          <w:sz w:val="32"/>
          <w:szCs w:val="32"/>
          <w:lang w:eastAsia="en-US"/>
        </w:rPr>
      </w:pPr>
      <w:bookmarkStart w:id="73" w:name="_Hlk198623990"/>
      <w:r w:rsidRPr="005F72CD">
        <w:rPr>
          <w:rFonts w:ascii="Calibri" w:eastAsia="DengXian" w:hAnsi="Calibri" w:cs="Arial"/>
          <w:b/>
          <w:bCs/>
          <w:sz w:val="32"/>
          <w:szCs w:val="32"/>
          <w:lang w:eastAsia="en-US"/>
        </w:rPr>
        <w:t xml:space="preserve">Příloha č. 2 – Technická specifikace dodávky </w:t>
      </w:r>
      <w:bookmarkEnd w:id="73"/>
    </w:p>
    <w:p w14:paraId="34A91587" w14:textId="77777777" w:rsidR="005F72CD" w:rsidRPr="005F72CD" w:rsidRDefault="005F72CD" w:rsidP="005F72CD">
      <w:pPr>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V této příloze jsou uvedeny výchozí podmínky a požadavky na dodávku v rámci této veřejné zakázky.</w:t>
      </w:r>
    </w:p>
    <w:p w14:paraId="55ABBB5A" w14:textId="77777777" w:rsidR="005F72CD" w:rsidRPr="007770A1" w:rsidRDefault="005F72CD" w:rsidP="005F72CD">
      <w:pPr>
        <w:rPr>
          <w:rFonts w:ascii="Calibri" w:eastAsia="DengXian" w:hAnsi="Calibri" w:cs="Arial"/>
          <w:b/>
          <w:bCs/>
          <w:sz w:val="32"/>
          <w:szCs w:val="32"/>
          <w:lang w:eastAsia="en-US"/>
        </w:rPr>
      </w:pPr>
      <w:bookmarkStart w:id="74" w:name="_Toc199165502"/>
      <w:r w:rsidRPr="007770A1">
        <w:rPr>
          <w:rFonts w:ascii="Calibri" w:eastAsia="DengXian" w:hAnsi="Calibri" w:cs="Arial"/>
          <w:b/>
          <w:bCs/>
          <w:sz w:val="32"/>
          <w:szCs w:val="32"/>
          <w:lang w:eastAsia="en-US"/>
        </w:rPr>
        <w:t>Obsah</w:t>
      </w:r>
      <w:bookmarkEnd w:id="74"/>
    </w:p>
    <w:p w14:paraId="383F4755" w14:textId="0CE45421" w:rsidR="005F72CD" w:rsidRPr="007770A1" w:rsidRDefault="005F72CD" w:rsidP="005F72CD">
      <w:pPr>
        <w:tabs>
          <w:tab w:val="left" w:pos="480"/>
          <w:tab w:val="right" w:leader="dot" w:pos="9062"/>
        </w:tabs>
        <w:spacing w:after="100" w:line="252" w:lineRule="auto"/>
        <w:rPr>
          <w:rFonts w:ascii="Calibri" w:eastAsia="DengXian" w:hAnsi="Calibri" w:cs="Arial"/>
          <w:noProof/>
          <w:kern w:val="2"/>
          <w:sz w:val="24"/>
          <w:szCs w:val="24"/>
          <w14:ligatures w14:val="standardContextual"/>
        </w:rPr>
      </w:pPr>
      <w:r w:rsidRPr="007770A1">
        <w:rPr>
          <w:rFonts w:ascii="Calibri" w:eastAsia="DengXian" w:hAnsi="Calibri" w:cs="Arial"/>
          <w:noProof/>
          <w:sz w:val="22"/>
          <w:szCs w:val="22"/>
          <w:lang w:eastAsia="en-US"/>
        </w:rPr>
        <w:fldChar w:fldCharType="begin"/>
      </w:r>
      <w:r w:rsidRPr="007770A1">
        <w:rPr>
          <w:rFonts w:ascii="Calibri" w:eastAsia="DengXian" w:hAnsi="Calibri" w:cs="Arial"/>
          <w:noProof/>
          <w:sz w:val="22"/>
          <w:szCs w:val="22"/>
          <w:lang w:eastAsia="en-US"/>
        </w:rPr>
        <w:instrText xml:space="preserve"> TOC \h \z \t "Nadpis 1;2;Nadpis 2;3;Nadpis 3;4;Bez mezer;1" </w:instrText>
      </w:r>
      <w:r w:rsidRPr="007770A1">
        <w:rPr>
          <w:rFonts w:ascii="Calibri" w:eastAsia="DengXian" w:hAnsi="Calibri" w:cs="Arial"/>
          <w:noProof/>
          <w:sz w:val="22"/>
          <w:szCs w:val="22"/>
          <w:lang w:eastAsia="en-US"/>
        </w:rPr>
        <w:fldChar w:fldCharType="separate"/>
      </w:r>
      <w:hyperlink w:anchor="_Toc199165502" w:history="1">
        <w:r w:rsidRPr="007770A1">
          <w:rPr>
            <w:rFonts w:ascii="Calibri" w:eastAsia="DengXian" w:hAnsi="Calibri" w:cs="Arial"/>
            <w:b/>
            <w:bCs/>
            <w:noProof/>
            <w:sz w:val="24"/>
            <w:szCs w:val="24"/>
            <w:u w:val="single"/>
            <w:lang w:eastAsia="en-US"/>
          </w:rPr>
          <w:t>Obsah</w:t>
        </w:r>
        <w:r w:rsidRPr="007770A1">
          <w:rPr>
            <w:rFonts w:ascii="Calibri" w:eastAsia="DengXian" w:hAnsi="Calibri" w:cs="Arial"/>
            <w:noProof/>
            <w:webHidden/>
            <w:sz w:val="24"/>
            <w:szCs w:val="24"/>
            <w:lang w:eastAsia="en-US"/>
          </w:rPr>
          <w:tab/>
        </w:r>
        <w:r w:rsidRPr="007770A1">
          <w:rPr>
            <w:rFonts w:ascii="Calibri" w:eastAsia="DengXian" w:hAnsi="Calibri" w:cs="Arial"/>
            <w:noProof/>
            <w:webHidden/>
            <w:sz w:val="24"/>
            <w:szCs w:val="24"/>
            <w:lang w:eastAsia="en-US"/>
          </w:rPr>
          <w:fldChar w:fldCharType="begin"/>
        </w:r>
        <w:r w:rsidRPr="007770A1">
          <w:rPr>
            <w:rFonts w:ascii="Calibri" w:eastAsia="DengXian" w:hAnsi="Calibri" w:cs="Arial"/>
            <w:noProof/>
            <w:webHidden/>
            <w:sz w:val="24"/>
            <w:szCs w:val="24"/>
            <w:lang w:eastAsia="en-US"/>
          </w:rPr>
          <w:instrText xml:space="preserve"> PAGEREF _Toc199165502 \h </w:instrText>
        </w:r>
        <w:r w:rsidRPr="007770A1">
          <w:rPr>
            <w:rFonts w:ascii="Calibri" w:eastAsia="DengXian" w:hAnsi="Calibri" w:cs="Arial"/>
            <w:noProof/>
            <w:webHidden/>
            <w:sz w:val="24"/>
            <w:szCs w:val="24"/>
            <w:lang w:eastAsia="en-US"/>
          </w:rPr>
        </w:r>
        <w:r w:rsidRPr="007770A1">
          <w:rPr>
            <w:rFonts w:ascii="Calibri" w:eastAsia="DengXian" w:hAnsi="Calibri" w:cs="Arial"/>
            <w:noProof/>
            <w:webHidden/>
            <w:sz w:val="24"/>
            <w:szCs w:val="24"/>
            <w:lang w:eastAsia="en-US"/>
          </w:rPr>
          <w:fldChar w:fldCharType="separate"/>
        </w:r>
        <w:r w:rsidR="00A70919">
          <w:rPr>
            <w:rFonts w:ascii="Calibri" w:eastAsia="DengXian" w:hAnsi="Calibri" w:cs="Arial"/>
            <w:noProof/>
            <w:webHidden/>
            <w:sz w:val="24"/>
            <w:szCs w:val="24"/>
            <w:lang w:eastAsia="en-US"/>
          </w:rPr>
          <w:t>21</w:t>
        </w:r>
        <w:r w:rsidRPr="007770A1">
          <w:rPr>
            <w:rFonts w:ascii="Calibri" w:eastAsia="DengXian" w:hAnsi="Calibri" w:cs="Arial"/>
            <w:noProof/>
            <w:webHidden/>
            <w:sz w:val="24"/>
            <w:szCs w:val="24"/>
            <w:lang w:eastAsia="en-US"/>
          </w:rPr>
          <w:fldChar w:fldCharType="end"/>
        </w:r>
      </w:hyperlink>
    </w:p>
    <w:p w14:paraId="6EA06756" w14:textId="6E5214C0" w:rsidR="005F72CD" w:rsidRPr="007770A1" w:rsidRDefault="00000000" w:rsidP="005F72CD">
      <w:pPr>
        <w:tabs>
          <w:tab w:val="left" w:pos="480"/>
          <w:tab w:val="right" w:leader="dot" w:pos="9062"/>
        </w:tabs>
        <w:spacing w:after="100" w:line="252" w:lineRule="auto"/>
        <w:rPr>
          <w:rFonts w:ascii="Calibri" w:eastAsia="DengXian" w:hAnsi="Calibri" w:cs="Arial"/>
          <w:noProof/>
          <w:kern w:val="2"/>
          <w:sz w:val="24"/>
          <w:szCs w:val="24"/>
          <w14:ligatures w14:val="standardContextual"/>
        </w:rPr>
      </w:pPr>
      <w:hyperlink w:anchor="_Toc199165503" w:history="1">
        <w:r w:rsidR="005F72CD" w:rsidRPr="007770A1">
          <w:rPr>
            <w:rFonts w:ascii="Calibri" w:eastAsia="DengXian" w:hAnsi="Calibri" w:cs="Arial"/>
            <w:b/>
            <w:bCs/>
            <w:noProof/>
            <w:sz w:val="24"/>
            <w:szCs w:val="24"/>
            <w:u w:val="single"/>
            <w:lang w:eastAsia="en-US"/>
          </w:rPr>
          <w:t>Seznam příloh</w:t>
        </w:r>
        <w:r w:rsidR="005F72CD" w:rsidRPr="007770A1">
          <w:rPr>
            <w:rFonts w:ascii="Calibri" w:eastAsia="DengXian" w:hAnsi="Calibri" w:cs="Arial"/>
            <w:noProof/>
            <w:webHidden/>
            <w:sz w:val="24"/>
            <w:szCs w:val="24"/>
            <w:lang w:eastAsia="en-US"/>
          </w:rPr>
          <w:tab/>
        </w:r>
        <w:r w:rsidR="005F72CD" w:rsidRPr="007770A1">
          <w:rPr>
            <w:rFonts w:ascii="Calibri" w:eastAsia="DengXian" w:hAnsi="Calibri" w:cs="Arial"/>
            <w:noProof/>
            <w:webHidden/>
            <w:sz w:val="24"/>
            <w:szCs w:val="24"/>
            <w:lang w:eastAsia="en-US"/>
          </w:rPr>
          <w:fldChar w:fldCharType="begin"/>
        </w:r>
        <w:r w:rsidR="005F72CD" w:rsidRPr="007770A1">
          <w:rPr>
            <w:rFonts w:ascii="Calibri" w:eastAsia="DengXian" w:hAnsi="Calibri" w:cs="Arial"/>
            <w:noProof/>
            <w:webHidden/>
            <w:sz w:val="24"/>
            <w:szCs w:val="24"/>
            <w:lang w:eastAsia="en-US"/>
          </w:rPr>
          <w:instrText xml:space="preserve"> PAGEREF _Toc199165503 \h </w:instrText>
        </w:r>
        <w:r w:rsidR="005F72CD" w:rsidRPr="007770A1">
          <w:rPr>
            <w:rFonts w:ascii="Calibri" w:eastAsia="DengXian" w:hAnsi="Calibri" w:cs="Arial"/>
            <w:noProof/>
            <w:webHidden/>
            <w:sz w:val="24"/>
            <w:szCs w:val="24"/>
            <w:lang w:eastAsia="en-US"/>
          </w:rPr>
        </w:r>
        <w:r w:rsidR="005F72CD" w:rsidRPr="007770A1">
          <w:rPr>
            <w:rFonts w:ascii="Calibri" w:eastAsia="DengXian" w:hAnsi="Calibri" w:cs="Arial"/>
            <w:noProof/>
            <w:webHidden/>
            <w:sz w:val="24"/>
            <w:szCs w:val="24"/>
            <w:lang w:eastAsia="en-US"/>
          </w:rPr>
          <w:fldChar w:fldCharType="separate"/>
        </w:r>
        <w:r w:rsidR="00A70919">
          <w:rPr>
            <w:rFonts w:ascii="Calibri" w:eastAsia="DengXian" w:hAnsi="Calibri" w:cs="Arial"/>
            <w:noProof/>
            <w:webHidden/>
            <w:sz w:val="24"/>
            <w:szCs w:val="24"/>
            <w:lang w:eastAsia="en-US"/>
          </w:rPr>
          <w:t>22</w:t>
        </w:r>
        <w:r w:rsidR="005F72CD" w:rsidRPr="007770A1">
          <w:rPr>
            <w:rFonts w:ascii="Calibri" w:eastAsia="DengXian" w:hAnsi="Calibri" w:cs="Arial"/>
            <w:noProof/>
            <w:webHidden/>
            <w:sz w:val="24"/>
            <w:szCs w:val="24"/>
            <w:lang w:eastAsia="en-US"/>
          </w:rPr>
          <w:fldChar w:fldCharType="end"/>
        </w:r>
      </w:hyperlink>
    </w:p>
    <w:p w14:paraId="1AA937D2" w14:textId="4E701738" w:rsidR="005F72CD" w:rsidRPr="007770A1" w:rsidRDefault="00000000" w:rsidP="005F72CD">
      <w:pPr>
        <w:tabs>
          <w:tab w:val="left" w:pos="480"/>
          <w:tab w:val="right" w:leader="dot" w:pos="9062"/>
        </w:tabs>
        <w:spacing w:after="100" w:line="252" w:lineRule="auto"/>
        <w:rPr>
          <w:rFonts w:ascii="Calibri" w:eastAsia="DengXian" w:hAnsi="Calibri" w:cs="Arial"/>
          <w:noProof/>
          <w:kern w:val="2"/>
          <w:sz w:val="24"/>
          <w:szCs w:val="24"/>
          <w14:ligatures w14:val="standardContextual"/>
        </w:rPr>
      </w:pPr>
      <w:hyperlink w:anchor="_Toc199165504" w:history="1">
        <w:r w:rsidR="005F72CD" w:rsidRPr="007770A1">
          <w:rPr>
            <w:rFonts w:ascii="Calibri" w:eastAsia="DengXian" w:hAnsi="Calibri" w:cs="Arial"/>
            <w:b/>
            <w:bCs/>
            <w:noProof/>
            <w:sz w:val="24"/>
            <w:szCs w:val="24"/>
            <w:u w:val="single"/>
            <w:lang w:eastAsia="en-US"/>
          </w:rPr>
          <w:t>Seznam zkratek a pojmů</w:t>
        </w:r>
        <w:r w:rsidR="005F72CD" w:rsidRPr="007770A1">
          <w:rPr>
            <w:rFonts w:ascii="Calibri" w:eastAsia="DengXian" w:hAnsi="Calibri" w:cs="Arial"/>
            <w:noProof/>
            <w:webHidden/>
            <w:sz w:val="24"/>
            <w:szCs w:val="24"/>
            <w:lang w:eastAsia="en-US"/>
          </w:rPr>
          <w:tab/>
        </w:r>
        <w:r w:rsidR="005F72CD" w:rsidRPr="007770A1">
          <w:rPr>
            <w:rFonts w:ascii="Calibri" w:eastAsia="DengXian" w:hAnsi="Calibri" w:cs="Arial"/>
            <w:noProof/>
            <w:webHidden/>
            <w:sz w:val="24"/>
            <w:szCs w:val="24"/>
            <w:lang w:eastAsia="en-US"/>
          </w:rPr>
          <w:fldChar w:fldCharType="begin"/>
        </w:r>
        <w:r w:rsidR="005F72CD" w:rsidRPr="007770A1">
          <w:rPr>
            <w:rFonts w:ascii="Calibri" w:eastAsia="DengXian" w:hAnsi="Calibri" w:cs="Arial"/>
            <w:noProof/>
            <w:webHidden/>
            <w:sz w:val="24"/>
            <w:szCs w:val="24"/>
            <w:lang w:eastAsia="en-US"/>
          </w:rPr>
          <w:instrText xml:space="preserve"> PAGEREF _Toc199165504 \h </w:instrText>
        </w:r>
        <w:r w:rsidR="005F72CD" w:rsidRPr="007770A1">
          <w:rPr>
            <w:rFonts w:ascii="Calibri" w:eastAsia="DengXian" w:hAnsi="Calibri" w:cs="Arial"/>
            <w:noProof/>
            <w:webHidden/>
            <w:sz w:val="24"/>
            <w:szCs w:val="24"/>
            <w:lang w:eastAsia="en-US"/>
          </w:rPr>
        </w:r>
        <w:r w:rsidR="005F72CD" w:rsidRPr="007770A1">
          <w:rPr>
            <w:rFonts w:ascii="Calibri" w:eastAsia="DengXian" w:hAnsi="Calibri" w:cs="Arial"/>
            <w:noProof/>
            <w:webHidden/>
            <w:sz w:val="24"/>
            <w:szCs w:val="24"/>
            <w:lang w:eastAsia="en-US"/>
          </w:rPr>
          <w:fldChar w:fldCharType="separate"/>
        </w:r>
        <w:r w:rsidR="00A70919">
          <w:rPr>
            <w:rFonts w:ascii="Calibri" w:eastAsia="DengXian" w:hAnsi="Calibri" w:cs="Arial"/>
            <w:noProof/>
            <w:webHidden/>
            <w:sz w:val="24"/>
            <w:szCs w:val="24"/>
            <w:lang w:eastAsia="en-US"/>
          </w:rPr>
          <w:t>23</w:t>
        </w:r>
        <w:r w:rsidR="005F72CD" w:rsidRPr="007770A1">
          <w:rPr>
            <w:rFonts w:ascii="Calibri" w:eastAsia="DengXian" w:hAnsi="Calibri" w:cs="Arial"/>
            <w:noProof/>
            <w:webHidden/>
            <w:sz w:val="24"/>
            <w:szCs w:val="24"/>
            <w:lang w:eastAsia="en-US"/>
          </w:rPr>
          <w:fldChar w:fldCharType="end"/>
        </w:r>
      </w:hyperlink>
    </w:p>
    <w:p w14:paraId="68CF2437" w14:textId="1A24846E"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05" w:history="1">
        <w:r w:rsidR="005F72CD" w:rsidRPr="007770A1">
          <w:rPr>
            <w:rFonts w:ascii="Calibri" w:eastAsia="DengXian" w:hAnsi="Calibri" w:cs="Arial"/>
            <w:noProof/>
            <w:kern w:val="2"/>
            <w:sz w:val="24"/>
            <w:szCs w:val="24"/>
            <w:u w:val="single"/>
            <w14:ligatures w14:val="standardContextual"/>
          </w:rPr>
          <w:t>1.</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Předmět plnění</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_Toc199165505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25</w:t>
        </w:r>
        <w:r w:rsidR="005F72CD" w:rsidRPr="007770A1">
          <w:rPr>
            <w:rFonts w:ascii="Calibri" w:eastAsia="DengXian" w:hAnsi="Calibri" w:cs="Arial"/>
            <w:noProof/>
            <w:webHidden/>
            <w:kern w:val="2"/>
            <w:sz w:val="24"/>
            <w:szCs w:val="24"/>
            <w14:ligatures w14:val="standardContextual"/>
          </w:rPr>
          <w:fldChar w:fldCharType="end"/>
        </w:r>
      </w:hyperlink>
    </w:p>
    <w:p w14:paraId="6DAD4345" w14:textId="41613667"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06" w:history="1">
        <w:r w:rsidR="005F72CD" w:rsidRPr="007770A1">
          <w:rPr>
            <w:rFonts w:ascii="Calibri" w:eastAsia="DengXian" w:hAnsi="Calibri" w:cs="Arial"/>
            <w:noProof/>
            <w:kern w:val="2"/>
            <w:sz w:val="24"/>
            <w:szCs w:val="24"/>
            <w:u w:val="single"/>
            <w14:ligatures w14:val="standardContextual"/>
          </w:rPr>
          <w:t>2.</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Požadavky na dodávky a související služby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_Toc199165506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25</w:t>
        </w:r>
        <w:r w:rsidR="005F72CD" w:rsidRPr="007770A1">
          <w:rPr>
            <w:rFonts w:ascii="Calibri" w:eastAsia="DengXian" w:hAnsi="Calibri" w:cs="Arial"/>
            <w:noProof/>
            <w:webHidden/>
            <w:kern w:val="2"/>
            <w:sz w:val="24"/>
            <w:szCs w:val="24"/>
            <w14:ligatures w14:val="standardContextual"/>
          </w:rPr>
          <w:fldChar w:fldCharType="end"/>
        </w:r>
      </w:hyperlink>
    </w:p>
    <w:p w14:paraId="2AFAA07C" w14:textId="0C6A34E2" w:rsidR="005F72CD" w:rsidRPr="007770A1" w:rsidRDefault="00000000" w:rsidP="005F72CD">
      <w:pPr>
        <w:tabs>
          <w:tab w:val="left" w:pos="1200"/>
          <w:tab w:val="right" w:leader="dot" w:pos="9062"/>
        </w:tabs>
        <w:spacing w:after="100" w:line="278" w:lineRule="auto"/>
        <w:ind w:left="480"/>
        <w:jc w:val="left"/>
        <w:rPr>
          <w:rFonts w:ascii="Calibri" w:eastAsia="DengXian" w:hAnsi="Calibri" w:cs="Arial"/>
          <w:noProof/>
          <w:kern w:val="2"/>
          <w:sz w:val="24"/>
          <w:szCs w:val="24"/>
          <w14:ligatures w14:val="standardContextual"/>
        </w:rPr>
      </w:pPr>
      <w:hyperlink w:anchor="_Toc199165507" w:history="1">
        <w:r w:rsidR="005F72CD" w:rsidRPr="007770A1">
          <w:rPr>
            <w:rFonts w:ascii="Calibri" w:eastAsia="DengXian" w:hAnsi="Calibri" w:cs="Arial"/>
            <w:noProof/>
            <w:kern w:val="2"/>
            <w:sz w:val="24"/>
            <w:szCs w:val="24"/>
            <w:u w:val="single"/>
            <w14:ligatures w14:val="standardContextual"/>
          </w:rPr>
          <w:t>2.1.</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Předmět a rozsah dodávky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_Toc199165507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25</w:t>
        </w:r>
        <w:r w:rsidR="005F72CD" w:rsidRPr="007770A1">
          <w:rPr>
            <w:rFonts w:ascii="Calibri" w:eastAsia="DengXian" w:hAnsi="Calibri" w:cs="Arial"/>
            <w:noProof/>
            <w:webHidden/>
            <w:kern w:val="2"/>
            <w:sz w:val="24"/>
            <w:szCs w:val="24"/>
            <w14:ligatures w14:val="standardContextual"/>
          </w:rPr>
          <w:fldChar w:fldCharType="end"/>
        </w:r>
      </w:hyperlink>
    </w:p>
    <w:p w14:paraId="6BEB769B" w14:textId="5993D257" w:rsidR="005F72CD" w:rsidRPr="007770A1" w:rsidRDefault="00000000" w:rsidP="005F72CD">
      <w:pPr>
        <w:tabs>
          <w:tab w:val="left" w:pos="1200"/>
          <w:tab w:val="right" w:leader="dot" w:pos="9062"/>
        </w:tabs>
        <w:spacing w:after="100" w:line="278" w:lineRule="auto"/>
        <w:ind w:left="480"/>
        <w:jc w:val="left"/>
        <w:rPr>
          <w:rFonts w:ascii="Calibri" w:eastAsia="DengXian" w:hAnsi="Calibri" w:cs="Arial"/>
          <w:noProof/>
          <w:kern w:val="2"/>
          <w:sz w:val="24"/>
          <w:szCs w:val="24"/>
          <w14:ligatures w14:val="standardContextual"/>
        </w:rPr>
      </w:pPr>
      <w:hyperlink w:anchor="_Toc199165508" w:history="1">
        <w:r w:rsidR="005F72CD" w:rsidRPr="007770A1">
          <w:rPr>
            <w:rFonts w:ascii="Calibri" w:eastAsia="DengXian" w:hAnsi="Calibri" w:cs="Arial"/>
            <w:noProof/>
            <w:kern w:val="2"/>
            <w:sz w:val="24"/>
            <w:szCs w:val="24"/>
            <w:u w:val="single"/>
            <w14:ligatures w14:val="standardContextual"/>
          </w:rPr>
          <w:t>2.2.</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Související služby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_Toc199165508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26</w:t>
        </w:r>
        <w:r w:rsidR="005F72CD" w:rsidRPr="007770A1">
          <w:rPr>
            <w:rFonts w:ascii="Calibri" w:eastAsia="DengXian" w:hAnsi="Calibri" w:cs="Arial"/>
            <w:noProof/>
            <w:webHidden/>
            <w:kern w:val="2"/>
            <w:sz w:val="24"/>
            <w:szCs w:val="24"/>
            <w14:ligatures w14:val="standardContextual"/>
          </w:rPr>
          <w:fldChar w:fldCharType="end"/>
        </w:r>
      </w:hyperlink>
    </w:p>
    <w:p w14:paraId="4332160A" w14:textId="71EC4D97" w:rsidR="005F72CD" w:rsidRPr="007770A1" w:rsidRDefault="00000000" w:rsidP="005F72CD">
      <w:pPr>
        <w:tabs>
          <w:tab w:val="left" w:pos="1200"/>
          <w:tab w:val="right" w:leader="dot" w:pos="9062"/>
        </w:tabs>
        <w:spacing w:after="100" w:line="278" w:lineRule="auto"/>
        <w:ind w:left="480"/>
        <w:jc w:val="left"/>
        <w:rPr>
          <w:rFonts w:ascii="Calibri" w:eastAsia="DengXian" w:hAnsi="Calibri" w:cs="Arial"/>
          <w:noProof/>
          <w:kern w:val="2"/>
          <w:sz w:val="24"/>
          <w:szCs w:val="24"/>
          <w14:ligatures w14:val="standardContextual"/>
        </w:rPr>
      </w:pPr>
      <w:hyperlink w:anchor="_Toc199165509" w:history="1">
        <w:r w:rsidR="005F72CD" w:rsidRPr="007770A1">
          <w:rPr>
            <w:rFonts w:ascii="Calibri" w:eastAsia="DengXian" w:hAnsi="Calibri" w:cs="Arial"/>
            <w:noProof/>
            <w:kern w:val="2"/>
            <w:sz w:val="24"/>
            <w:szCs w:val="24"/>
            <w:u w:val="single"/>
            <w14:ligatures w14:val="standardContextual"/>
          </w:rPr>
          <w:t>2.3.</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Koncept/architektura požadovaného řešení</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_Toc199165509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26</w:t>
        </w:r>
        <w:r w:rsidR="005F72CD" w:rsidRPr="007770A1">
          <w:rPr>
            <w:rFonts w:ascii="Calibri" w:eastAsia="DengXian" w:hAnsi="Calibri" w:cs="Arial"/>
            <w:noProof/>
            <w:webHidden/>
            <w:kern w:val="2"/>
            <w:sz w:val="24"/>
            <w:szCs w:val="24"/>
            <w14:ligatures w14:val="standardContextual"/>
          </w:rPr>
          <w:fldChar w:fldCharType="end"/>
        </w:r>
      </w:hyperlink>
    </w:p>
    <w:p w14:paraId="73844FAD" w14:textId="1922FBD3"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0" w:history="1">
        <w:r w:rsidR="005F72CD" w:rsidRPr="007770A1">
          <w:rPr>
            <w:rFonts w:ascii="Calibri" w:eastAsia="DengXian" w:hAnsi="Calibri" w:cs="Arial"/>
            <w:noProof/>
            <w:kern w:val="2"/>
            <w:sz w:val="24"/>
            <w:szCs w:val="24"/>
            <w:u w:val="single"/>
            <w14:ligatures w14:val="standardContextual"/>
          </w:rPr>
          <w:t>3.</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Modernizace a rozvoj NIS</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_Toc199165510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26</w:t>
        </w:r>
        <w:r w:rsidR="005F72CD" w:rsidRPr="007770A1">
          <w:rPr>
            <w:rFonts w:ascii="Calibri" w:eastAsia="DengXian" w:hAnsi="Calibri" w:cs="Arial"/>
            <w:noProof/>
            <w:webHidden/>
            <w:kern w:val="2"/>
            <w:sz w:val="24"/>
            <w:szCs w:val="24"/>
            <w14:ligatures w14:val="standardContextual"/>
          </w:rPr>
          <w:fldChar w:fldCharType="end"/>
        </w:r>
      </w:hyperlink>
    </w:p>
    <w:p w14:paraId="35F19C14" w14:textId="66061F2A"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1" w:history="1">
        <w:r w:rsidR="005F72CD" w:rsidRPr="007770A1">
          <w:rPr>
            <w:rFonts w:ascii="Calibri" w:eastAsia="DengXian" w:hAnsi="Calibri" w:cs="Arial"/>
            <w:noProof/>
            <w:kern w:val="2"/>
            <w:sz w:val="24"/>
            <w:szCs w:val="24"/>
            <w:u w:val="single"/>
            <w14:ligatures w14:val="standardContextual"/>
          </w:rPr>
          <w:t>4.</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Minimální požadavky na požadovanou funkcionalitu</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_Toc199165511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27</w:t>
        </w:r>
        <w:r w:rsidR="005F72CD" w:rsidRPr="007770A1">
          <w:rPr>
            <w:rFonts w:ascii="Calibri" w:eastAsia="DengXian" w:hAnsi="Calibri" w:cs="Arial"/>
            <w:noProof/>
            <w:webHidden/>
            <w:kern w:val="2"/>
            <w:sz w:val="24"/>
            <w:szCs w:val="24"/>
            <w14:ligatures w14:val="standardContextual"/>
          </w:rPr>
          <w:fldChar w:fldCharType="end"/>
        </w:r>
      </w:hyperlink>
    </w:p>
    <w:p w14:paraId="10FD8B67" w14:textId="0A2B8DA3"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2" w:history="1">
        <w:r w:rsidR="005F72CD" w:rsidRPr="007770A1">
          <w:rPr>
            <w:rFonts w:ascii="Calibri" w:eastAsia="DengXian" w:hAnsi="Calibri" w:cs="Arial"/>
            <w:noProof/>
            <w:kern w:val="2"/>
            <w:sz w:val="24"/>
            <w:szCs w:val="24"/>
            <w:u w:val="single"/>
            <w14:ligatures w14:val="standardContextual"/>
          </w:rPr>
          <w:t>5.</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Standardizace</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_Toc199165512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27</w:t>
        </w:r>
        <w:r w:rsidR="005F72CD" w:rsidRPr="007770A1">
          <w:rPr>
            <w:rFonts w:ascii="Calibri" w:eastAsia="DengXian" w:hAnsi="Calibri" w:cs="Arial"/>
            <w:noProof/>
            <w:webHidden/>
            <w:kern w:val="2"/>
            <w:sz w:val="24"/>
            <w:szCs w:val="24"/>
            <w14:ligatures w14:val="standardContextual"/>
          </w:rPr>
          <w:fldChar w:fldCharType="end"/>
        </w:r>
      </w:hyperlink>
    </w:p>
    <w:p w14:paraId="69D9A39D" w14:textId="4F3EBD87"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3" w:history="1">
        <w:r w:rsidR="005F72CD" w:rsidRPr="007770A1">
          <w:rPr>
            <w:rFonts w:ascii="Calibri" w:eastAsia="DengXian" w:hAnsi="Calibri" w:cs="Arial"/>
            <w:noProof/>
            <w:kern w:val="2"/>
            <w:sz w:val="24"/>
            <w:szCs w:val="24"/>
            <w:u w:val="single"/>
            <w14:ligatures w14:val="standardContextual"/>
          </w:rPr>
          <w:t>6.</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Ambulantní provoz (ambulance, ambulantní moduly)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_Toc199165513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29</w:t>
        </w:r>
        <w:r w:rsidR="005F72CD" w:rsidRPr="007770A1">
          <w:rPr>
            <w:rFonts w:ascii="Calibri" w:eastAsia="DengXian" w:hAnsi="Calibri" w:cs="Arial"/>
            <w:noProof/>
            <w:webHidden/>
            <w:kern w:val="2"/>
            <w:sz w:val="24"/>
            <w:szCs w:val="24"/>
            <w14:ligatures w14:val="standardContextual"/>
          </w:rPr>
          <w:fldChar w:fldCharType="end"/>
        </w:r>
      </w:hyperlink>
    </w:p>
    <w:p w14:paraId="5D66BCE3" w14:textId="6A752A1A"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4" w:history="1">
        <w:r w:rsidR="005F72CD" w:rsidRPr="007770A1">
          <w:rPr>
            <w:rFonts w:ascii="Calibri" w:eastAsia="DengXian" w:hAnsi="Calibri" w:cs="Arial"/>
            <w:noProof/>
            <w:kern w:val="2"/>
            <w:sz w:val="24"/>
            <w:szCs w:val="24"/>
            <w:u w:val="single"/>
            <w14:ligatures w14:val="standardContextual"/>
          </w:rPr>
          <w:t>7.</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Hospitalizační provoz (hospitalizační modul)</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_Toc199165514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30</w:t>
        </w:r>
        <w:r w:rsidR="005F72CD" w:rsidRPr="007770A1">
          <w:rPr>
            <w:rFonts w:ascii="Calibri" w:eastAsia="DengXian" w:hAnsi="Calibri" w:cs="Arial"/>
            <w:noProof/>
            <w:webHidden/>
            <w:kern w:val="2"/>
            <w:sz w:val="24"/>
            <w:szCs w:val="24"/>
            <w14:ligatures w14:val="standardContextual"/>
          </w:rPr>
          <w:fldChar w:fldCharType="end"/>
        </w:r>
      </w:hyperlink>
    </w:p>
    <w:p w14:paraId="49693E29" w14:textId="5ABA85D8"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5" w:history="1">
        <w:r w:rsidR="005F72CD" w:rsidRPr="007770A1">
          <w:rPr>
            <w:rFonts w:ascii="Calibri" w:eastAsia="DengXian" w:hAnsi="Calibri" w:cs="Arial"/>
            <w:noProof/>
            <w:kern w:val="2"/>
            <w:sz w:val="24"/>
            <w:szCs w:val="24"/>
            <w:u w:val="single"/>
            <w14:ligatures w14:val="standardContextual"/>
          </w:rPr>
          <w:t>8.</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Operační provoz (modul operační management)</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_Toc199165515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30</w:t>
        </w:r>
        <w:r w:rsidR="005F72CD" w:rsidRPr="007770A1">
          <w:rPr>
            <w:rFonts w:ascii="Calibri" w:eastAsia="DengXian" w:hAnsi="Calibri" w:cs="Arial"/>
            <w:noProof/>
            <w:webHidden/>
            <w:kern w:val="2"/>
            <w:sz w:val="24"/>
            <w:szCs w:val="24"/>
            <w14:ligatures w14:val="standardContextual"/>
          </w:rPr>
          <w:fldChar w:fldCharType="end"/>
        </w:r>
      </w:hyperlink>
    </w:p>
    <w:p w14:paraId="658281BC" w14:textId="5C17B1C4"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6" w:history="1">
        <w:r w:rsidR="005F72CD" w:rsidRPr="007770A1">
          <w:rPr>
            <w:rFonts w:ascii="Calibri" w:eastAsia="DengXian" w:hAnsi="Calibri" w:cs="Arial"/>
            <w:noProof/>
            <w:kern w:val="2"/>
            <w:sz w:val="24"/>
            <w:szCs w:val="24"/>
            <w:u w:val="single"/>
            <w14:ligatures w14:val="standardContextual"/>
          </w:rPr>
          <w:t>9.</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Ošetřovatelská dokumentace (modul ošetřovatelské dokumentace)</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_Toc199165516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31</w:t>
        </w:r>
        <w:r w:rsidR="005F72CD" w:rsidRPr="007770A1">
          <w:rPr>
            <w:rFonts w:ascii="Calibri" w:eastAsia="DengXian" w:hAnsi="Calibri" w:cs="Arial"/>
            <w:noProof/>
            <w:webHidden/>
            <w:kern w:val="2"/>
            <w:sz w:val="24"/>
            <w:szCs w:val="24"/>
            <w14:ligatures w14:val="standardContextual"/>
          </w:rPr>
          <w:fldChar w:fldCharType="end"/>
        </w:r>
      </w:hyperlink>
    </w:p>
    <w:p w14:paraId="5AB7F724" w14:textId="1CD0FB40"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7" w:history="1">
        <w:r w:rsidR="005F72CD" w:rsidRPr="007770A1">
          <w:rPr>
            <w:rFonts w:ascii="Calibri" w:eastAsia="DengXian" w:hAnsi="Calibri" w:cs="Arial"/>
            <w:noProof/>
            <w:kern w:val="2"/>
            <w:sz w:val="24"/>
            <w:szCs w:val="24"/>
            <w:u w:val="single"/>
            <w14:ligatures w14:val="standardContextual"/>
          </w:rPr>
          <w:t>10.</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Nežádoucí události (modul)</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_Toc199165517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33</w:t>
        </w:r>
        <w:r w:rsidR="005F72CD" w:rsidRPr="007770A1">
          <w:rPr>
            <w:rFonts w:ascii="Calibri" w:eastAsia="DengXian" w:hAnsi="Calibri" w:cs="Arial"/>
            <w:noProof/>
            <w:webHidden/>
            <w:kern w:val="2"/>
            <w:sz w:val="24"/>
            <w:szCs w:val="24"/>
            <w14:ligatures w14:val="standardContextual"/>
          </w:rPr>
          <w:fldChar w:fldCharType="end"/>
        </w:r>
      </w:hyperlink>
    </w:p>
    <w:p w14:paraId="5E9104DB" w14:textId="73F73452"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8" w:history="1">
        <w:r w:rsidR="005F72CD" w:rsidRPr="007770A1">
          <w:rPr>
            <w:rFonts w:ascii="Calibri" w:eastAsia="DengXian" w:hAnsi="Calibri" w:cs="Arial"/>
            <w:noProof/>
            <w:kern w:val="2"/>
            <w:sz w:val="24"/>
            <w:szCs w:val="24"/>
            <w:u w:val="single"/>
            <w14:ligatures w14:val="standardContextual"/>
          </w:rPr>
          <w:t>11.</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Evidence zdravotnických prostředků (modul)</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_Toc199165518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33</w:t>
        </w:r>
        <w:r w:rsidR="005F72CD" w:rsidRPr="007770A1">
          <w:rPr>
            <w:rFonts w:ascii="Calibri" w:eastAsia="DengXian" w:hAnsi="Calibri" w:cs="Arial"/>
            <w:noProof/>
            <w:webHidden/>
            <w:kern w:val="2"/>
            <w:sz w:val="24"/>
            <w:szCs w:val="24"/>
            <w14:ligatures w14:val="standardContextual"/>
          </w:rPr>
          <w:fldChar w:fldCharType="end"/>
        </w:r>
      </w:hyperlink>
    </w:p>
    <w:p w14:paraId="7C742B28" w14:textId="0BF6DA94"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19" w:history="1">
        <w:r w:rsidR="005F72CD" w:rsidRPr="007770A1">
          <w:rPr>
            <w:rFonts w:ascii="Calibri" w:eastAsia="DengXian" w:hAnsi="Calibri" w:cs="Arial"/>
            <w:noProof/>
            <w:kern w:val="2"/>
            <w:sz w:val="24"/>
            <w:szCs w:val="24"/>
            <w:u w:val="single"/>
            <w14:ligatures w14:val="standardContextual"/>
          </w:rPr>
          <w:t>12.</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Vedení elektronické zdravotnické dokumentace (modul EZD)</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_Toc199165519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34</w:t>
        </w:r>
        <w:r w:rsidR="005F72CD" w:rsidRPr="007770A1">
          <w:rPr>
            <w:rFonts w:ascii="Calibri" w:eastAsia="DengXian" w:hAnsi="Calibri" w:cs="Arial"/>
            <w:noProof/>
            <w:webHidden/>
            <w:kern w:val="2"/>
            <w:sz w:val="24"/>
            <w:szCs w:val="24"/>
            <w14:ligatures w14:val="standardContextual"/>
          </w:rPr>
          <w:fldChar w:fldCharType="end"/>
        </w:r>
      </w:hyperlink>
    </w:p>
    <w:p w14:paraId="0FA8A96D" w14:textId="701E69D8"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0" w:history="1">
        <w:r w:rsidR="005F72CD" w:rsidRPr="007770A1">
          <w:rPr>
            <w:rFonts w:ascii="Calibri" w:eastAsia="DengXian" w:hAnsi="Calibri" w:cs="Arial"/>
            <w:noProof/>
            <w:kern w:val="2"/>
            <w:sz w:val="24"/>
            <w:szCs w:val="24"/>
            <w:u w:val="single"/>
            <w14:ligatures w14:val="standardContextual"/>
          </w:rPr>
          <w:t>13.</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Dodávka DEA (dlouhodobý důvěryhodný elektronický archív)</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_Toc199165520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34</w:t>
        </w:r>
        <w:r w:rsidR="005F72CD" w:rsidRPr="007770A1">
          <w:rPr>
            <w:rFonts w:ascii="Calibri" w:eastAsia="DengXian" w:hAnsi="Calibri" w:cs="Arial"/>
            <w:noProof/>
            <w:webHidden/>
            <w:kern w:val="2"/>
            <w:sz w:val="24"/>
            <w:szCs w:val="24"/>
            <w14:ligatures w14:val="standardContextual"/>
          </w:rPr>
          <w:fldChar w:fldCharType="end"/>
        </w:r>
      </w:hyperlink>
    </w:p>
    <w:p w14:paraId="547872DE" w14:textId="089973A2"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1" w:history="1">
        <w:r w:rsidR="005F72CD" w:rsidRPr="007770A1">
          <w:rPr>
            <w:rFonts w:ascii="Calibri" w:eastAsia="DengXian" w:hAnsi="Calibri" w:cs="Arial"/>
            <w:noProof/>
            <w:kern w:val="2"/>
            <w:sz w:val="24"/>
            <w:szCs w:val="24"/>
            <w:u w:val="single"/>
            <w14:ligatures w14:val="standardContextual"/>
          </w:rPr>
          <w:t>14.</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Automatizované hlášení pro externí subjekty (UZIS, matrika)</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_Toc199165521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35</w:t>
        </w:r>
        <w:r w:rsidR="005F72CD" w:rsidRPr="007770A1">
          <w:rPr>
            <w:rFonts w:ascii="Calibri" w:eastAsia="DengXian" w:hAnsi="Calibri" w:cs="Arial"/>
            <w:noProof/>
            <w:webHidden/>
            <w:kern w:val="2"/>
            <w:sz w:val="24"/>
            <w:szCs w:val="24"/>
            <w14:ligatures w14:val="standardContextual"/>
          </w:rPr>
          <w:fldChar w:fldCharType="end"/>
        </w:r>
      </w:hyperlink>
    </w:p>
    <w:p w14:paraId="2BDB984D" w14:textId="4B00F0F5"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2" w:history="1">
        <w:r w:rsidR="005F72CD" w:rsidRPr="007770A1">
          <w:rPr>
            <w:rFonts w:ascii="Calibri" w:eastAsia="DengXian" w:hAnsi="Calibri" w:cs="Arial"/>
            <w:noProof/>
            <w:kern w:val="2"/>
            <w:sz w:val="24"/>
            <w:szCs w:val="24"/>
            <w:u w:val="single"/>
            <w14:ligatures w14:val="standardContextual"/>
          </w:rPr>
          <w:t>15.</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Napojení na NCPeH</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_Toc199165522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35</w:t>
        </w:r>
        <w:r w:rsidR="005F72CD" w:rsidRPr="007770A1">
          <w:rPr>
            <w:rFonts w:ascii="Calibri" w:eastAsia="DengXian" w:hAnsi="Calibri" w:cs="Arial"/>
            <w:noProof/>
            <w:webHidden/>
            <w:kern w:val="2"/>
            <w:sz w:val="24"/>
            <w:szCs w:val="24"/>
            <w14:ligatures w14:val="standardContextual"/>
          </w:rPr>
          <w:fldChar w:fldCharType="end"/>
        </w:r>
      </w:hyperlink>
    </w:p>
    <w:p w14:paraId="226E79CC" w14:textId="7B1F36CA"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3" w:history="1">
        <w:r w:rsidR="005F72CD" w:rsidRPr="007770A1">
          <w:rPr>
            <w:rFonts w:ascii="Calibri" w:eastAsia="DengXian" w:hAnsi="Calibri" w:cs="Arial"/>
            <w:noProof/>
            <w:kern w:val="2"/>
            <w:sz w:val="24"/>
            <w:szCs w:val="24"/>
            <w:u w:val="single"/>
            <w14:ligatures w14:val="standardContextual"/>
          </w:rPr>
          <w:t>16.</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Doplnění funkcionalit laboratorního informačního systému včetně standardizace (E Health)</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_Toc199165523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35</w:t>
        </w:r>
        <w:r w:rsidR="005F72CD" w:rsidRPr="007770A1">
          <w:rPr>
            <w:rFonts w:ascii="Calibri" w:eastAsia="DengXian" w:hAnsi="Calibri" w:cs="Arial"/>
            <w:noProof/>
            <w:webHidden/>
            <w:kern w:val="2"/>
            <w:sz w:val="24"/>
            <w:szCs w:val="24"/>
            <w14:ligatures w14:val="standardContextual"/>
          </w:rPr>
          <w:fldChar w:fldCharType="end"/>
        </w:r>
      </w:hyperlink>
    </w:p>
    <w:p w14:paraId="034346F4" w14:textId="6508D3CA"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4" w:history="1">
        <w:r w:rsidR="005F72CD" w:rsidRPr="007770A1">
          <w:rPr>
            <w:rFonts w:ascii="Calibri" w:eastAsia="DengXian" w:hAnsi="Calibri" w:cs="Arial"/>
            <w:noProof/>
            <w:kern w:val="2"/>
            <w:sz w:val="24"/>
            <w:szCs w:val="24"/>
            <w:u w:val="single"/>
            <w14:ligatures w14:val="standardContextual"/>
          </w:rPr>
          <w:t>17.</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Požadavky na integraci systémů</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_Toc199165524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37</w:t>
        </w:r>
        <w:r w:rsidR="005F72CD" w:rsidRPr="007770A1">
          <w:rPr>
            <w:rFonts w:ascii="Calibri" w:eastAsia="DengXian" w:hAnsi="Calibri" w:cs="Arial"/>
            <w:noProof/>
            <w:webHidden/>
            <w:kern w:val="2"/>
            <w:sz w:val="24"/>
            <w:szCs w:val="24"/>
            <w14:ligatures w14:val="standardContextual"/>
          </w:rPr>
          <w:fldChar w:fldCharType="end"/>
        </w:r>
      </w:hyperlink>
    </w:p>
    <w:p w14:paraId="4705A8D3" w14:textId="2A5B0D57"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5" w:history="1">
        <w:r w:rsidR="005F72CD" w:rsidRPr="007770A1">
          <w:rPr>
            <w:rFonts w:ascii="Calibri" w:eastAsia="DengXian" w:hAnsi="Calibri" w:cs="Arial"/>
            <w:noProof/>
            <w:kern w:val="2"/>
            <w:sz w:val="24"/>
            <w:szCs w:val="24"/>
            <w:u w:val="single"/>
            <w14:ligatures w14:val="standardContextual"/>
          </w:rPr>
          <w:t>18.</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Požadavky na služby – Realizace předmětu plnění</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_Toc199165525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37</w:t>
        </w:r>
        <w:r w:rsidR="005F72CD" w:rsidRPr="007770A1">
          <w:rPr>
            <w:rFonts w:ascii="Calibri" w:eastAsia="DengXian" w:hAnsi="Calibri" w:cs="Arial"/>
            <w:noProof/>
            <w:webHidden/>
            <w:kern w:val="2"/>
            <w:sz w:val="24"/>
            <w:szCs w:val="24"/>
            <w14:ligatures w14:val="standardContextual"/>
          </w:rPr>
          <w:fldChar w:fldCharType="end"/>
        </w:r>
      </w:hyperlink>
    </w:p>
    <w:p w14:paraId="3F2A8A9C" w14:textId="7431826B"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6" w:history="1">
        <w:r w:rsidR="005F72CD" w:rsidRPr="007770A1">
          <w:rPr>
            <w:rFonts w:ascii="Calibri" w:eastAsia="DengXian" w:hAnsi="Calibri" w:cs="Arial"/>
            <w:noProof/>
            <w:kern w:val="2"/>
            <w:sz w:val="24"/>
            <w:szCs w:val="24"/>
            <w:u w:val="single"/>
            <w14:ligatures w14:val="standardContextual"/>
          </w:rPr>
          <w:t>19.</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Požadavky na servisní služby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_Toc199165526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38</w:t>
        </w:r>
        <w:r w:rsidR="005F72CD" w:rsidRPr="007770A1">
          <w:rPr>
            <w:rFonts w:ascii="Calibri" w:eastAsia="DengXian" w:hAnsi="Calibri" w:cs="Arial"/>
            <w:noProof/>
            <w:webHidden/>
            <w:kern w:val="2"/>
            <w:sz w:val="24"/>
            <w:szCs w:val="24"/>
            <w14:ligatures w14:val="standardContextual"/>
          </w:rPr>
          <w:fldChar w:fldCharType="end"/>
        </w:r>
      </w:hyperlink>
    </w:p>
    <w:p w14:paraId="5E1458FD" w14:textId="05CBC69F"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7" w:history="1">
        <w:r w:rsidR="005F72CD" w:rsidRPr="007770A1">
          <w:rPr>
            <w:rFonts w:ascii="Calibri" w:eastAsia="DengXian" w:hAnsi="Calibri" w:cs="Arial"/>
            <w:noProof/>
            <w:kern w:val="2"/>
            <w:sz w:val="24"/>
            <w:szCs w:val="24"/>
            <w:u w:val="single"/>
            <w14:ligatures w14:val="standardContextual"/>
          </w:rPr>
          <w:t>20.</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Záruka a záruční podmínky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_Toc199165527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38</w:t>
        </w:r>
        <w:r w:rsidR="005F72CD" w:rsidRPr="007770A1">
          <w:rPr>
            <w:rFonts w:ascii="Calibri" w:eastAsia="DengXian" w:hAnsi="Calibri" w:cs="Arial"/>
            <w:noProof/>
            <w:webHidden/>
            <w:kern w:val="2"/>
            <w:sz w:val="24"/>
            <w:szCs w:val="24"/>
            <w14:ligatures w14:val="standardContextual"/>
          </w:rPr>
          <w:fldChar w:fldCharType="end"/>
        </w:r>
      </w:hyperlink>
    </w:p>
    <w:p w14:paraId="4DA6C557" w14:textId="1B88D739"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8" w:history="1">
        <w:r w:rsidR="005F72CD" w:rsidRPr="007770A1">
          <w:rPr>
            <w:rFonts w:ascii="Calibri" w:eastAsia="DengXian" w:hAnsi="Calibri" w:cs="Arial"/>
            <w:noProof/>
            <w:kern w:val="2"/>
            <w:sz w:val="24"/>
            <w:szCs w:val="24"/>
            <w:u w:val="single"/>
            <w14:ligatures w14:val="standardContextual"/>
          </w:rPr>
          <w:t>21.</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Harmonogram</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_Toc199165528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39</w:t>
        </w:r>
        <w:r w:rsidR="005F72CD" w:rsidRPr="007770A1">
          <w:rPr>
            <w:rFonts w:ascii="Calibri" w:eastAsia="DengXian" w:hAnsi="Calibri" w:cs="Arial"/>
            <w:noProof/>
            <w:webHidden/>
            <w:kern w:val="2"/>
            <w:sz w:val="24"/>
            <w:szCs w:val="24"/>
            <w14:ligatures w14:val="standardContextual"/>
          </w:rPr>
          <w:fldChar w:fldCharType="end"/>
        </w:r>
      </w:hyperlink>
    </w:p>
    <w:p w14:paraId="11ED75DF" w14:textId="28F71D0E"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29" w:history="1">
        <w:r w:rsidR="005F72CD" w:rsidRPr="007770A1">
          <w:rPr>
            <w:rFonts w:ascii="Calibri" w:eastAsia="DengXian" w:hAnsi="Calibri" w:cs="Arial"/>
            <w:noProof/>
            <w:kern w:val="2"/>
            <w:sz w:val="24"/>
            <w:szCs w:val="24"/>
            <w:u w:val="single"/>
            <w14:ligatures w14:val="standardContextual"/>
          </w:rPr>
          <w:t>22.</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Místo plnění</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_Toc199165529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39</w:t>
        </w:r>
        <w:r w:rsidR="005F72CD" w:rsidRPr="007770A1">
          <w:rPr>
            <w:rFonts w:ascii="Calibri" w:eastAsia="DengXian" w:hAnsi="Calibri" w:cs="Arial"/>
            <w:noProof/>
            <w:webHidden/>
            <w:kern w:val="2"/>
            <w:sz w:val="24"/>
            <w:szCs w:val="24"/>
            <w14:ligatures w14:val="standardContextual"/>
          </w:rPr>
          <w:fldChar w:fldCharType="end"/>
        </w:r>
      </w:hyperlink>
    </w:p>
    <w:p w14:paraId="5DCFA8A1" w14:textId="63D991B3"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30" w:history="1">
        <w:r w:rsidR="005F72CD" w:rsidRPr="007770A1">
          <w:rPr>
            <w:rFonts w:ascii="Calibri" w:eastAsia="DengXian" w:hAnsi="Calibri" w:cs="Arial"/>
            <w:noProof/>
            <w:kern w:val="2"/>
            <w:sz w:val="24"/>
            <w:szCs w:val="24"/>
            <w:u w:val="single"/>
            <w14:ligatures w14:val="standardContextual"/>
          </w:rPr>
          <w:t>23.</w:t>
        </w:r>
        <w:r w:rsidR="005F72CD" w:rsidRPr="007770A1">
          <w:rPr>
            <w:rFonts w:ascii="Calibri" w:eastAsia="DengXian" w:hAnsi="Calibri" w:cs="Arial"/>
            <w:noProof/>
            <w:kern w:val="2"/>
            <w:sz w:val="24"/>
            <w:szCs w:val="24"/>
            <w14:ligatures w14:val="standardContextual"/>
          </w:rPr>
          <w:tab/>
        </w:r>
        <w:r w:rsidR="005F72CD" w:rsidRPr="007770A1">
          <w:rPr>
            <w:rFonts w:ascii="Calibri" w:eastAsia="DengXian" w:hAnsi="Calibri" w:cs="Arial"/>
            <w:noProof/>
            <w:kern w:val="2"/>
            <w:sz w:val="24"/>
            <w:szCs w:val="24"/>
            <w:u w:val="single"/>
            <w14:ligatures w14:val="standardContextual"/>
          </w:rPr>
          <w:t>Přílohy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_Toc199165530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39</w:t>
        </w:r>
        <w:r w:rsidR="005F72CD" w:rsidRPr="007770A1">
          <w:rPr>
            <w:rFonts w:ascii="Calibri" w:eastAsia="DengXian" w:hAnsi="Calibri" w:cs="Arial"/>
            <w:noProof/>
            <w:webHidden/>
            <w:kern w:val="2"/>
            <w:sz w:val="24"/>
            <w:szCs w:val="24"/>
            <w14:ligatures w14:val="standardContextual"/>
          </w:rPr>
          <w:fldChar w:fldCharType="end"/>
        </w:r>
      </w:hyperlink>
    </w:p>
    <w:p w14:paraId="0285004F" w14:textId="15327AF5"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31" w:history="1">
        <w:r w:rsidR="005F72CD" w:rsidRPr="007770A1">
          <w:rPr>
            <w:rFonts w:ascii="Calibri" w:eastAsia="DengXian" w:hAnsi="Calibri" w:cs="Arial"/>
            <w:noProof/>
            <w:kern w:val="2"/>
            <w:sz w:val="24"/>
            <w:szCs w:val="24"/>
            <w:u w:val="single"/>
            <w14:ligatures w14:val="standardContextual"/>
          </w:rPr>
          <w:t>Příloha 1.1. Výchozí stav – jednotlivé informační systémy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_Toc199165531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40</w:t>
        </w:r>
        <w:r w:rsidR="005F72CD" w:rsidRPr="007770A1">
          <w:rPr>
            <w:rFonts w:ascii="Calibri" w:eastAsia="DengXian" w:hAnsi="Calibri" w:cs="Arial"/>
            <w:noProof/>
            <w:webHidden/>
            <w:kern w:val="2"/>
            <w:sz w:val="24"/>
            <w:szCs w:val="24"/>
            <w14:ligatures w14:val="standardContextual"/>
          </w:rPr>
          <w:fldChar w:fldCharType="end"/>
        </w:r>
      </w:hyperlink>
    </w:p>
    <w:p w14:paraId="436985AE" w14:textId="3F6E98C5"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32" w:history="1">
        <w:r w:rsidR="005F72CD" w:rsidRPr="007770A1">
          <w:rPr>
            <w:rFonts w:ascii="Calibri" w:eastAsia="DengXian" w:hAnsi="Calibri" w:cs="Arial"/>
            <w:noProof/>
            <w:kern w:val="2"/>
            <w:sz w:val="24"/>
            <w:szCs w:val="24"/>
            <w:u w:val="single"/>
            <w14:ligatures w14:val="standardContextual"/>
          </w:rPr>
          <w:t>Příloha 1.2 Požadavky na integraci systémů a migraci dat</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_Toc199165532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40</w:t>
        </w:r>
        <w:r w:rsidR="005F72CD" w:rsidRPr="007770A1">
          <w:rPr>
            <w:rFonts w:ascii="Calibri" w:eastAsia="DengXian" w:hAnsi="Calibri" w:cs="Arial"/>
            <w:noProof/>
            <w:webHidden/>
            <w:kern w:val="2"/>
            <w:sz w:val="24"/>
            <w:szCs w:val="24"/>
            <w14:ligatures w14:val="standardContextual"/>
          </w:rPr>
          <w:fldChar w:fldCharType="end"/>
        </w:r>
      </w:hyperlink>
    </w:p>
    <w:p w14:paraId="423A39C8" w14:textId="2162EE8A"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33" w:history="1">
        <w:r w:rsidR="005F72CD" w:rsidRPr="007770A1">
          <w:rPr>
            <w:rFonts w:ascii="Calibri" w:eastAsia="DengXian" w:hAnsi="Calibri" w:cs="Arial"/>
            <w:noProof/>
            <w:kern w:val="2"/>
            <w:sz w:val="24"/>
            <w:szCs w:val="24"/>
            <w:u w:val="single"/>
            <w14:ligatures w14:val="standardContextual"/>
          </w:rPr>
          <w:t>Příloha 1.3. Požadavky na proškolení pracovníků</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_Toc199165533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40</w:t>
        </w:r>
        <w:r w:rsidR="005F72CD" w:rsidRPr="007770A1">
          <w:rPr>
            <w:rFonts w:ascii="Calibri" w:eastAsia="DengXian" w:hAnsi="Calibri" w:cs="Arial"/>
            <w:noProof/>
            <w:webHidden/>
            <w:kern w:val="2"/>
            <w:sz w:val="24"/>
            <w:szCs w:val="24"/>
            <w14:ligatures w14:val="standardContextual"/>
          </w:rPr>
          <w:fldChar w:fldCharType="end"/>
        </w:r>
      </w:hyperlink>
    </w:p>
    <w:p w14:paraId="4EC788C5" w14:textId="3F9CAFDC"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34" w:history="1">
        <w:r w:rsidR="005F72CD" w:rsidRPr="007770A1">
          <w:rPr>
            <w:rFonts w:ascii="Calibri" w:eastAsia="DengXian" w:hAnsi="Calibri" w:cs="Arial"/>
            <w:noProof/>
            <w:kern w:val="2"/>
            <w:sz w:val="24"/>
            <w:szCs w:val="24"/>
            <w:u w:val="single"/>
            <w14:ligatures w14:val="standardContextual"/>
          </w:rPr>
          <w:t>Příloha 1.4 Požadované služby v rámci dodávky</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_Toc199165534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41</w:t>
        </w:r>
        <w:r w:rsidR="005F72CD" w:rsidRPr="007770A1">
          <w:rPr>
            <w:rFonts w:ascii="Calibri" w:eastAsia="DengXian" w:hAnsi="Calibri" w:cs="Arial"/>
            <w:noProof/>
            <w:webHidden/>
            <w:kern w:val="2"/>
            <w:sz w:val="24"/>
            <w:szCs w:val="24"/>
            <w14:ligatures w14:val="standardContextual"/>
          </w:rPr>
          <w:fldChar w:fldCharType="end"/>
        </w:r>
      </w:hyperlink>
    </w:p>
    <w:p w14:paraId="57D6C29C" w14:textId="752D7F9E"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35" w:history="1">
        <w:r w:rsidR="005F72CD" w:rsidRPr="007770A1">
          <w:rPr>
            <w:rFonts w:ascii="Calibri" w:eastAsia="DengXian" w:hAnsi="Calibri" w:cs="Arial"/>
            <w:noProof/>
            <w:kern w:val="2"/>
            <w:sz w:val="24"/>
            <w:szCs w:val="24"/>
            <w:u w:val="single"/>
            <w14:ligatures w14:val="standardContextual"/>
          </w:rPr>
          <w:t>Příloha 1.5. Požadavky na servisní služby a postup ohlašování závad v době realizace</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_Toc199165535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41</w:t>
        </w:r>
        <w:r w:rsidR="005F72CD" w:rsidRPr="007770A1">
          <w:rPr>
            <w:rFonts w:ascii="Calibri" w:eastAsia="DengXian" w:hAnsi="Calibri" w:cs="Arial"/>
            <w:noProof/>
            <w:webHidden/>
            <w:kern w:val="2"/>
            <w:sz w:val="24"/>
            <w:szCs w:val="24"/>
            <w14:ligatures w14:val="standardContextual"/>
          </w:rPr>
          <w:fldChar w:fldCharType="end"/>
        </w:r>
      </w:hyperlink>
    </w:p>
    <w:p w14:paraId="64F4BABA" w14:textId="3EB51751" w:rsidR="005F72CD" w:rsidRPr="007770A1" w:rsidRDefault="00000000" w:rsidP="005F72CD">
      <w:pPr>
        <w:tabs>
          <w:tab w:val="left" w:pos="720"/>
          <w:tab w:val="right" w:leader="dot" w:pos="9062"/>
        </w:tabs>
        <w:spacing w:after="100" w:line="278" w:lineRule="auto"/>
        <w:ind w:left="240"/>
        <w:jc w:val="left"/>
        <w:rPr>
          <w:rFonts w:ascii="Calibri" w:eastAsia="DengXian" w:hAnsi="Calibri" w:cs="Arial"/>
          <w:noProof/>
          <w:kern w:val="2"/>
          <w:sz w:val="24"/>
          <w:szCs w:val="24"/>
          <w14:ligatures w14:val="standardContextual"/>
        </w:rPr>
      </w:pPr>
      <w:hyperlink w:anchor="_Toc199165536" w:history="1">
        <w:r w:rsidR="005F72CD" w:rsidRPr="007770A1">
          <w:rPr>
            <w:rFonts w:ascii="Calibri" w:eastAsia="DengXian" w:hAnsi="Calibri" w:cs="Arial"/>
            <w:noProof/>
            <w:kern w:val="2"/>
            <w:sz w:val="24"/>
            <w:szCs w:val="24"/>
            <w:u w:val="single"/>
            <w14:ligatures w14:val="standardContextual"/>
          </w:rPr>
          <w:t>Příloha 1.6 Servisní podpora</w:t>
        </w:r>
        <w:r w:rsidR="005F72CD" w:rsidRPr="007770A1">
          <w:rPr>
            <w:rFonts w:ascii="Calibri" w:eastAsia="DengXian" w:hAnsi="Calibri" w:cs="Arial"/>
            <w:noProof/>
            <w:webHidden/>
            <w:kern w:val="2"/>
            <w:sz w:val="24"/>
            <w:szCs w:val="24"/>
            <w14:ligatures w14:val="standardContextual"/>
          </w:rPr>
          <w:tab/>
        </w:r>
        <w:r w:rsidR="005F72CD" w:rsidRPr="007770A1">
          <w:rPr>
            <w:rFonts w:ascii="Calibri" w:eastAsia="DengXian" w:hAnsi="Calibri" w:cs="Arial"/>
            <w:noProof/>
            <w:webHidden/>
            <w:kern w:val="2"/>
            <w:sz w:val="24"/>
            <w:szCs w:val="24"/>
            <w14:ligatures w14:val="standardContextual"/>
          </w:rPr>
          <w:fldChar w:fldCharType="begin"/>
        </w:r>
        <w:r w:rsidR="005F72CD" w:rsidRPr="007770A1">
          <w:rPr>
            <w:rFonts w:ascii="Calibri" w:eastAsia="DengXian" w:hAnsi="Calibri" w:cs="Arial"/>
            <w:noProof/>
            <w:webHidden/>
            <w:kern w:val="2"/>
            <w:sz w:val="24"/>
            <w:szCs w:val="24"/>
            <w14:ligatures w14:val="standardContextual"/>
          </w:rPr>
          <w:instrText xml:space="preserve"> PAGEREF _Toc199165536 \h </w:instrText>
        </w:r>
        <w:r w:rsidR="005F72CD" w:rsidRPr="007770A1">
          <w:rPr>
            <w:rFonts w:ascii="Calibri" w:eastAsia="DengXian" w:hAnsi="Calibri" w:cs="Arial"/>
            <w:noProof/>
            <w:webHidden/>
            <w:kern w:val="2"/>
            <w:sz w:val="24"/>
            <w:szCs w:val="24"/>
            <w14:ligatures w14:val="standardContextual"/>
          </w:rPr>
        </w:r>
        <w:r w:rsidR="005F72CD" w:rsidRPr="007770A1">
          <w:rPr>
            <w:rFonts w:ascii="Calibri" w:eastAsia="DengXian" w:hAnsi="Calibri" w:cs="Arial"/>
            <w:noProof/>
            <w:webHidden/>
            <w:kern w:val="2"/>
            <w:sz w:val="24"/>
            <w:szCs w:val="24"/>
            <w14:ligatures w14:val="standardContextual"/>
          </w:rPr>
          <w:fldChar w:fldCharType="separate"/>
        </w:r>
        <w:r w:rsidR="00A70919">
          <w:rPr>
            <w:rFonts w:ascii="Calibri" w:eastAsia="DengXian" w:hAnsi="Calibri" w:cs="Arial"/>
            <w:noProof/>
            <w:webHidden/>
            <w:kern w:val="2"/>
            <w:sz w:val="24"/>
            <w:szCs w:val="24"/>
            <w14:ligatures w14:val="standardContextual"/>
          </w:rPr>
          <w:t>42</w:t>
        </w:r>
        <w:r w:rsidR="005F72CD" w:rsidRPr="007770A1">
          <w:rPr>
            <w:rFonts w:ascii="Calibri" w:eastAsia="DengXian" w:hAnsi="Calibri" w:cs="Arial"/>
            <w:noProof/>
            <w:webHidden/>
            <w:kern w:val="2"/>
            <w:sz w:val="24"/>
            <w:szCs w:val="24"/>
            <w14:ligatures w14:val="standardContextual"/>
          </w:rPr>
          <w:fldChar w:fldCharType="end"/>
        </w:r>
      </w:hyperlink>
    </w:p>
    <w:p w14:paraId="1BAC6C88" w14:textId="77777777" w:rsidR="005F72CD" w:rsidRPr="005F72CD" w:rsidRDefault="005F72CD" w:rsidP="005F72CD">
      <w:pPr>
        <w:spacing w:before="60"/>
        <w:ind w:left="720" w:hanging="360"/>
        <w:jc w:val="left"/>
        <w:rPr>
          <w:rFonts w:ascii="Calibri" w:eastAsia="DengXian" w:hAnsi="Calibri" w:cs="Arial"/>
          <w:sz w:val="22"/>
          <w:szCs w:val="22"/>
          <w:lang w:eastAsia="en-US"/>
        </w:rPr>
      </w:pPr>
      <w:r w:rsidRPr="007770A1">
        <w:rPr>
          <w:rFonts w:ascii="Calibri" w:eastAsia="DengXian" w:hAnsi="Calibri" w:cs="Arial"/>
          <w:noProof/>
          <w:sz w:val="22"/>
          <w:szCs w:val="22"/>
          <w:lang w:eastAsia="en-US"/>
        </w:rPr>
        <w:fldChar w:fldCharType="end"/>
      </w:r>
    </w:p>
    <w:p w14:paraId="40CC53A8" w14:textId="77777777" w:rsidR="005F72CD" w:rsidRPr="005F72CD" w:rsidRDefault="005F72CD" w:rsidP="005F72CD">
      <w:pPr>
        <w:spacing w:before="60"/>
        <w:ind w:left="720"/>
        <w:contextualSpacing/>
        <w:jc w:val="left"/>
        <w:rPr>
          <w:rFonts w:ascii="Calibri" w:eastAsia="DengXian" w:hAnsi="Calibri" w:cs="Arial"/>
          <w:sz w:val="22"/>
          <w:szCs w:val="22"/>
          <w:lang w:eastAsia="en-US"/>
        </w:rPr>
      </w:pPr>
    </w:p>
    <w:p w14:paraId="79B21AFC" w14:textId="77777777" w:rsidR="005F72CD" w:rsidRPr="005F72CD" w:rsidRDefault="005F72CD" w:rsidP="005F72CD">
      <w:pPr>
        <w:spacing w:before="60"/>
        <w:ind w:left="720"/>
        <w:contextualSpacing/>
        <w:jc w:val="left"/>
        <w:rPr>
          <w:rFonts w:ascii="Calibri" w:eastAsia="DengXian" w:hAnsi="Calibri" w:cs="Arial"/>
          <w:sz w:val="22"/>
          <w:szCs w:val="22"/>
          <w:lang w:eastAsia="en-US"/>
        </w:rPr>
      </w:pPr>
    </w:p>
    <w:p w14:paraId="40C23646" w14:textId="77777777" w:rsidR="005F72CD" w:rsidRPr="005F72CD" w:rsidRDefault="005F72CD" w:rsidP="005F72CD">
      <w:pPr>
        <w:spacing w:before="60"/>
        <w:ind w:left="720"/>
        <w:contextualSpacing/>
        <w:jc w:val="left"/>
        <w:rPr>
          <w:rFonts w:ascii="Calibri" w:eastAsia="DengXian" w:hAnsi="Calibri" w:cs="Arial"/>
          <w:sz w:val="22"/>
          <w:szCs w:val="22"/>
          <w:lang w:eastAsia="en-US"/>
        </w:rPr>
      </w:pPr>
    </w:p>
    <w:p w14:paraId="75A8F7AA" w14:textId="77777777" w:rsidR="005F72CD" w:rsidRPr="005F72CD" w:rsidRDefault="005F72CD" w:rsidP="005F72CD">
      <w:pPr>
        <w:spacing w:before="60"/>
        <w:ind w:left="720"/>
        <w:contextualSpacing/>
        <w:jc w:val="left"/>
        <w:rPr>
          <w:rFonts w:ascii="Calibri" w:eastAsia="DengXian" w:hAnsi="Calibri" w:cs="Arial"/>
          <w:sz w:val="22"/>
          <w:szCs w:val="22"/>
          <w:lang w:eastAsia="en-US"/>
        </w:rPr>
      </w:pPr>
    </w:p>
    <w:p w14:paraId="6E322599" w14:textId="77777777" w:rsidR="005F72CD" w:rsidRPr="005F72CD" w:rsidRDefault="005F72CD" w:rsidP="005F72CD">
      <w:pPr>
        <w:spacing w:before="60"/>
        <w:ind w:left="720"/>
        <w:contextualSpacing/>
        <w:jc w:val="left"/>
        <w:rPr>
          <w:rFonts w:ascii="Calibri" w:eastAsia="DengXian" w:hAnsi="Calibri" w:cs="Arial"/>
          <w:sz w:val="22"/>
          <w:szCs w:val="22"/>
          <w:lang w:eastAsia="en-US"/>
        </w:rPr>
      </w:pPr>
    </w:p>
    <w:p w14:paraId="14D94DB4" w14:textId="77777777" w:rsidR="005F72CD" w:rsidRPr="005F72CD" w:rsidRDefault="005F72CD" w:rsidP="005F72CD">
      <w:pPr>
        <w:rPr>
          <w:rFonts w:ascii="Calibri" w:eastAsia="DengXian" w:hAnsi="Calibri" w:cs="Arial"/>
          <w:b/>
          <w:bCs/>
          <w:sz w:val="32"/>
          <w:szCs w:val="32"/>
          <w:lang w:eastAsia="en-US"/>
        </w:rPr>
      </w:pPr>
      <w:bookmarkStart w:id="75" w:name="_Toc199165503"/>
      <w:r w:rsidRPr="005F72CD">
        <w:rPr>
          <w:rFonts w:ascii="Calibri" w:eastAsia="DengXian" w:hAnsi="Calibri" w:cs="Arial"/>
          <w:b/>
          <w:bCs/>
          <w:color w:val="2E74B5"/>
          <w:sz w:val="32"/>
          <w:szCs w:val="32"/>
          <w:lang w:eastAsia="en-US"/>
        </w:rPr>
        <w:t>Seznam příloh</w:t>
      </w:r>
      <w:bookmarkEnd w:id="75"/>
    </w:p>
    <w:p w14:paraId="6F86B440"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Příloha 1.1. Výchozí stav – jednotlivé informační systémy</w:t>
      </w:r>
    </w:p>
    <w:p w14:paraId="1DBDEE7E"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Příloha 1.2. Požadavky na integraci systémů a migraci dat</w:t>
      </w:r>
    </w:p>
    <w:p w14:paraId="1A731957"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Příloha 1.3. Požadavky na proškolení pracovníků</w:t>
      </w:r>
    </w:p>
    <w:p w14:paraId="4C9FCF9C"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Příloha 1.4. Požadavky na servisní služby a postup ohlašování závad v době realizace</w:t>
      </w:r>
    </w:p>
    <w:p w14:paraId="29EC6592"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Příloha 1.5. Požadavky na servisní služby a postup ohlašování závad v době implementace</w:t>
      </w:r>
    </w:p>
    <w:p w14:paraId="6D0159F8"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Příloha 1.6. Servisní podpora</w:t>
      </w:r>
    </w:p>
    <w:p w14:paraId="67E56751" w14:textId="77777777" w:rsidR="005F72CD" w:rsidRPr="005F72CD" w:rsidRDefault="005F72CD" w:rsidP="005F72CD">
      <w:pPr>
        <w:spacing w:after="160" w:line="259" w:lineRule="auto"/>
        <w:jc w:val="left"/>
        <w:rPr>
          <w:rFonts w:ascii="Calibri" w:eastAsia="DengXian" w:hAnsi="Calibri" w:cs="Arial"/>
          <w:b/>
          <w:bCs/>
          <w:color w:val="2E74B5"/>
          <w:sz w:val="32"/>
          <w:szCs w:val="32"/>
          <w:lang w:eastAsia="en-US"/>
        </w:rPr>
      </w:pPr>
      <w:r w:rsidRPr="005F72CD">
        <w:rPr>
          <w:rFonts w:ascii="Calibri" w:eastAsia="DengXian" w:hAnsi="Calibri" w:cs="Arial"/>
          <w:b/>
          <w:bCs/>
          <w:color w:val="2E74B5"/>
          <w:sz w:val="32"/>
          <w:szCs w:val="32"/>
          <w:lang w:eastAsia="en-US"/>
        </w:rPr>
        <w:br w:type="page"/>
      </w:r>
    </w:p>
    <w:p w14:paraId="66B981BD" w14:textId="77777777" w:rsidR="005F72CD" w:rsidRPr="005F72CD" w:rsidRDefault="005F72CD" w:rsidP="005F72CD">
      <w:pPr>
        <w:rPr>
          <w:rFonts w:ascii="Calibri" w:eastAsia="DengXian" w:hAnsi="Calibri" w:cs="Arial"/>
          <w:b/>
          <w:bCs/>
          <w:sz w:val="32"/>
          <w:szCs w:val="32"/>
          <w:lang w:eastAsia="en-US"/>
        </w:rPr>
      </w:pPr>
      <w:bookmarkStart w:id="76" w:name="_Toc199165504"/>
      <w:r w:rsidRPr="005F72CD">
        <w:rPr>
          <w:rFonts w:ascii="Calibri" w:eastAsia="DengXian" w:hAnsi="Calibri" w:cs="Arial"/>
          <w:b/>
          <w:bCs/>
          <w:color w:val="2E74B5"/>
          <w:sz w:val="32"/>
          <w:szCs w:val="32"/>
          <w:lang w:eastAsia="en-US"/>
        </w:rPr>
        <w:lastRenderedPageBreak/>
        <w:t>Seznam zkratek a pojmů</w:t>
      </w:r>
      <w:bookmarkEnd w:id="76"/>
    </w:p>
    <w:p w14:paraId="75B31E67"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V následující tabulce je uveden seznam použitých zkratek a pojmů:</w:t>
      </w:r>
    </w:p>
    <w:tbl>
      <w:tblPr>
        <w:tblStyle w:val="Svtltabulkasmkou1zvraznn112"/>
        <w:tblW w:w="0" w:type="auto"/>
        <w:tblLook w:val="04A0" w:firstRow="1" w:lastRow="0" w:firstColumn="1" w:lastColumn="0" w:noHBand="0" w:noVBand="1"/>
      </w:tblPr>
      <w:tblGrid>
        <w:gridCol w:w="2173"/>
        <w:gridCol w:w="6887"/>
      </w:tblGrid>
      <w:tr w:rsidR="005F72CD" w:rsidRPr="005F72CD" w14:paraId="6EC6B39D" w14:textId="77777777" w:rsidTr="00973A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3" w:type="dxa"/>
          </w:tcPr>
          <w:p w14:paraId="73A24116" w14:textId="77777777" w:rsidR="005F72CD" w:rsidRPr="005F72CD" w:rsidRDefault="005F72CD" w:rsidP="005F72CD">
            <w:pPr>
              <w:rPr>
                <w:rFonts w:cs="Calibri"/>
              </w:rPr>
            </w:pPr>
            <w:r w:rsidRPr="005F72CD">
              <w:rPr>
                <w:rFonts w:cs="Calibri"/>
              </w:rPr>
              <w:t>Zkratka/pojem</w:t>
            </w:r>
          </w:p>
        </w:tc>
        <w:tc>
          <w:tcPr>
            <w:tcW w:w="6887" w:type="dxa"/>
          </w:tcPr>
          <w:p w14:paraId="32A7E9F2"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rPr>
                <w:rFonts w:cs="Calibri"/>
              </w:rPr>
            </w:pPr>
            <w:r w:rsidRPr="005F72CD">
              <w:rPr>
                <w:rFonts w:cs="Calibri"/>
              </w:rPr>
              <w:t>Význam</w:t>
            </w:r>
          </w:p>
        </w:tc>
      </w:tr>
      <w:tr w:rsidR="005F72CD" w:rsidRPr="005F72CD" w14:paraId="3F11886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57E591E8" w14:textId="77777777" w:rsidR="005F72CD" w:rsidRPr="005F72CD" w:rsidRDefault="005F72CD" w:rsidP="005F72CD">
            <w:pPr>
              <w:rPr>
                <w:b w:val="0"/>
              </w:rPr>
            </w:pPr>
            <w:r w:rsidRPr="005F72CD">
              <w:t>365x24x7</w:t>
            </w:r>
          </w:p>
        </w:tc>
        <w:tc>
          <w:tcPr>
            <w:tcW w:w="6887" w:type="dxa"/>
          </w:tcPr>
          <w:p w14:paraId="1D1B657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Poskytování služeb 365 dní v roce, 24 hodiny denně, 7 dnů v týdnu</w:t>
            </w:r>
          </w:p>
        </w:tc>
      </w:tr>
      <w:tr w:rsidR="005F72CD" w:rsidRPr="005F72CD" w14:paraId="575E3DE4"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EAB04BB" w14:textId="77777777" w:rsidR="005F72CD" w:rsidRPr="005F72CD" w:rsidRDefault="005F72CD" w:rsidP="005F72CD">
            <w:pPr>
              <w:rPr>
                <w:highlight w:val="yellow"/>
              </w:rPr>
            </w:pPr>
            <w:r w:rsidRPr="005F72CD">
              <w:t>AIFO</w:t>
            </w:r>
          </w:p>
        </w:tc>
        <w:tc>
          <w:tcPr>
            <w:tcW w:w="6887" w:type="dxa"/>
          </w:tcPr>
          <w:p w14:paraId="21E1329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Agendový identifikátor fyzické osoby</w:t>
            </w:r>
          </w:p>
        </w:tc>
      </w:tr>
      <w:tr w:rsidR="005F72CD" w:rsidRPr="005F72CD" w14:paraId="6569ACE1"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557943C5" w14:textId="77777777" w:rsidR="005F72CD" w:rsidRPr="005F72CD" w:rsidRDefault="005F72CD" w:rsidP="005F72CD">
            <w:pPr>
              <w:rPr>
                <w:rFonts w:cs="Calibri"/>
                <w:highlight w:val="yellow"/>
              </w:rPr>
            </w:pPr>
            <w:proofErr w:type="spellStart"/>
            <w:r w:rsidRPr="005F72CD">
              <w:t>ArchiMate</w:t>
            </w:r>
            <w:proofErr w:type="spellEnd"/>
          </w:p>
        </w:tc>
        <w:tc>
          <w:tcPr>
            <w:tcW w:w="6887" w:type="dxa"/>
          </w:tcPr>
          <w:p w14:paraId="2829C4A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Standardizovaný modelovací jazyk, sloužící primárně pro účely zobrazení, popisu a pro následnou analýzu podnikové architektury</w:t>
            </w:r>
          </w:p>
        </w:tc>
      </w:tr>
      <w:tr w:rsidR="005F72CD" w:rsidRPr="005F72CD" w14:paraId="5F25E9B6"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21A23C2" w14:textId="77777777" w:rsidR="005F72CD" w:rsidRPr="005F72CD" w:rsidRDefault="005F72CD" w:rsidP="005F72CD">
            <w:pPr>
              <w:rPr>
                <w:highlight w:val="yellow"/>
              </w:rPr>
            </w:pPr>
            <w:r w:rsidRPr="005F72CD">
              <w:t>ATNA</w:t>
            </w:r>
          </w:p>
        </w:tc>
        <w:tc>
          <w:tcPr>
            <w:tcW w:w="6887" w:type="dxa"/>
          </w:tcPr>
          <w:p w14:paraId="5FDA922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IHE profil</w:t>
            </w:r>
          </w:p>
        </w:tc>
      </w:tr>
      <w:tr w:rsidR="005F72CD" w:rsidRPr="005F72CD" w14:paraId="16489354"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C83DB82" w14:textId="77777777" w:rsidR="005F72CD" w:rsidRPr="005F72CD" w:rsidRDefault="005F72CD" w:rsidP="005F72CD">
            <w:pPr>
              <w:rPr>
                <w:rFonts w:cs="Calibri"/>
                <w:highlight w:val="yellow"/>
              </w:rPr>
            </w:pPr>
            <w:r w:rsidRPr="005F72CD">
              <w:t>B2B</w:t>
            </w:r>
          </w:p>
        </w:tc>
        <w:tc>
          <w:tcPr>
            <w:tcW w:w="6887" w:type="dxa"/>
          </w:tcPr>
          <w:p w14:paraId="7988F5B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Business to business</w:t>
            </w:r>
          </w:p>
        </w:tc>
      </w:tr>
      <w:tr w:rsidR="005F72CD" w:rsidRPr="005F72CD" w14:paraId="084CB698"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948C991" w14:textId="77777777" w:rsidR="005F72CD" w:rsidRPr="005F72CD" w:rsidRDefault="005F72CD" w:rsidP="005F72CD">
            <w:pPr>
              <w:rPr>
                <w:rFonts w:cs="Calibri"/>
                <w:highlight w:val="yellow"/>
              </w:rPr>
            </w:pPr>
            <w:r w:rsidRPr="005F72CD">
              <w:t>CA</w:t>
            </w:r>
          </w:p>
        </w:tc>
        <w:tc>
          <w:tcPr>
            <w:tcW w:w="6887" w:type="dxa"/>
          </w:tcPr>
          <w:p w14:paraId="7869A78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Certifikační autorita</w:t>
            </w:r>
          </w:p>
        </w:tc>
      </w:tr>
      <w:tr w:rsidR="005F72CD" w:rsidRPr="005F72CD" w14:paraId="0A2B1BC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205A2E4" w14:textId="77777777" w:rsidR="005F72CD" w:rsidRPr="005F72CD" w:rsidRDefault="005F72CD" w:rsidP="005F72CD">
            <w:pPr>
              <w:rPr>
                <w:highlight w:val="yellow"/>
              </w:rPr>
            </w:pPr>
            <w:r w:rsidRPr="005F72CD">
              <w:t>CDNU</w:t>
            </w:r>
          </w:p>
        </w:tc>
        <w:tc>
          <w:tcPr>
            <w:tcW w:w="6887" w:type="dxa"/>
          </w:tcPr>
          <w:p w14:paraId="2D46A4C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Centrální databáze nežádoucích účinků</w:t>
            </w:r>
          </w:p>
        </w:tc>
      </w:tr>
      <w:tr w:rsidR="005F72CD" w:rsidRPr="005F72CD" w14:paraId="086D9182"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2D4F9A8" w14:textId="77777777" w:rsidR="005F72CD" w:rsidRPr="005F72CD" w:rsidRDefault="005F72CD" w:rsidP="005F72CD">
            <w:pPr>
              <w:rPr>
                <w:highlight w:val="yellow"/>
              </w:rPr>
            </w:pPr>
            <w:r w:rsidRPr="005F72CD">
              <w:t>CRP</w:t>
            </w:r>
          </w:p>
        </w:tc>
        <w:tc>
          <w:tcPr>
            <w:tcW w:w="6887" w:type="dxa"/>
          </w:tcPr>
          <w:p w14:paraId="2F7A788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Centrální registr pojištěnců</w:t>
            </w:r>
          </w:p>
        </w:tc>
      </w:tr>
      <w:tr w:rsidR="005F72CD" w:rsidRPr="005F72CD" w14:paraId="54444D3A"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E73D4E2" w14:textId="77777777" w:rsidR="005F72CD" w:rsidRPr="005F72CD" w:rsidRDefault="005F72CD" w:rsidP="005F72CD">
            <w:pPr>
              <w:rPr>
                <w:highlight w:val="yellow"/>
              </w:rPr>
            </w:pPr>
            <w:r w:rsidRPr="005F72CD">
              <w:t>CÚER</w:t>
            </w:r>
          </w:p>
        </w:tc>
        <w:tc>
          <w:tcPr>
            <w:tcW w:w="6887" w:type="dxa"/>
          </w:tcPr>
          <w:p w14:paraId="6CBAC5D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Centrální úložiště elektronických receptů</w:t>
            </w:r>
          </w:p>
        </w:tc>
      </w:tr>
      <w:tr w:rsidR="005F72CD" w:rsidRPr="005F72CD" w14:paraId="71877C40"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5B53839C" w14:textId="77777777" w:rsidR="005F72CD" w:rsidRPr="005F72CD" w:rsidRDefault="005F72CD" w:rsidP="005F72CD">
            <w:pPr>
              <w:rPr>
                <w:highlight w:val="yellow"/>
              </w:rPr>
            </w:pPr>
            <w:r w:rsidRPr="005F72CD">
              <w:t>ČR</w:t>
            </w:r>
          </w:p>
        </w:tc>
        <w:tc>
          <w:tcPr>
            <w:tcW w:w="6887" w:type="dxa"/>
          </w:tcPr>
          <w:p w14:paraId="2DECD3D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Česká republika</w:t>
            </w:r>
          </w:p>
        </w:tc>
      </w:tr>
      <w:tr w:rsidR="005F72CD" w:rsidRPr="005F72CD" w14:paraId="6E51242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5B69656" w14:textId="77777777" w:rsidR="005F72CD" w:rsidRPr="005F72CD" w:rsidRDefault="005F72CD" w:rsidP="005F72CD">
            <w:pPr>
              <w:rPr>
                <w:highlight w:val="yellow"/>
              </w:rPr>
            </w:pPr>
            <w:r w:rsidRPr="005F72CD">
              <w:t>ČSSZ / OSSZ</w:t>
            </w:r>
          </w:p>
        </w:tc>
        <w:tc>
          <w:tcPr>
            <w:tcW w:w="6887" w:type="dxa"/>
          </w:tcPr>
          <w:p w14:paraId="78B2617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Česká správa sociálního zabezpečení</w:t>
            </w:r>
          </w:p>
        </w:tc>
      </w:tr>
      <w:tr w:rsidR="005F72CD" w:rsidRPr="005F72CD" w14:paraId="780054BB"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9E51954" w14:textId="77777777" w:rsidR="005F72CD" w:rsidRPr="005F72CD" w:rsidRDefault="005F72CD" w:rsidP="005F72CD">
            <w:pPr>
              <w:rPr>
                <w:highlight w:val="yellow"/>
              </w:rPr>
            </w:pPr>
            <w:r w:rsidRPr="005F72CD">
              <w:t>DASTA</w:t>
            </w:r>
          </w:p>
        </w:tc>
        <w:tc>
          <w:tcPr>
            <w:tcW w:w="6887" w:type="dxa"/>
          </w:tcPr>
          <w:p w14:paraId="25097CA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Datový standard pro předávání dat mezi informačními systémy zdravotnických zařízení</w:t>
            </w:r>
          </w:p>
        </w:tc>
      </w:tr>
      <w:tr w:rsidR="005F72CD" w:rsidRPr="005F72CD" w14:paraId="11C31410"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FBF7502" w14:textId="77777777" w:rsidR="005F72CD" w:rsidRPr="005F72CD" w:rsidRDefault="005F72CD" w:rsidP="005F72CD">
            <w:pPr>
              <w:rPr>
                <w:rFonts w:cs="Calibri"/>
                <w:highlight w:val="yellow"/>
              </w:rPr>
            </w:pPr>
            <w:r w:rsidRPr="005F72CD">
              <w:t>DB</w:t>
            </w:r>
          </w:p>
        </w:tc>
        <w:tc>
          <w:tcPr>
            <w:tcW w:w="6887" w:type="dxa"/>
          </w:tcPr>
          <w:p w14:paraId="2EF896E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Databáze</w:t>
            </w:r>
          </w:p>
        </w:tc>
      </w:tr>
      <w:tr w:rsidR="005F72CD" w:rsidRPr="005F72CD" w14:paraId="17E5AF2A"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3E55700" w14:textId="77777777" w:rsidR="005F72CD" w:rsidRPr="005F72CD" w:rsidRDefault="005F72CD" w:rsidP="005F72CD">
            <w:pPr>
              <w:rPr>
                <w:highlight w:val="yellow"/>
              </w:rPr>
            </w:pPr>
            <w:r w:rsidRPr="005F72CD">
              <w:t>DEA</w:t>
            </w:r>
          </w:p>
        </w:tc>
        <w:tc>
          <w:tcPr>
            <w:tcW w:w="6887" w:type="dxa"/>
          </w:tcPr>
          <w:p w14:paraId="10473C6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Dlouhodobý elektronický archiv zdravotnické dokumentace</w:t>
            </w:r>
          </w:p>
        </w:tc>
      </w:tr>
      <w:tr w:rsidR="005F72CD" w:rsidRPr="005F72CD" w14:paraId="59F3B65F"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17D8D03" w14:textId="77777777" w:rsidR="005F72CD" w:rsidRPr="005F72CD" w:rsidRDefault="005F72CD" w:rsidP="005F72CD">
            <w:pPr>
              <w:rPr>
                <w:highlight w:val="yellow"/>
              </w:rPr>
            </w:pPr>
            <w:r w:rsidRPr="005F72CD">
              <w:t>DICOM</w:t>
            </w:r>
          </w:p>
        </w:tc>
        <w:tc>
          <w:tcPr>
            <w:tcW w:w="6887" w:type="dxa"/>
          </w:tcPr>
          <w:p w14:paraId="2897931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 xml:space="preserve">Digital </w:t>
            </w:r>
            <w:proofErr w:type="spellStart"/>
            <w:r w:rsidRPr="005F72CD">
              <w:t>Imaging</w:t>
            </w:r>
            <w:proofErr w:type="spellEnd"/>
            <w:r w:rsidRPr="005F72CD">
              <w:t xml:space="preserve"> and Communications in </w:t>
            </w:r>
            <w:proofErr w:type="spellStart"/>
            <w:r w:rsidRPr="005F72CD">
              <w:t>Medicine</w:t>
            </w:r>
            <w:proofErr w:type="spellEnd"/>
            <w:r w:rsidRPr="005F72CD">
              <w:t xml:space="preserve"> – standard pro zobrazování, distribuci, skladování a tisk medicínských dat pořízených snímacími metodami jako jsou CT, MRI či ultrazvuk</w:t>
            </w:r>
          </w:p>
        </w:tc>
      </w:tr>
      <w:tr w:rsidR="005F72CD" w:rsidRPr="005F72CD" w14:paraId="4E3F78F2"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5A8377F" w14:textId="77777777" w:rsidR="005F72CD" w:rsidRPr="005F72CD" w:rsidRDefault="005F72CD" w:rsidP="005F72CD">
            <w:pPr>
              <w:rPr>
                <w:highlight w:val="yellow"/>
              </w:rPr>
            </w:pPr>
            <w:r w:rsidRPr="005F72CD">
              <w:t>DPH</w:t>
            </w:r>
          </w:p>
        </w:tc>
        <w:tc>
          <w:tcPr>
            <w:tcW w:w="6887" w:type="dxa"/>
          </w:tcPr>
          <w:p w14:paraId="5165ECE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Daň z přidané hodnoty</w:t>
            </w:r>
          </w:p>
        </w:tc>
      </w:tr>
      <w:tr w:rsidR="005F72CD" w:rsidRPr="005F72CD" w14:paraId="20797E7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40FB9DF" w14:textId="77777777" w:rsidR="005F72CD" w:rsidRPr="005F72CD" w:rsidRDefault="005F72CD" w:rsidP="005F72CD">
            <w:pPr>
              <w:rPr>
                <w:highlight w:val="yellow"/>
              </w:rPr>
            </w:pPr>
            <w:r w:rsidRPr="005F72CD">
              <w:t>EA</w:t>
            </w:r>
          </w:p>
        </w:tc>
        <w:tc>
          <w:tcPr>
            <w:tcW w:w="6887" w:type="dxa"/>
          </w:tcPr>
          <w:p w14:paraId="1A5A97A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Elektronický archiv</w:t>
            </w:r>
          </w:p>
        </w:tc>
      </w:tr>
      <w:tr w:rsidR="005F72CD" w:rsidRPr="005F72CD" w14:paraId="74D3A4CF"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FF5AB64" w14:textId="77777777" w:rsidR="005F72CD" w:rsidRPr="005F72CD" w:rsidRDefault="005F72CD" w:rsidP="005F72CD">
            <w:pPr>
              <w:rPr>
                <w:highlight w:val="yellow"/>
              </w:rPr>
            </w:pPr>
            <w:r w:rsidRPr="005F72CD">
              <w:t>eHealth</w:t>
            </w:r>
          </w:p>
        </w:tc>
        <w:tc>
          <w:tcPr>
            <w:tcW w:w="6887" w:type="dxa"/>
          </w:tcPr>
          <w:p w14:paraId="3EBD077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Elektronické zdravotnictví – systematické využití informačních a komunikačních technologií ve zdravotnictví</w:t>
            </w:r>
          </w:p>
        </w:tc>
      </w:tr>
      <w:tr w:rsidR="005F72CD" w:rsidRPr="005F72CD" w14:paraId="76BC19DB"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66697D3" w14:textId="77777777" w:rsidR="005F72CD" w:rsidRPr="005F72CD" w:rsidRDefault="005F72CD" w:rsidP="005F72CD">
            <w:pPr>
              <w:rPr>
                <w:rFonts w:cs="Calibri"/>
                <w:highlight w:val="yellow"/>
              </w:rPr>
            </w:pPr>
            <w:r w:rsidRPr="005F72CD">
              <w:t>EHR</w:t>
            </w:r>
          </w:p>
        </w:tc>
        <w:tc>
          <w:tcPr>
            <w:tcW w:w="6887" w:type="dxa"/>
          </w:tcPr>
          <w:p w14:paraId="58DB78F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proofErr w:type="spellStart"/>
            <w:r w:rsidRPr="005F72CD">
              <w:t>Electronic</w:t>
            </w:r>
            <w:proofErr w:type="spellEnd"/>
            <w:r w:rsidRPr="005F72CD">
              <w:t xml:space="preserve"> </w:t>
            </w:r>
            <w:proofErr w:type="spellStart"/>
            <w:r w:rsidRPr="005F72CD">
              <w:t>Health</w:t>
            </w:r>
            <w:proofErr w:type="spellEnd"/>
            <w:r w:rsidRPr="005F72CD">
              <w:t xml:space="preserve"> </w:t>
            </w:r>
            <w:proofErr w:type="spellStart"/>
            <w:r w:rsidRPr="005F72CD">
              <w:t>Record</w:t>
            </w:r>
            <w:proofErr w:type="spellEnd"/>
            <w:r w:rsidRPr="005F72CD">
              <w:t xml:space="preserve"> – elektronický zdravotní záznam pacienta</w:t>
            </w:r>
          </w:p>
        </w:tc>
      </w:tr>
      <w:tr w:rsidR="005F72CD" w:rsidRPr="005F72CD" w14:paraId="5E31DF01"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938D202" w14:textId="77777777" w:rsidR="005F72CD" w:rsidRPr="005F72CD" w:rsidRDefault="005F72CD" w:rsidP="005F72CD">
            <w:pPr>
              <w:rPr>
                <w:highlight w:val="yellow"/>
              </w:rPr>
            </w:pPr>
            <w:proofErr w:type="spellStart"/>
            <w:r w:rsidRPr="005F72CD">
              <w:t>eIDAS</w:t>
            </w:r>
            <w:proofErr w:type="spellEnd"/>
          </w:p>
        </w:tc>
        <w:tc>
          <w:tcPr>
            <w:tcW w:w="6887" w:type="dxa"/>
          </w:tcPr>
          <w:p w14:paraId="03DD5C7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Nařízení Evropské unie č. 910/2014 o elektronické identifikaci a důvěryhodných službách pro elektronické transakce na vnitřním evropském trhu</w:t>
            </w:r>
          </w:p>
        </w:tc>
      </w:tr>
      <w:tr w:rsidR="005F72CD" w:rsidRPr="005F72CD" w14:paraId="62A6152F"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A452106" w14:textId="77777777" w:rsidR="005F72CD" w:rsidRPr="005F72CD" w:rsidRDefault="005F72CD" w:rsidP="005F72CD">
            <w:pPr>
              <w:rPr>
                <w:highlight w:val="yellow"/>
              </w:rPr>
            </w:pPr>
            <w:proofErr w:type="spellStart"/>
            <w:r w:rsidRPr="005F72CD">
              <w:t>eMeDocS</w:t>
            </w:r>
            <w:proofErr w:type="spellEnd"/>
          </w:p>
        </w:tc>
        <w:tc>
          <w:tcPr>
            <w:tcW w:w="6887" w:type="dxa"/>
          </w:tcPr>
          <w:p w14:paraId="0910C01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 xml:space="preserve">Projekt </w:t>
            </w:r>
            <w:proofErr w:type="spellStart"/>
            <w:r w:rsidRPr="005F72CD">
              <w:t>eMeDOcS</w:t>
            </w:r>
            <w:proofErr w:type="spellEnd"/>
            <w:r w:rsidRPr="005F72CD">
              <w:t xml:space="preserve"> (</w:t>
            </w:r>
            <w:proofErr w:type="spellStart"/>
            <w:r w:rsidRPr="005F72CD">
              <w:t>exchange</w:t>
            </w:r>
            <w:proofErr w:type="spellEnd"/>
            <w:r w:rsidRPr="005F72CD">
              <w:t xml:space="preserve"> </w:t>
            </w:r>
            <w:proofErr w:type="spellStart"/>
            <w:r w:rsidRPr="005F72CD">
              <w:t>Medical</w:t>
            </w:r>
            <w:proofErr w:type="spellEnd"/>
            <w:r w:rsidRPr="005F72CD">
              <w:t xml:space="preserve"> </w:t>
            </w:r>
            <w:proofErr w:type="spellStart"/>
            <w:r w:rsidRPr="005F72CD">
              <w:t>Documents</w:t>
            </w:r>
            <w:proofErr w:type="spellEnd"/>
            <w:r w:rsidRPr="005F72CD">
              <w:t xml:space="preserve"> </w:t>
            </w:r>
            <w:proofErr w:type="spellStart"/>
            <w:r w:rsidRPr="005F72CD">
              <w:t>System</w:t>
            </w:r>
            <w:proofErr w:type="spellEnd"/>
            <w:r w:rsidRPr="005F72CD">
              <w:t>) buduje, rozšiřuje a udržuje komunikační infrastrukturu pro bezpečnou a důvěryhodnou výměnu zdravotnické dokumentace mezi zdravotnickými zařízeními (http://www.emedocs.cz)</w:t>
            </w:r>
          </w:p>
        </w:tc>
      </w:tr>
      <w:tr w:rsidR="005F72CD" w:rsidRPr="005F72CD" w14:paraId="6DEE20E8"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8879C52" w14:textId="77777777" w:rsidR="005F72CD" w:rsidRPr="005F72CD" w:rsidRDefault="005F72CD" w:rsidP="005F72CD">
            <w:pPr>
              <w:rPr>
                <w:highlight w:val="yellow"/>
              </w:rPr>
            </w:pPr>
            <w:proofErr w:type="spellStart"/>
            <w:r w:rsidRPr="005F72CD">
              <w:t>eNeschopenka</w:t>
            </w:r>
            <w:proofErr w:type="spellEnd"/>
          </w:p>
        </w:tc>
        <w:tc>
          <w:tcPr>
            <w:tcW w:w="6887" w:type="dxa"/>
          </w:tcPr>
          <w:p w14:paraId="2584AD0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Elektronický systém pro administraci pracovní neschopnosti</w:t>
            </w:r>
          </w:p>
        </w:tc>
      </w:tr>
      <w:tr w:rsidR="005F72CD" w:rsidRPr="005F72CD" w14:paraId="17A9CB8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37155CC" w14:textId="77777777" w:rsidR="005F72CD" w:rsidRPr="005F72CD" w:rsidRDefault="005F72CD" w:rsidP="005F72CD">
            <w:pPr>
              <w:rPr>
                <w:highlight w:val="yellow"/>
              </w:rPr>
            </w:pPr>
            <w:proofErr w:type="spellStart"/>
            <w:r w:rsidRPr="005F72CD">
              <w:t>eOčkování</w:t>
            </w:r>
            <w:proofErr w:type="spellEnd"/>
          </w:p>
        </w:tc>
        <w:tc>
          <w:tcPr>
            <w:tcW w:w="6887" w:type="dxa"/>
          </w:tcPr>
          <w:p w14:paraId="0DF5542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Elektronický záznam o očkování</w:t>
            </w:r>
          </w:p>
        </w:tc>
      </w:tr>
      <w:tr w:rsidR="005F72CD" w:rsidRPr="005F72CD" w14:paraId="13BEA983"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7F2142B" w14:textId="77777777" w:rsidR="005F72CD" w:rsidRPr="005F72CD" w:rsidRDefault="005F72CD" w:rsidP="005F72CD">
            <w:pPr>
              <w:rPr>
                <w:highlight w:val="yellow"/>
              </w:rPr>
            </w:pPr>
            <w:proofErr w:type="spellStart"/>
            <w:r w:rsidRPr="005F72CD">
              <w:t>ePoukaz</w:t>
            </w:r>
            <w:proofErr w:type="spellEnd"/>
          </w:p>
        </w:tc>
        <w:tc>
          <w:tcPr>
            <w:tcW w:w="6887" w:type="dxa"/>
          </w:tcPr>
          <w:p w14:paraId="4CFCA7D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5F72CD">
              <w:t>ePoukaz</w:t>
            </w:r>
            <w:proofErr w:type="spellEnd"/>
            <w:r w:rsidRPr="005F72CD">
              <w:t xml:space="preserve"> (neboli elektronický poukaz na zdravotnické prostředky) je součástí systému eRecept</w:t>
            </w:r>
          </w:p>
        </w:tc>
      </w:tr>
      <w:tr w:rsidR="005F72CD" w:rsidRPr="005F72CD" w14:paraId="3C2F52F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479BCFE" w14:textId="77777777" w:rsidR="005F72CD" w:rsidRPr="005F72CD" w:rsidRDefault="005F72CD" w:rsidP="005F72CD">
            <w:pPr>
              <w:rPr>
                <w:highlight w:val="yellow"/>
              </w:rPr>
            </w:pPr>
            <w:r w:rsidRPr="005F72CD">
              <w:t>eRecept</w:t>
            </w:r>
          </w:p>
        </w:tc>
        <w:tc>
          <w:tcPr>
            <w:tcW w:w="6887" w:type="dxa"/>
          </w:tcPr>
          <w:p w14:paraId="1D540AC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eRecept je recept vystavený v elektronické podobě. Lékařem vystavený eRecept je uložen do tzv. Centrálního úložiště elektronických receptů (CÚER).</w:t>
            </w:r>
          </w:p>
        </w:tc>
      </w:tr>
      <w:tr w:rsidR="005F72CD" w:rsidRPr="005F72CD" w14:paraId="06D3E43F"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E8E5DD6" w14:textId="77777777" w:rsidR="005F72CD" w:rsidRPr="005F72CD" w:rsidRDefault="005F72CD" w:rsidP="005F72CD">
            <w:pPr>
              <w:rPr>
                <w:highlight w:val="yellow"/>
              </w:rPr>
            </w:pPr>
            <w:r w:rsidRPr="005F72CD">
              <w:t>ESB</w:t>
            </w:r>
          </w:p>
        </w:tc>
        <w:tc>
          <w:tcPr>
            <w:tcW w:w="6887" w:type="dxa"/>
          </w:tcPr>
          <w:p w14:paraId="36B2DCF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5F72CD">
              <w:t>Enterprise</w:t>
            </w:r>
            <w:proofErr w:type="spellEnd"/>
            <w:r w:rsidRPr="005F72CD">
              <w:t xml:space="preserve"> </w:t>
            </w:r>
            <w:proofErr w:type="spellStart"/>
            <w:r w:rsidRPr="005F72CD">
              <w:t>Service</w:t>
            </w:r>
            <w:proofErr w:type="spellEnd"/>
            <w:r w:rsidRPr="005F72CD">
              <w:t xml:space="preserve"> Bus (datová sběrnice)</w:t>
            </w:r>
          </w:p>
        </w:tc>
      </w:tr>
      <w:tr w:rsidR="005F72CD" w:rsidRPr="005F72CD" w14:paraId="7F3FC3A2"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9E809AD" w14:textId="77777777" w:rsidR="005F72CD" w:rsidRPr="005F72CD" w:rsidDel="00450CEF" w:rsidRDefault="005F72CD" w:rsidP="005F72CD">
            <w:pPr>
              <w:rPr>
                <w:highlight w:val="yellow"/>
              </w:rPr>
            </w:pPr>
            <w:r w:rsidRPr="005F72CD">
              <w:t>EU</w:t>
            </w:r>
          </w:p>
        </w:tc>
        <w:tc>
          <w:tcPr>
            <w:tcW w:w="6887" w:type="dxa"/>
          </w:tcPr>
          <w:p w14:paraId="25C7DB96"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Evropská unie</w:t>
            </w:r>
          </w:p>
        </w:tc>
      </w:tr>
      <w:tr w:rsidR="005F72CD" w:rsidRPr="005F72CD" w14:paraId="24006E5D"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C411C41" w14:textId="77777777" w:rsidR="005F72CD" w:rsidRPr="005F72CD" w:rsidDel="00450CEF" w:rsidRDefault="005F72CD" w:rsidP="005F72CD">
            <w:pPr>
              <w:rPr>
                <w:highlight w:val="yellow"/>
              </w:rPr>
            </w:pPr>
            <w:r w:rsidRPr="005F72CD">
              <w:t>EZD</w:t>
            </w:r>
          </w:p>
        </w:tc>
        <w:tc>
          <w:tcPr>
            <w:tcW w:w="6887" w:type="dxa"/>
          </w:tcPr>
          <w:p w14:paraId="78E5D3EF"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Elektronická zdravotní dokumentace</w:t>
            </w:r>
          </w:p>
        </w:tc>
      </w:tr>
      <w:tr w:rsidR="005F72CD" w:rsidRPr="005F72CD" w14:paraId="5CD2755C"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F96A70C" w14:textId="77777777" w:rsidR="005F72CD" w:rsidRPr="005F72CD" w:rsidDel="00450CEF" w:rsidRDefault="005F72CD" w:rsidP="005F72CD">
            <w:pPr>
              <w:rPr>
                <w:highlight w:val="yellow"/>
              </w:rPr>
            </w:pPr>
            <w:r w:rsidRPr="005F72CD">
              <w:t>FHIR</w:t>
            </w:r>
          </w:p>
        </w:tc>
        <w:tc>
          <w:tcPr>
            <w:tcW w:w="6887" w:type="dxa"/>
          </w:tcPr>
          <w:p w14:paraId="11935938"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 xml:space="preserve">Fast </w:t>
            </w:r>
            <w:proofErr w:type="spellStart"/>
            <w:r w:rsidRPr="005F72CD">
              <w:t>Health</w:t>
            </w:r>
            <w:proofErr w:type="spellEnd"/>
            <w:r w:rsidRPr="005F72CD">
              <w:t xml:space="preserve"> Interoperability </w:t>
            </w:r>
            <w:proofErr w:type="spellStart"/>
            <w:r w:rsidRPr="005F72CD">
              <w:t>Resources</w:t>
            </w:r>
            <w:proofErr w:type="spellEnd"/>
          </w:p>
        </w:tc>
      </w:tr>
      <w:tr w:rsidR="005F72CD" w:rsidRPr="005F72CD" w14:paraId="0C5F22D2"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0ED3739" w14:textId="77777777" w:rsidR="005F72CD" w:rsidRPr="005F72CD" w:rsidDel="00450CEF" w:rsidRDefault="005F72CD" w:rsidP="005F72CD">
            <w:pPr>
              <w:rPr>
                <w:highlight w:val="yellow"/>
              </w:rPr>
            </w:pPr>
            <w:r w:rsidRPr="005F72CD">
              <w:t>GDPR</w:t>
            </w:r>
          </w:p>
        </w:tc>
        <w:tc>
          <w:tcPr>
            <w:tcW w:w="6887" w:type="dxa"/>
          </w:tcPr>
          <w:p w14:paraId="776C2F4A"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Nařízení Evropského parlamentu a Rady (EU) 2016/679 ze dne 27. dubna 2016 o ochraně fyzických osob</w:t>
            </w:r>
          </w:p>
        </w:tc>
      </w:tr>
      <w:tr w:rsidR="005F72CD" w:rsidRPr="005F72CD" w14:paraId="41AEAE2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8C78C5C" w14:textId="77777777" w:rsidR="005F72CD" w:rsidRPr="005F72CD" w:rsidDel="00450CEF" w:rsidRDefault="005F72CD" w:rsidP="005F72CD">
            <w:pPr>
              <w:rPr>
                <w:highlight w:val="yellow"/>
              </w:rPr>
            </w:pPr>
            <w:r w:rsidRPr="005F72CD">
              <w:t>GUI</w:t>
            </w:r>
          </w:p>
        </w:tc>
        <w:tc>
          <w:tcPr>
            <w:tcW w:w="6887" w:type="dxa"/>
          </w:tcPr>
          <w:p w14:paraId="5A60767E"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Grafické uživatelské rozhraní</w:t>
            </w:r>
          </w:p>
        </w:tc>
      </w:tr>
      <w:tr w:rsidR="005F72CD" w:rsidRPr="005F72CD" w14:paraId="06ADBB3A"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55B8A45" w14:textId="77777777" w:rsidR="005F72CD" w:rsidRPr="005F72CD" w:rsidDel="00450CEF" w:rsidRDefault="005F72CD" w:rsidP="005F72CD">
            <w:pPr>
              <w:rPr>
                <w:highlight w:val="yellow"/>
              </w:rPr>
            </w:pPr>
            <w:r w:rsidRPr="005F72CD">
              <w:t>HL7</w:t>
            </w:r>
          </w:p>
        </w:tc>
        <w:tc>
          <w:tcPr>
            <w:tcW w:w="6887" w:type="dxa"/>
          </w:tcPr>
          <w:p w14:paraId="03D46830"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proofErr w:type="spellStart"/>
            <w:r w:rsidRPr="005F72CD">
              <w:t>Health</w:t>
            </w:r>
            <w:proofErr w:type="spellEnd"/>
            <w:r w:rsidRPr="005F72CD">
              <w:t xml:space="preserve"> Level </w:t>
            </w:r>
            <w:proofErr w:type="spellStart"/>
            <w:r w:rsidRPr="005F72CD">
              <w:t>Seven</w:t>
            </w:r>
            <w:proofErr w:type="spellEnd"/>
            <w:r w:rsidRPr="005F72CD">
              <w:t xml:space="preserve"> – soubor mezinárodních standardů pro přenos klinických a administrativních dat mezi softwarovými aplikacemi různých poskytovatelů zdravotní péče</w:t>
            </w:r>
          </w:p>
        </w:tc>
      </w:tr>
      <w:tr w:rsidR="005F72CD" w:rsidRPr="005F72CD" w14:paraId="197642E7"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51F465FA" w14:textId="77777777" w:rsidR="005F72CD" w:rsidRPr="005F72CD" w:rsidDel="00450CEF" w:rsidRDefault="005F72CD" w:rsidP="005F72CD">
            <w:pPr>
              <w:rPr>
                <w:highlight w:val="yellow"/>
              </w:rPr>
            </w:pPr>
            <w:r w:rsidRPr="005F72CD">
              <w:t>HW</w:t>
            </w:r>
          </w:p>
        </w:tc>
        <w:tc>
          <w:tcPr>
            <w:tcW w:w="6887" w:type="dxa"/>
          </w:tcPr>
          <w:p w14:paraId="27F913B8"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Hardware</w:t>
            </w:r>
          </w:p>
        </w:tc>
      </w:tr>
      <w:tr w:rsidR="005F72CD" w:rsidRPr="005F72CD" w14:paraId="1154689A"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8F14F36" w14:textId="77777777" w:rsidR="005F72CD" w:rsidRPr="005F72CD" w:rsidRDefault="005F72CD" w:rsidP="005F72CD">
            <w:pPr>
              <w:rPr>
                <w:rFonts w:cs="Calibri"/>
                <w:highlight w:val="yellow"/>
              </w:rPr>
            </w:pPr>
            <w:r w:rsidRPr="005F72CD">
              <w:t>ICT</w:t>
            </w:r>
          </w:p>
        </w:tc>
        <w:tc>
          <w:tcPr>
            <w:tcW w:w="6887" w:type="dxa"/>
          </w:tcPr>
          <w:p w14:paraId="0C78CCC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Informační a komunikační technologie</w:t>
            </w:r>
          </w:p>
        </w:tc>
      </w:tr>
      <w:tr w:rsidR="005F72CD" w:rsidRPr="005F72CD" w14:paraId="082241E4"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E3D96E9" w14:textId="77777777" w:rsidR="005F72CD" w:rsidRPr="005F72CD" w:rsidRDefault="005F72CD" w:rsidP="005F72CD">
            <w:pPr>
              <w:rPr>
                <w:highlight w:val="yellow"/>
              </w:rPr>
            </w:pPr>
            <w:r w:rsidRPr="005F72CD">
              <w:t>IČO</w:t>
            </w:r>
          </w:p>
        </w:tc>
        <w:tc>
          <w:tcPr>
            <w:tcW w:w="6887" w:type="dxa"/>
          </w:tcPr>
          <w:p w14:paraId="4BD366F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Identifikátor organizace</w:t>
            </w:r>
          </w:p>
        </w:tc>
      </w:tr>
      <w:tr w:rsidR="005F72CD" w:rsidRPr="005F72CD" w14:paraId="579FCF0A"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5467CBB" w14:textId="77777777" w:rsidR="005F72CD" w:rsidRPr="005F72CD" w:rsidRDefault="005F72CD" w:rsidP="005F72CD">
            <w:pPr>
              <w:rPr>
                <w:highlight w:val="yellow"/>
              </w:rPr>
            </w:pPr>
            <w:r w:rsidRPr="005F72CD">
              <w:t>IČP</w:t>
            </w:r>
          </w:p>
        </w:tc>
        <w:tc>
          <w:tcPr>
            <w:tcW w:w="6887" w:type="dxa"/>
          </w:tcPr>
          <w:p w14:paraId="1C2BCE8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Identifikační číslo pracoviště (lékaře)</w:t>
            </w:r>
          </w:p>
        </w:tc>
      </w:tr>
      <w:tr w:rsidR="005F72CD" w:rsidRPr="005F72CD" w14:paraId="1EC45B71"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8D687FA" w14:textId="77777777" w:rsidR="005F72CD" w:rsidRPr="005F72CD" w:rsidRDefault="005F72CD" w:rsidP="005F72CD">
            <w:pPr>
              <w:rPr>
                <w:highlight w:val="yellow"/>
              </w:rPr>
            </w:pPr>
            <w:r w:rsidRPr="005F72CD">
              <w:t>IČZ</w:t>
            </w:r>
          </w:p>
        </w:tc>
        <w:tc>
          <w:tcPr>
            <w:tcW w:w="6887" w:type="dxa"/>
          </w:tcPr>
          <w:p w14:paraId="492B576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Identifikační číslo poskytovatele zdravotnických služeb</w:t>
            </w:r>
          </w:p>
        </w:tc>
      </w:tr>
      <w:tr w:rsidR="005F72CD" w:rsidRPr="005F72CD" w14:paraId="766B2EB6"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DF4B5CC" w14:textId="77777777" w:rsidR="005F72CD" w:rsidRPr="005F72CD" w:rsidRDefault="005F72CD" w:rsidP="005F72CD">
            <w:pPr>
              <w:rPr>
                <w:highlight w:val="yellow"/>
              </w:rPr>
            </w:pPr>
            <w:r w:rsidRPr="005F72CD">
              <w:lastRenderedPageBreak/>
              <w:t>IDDR</w:t>
            </w:r>
          </w:p>
        </w:tc>
        <w:tc>
          <w:tcPr>
            <w:tcW w:w="6887" w:type="dxa"/>
          </w:tcPr>
          <w:p w14:paraId="5FEF325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Integrační datové rozhraní MZ ČR</w:t>
            </w:r>
          </w:p>
        </w:tc>
      </w:tr>
      <w:tr w:rsidR="005F72CD" w:rsidRPr="005F72CD" w14:paraId="6E1C6898"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8EBE6AB" w14:textId="77777777" w:rsidR="005F72CD" w:rsidRPr="005F72CD" w:rsidRDefault="005F72CD" w:rsidP="005F72CD">
            <w:pPr>
              <w:rPr>
                <w:highlight w:val="yellow"/>
              </w:rPr>
            </w:pPr>
            <w:proofErr w:type="spellStart"/>
            <w:r w:rsidRPr="005F72CD">
              <w:t>IdM</w:t>
            </w:r>
            <w:proofErr w:type="spellEnd"/>
          </w:p>
        </w:tc>
        <w:tc>
          <w:tcPr>
            <w:tcW w:w="6887" w:type="dxa"/>
          </w:tcPr>
          <w:p w14:paraId="5CFCECF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Identity Management – služby identifikace, autentizace a autorizace</w:t>
            </w:r>
          </w:p>
        </w:tc>
      </w:tr>
      <w:tr w:rsidR="005F72CD" w:rsidRPr="005F72CD" w14:paraId="10AFCB92"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52E58262" w14:textId="77777777" w:rsidR="005F72CD" w:rsidRPr="005F72CD" w:rsidRDefault="005F72CD" w:rsidP="005F72CD">
            <w:pPr>
              <w:rPr>
                <w:highlight w:val="yellow"/>
              </w:rPr>
            </w:pPr>
            <w:r w:rsidRPr="005F72CD">
              <w:t>IDRR</w:t>
            </w:r>
          </w:p>
        </w:tc>
        <w:tc>
          <w:tcPr>
            <w:tcW w:w="6887" w:type="dxa"/>
          </w:tcPr>
          <w:p w14:paraId="49C7CA7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 xml:space="preserve">Integrované datové resortní rozhraní </w:t>
            </w:r>
          </w:p>
        </w:tc>
      </w:tr>
      <w:tr w:rsidR="005F72CD" w:rsidRPr="005F72CD" w14:paraId="69BC69A3"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3214F52" w14:textId="77777777" w:rsidR="005F72CD" w:rsidRPr="005F72CD" w:rsidRDefault="005F72CD" w:rsidP="005F72CD">
            <w:pPr>
              <w:rPr>
                <w:highlight w:val="yellow"/>
              </w:rPr>
            </w:pPr>
            <w:r w:rsidRPr="005F72CD">
              <w:t>IHE profil</w:t>
            </w:r>
          </w:p>
        </w:tc>
        <w:tc>
          <w:tcPr>
            <w:tcW w:w="6887" w:type="dxa"/>
          </w:tcPr>
          <w:p w14:paraId="6FECC7D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IHE profily popisují způsob vyřešení interoperability systémů pro konkrétní případ a účel</w:t>
            </w:r>
          </w:p>
        </w:tc>
      </w:tr>
      <w:tr w:rsidR="005F72CD" w:rsidRPr="005F72CD" w14:paraId="5C2AFD56"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C2D71E5" w14:textId="77777777" w:rsidR="005F72CD" w:rsidRPr="005F72CD" w:rsidRDefault="005F72CD" w:rsidP="005F72CD">
            <w:pPr>
              <w:rPr>
                <w:highlight w:val="yellow"/>
              </w:rPr>
            </w:pPr>
            <w:r w:rsidRPr="005F72CD">
              <w:t>IS</w:t>
            </w:r>
          </w:p>
        </w:tc>
        <w:tc>
          <w:tcPr>
            <w:tcW w:w="6887" w:type="dxa"/>
          </w:tcPr>
          <w:p w14:paraId="76775CA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Informační systém</w:t>
            </w:r>
          </w:p>
        </w:tc>
      </w:tr>
      <w:tr w:rsidR="005F72CD" w:rsidRPr="005F72CD" w14:paraId="2BB612B6"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845B7C3" w14:textId="77777777" w:rsidR="005F72CD" w:rsidRPr="005F72CD" w:rsidRDefault="005F72CD" w:rsidP="005F72CD">
            <w:pPr>
              <w:rPr>
                <w:highlight w:val="yellow"/>
              </w:rPr>
            </w:pPr>
            <w:r w:rsidRPr="005F72CD">
              <w:t>IS ZR</w:t>
            </w:r>
          </w:p>
        </w:tc>
        <w:tc>
          <w:tcPr>
            <w:tcW w:w="6887" w:type="dxa"/>
          </w:tcPr>
          <w:p w14:paraId="25A7A6C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Informační systém základních registrů</w:t>
            </w:r>
          </w:p>
        </w:tc>
      </w:tr>
      <w:tr w:rsidR="005F72CD" w:rsidRPr="005F72CD" w14:paraId="57F270C6"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2F8919C" w14:textId="77777777" w:rsidR="005F72CD" w:rsidRPr="005F72CD" w:rsidRDefault="005F72CD" w:rsidP="005F72CD">
            <w:pPr>
              <w:rPr>
                <w:highlight w:val="yellow"/>
              </w:rPr>
            </w:pPr>
            <w:r w:rsidRPr="005F72CD">
              <w:t>ISAC</w:t>
            </w:r>
          </w:p>
        </w:tc>
        <w:tc>
          <w:tcPr>
            <w:tcW w:w="6887" w:type="dxa"/>
          </w:tcPr>
          <w:p w14:paraId="14F6B7B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 xml:space="preserve">ISAC – </w:t>
            </w:r>
            <w:proofErr w:type="spellStart"/>
            <w:r w:rsidRPr="005F72CD">
              <w:t>Integration</w:t>
            </w:r>
            <w:proofErr w:type="spellEnd"/>
            <w:r w:rsidRPr="005F72CD">
              <w:t xml:space="preserve"> </w:t>
            </w:r>
            <w:proofErr w:type="spellStart"/>
            <w:r w:rsidRPr="005F72CD">
              <w:t>Share</w:t>
            </w:r>
            <w:proofErr w:type="spellEnd"/>
            <w:r w:rsidRPr="005F72CD">
              <w:t xml:space="preserve"> and </w:t>
            </w:r>
            <w:proofErr w:type="spellStart"/>
            <w:r w:rsidRPr="005F72CD">
              <w:t>Communication</w:t>
            </w:r>
            <w:proofErr w:type="spellEnd"/>
            <w:r w:rsidRPr="005F72CD">
              <w:t xml:space="preserve"> </w:t>
            </w:r>
            <w:proofErr w:type="spellStart"/>
            <w:r w:rsidRPr="005F72CD">
              <w:t>System</w:t>
            </w:r>
            <w:proofErr w:type="spellEnd"/>
            <w:r w:rsidRPr="005F72CD">
              <w:t xml:space="preserve"> (ICZ Group) </w:t>
            </w:r>
          </w:p>
        </w:tc>
      </w:tr>
      <w:tr w:rsidR="005F72CD" w:rsidRPr="005F72CD" w14:paraId="488544A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ADD3A7E" w14:textId="77777777" w:rsidR="005F72CD" w:rsidRPr="005F72CD" w:rsidRDefault="005F72CD" w:rsidP="005F72CD">
            <w:pPr>
              <w:rPr>
                <w:highlight w:val="yellow"/>
              </w:rPr>
            </w:pPr>
            <w:r w:rsidRPr="005F72CD">
              <w:t>ISIN</w:t>
            </w:r>
          </w:p>
        </w:tc>
        <w:tc>
          <w:tcPr>
            <w:tcW w:w="6887" w:type="dxa"/>
          </w:tcPr>
          <w:p w14:paraId="6419B01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Informační systém infekčních nemocí</w:t>
            </w:r>
          </w:p>
        </w:tc>
      </w:tr>
      <w:tr w:rsidR="005F72CD" w:rsidRPr="005F72CD" w14:paraId="41B3DF7D"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BA7ED39" w14:textId="77777777" w:rsidR="005F72CD" w:rsidRPr="005F72CD" w:rsidRDefault="005F72CD" w:rsidP="005F72CD">
            <w:pPr>
              <w:rPr>
                <w:highlight w:val="yellow"/>
              </w:rPr>
            </w:pPr>
            <w:r w:rsidRPr="005F72CD">
              <w:t>KIVS</w:t>
            </w:r>
          </w:p>
        </w:tc>
        <w:tc>
          <w:tcPr>
            <w:tcW w:w="6887" w:type="dxa"/>
          </w:tcPr>
          <w:p w14:paraId="344477C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Komunikační infrastruktura veřejné správy</w:t>
            </w:r>
          </w:p>
        </w:tc>
      </w:tr>
      <w:tr w:rsidR="005F72CD" w:rsidRPr="005F72CD" w14:paraId="73E15A94"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C91A237" w14:textId="77777777" w:rsidR="005F72CD" w:rsidRPr="005F72CD" w:rsidRDefault="005F72CD" w:rsidP="005F72CD">
            <w:pPr>
              <w:rPr>
                <w:rFonts w:cs="Calibri"/>
                <w:highlight w:val="yellow"/>
              </w:rPr>
            </w:pPr>
            <w:r w:rsidRPr="005F72CD">
              <w:t>LAN</w:t>
            </w:r>
          </w:p>
        </w:tc>
        <w:tc>
          <w:tcPr>
            <w:tcW w:w="6887" w:type="dxa"/>
          </w:tcPr>
          <w:p w14:paraId="6A08EFB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Počítačová lokální síť, místní síť</w:t>
            </w:r>
          </w:p>
        </w:tc>
      </w:tr>
      <w:tr w:rsidR="005F72CD" w:rsidRPr="005F72CD" w14:paraId="64988AAE"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75CDFD2" w14:textId="77777777" w:rsidR="005F72CD" w:rsidRPr="005F72CD" w:rsidRDefault="005F72CD" w:rsidP="005F72CD">
            <w:pPr>
              <w:rPr>
                <w:highlight w:val="yellow"/>
              </w:rPr>
            </w:pPr>
            <w:r w:rsidRPr="005F72CD">
              <w:t>LP</w:t>
            </w:r>
          </w:p>
        </w:tc>
        <w:tc>
          <w:tcPr>
            <w:tcW w:w="6887" w:type="dxa"/>
          </w:tcPr>
          <w:p w14:paraId="31033F1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Léčivé přípravky</w:t>
            </w:r>
          </w:p>
        </w:tc>
      </w:tr>
      <w:tr w:rsidR="005F72CD" w:rsidRPr="005F72CD" w14:paraId="2B35BF28"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B0D24EE" w14:textId="77777777" w:rsidR="005F72CD" w:rsidRPr="005F72CD" w:rsidRDefault="005F72CD" w:rsidP="005F72CD">
            <w:pPr>
              <w:rPr>
                <w:highlight w:val="yellow"/>
              </w:rPr>
            </w:pPr>
            <w:r w:rsidRPr="005F72CD">
              <w:t>LPZ</w:t>
            </w:r>
          </w:p>
        </w:tc>
        <w:tc>
          <w:tcPr>
            <w:tcW w:w="6887" w:type="dxa"/>
          </w:tcPr>
          <w:p w14:paraId="524E91A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List o prohlídce zemřelého</w:t>
            </w:r>
          </w:p>
        </w:tc>
      </w:tr>
      <w:tr w:rsidR="005F72CD" w:rsidRPr="005F72CD" w14:paraId="0BFAC0B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7F32A10" w14:textId="77777777" w:rsidR="005F72CD" w:rsidRPr="005F72CD" w:rsidRDefault="005F72CD" w:rsidP="005F72CD">
            <w:pPr>
              <w:rPr>
                <w:highlight w:val="yellow"/>
              </w:rPr>
            </w:pPr>
            <w:r w:rsidRPr="005F72CD">
              <w:t>MNDK</w:t>
            </w:r>
          </w:p>
        </w:tc>
        <w:tc>
          <w:tcPr>
            <w:tcW w:w="6887" w:type="dxa"/>
          </w:tcPr>
          <w:p w14:paraId="56A17B0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Městská nemocnice Dvůr Králové</w:t>
            </w:r>
          </w:p>
        </w:tc>
      </w:tr>
      <w:tr w:rsidR="005F72CD" w:rsidRPr="005F72CD" w14:paraId="3E6F5091"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DC03D9E" w14:textId="77777777" w:rsidR="005F72CD" w:rsidRPr="005F72CD" w:rsidRDefault="005F72CD" w:rsidP="005F72CD">
            <w:pPr>
              <w:rPr>
                <w:highlight w:val="yellow"/>
              </w:rPr>
            </w:pPr>
            <w:r w:rsidRPr="005F72CD">
              <w:t>MPI</w:t>
            </w:r>
          </w:p>
        </w:tc>
        <w:tc>
          <w:tcPr>
            <w:tcW w:w="6887" w:type="dxa"/>
          </w:tcPr>
          <w:p w14:paraId="4308AA0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 xml:space="preserve">Master </w:t>
            </w:r>
            <w:proofErr w:type="spellStart"/>
            <w:r w:rsidRPr="005F72CD">
              <w:t>Patient</w:t>
            </w:r>
            <w:proofErr w:type="spellEnd"/>
            <w:r w:rsidRPr="005F72CD">
              <w:t xml:space="preserve"> Index</w:t>
            </w:r>
          </w:p>
        </w:tc>
      </w:tr>
      <w:tr w:rsidR="005F72CD" w:rsidRPr="005F72CD" w14:paraId="114EE7E0"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F72A0D8" w14:textId="77777777" w:rsidR="005F72CD" w:rsidRPr="005F72CD" w:rsidRDefault="005F72CD" w:rsidP="005F72CD">
            <w:pPr>
              <w:rPr>
                <w:highlight w:val="yellow"/>
              </w:rPr>
            </w:pPr>
            <w:r w:rsidRPr="005F72CD">
              <w:t>MS AD</w:t>
            </w:r>
          </w:p>
        </w:tc>
        <w:tc>
          <w:tcPr>
            <w:tcW w:w="6887" w:type="dxa"/>
          </w:tcPr>
          <w:p w14:paraId="7B9153F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 xml:space="preserve">Microsoft </w:t>
            </w:r>
            <w:proofErr w:type="spellStart"/>
            <w:r w:rsidRPr="005F72CD">
              <w:t>Active</w:t>
            </w:r>
            <w:proofErr w:type="spellEnd"/>
            <w:r w:rsidRPr="005F72CD">
              <w:t xml:space="preserve"> </w:t>
            </w:r>
            <w:proofErr w:type="spellStart"/>
            <w:r w:rsidRPr="005F72CD">
              <w:t>Directory</w:t>
            </w:r>
            <w:proofErr w:type="spellEnd"/>
          </w:p>
        </w:tc>
      </w:tr>
      <w:tr w:rsidR="005F72CD" w:rsidRPr="005F72CD" w14:paraId="157464CC"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B22383F" w14:textId="77777777" w:rsidR="005F72CD" w:rsidRPr="005F72CD" w:rsidRDefault="005F72CD" w:rsidP="005F72CD">
            <w:pPr>
              <w:rPr>
                <w:highlight w:val="yellow"/>
              </w:rPr>
            </w:pPr>
            <w:r w:rsidRPr="005F72CD">
              <w:t>MZ ČR</w:t>
            </w:r>
          </w:p>
        </w:tc>
        <w:tc>
          <w:tcPr>
            <w:tcW w:w="6887" w:type="dxa"/>
          </w:tcPr>
          <w:p w14:paraId="0AD4816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Ministerstvo zdravotnictví ČR</w:t>
            </w:r>
          </w:p>
        </w:tc>
      </w:tr>
      <w:tr w:rsidR="005F72CD" w:rsidRPr="005F72CD" w14:paraId="240F9F5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D4B9192" w14:textId="77777777" w:rsidR="005F72CD" w:rsidRPr="005F72CD" w:rsidRDefault="005F72CD" w:rsidP="005F72CD">
            <w:pPr>
              <w:rPr>
                <w:highlight w:val="yellow"/>
              </w:rPr>
            </w:pPr>
            <w:r w:rsidRPr="005F72CD">
              <w:t>NCP, NCPeH</w:t>
            </w:r>
          </w:p>
        </w:tc>
        <w:tc>
          <w:tcPr>
            <w:tcW w:w="6887" w:type="dxa"/>
          </w:tcPr>
          <w:p w14:paraId="471C4F0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Národní kontaktní místo – rozhraní pro informační systémy sloužící pro vedení a výměnu zdravotnické dokumentace</w:t>
            </w:r>
          </w:p>
        </w:tc>
      </w:tr>
      <w:tr w:rsidR="005F72CD" w:rsidRPr="005F72CD" w14:paraId="085955E3"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660E5D6" w14:textId="77777777" w:rsidR="005F72CD" w:rsidRPr="005F72CD" w:rsidRDefault="005F72CD" w:rsidP="005F72CD">
            <w:pPr>
              <w:rPr>
                <w:rFonts w:cs="Calibri"/>
                <w:highlight w:val="yellow"/>
              </w:rPr>
            </w:pPr>
            <w:r w:rsidRPr="005F72CD">
              <w:t>NEOS</w:t>
            </w:r>
          </w:p>
        </w:tc>
        <w:tc>
          <w:tcPr>
            <w:tcW w:w="6887" w:type="dxa"/>
          </w:tcPr>
          <w:p w14:paraId="4E5E07A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Objednávkový systém pro LP</w:t>
            </w:r>
          </w:p>
        </w:tc>
      </w:tr>
      <w:tr w:rsidR="005F72CD" w:rsidRPr="005F72CD" w14:paraId="147EDF6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640975D" w14:textId="77777777" w:rsidR="005F72CD" w:rsidRPr="005F72CD" w:rsidRDefault="005F72CD" w:rsidP="005F72CD">
            <w:pPr>
              <w:rPr>
                <w:highlight w:val="yellow"/>
              </w:rPr>
            </w:pPr>
            <w:r w:rsidRPr="005F72CD">
              <w:t>NIA</w:t>
            </w:r>
          </w:p>
        </w:tc>
        <w:tc>
          <w:tcPr>
            <w:tcW w:w="6887" w:type="dxa"/>
          </w:tcPr>
          <w:p w14:paraId="56FBC9F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 xml:space="preserve">Národní </w:t>
            </w:r>
            <w:proofErr w:type="spellStart"/>
            <w:r w:rsidRPr="005F72CD">
              <w:t>Identitní</w:t>
            </w:r>
            <w:proofErr w:type="spellEnd"/>
            <w:r w:rsidRPr="005F72CD">
              <w:t xml:space="preserve"> Autorita</w:t>
            </w:r>
          </w:p>
        </w:tc>
      </w:tr>
      <w:tr w:rsidR="005F72CD" w:rsidRPr="005F72CD" w14:paraId="2BE50B16"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24CEC0C" w14:textId="77777777" w:rsidR="005F72CD" w:rsidRPr="005F72CD" w:rsidRDefault="005F72CD" w:rsidP="005F72CD">
            <w:r w:rsidRPr="005F72CD">
              <w:t>NIS</w:t>
            </w:r>
          </w:p>
        </w:tc>
        <w:tc>
          <w:tcPr>
            <w:tcW w:w="6887" w:type="dxa"/>
          </w:tcPr>
          <w:p w14:paraId="3C0877B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Nemocniční informační systém</w:t>
            </w:r>
          </w:p>
        </w:tc>
      </w:tr>
      <w:tr w:rsidR="005F72CD" w:rsidRPr="005F72CD" w14:paraId="18E0723D"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CE7048A" w14:textId="77777777" w:rsidR="005F72CD" w:rsidRPr="005F72CD" w:rsidRDefault="005F72CD" w:rsidP="005F72CD">
            <w:r w:rsidRPr="005F72CD">
              <w:t>KIS</w:t>
            </w:r>
          </w:p>
        </w:tc>
        <w:tc>
          <w:tcPr>
            <w:tcW w:w="6887" w:type="dxa"/>
          </w:tcPr>
          <w:p w14:paraId="15A5E8C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Klinický informační systém</w:t>
            </w:r>
          </w:p>
        </w:tc>
      </w:tr>
      <w:tr w:rsidR="005F72CD" w:rsidRPr="005F72CD" w14:paraId="4800D58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58B545D" w14:textId="77777777" w:rsidR="005F72CD" w:rsidRPr="005F72CD" w:rsidRDefault="005F72CD" w:rsidP="005F72CD">
            <w:r w:rsidRPr="005F72CD">
              <w:t>LIS</w:t>
            </w:r>
          </w:p>
        </w:tc>
        <w:tc>
          <w:tcPr>
            <w:tcW w:w="6887" w:type="dxa"/>
          </w:tcPr>
          <w:p w14:paraId="7D307B8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Laboratorní informační systém</w:t>
            </w:r>
          </w:p>
        </w:tc>
      </w:tr>
      <w:tr w:rsidR="005F72CD" w:rsidRPr="005F72CD" w14:paraId="15692D6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30C2E8C" w14:textId="77777777" w:rsidR="005F72CD" w:rsidRPr="005F72CD" w:rsidRDefault="005F72CD" w:rsidP="005F72CD">
            <w:pPr>
              <w:rPr>
                <w:highlight w:val="yellow"/>
              </w:rPr>
            </w:pPr>
            <w:r w:rsidRPr="005F72CD">
              <w:t>NIX-ZD</w:t>
            </w:r>
          </w:p>
        </w:tc>
        <w:tc>
          <w:tcPr>
            <w:tcW w:w="6887" w:type="dxa"/>
          </w:tcPr>
          <w:p w14:paraId="6562ABE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Projekt „Zavedení přeshraniční služeb eHealth v České republice – NIXZD.CZ“ („</w:t>
            </w:r>
            <w:proofErr w:type="spellStart"/>
            <w:r w:rsidRPr="005F72CD">
              <w:t>Deployment</w:t>
            </w:r>
            <w:proofErr w:type="spellEnd"/>
            <w:r w:rsidRPr="005F72CD">
              <w:t xml:space="preserve"> </w:t>
            </w:r>
            <w:proofErr w:type="spellStart"/>
            <w:r w:rsidRPr="005F72CD">
              <w:t>of</w:t>
            </w:r>
            <w:proofErr w:type="spellEnd"/>
            <w:r w:rsidRPr="005F72CD">
              <w:t xml:space="preserve"> </w:t>
            </w:r>
            <w:proofErr w:type="spellStart"/>
            <w:r w:rsidRPr="005F72CD">
              <w:t>Cross-Border</w:t>
            </w:r>
            <w:proofErr w:type="spellEnd"/>
            <w:r w:rsidRPr="005F72CD">
              <w:t xml:space="preserve"> eHealth </w:t>
            </w:r>
            <w:proofErr w:type="spellStart"/>
            <w:r w:rsidRPr="005F72CD">
              <w:t>Services</w:t>
            </w:r>
            <w:proofErr w:type="spellEnd"/>
            <w:r w:rsidRPr="005F72CD">
              <w:t xml:space="preserve"> in </w:t>
            </w:r>
            <w:proofErr w:type="spellStart"/>
            <w:r w:rsidRPr="005F72CD">
              <w:t>the</w:t>
            </w:r>
            <w:proofErr w:type="spellEnd"/>
            <w:r w:rsidRPr="005F72CD">
              <w:t xml:space="preserve"> Czech Republic – NIX.ZD“). Projekt je spolufinancován z fondu CEF TELECOM.</w:t>
            </w:r>
          </w:p>
        </w:tc>
      </w:tr>
      <w:tr w:rsidR="005F72CD" w:rsidRPr="005F72CD" w14:paraId="7BCA405F"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EFFD7FA" w14:textId="77777777" w:rsidR="005F72CD" w:rsidRPr="005F72CD" w:rsidRDefault="005F72CD" w:rsidP="005F72CD">
            <w:pPr>
              <w:rPr>
                <w:highlight w:val="yellow"/>
              </w:rPr>
            </w:pPr>
            <w:r w:rsidRPr="005F72CD">
              <w:t>NOR</w:t>
            </w:r>
          </w:p>
        </w:tc>
        <w:tc>
          <w:tcPr>
            <w:tcW w:w="6887" w:type="dxa"/>
          </w:tcPr>
          <w:p w14:paraId="380D92E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Národní onkologický registr</w:t>
            </w:r>
          </w:p>
        </w:tc>
      </w:tr>
      <w:tr w:rsidR="005F72CD" w:rsidRPr="005F72CD" w14:paraId="7FC517F7"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9147825" w14:textId="77777777" w:rsidR="005F72CD" w:rsidRPr="005F72CD" w:rsidRDefault="005F72CD" w:rsidP="005F72CD">
            <w:pPr>
              <w:rPr>
                <w:highlight w:val="yellow"/>
              </w:rPr>
            </w:pPr>
            <w:r w:rsidRPr="005F72CD">
              <w:t>NZIS</w:t>
            </w:r>
          </w:p>
        </w:tc>
        <w:tc>
          <w:tcPr>
            <w:tcW w:w="6887" w:type="dxa"/>
          </w:tcPr>
          <w:p w14:paraId="4151F23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Národní zdravotnický informační systém</w:t>
            </w:r>
          </w:p>
        </w:tc>
      </w:tr>
      <w:tr w:rsidR="005F72CD" w:rsidRPr="005F72CD" w14:paraId="29326BBD"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7355A96" w14:textId="77777777" w:rsidR="005F72CD" w:rsidRPr="005F72CD" w:rsidDel="00450CEF" w:rsidRDefault="005F72CD" w:rsidP="005F72CD">
            <w:pPr>
              <w:rPr>
                <w:highlight w:val="yellow"/>
              </w:rPr>
            </w:pPr>
            <w:r w:rsidRPr="005F72CD">
              <w:t>OHA</w:t>
            </w:r>
          </w:p>
        </w:tc>
        <w:tc>
          <w:tcPr>
            <w:tcW w:w="6887" w:type="dxa"/>
          </w:tcPr>
          <w:p w14:paraId="64E11012"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 xml:space="preserve">Odbor Hlavního </w:t>
            </w:r>
            <w:proofErr w:type="spellStart"/>
            <w:r w:rsidRPr="005F72CD">
              <w:t>architeka</w:t>
            </w:r>
            <w:proofErr w:type="spellEnd"/>
            <w:r w:rsidRPr="005F72CD">
              <w:t xml:space="preserve"> eGovernmentu</w:t>
            </w:r>
          </w:p>
        </w:tc>
      </w:tr>
      <w:tr w:rsidR="005F72CD" w:rsidRPr="005F72CD" w14:paraId="50640B10"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E5C0C67" w14:textId="77777777" w:rsidR="005F72CD" w:rsidRPr="005F72CD" w:rsidDel="00450CEF" w:rsidRDefault="005F72CD" w:rsidP="005F72CD">
            <w:pPr>
              <w:rPr>
                <w:highlight w:val="yellow"/>
              </w:rPr>
            </w:pPr>
            <w:r w:rsidRPr="005F72CD">
              <w:t>PACS</w:t>
            </w:r>
          </w:p>
        </w:tc>
        <w:tc>
          <w:tcPr>
            <w:tcW w:w="6887" w:type="dxa"/>
          </w:tcPr>
          <w:p w14:paraId="7C547D9E"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 xml:space="preserve">Picture </w:t>
            </w:r>
            <w:proofErr w:type="spellStart"/>
            <w:r w:rsidRPr="005F72CD">
              <w:t>archiving</w:t>
            </w:r>
            <w:proofErr w:type="spellEnd"/>
            <w:r w:rsidRPr="005F72CD">
              <w:t xml:space="preserve"> and </w:t>
            </w:r>
            <w:proofErr w:type="spellStart"/>
            <w:r w:rsidRPr="005F72CD">
              <w:t>communication</w:t>
            </w:r>
            <w:proofErr w:type="spellEnd"/>
            <w:r w:rsidRPr="005F72CD">
              <w:t xml:space="preserve"> </w:t>
            </w:r>
            <w:proofErr w:type="spellStart"/>
            <w:r w:rsidRPr="005F72CD">
              <w:t>system</w:t>
            </w:r>
            <w:proofErr w:type="spellEnd"/>
            <w:r w:rsidRPr="005F72CD">
              <w:t xml:space="preserve"> – technologie umožňující správu, ukládání (archivaci) a zobrazení obrazové dokumentace</w:t>
            </w:r>
          </w:p>
        </w:tc>
      </w:tr>
      <w:tr w:rsidR="005F72CD" w:rsidRPr="005F72CD" w14:paraId="6516274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909379C" w14:textId="77777777" w:rsidR="005F72CD" w:rsidRPr="005F72CD" w:rsidDel="00450CEF" w:rsidRDefault="005F72CD" w:rsidP="005F72CD">
            <w:pPr>
              <w:rPr>
                <w:highlight w:val="yellow"/>
              </w:rPr>
            </w:pPr>
            <w:r w:rsidRPr="005F72CD">
              <w:t>PPŽP</w:t>
            </w:r>
          </w:p>
        </w:tc>
        <w:tc>
          <w:tcPr>
            <w:tcW w:w="6887" w:type="dxa"/>
          </w:tcPr>
          <w:p w14:paraId="61A72A7F"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Pravidla pro žadatele a příjemce</w:t>
            </w:r>
          </w:p>
        </w:tc>
      </w:tr>
      <w:tr w:rsidR="005F72CD" w:rsidRPr="005F72CD" w14:paraId="0BE30868"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DED79CE" w14:textId="77777777" w:rsidR="005F72CD" w:rsidRPr="005F72CD" w:rsidDel="00450CEF" w:rsidRDefault="005F72CD" w:rsidP="005F72CD">
            <w:pPr>
              <w:rPr>
                <w:highlight w:val="yellow"/>
              </w:rPr>
            </w:pPr>
            <w:r w:rsidRPr="005F72CD">
              <w:t>PS</w:t>
            </w:r>
          </w:p>
        </w:tc>
        <w:tc>
          <w:tcPr>
            <w:tcW w:w="6887" w:type="dxa"/>
          </w:tcPr>
          <w:p w14:paraId="3A66915A"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Pacientský souhrn</w:t>
            </w:r>
          </w:p>
        </w:tc>
      </w:tr>
      <w:tr w:rsidR="005F72CD" w:rsidRPr="005F72CD" w14:paraId="18AAB27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FC6480A" w14:textId="77777777" w:rsidR="005F72CD" w:rsidRPr="005F72CD" w:rsidDel="00450CEF" w:rsidRDefault="005F72CD" w:rsidP="005F72CD">
            <w:pPr>
              <w:rPr>
                <w:highlight w:val="yellow"/>
              </w:rPr>
            </w:pPr>
            <w:r w:rsidRPr="005F72CD">
              <w:t>QESCD</w:t>
            </w:r>
          </w:p>
        </w:tc>
        <w:tc>
          <w:tcPr>
            <w:tcW w:w="6887" w:type="dxa"/>
          </w:tcPr>
          <w:p w14:paraId="14C65B56"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Certifikovaný kvalifikovaný prostředek pro vytváření elektronických podpisů</w:t>
            </w:r>
          </w:p>
        </w:tc>
      </w:tr>
      <w:tr w:rsidR="005F72CD" w:rsidRPr="005F72CD" w14:paraId="0A4F7AAB"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78CFF87" w14:textId="77777777" w:rsidR="005F72CD" w:rsidRPr="005F72CD" w:rsidDel="00450CEF" w:rsidRDefault="005F72CD" w:rsidP="005F72CD">
            <w:pPr>
              <w:rPr>
                <w:highlight w:val="yellow"/>
              </w:rPr>
            </w:pPr>
            <w:r w:rsidRPr="005F72CD">
              <w:t>RČ</w:t>
            </w:r>
          </w:p>
        </w:tc>
        <w:tc>
          <w:tcPr>
            <w:tcW w:w="6887" w:type="dxa"/>
          </w:tcPr>
          <w:p w14:paraId="2733D3C2"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Rodné číslo</w:t>
            </w:r>
          </w:p>
        </w:tc>
      </w:tr>
      <w:tr w:rsidR="005F72CD" w:rsidRPr="005F72CD" w14:paraId="2F82517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621A6A6" w14:textId="77777777" w:rsidR="005F72CD" w:rsidRPr="005F72CD" w:rsidDel="00450CEF" w:rsidRDefault="005F72CD" w:rsidP="005F72CD">
            <w:pPr>
              <w:rPr>
                <w:highlight w:val="yellow"/>
              </w:rPr>
            </w:pPr>
            <w:r w:rsidRPr="005F72CD">
              <w:t>RLPO</w:t>
            </w:r>
          </w:p>
        </w:tc>
        <w:tc>
          <w:tcPr>
            <w:tcW w:w="6887" w:type="dxa"/>
          </w:tcPr>
          <w:p w14:paraId="7402EE71"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Registr pro léčebné přípravky s omezením</w:t>
            </w:r>
          </w:p>
        </w:tc>
      </w:tr>
      <w:tr w:rsidR="005F72CD" w:rsidRPr="005F72CD" w14:paraId="2AFAB23B"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57C6281" w14:textId="77777777" w:rsidR="005F72CD" w:rsidRPr="005F72CD" w:rsidDel="00450CEF" w:rsidRDefault="005F72CD" w:rsidP="005F72CD">
            <w:pPr>
              <w:rPr>
                <w:highlight w:val="yellow"/>
              </w:rPr>
            </w:pPr>
            <w:r w:rsidRPr="005F72CD">
              <w:t>ROB</w:t>
            </w:r>
          </w:p>
        </w:tc>
        <w:tc>
          <w:tcPr>
            <w:tcW w:w="6887" w:type="dxa"/>
          </w:tcPr>
          <w:p w14:paraId="7FDBB6A4"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Registr obyvatel</w:t>
            </w:r>
          </w:p>
        </w:tc>
      </w:tr>
      <w:tr w:rsidR="005F72CD" w:rsidRPr="005F72CD" w14:paraId="71DF3F9C"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E9456A0" w14:textId="77777777" w:rsidR="005F72CD" w:rsidRPr="005F72CD" w:rsidDel="00450CEF" w:rsidRDefault="005F72CD" w:rsidP="005F72CD">
            <w:pPr>
              <w:rPr>
                <w:highlight w:val="yellow"/>
              </w:rPr>
            </w:pPr>
            <w:r w:rsidRPr="005F72CD">
              <w:t>ROS</w:t>
            </w:r>
          </w:p>
        </w:tc>
        <w:tc>
          <w:tcPr>
            <w:tcW w:w="6887" w:type="dxa"/>
          </w:tcPr>
          <w:p w14:paraId="4BCC261F"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Registr osob</w:t>
            </w:r>
          </w:p>
        </w:tc>
      </w:tr>
      <w:tr w:rsidR="005F72CD" w:rsidRPr="005F72CD" w14:paraId="7691685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C984766" w14:textId="77777777" w:rsidR="005F72CD" w:rsidRPr="005F72CD" w:rsidDel="00450CEF" w:rsidRDefault="005F72CD" w:rsidP="005F72CD">
            <w:pPr>
              <w:rPr>
                <w:highlight w:val="yellow"/>
              </w:rPr>
            </w:pPr>
            <w:r w:rsidRPr="005F72CD">
              <w:t>RPN</w:t>
            </w:r>
          </w:p>
        </w:tc>
        <w:tc>
          <w:tcPr>
            <w:tcW w:w="6887" w:type="dxa"/>
          </w:tcPr>
          <w:p w14:paraId="18F7D41F"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Registr pohlavních nemocí</w:t>
            </w:r>
          </w:p>
        </w:tc>
      </w:tr>
      <w:tr w:rsidR="005F72CD" w:rsidRPr="005F72CD" w14:paraId="02762298"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35D1C49" w14:textId="77777777" w:rsidR="005F72CD" w:rsidRPr="005F72CD" w:rsidDel="00450CEF" w:rsidRDefault="005F72CD" w:rsidP="005F72CD">
            <w:pPr>
              <w:rPr>
                <w:highlight w:val="yellow"/>
              </w:rPr>
            </w:pPr>
            <w:r w:rsidRPr="005F72CD">
              <w:t>SHNU</w:t>
            </w:r>
          </w:p>
        </w:tc>
        <w:tc>
          <w:tcPr>
            <w:tcW w:w="6887" w:type="dxa"/>
          </w:tcPr>
          <w:p w14:paraId="66130365"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 xml:space="preserve">Národní systém hlášení nežádoucích událostí </w:t>
            </w:r>
          </w:p>
        </w:tc>
      </w:tr>
      <w:tr w:rsidR="005F72CD" w:rsidRPr="005F72CD" w14:paraId="31C0ED02"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919E016" w14:textId="77777777" w:rsidR="005F72CD" w:rsidRPr="005F72CD" w:rsidDel="00450CEF" w:rsidRDefault="005F72CD" w:rsidP="005F72CD">
            <w:pPr>
              <w:rPr>
                <w:highlight w:val="yellow"/>
              </w:rPr>
            </w:pPr>
            <w:r w:rsidRPr="005F72CD">
              <w:t>SIEM</w:t>
            </w:r>
          </w:p>
        </w:tc>
        <w:tc>
          <w:tcPr>
            <w:tcW w:w="6887" w:type="dxa"/>
          </w:tcPr>
          <w:p w14:paraId="40B66EAE"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Management bezpečnostních informací a událostí</w:t>
            </w:r>
          </w:p>
        </w:tc>
      </w:tr>
      <w:tr w:rsidR="005F72CD" w:rsidRPr="005F72CD" w14:paraId="7CEC8C16"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51512E2E" w14:textId="77777777" w:rsidR="005F72CD" w:rsidRPr="005F72CD" w:rsidDel="00450CEF" w:rsidRDefault="005F72CD" w:rsidP="005F72CD">
            <w:pPr>
              <w:rPr>
                <w:highlight w:val="yellow"/>
              </w:rPr>
            </w:pPr>
            <w:r w:rsidRPr="005F72CD">
              <w:t>SLA</w:t>
            </w:r>
          </w:p>
        </w:tc>
        <w:tc>
          <w:tcPr>
            <w:tcW w:w="6887" w:type="dxa"/>
          </w:tcPr>
          <w:p w14:paraId="32658D5A"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Smlouva sjednaná mezi poskytovatelem služby a jejím uživatelem (</w:t>
            </w:r>
            <w:proofErr w:type="spellStart"/>
            <w:r w:rsidRPr="005F72CD">
              <w:t>Service</w:t>
            </w:r>
            <w:proofErr w:type="spellEnd"/>
            <w:r w:rsidRPr="005F72CD">
              <w:t xml:space="preserve"> Level </w:t>
            </w:r>
            <w:proofErr w:type="spellStart"/>
            <w:r w:rsidRPr="005F72CD">
              <w:t>Agreement</w:t>
            </w:r>
            <w:proofErr w:type="spellEnd"/>
            <w:r w:rsidRPr="005F72CD">
              <w:t>)</w:t>
            </w:r>
          </w:p>
        </w:tc>
      </w:tr>
      <w:tr w:rsidR="005F72CD" w:rsidRPr="005F72CD" w14:paraId="3923A7F3"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19C71265" w14:textId="77777777" w:rsidR="005F72CD" w:rsidRPr="005F72CD" w:rsidDel="00450CEF" w:rsidRDefault="005F72CD" w:rsidP="005F72CD">
            <w:pPr>
              <w:rPr>
                <w:highlight w:val="yellow"/>
              </w:rPr>
            </w:pPr>
            <w:r w:rsidRPr="005F72CD">
              <w:t>SOHZ, SGEI</w:t>
            </w:r>
          </w:p>
        </w:tc>
        <w:tc>
          <w:tcPr>
            <w:tcW w:w="6887" w:type="dxa"/>
          </w:tcPr>
          <w:p w14:paraId="05195D79"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Služby obecného hospodářského zájmu (</w:t>
            </w:r>
            <w:proofErr w:type="spellStart"/>
            <w:r w:rsidRPr="005F72CD">
              <w:t>Services</w:t>
            </w:r>
            <w:proofErr w:type="spellEnd"/>
            <w:r w:rsidRPr="005F72CD">
              <w:t xml:space="preserve"> </w:t>
            </w:r>
            <w:proofErr w:type="spellStart"/>
            <w:r w:rsidRPr="005F72CD">
              <w:t>of</w:t>
            </w:r>
            <w:proofErr w:type="spellEnd"/>
            <w:r w:rsidRPr="005F72CD">
              <w:t xml:space="preserve"> </w:t>
            </w:r>
            <w:proofErr w:type="spellStart"/>
            <w:r w:rsidRPr="005F72CD">
              <w:t>general</w:t>
            </w:r>
            <w:proofErr w:type="spellEnd"/>
            <w:r w:rsidRPr="005F72CD">
              <w:t xml:space="preserve"> </w:t>
            </w:r>
            <w:proofErr w:type="spellStart"/>
            <w:r w:rsidRPr="005F72CD">
              <w:t>Economic</w:t>
            </w:r>
            <w:proofErr w:type="spellEnd"/>
            <w:r w:rsidRPr="005F72CD">
              <w:t xml:space="preserve"> </w:t>
            </w:r>
            <w:proofErr w:type="spellStart"/>
            <w:r w:rsidRPr="005F72CD">
              <w:t>Interest</w:t>
            </w:r>
            <w:proofErr w:type="spellEnd"/>
            <w:r w:rsidRPr="005F72CD">
              <w:t>)</w:t>
            </w:r>
          </w:p>
        </w:tc>
      </w:tr>
      <w:tr w:rsidR="005F72CD" w:rsidRPr="005F72CD" w14:paraId="33FED58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7EEE993" w14:textId="77777777" w:rsidR="005F72CD" w:rsidRPr="005F72CD" w:rsidDel="00450CEF" w:rsidRDefault="005F72CD" w:rsidP="005F72CD">
            <w:pPr>
              <w:rPr>
                <w:highlight w:val="yellow"/>
              </w:rPr>
            </w:pPr>
            <w:r w:rsidRPr="005F72CD">
              <w:t>SPPŽP</w:t>
            </w:r>
          </w:p>
        </w:tc>
        <w:tc>
          <w:tcPr>
            <w:tcW w:w="6887" w:type="dxa"/>
          </w:tcPr>
          <w:p w14:paraId="13836D25"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Specifická pravidla pro žadatele a příjemce</w:t>
            </w:r>
          </w:p>
        </w:tc>
      </w:tr>
      <w:tr w:rsidR="005F72CD" w:rsidRPr="005F72CD" w14:paraId="03FE04B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5252282E" w14:textId="77777777" w:rsidR="005F72CD" w:rsidRPr="005F72CD" w:rsidDel="00450CEF" w:rsidRDefault="005F72CD" w:rsidP="005F72CD">
            <w:pPr>
              <w:rPr>
                <w:highlight w:val="yellow"/>
              </w:rPr>
            </w:pPr>
            <w:r w:rsidRPr="005F72CD">
              <w:t>SQL</w:t>
            </w:r>
          </w:p>
        </w:tc>
        <w:tc>
          <w:tcPr>
            <w:tcW w:w="6887" w:type="dxa"/>
          </w:tcPr>
          <w:p w14:paraId="34DC56E3"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Standardizovaný strukturovaný dotazovací jazyk, který je používán pro práci s daty v relačních databázích.</w:t>
            </w:r>
          </w:p>
        </w:tc>
      </w:tr>
      <w:tr w:rsidR="005F72CD" w:rsidRPr="005F72CD" w14:paraId="5DA40940"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430736BF" w14:textId="77777777" w:rsidR="005F72CD" w:rsidRPr="005F72CD" w:rsidDel="00450CEF" w:rsidRDefault="005F72CD" w:rsidP="005F72CD">
            <w:pPr>
              <w:rPr>
                <w:highlight w:val="yellow"/>
              </w:rPr>
            </w:pPr>
            <w:r w:rsidRPr="005F72CD">
              <w:t>SÚKL</w:t>
            </w:r>
          </w:p>
        </w:tc>
        <w:tc>
          <w:tcPr>
            <w:tcW w:w="6887" w:type="dxa"/>
          </w:tcPr>
          <w:p w14:paraId="06CC1090"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Státní ústav pro kontrolu léčiv</w:t>
            </w:r>
          </w:p>
        </w:tc>
      </w:tr>
      <w:tr w:rsidR="005F72CD" w:rsidRPr="005F72CD" w14:paraId="70A0BB48"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903CB24" w14:textId="77777777" w:rsidR="005F72CD" w:rsidRPr="005F72CD" w:rsidRDefault="005F72CD" w:rsidP="005F72CD">
            <w:pPr>
              <w:rPr>
                <w:highlight w:val="yellow"/>
              </w:rPr>
            </w:pPr>
            <w:r w:rsidRPr="005F72CD">
              <w:t>SW</w:t>
            </w:r>
          </w:p>
        </w:tc>
        <w:tc>
          <w:tcPr>
            <w:tcW w:w="6887" w:type="dxa"/>
          </w:tcPr>
          <w:p w14:paraId="21951DB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highlight w:val="yellow"/>
              </w:rPr>
            </w:pPr>
            <w:r w:rsidRPr="005F72CD">
              <w:t>Software</w:t>
            </w:r>
          </w:p>
        </w:tc>
      </w:tr>
      <w:tr w:rsidR="005F72CD" w:rsidRPr="005F72CD" w14:paraId="35B7ECF4"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13DAAE5" w14:textId="77777777" w:rsidR="005F72CD" w:rsidRPr="005F72CD" w:rsidDel="00450CEF" w:rsidRDefault="005F72CD" w:rsidP="005F72CD">
            <w:pPr>
              <w:rPr>
                <w:highlight w:val="yellow"/>
              </w:rPr>
            </w:pPr>
            <w:r w:rsidRPr="005F72CD">
              <w:t>SZM</w:t>
            </w:r>
          </w:p>
        </w:tc>
        <w:tc>
          <w:tcPr>
            <w:tcW w:w="6887" w:type="dxa"/>
          </w:tcPr>
          <w:p w14:paraId="15D20935"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Speciální zdravotnický materiál</w:t>
            </w:r>
          </w:p>
        </w:tc>
      </w:tr>
      <w:tr w:rsidR="005F72CD" w:rsidRPr="005F72CD" w14:paraId="08515CFA"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C0A170B" w14:textId="77777777" w:rsidR="005F72CD" w:rsidRPr="005F72CD" w:rsidDel="00450CEF" w:rsidRDefault="005F72CD" w:rsidP="005F72CD">
            <w:pPr>
              <w:rPr>
                <w:highlight w:val="yellow"/>
              </w:rPr>
            </w:pPr>
            <w:r w:rsidRPr="005F72CD">
              <w:lastRenderedPageBreak/>
              <w:t>TOGAF</w:t>
            </w:r>
          </w:p>
        </w:tc>
        <w:tc>
          <w:tcPr>
            <w:tcW w:w="6887" w:type="dxa"/>
          </w:tcPr>
          <w:p w14:paraId="5A22E8FF"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proofErr w:type="spellStart"/>
            <w:r w:rsidRPr="005F72CD">
              <w:t>The</w:t>
            </w:r>
            <w:proofErr w:type="spellEnd"/>
            <w:r w:rsidRPr="005F72CD">
              <w:t xml:space="preserve"> Open Group </w:t>
            </w:r>
            <w:proofErr w:type="spellStart"/>
            <w:r w:rsidRPr="005F72CD">
              <w:t>Architecture</w:t>
            </w:r>
            <w:proofErr w:type="spellEnd"/>
            <w:r w:rsidRPr="005F72CD">
              <w:t xml:space="preserve"> Framework (TOGAF) je rámec pro podnikovou architekturu, který poskytuje přístup pro navrhování, plánování, implementaci a řízení architektury podnikových informačních technologií.</w:t>
            </w:r>
          </w:p>
        </w:tc>
      </w:tr>
      <w:tr w:rsidR="005F72CD" w:rsidRPr="005F72CD" w14:paraId="77541225"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4688A3C" w14:textId="77777777" w:rsidR="005F72CD" w:rsidRPr="005F72CD" w:rsidDel="00450CEF" w:rsidRDefault="005F72CD" w:rsidP="005F72CD">
            <w:pPr>
              <w:rPr>
                <w:highlight w:val="yellow"/>
              </w:rPr>
            </w:pPr>
            <w:r w:rsidRPr="005F72CD">
              <w:t>UDI</w:t>
            </w:r>
          </w:p>
        </w:tc>
        <w:tc>
          <w:tcPr>
            <w:tcW w:w="6887" w:type="dxa"/>
          </w:tcPr>
          <w:p w14:paraId="298BE81B"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Jedinečný identifikátor (zdravotnického) prostředku (</w:t>
            </w:r>
            <w:proofErr w:type="spellStart"/>
            <w:r w:rsidRPr="005F72CD">
              <w:t>Unique</w:t>
            </w:r>
            <w:proofErr w:type="spellEnd"/>
            <w:r w:rsidRPr="005F72CD">
              <w:t xml:space="preserve"> </w:t>
            </w:r>
            <w:proofErr w:type="spellStart"/>
            <w:r w:rsidRPr="005F72CD">
              <w:t>Device</w:t>
            </w:r>
            <w:proofErr w:type="spellEnd"/>
            <w:r w:rsidRPr="005F72CD">
              <w:t xml:space="preserve"> </w:t>
            </w:r>
            <w:proofErr w:type="spellStart"/>
            <w:r w:rsidRPr="005F72CD">
              <w:t>Identifier</w:t>
            </w:r>
            <w:proofErr w:type="spellEnd"/>
            <w:r w:rsidRPr="005F72CD">
              <w:t>)</w:t>
            </w:r>
          </w:p>
        </w:tc>
      </w:tr>
      <w:tr w:rsidR="005F72CD" w:rsidRPr="005F72CD" w14:paraId="1BE9B560"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F491A70" w14:textId="77777777" w:rsidR="005F72CD" w:rsidRPr="005F72CD" w:rsidDel="00450CEF" w:rsidRDefault="005F72CD" w:rsidP="005F72CD">
            <w:pPr>
              <w:rPr>
                <w:highlight w:val="yellow"/>
              </w:rPr>
            </w:pPr>
            <w:r w:rsidRPr="005F72CD">
              <w:t>ÚZIS</w:t>
            </w:r>
          </w:p>
        </w:tc>
        <w:tc>
          <w:tcPr>
            <w:tcW w:w="6887" w:type="dxa"/>
          </w:tcPr>
          <w:p w14:paraId="62882469"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Ústav zdravotnických informací a statistiky ČR</w:t>
            </w:r>
          </w:p>
        </w:tc>
      </w:tr>
      <w:tr w:rsidR="005F72CD" w:rsidRPr="005F72CD" w14:paraId="4E8E0C6B"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FDFE68F" w14:textId="77777777" w:rsidR="005F72CD" w:rsidRPr="005F72CD" w:rsidDel="00450CEF" w:rsidRDefault="005F72CD" w:rsidP="005F72CD">
            <w:pPr>
              <w:rPr>
                <w:highlight w:val="yellow"/>
              </w:rPr>
            </w:pPr>
            <w:r w:rsidRPr="005F72CD">
              <w:t>VŘ</w:t>
            </w:r>
          </w:p>
        </w:tc>
        <w:tc>
          <w:tcPr>
            <w:tcW w:w="6887" w:type="dxa"/>
          </w:tcPr>
          <w:p w14:paraId="7B9CEF1C"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Výběrové řízení</w:t>
            </w:r>
          </w:p>
        </w:tc>
      </w:tr>
      <w:tr w:rsidR="005F72CD" w:rsidRPr="005F72CD" w14:paraId="6592336D"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A7F3977" w14:textId="77777777" w:rsidR="005F72CD" w:rsidRPr="005F72CD" w:rsidDel="00450CEF" w:rsidRDefault="005F72CD" w:rsidP="005F72CD">
            <w:pPr>
              <w:rPr>
                <w:highlight w:val="yellow"/>
              </w:rPr>
            </w:pPr>
            <w:r w:rsidRPr="005F72CD">
              <w:t>VZ</w:t>
            </w:r>
          </w:p>
        </w:tc>
        <w:tc>
          <w:tcPr>
            <w:tcW w:w="6887" w:type="dxa"/>
          </w:tcPr>
          <w:p w14:paraId="3DCC66D8"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Veřejná zakázka</w:t>
            </w:r>
          </w:p>
        </w:tc>
      </w:tr>
      <w:tr w:rsidR="005F72CD" w:rsidRPr="005F72CD" w14:paraId="00F4600D"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4CBB6F6" w14:textId="77777777" w:rsidR="005F72CD" w:rsidRPr="005F72CD" w:rsidDel="00450CEF" w:rsidRDefault="005F72CD" w:rsidP="005F72CD">
            <w:pPr>
              <w:rPr>
                <w:highlight w:val="yellow"/>
              </w:rPr>
            </w:pPr>
            <w:r w:rsidRPr="005F72CD">
              <w:t>VZP</w:t>
            </w:r>
          </w:p>
        </w:tc>
        <w:tc>
          <w:tcPr>
            <w:tcW w:w="6887" w:type="dxa"/>
          </w:tcPr>
          <w:p w14:paraId="0636D775"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Všeobecná zdravotní pojišťovna</w:t>
            </w:r>
          </w:p>
        </w:tc>
      </w:tr>
      <w:tr w:rsidR="005F72CD" w:rsidRPr="005F72CD" w14:paraId="42D9FA80"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A157D35" w14:textId="77777777" w:rsidR="005F72CD" w:rsidRPr="005F72CD" w:rsidDel="00450CEF" w:rsidRDefault="005F72CD" w:rsidP="005F72CD">
            <w:pPr>
              <w:rPr>
                <w:highlight w:val="yellow"/>
              </w:rPr>
            </w:pPr>
            <w:r w:rsidRPr="005F72CD">
              <w:t>WAN</w:t>
            </w:r>
          </w:p>
        </w:tc>
        <w:tc>
          <w:tcPr>
            <w:tcW w:w="6887" w:type="dxa"/>
          </w:tcPr>
          <w:p w14:paraId="657133B8" w14:textId="77777777" w:rsidR="005F72CD" w:rsidRPr="005F72CD" w:rsidDel="00450CEF" w:rsidRDefault="005F72CD" w:rsidP="005F72CD">
            <w:pPr>
              <w:cnfStyle w:val="000000000000" w:firstRow="0" w:lastRow="0" w:firstColumn="0" w:lastColumn="0" w:oddVBand="0" w:evenVBand="0" w:oddHBand="0" w:evenHBand="0" w:firstRowFirstColumn="0" w:firstRowLastColumn="0" w:lastRowFirstColumn="0" w:lastRowLastColumn="0"/>
              <w:rPr>
                <w:rFonts w:cs="Calibri"/>
                <w:highlight w:val="yellow"/>
              </w:rPr>
            </w:pPr>
            <w:r w:rsidRPr="005F72CD">
              <w:t>Počítačová rozlehlá síť</w:t>
            </w:r>
          </w:p>
        </w:tc>
      </w:tr>
      <w:tr w:rsidR="005F72CD" w:rsidRPr="005F72CD" w14:paraId="242D3879"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3F6BE67A" w14:textId="77777777" w:rsidR="005F72CD" w:rsidRPr="005F72CD" w:rsidRDefault="005F72CD" w:rsidP="005F72CD">
            <w:r w:rsidRPr="005F72CD">
              <w:t>XCA</w:t>
            </w:r>
          </w:p>
        </w:tc>
        <w:tc>
          <w:tcPr>
            <w:tcW w:w="6887" w:type="dxa"/>
          </w:tcPr>
          <w:p w14:paraId="2975B85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IHE profil</w:t>
            </w:r>
          </w:p>
        </w:tc>
      </w:tr>
      <w:tr w:rsidR="005F72CD" w:rsidRPr="005F72CD" w14:paraId="17655278"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5DC3825" w14:textId="77777777" w:rsidR="005F72CD" w:rsidRPr="005F72CD" w:rsidRDefault="005F72CD" w:rsidP="005F72CD">
            <w:r w:rsidRPr="005F72CD">
              <w:t>XDS.B / MHD</w:t>
            </w:r>
          </w:p>
        </w:tc>
        <w:tc>
          <w:tcPr>
            <w:tcW w:w="6887" w:type="dxa"/>
          </w:tcPr>
          <w:p w14:paraId="1C62DA8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IHE profil</w:t>
            </w:r>
          </w:p>
        </w:tc>
      </w:tr>
      <w:tr w:rsidR="005F72CD" w:rsidRPr="005F72CD" w14:paraId="306D3897"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51983A3" w14:textId="77777777" w:rsidR="005F72CD" w:rsidRPr="005F72CD" w:rsidRDefault="005F72CD" w:rsidP="005F72CD">
            <w:r w:rsidRPr="005F72CD">
              <w:t>ZD</w:t>
            </w:r>
          </w:p>
        </w:tc>
        <w:tc>
          <w:tcPr>
            <w:tcW w:w="6887" w:type="dxa"/>
          </w:tcPr>
          <w:p w14:paraId="5EDBC6F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Zadávací dokumentace nebo zdravotnická dokumentace (dle kontextu)</w:t>
            </w:r>
          </w:p>
        </w:tc>
      </w:tr>
      <w:tr w:rsidR="005F72CD" w:rsidRPr="005F72CD" w14:paraId="27691C7B"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6920D58A" w14:textId="77777777" w:rsidR="005F72CD" w:rsidRPr="005F72CD" w:rsidRDefault="005F72CD" w:rsidP="005F72CD">
            <w:r w:rsidRPr="005F72CD">
              <w:t>ZM</w:t>
            </w:r>
          </w:p>
        </w:tc>
        <w:tc>
          <w:tcPr>
            <w:tcW w:w="6887" w:type="dxa"/>
          </w:tcPr>
          <w:p w14:paraId="2BAD036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Zdravotnický materiál</w:t>
            </w:r>
          </w:p>
        </w:tc>
      </w:tr>
      <w:tr w:rsidR="005F72CD" w:rsidRPr="005F72CD" w14:paraId="71A3AA3C"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067650C9" w14:textId="77777777" w:rsidR="005F72CD" w:rsidRPr="005F72CD" w:rsidRDefault="005F72CD" w:rsidP="005F72CD">
            <w:r w:rsidRPr="005F72CD">
              <w:t>ZZ</w:t>
            </w:r>
          </w:p>
        </w:tc>
        <w:tc>
          <w:tcPr>
            <w:tcW w:w="6887" w:type="dxa"/>
          </w:tcPr>
          <w:p w14:paraId="0405E80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Zdravotnické zařízení</w:t>
            </w:r>
          </w:p>
        </w:tc>
      </w:tr>
      <w:tr w:rsidR="005F72CD" w:rsidRPr="005F72CD" w14:paraId="2924728F"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2EC6C180" w14:textId="77777777" w:rsidR="005F72CD" w:rsidRPr="005F72CD" w:rsidRDefault="005F72CD" w:rsidP="005F72CD">
            <w:r w:rsidRPr="005F72CD">
              <w:t>ZZS</w:t>
            </w:r>
          </w:p>
        </w:tc>
        <w:tc>
          <w:tcPr>
            <w:tcW w:w="6887" w:type="dxa"/>
          </w:tcPr>
          <w:p w14:paraId="19FA0F2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Zdravotnická záchranná služba</w:t>
            </w:r>
          </w:p>
        </w:tc>
      </w:tr>
      <w:tr w:rsidR="005F72CD" w:rsidRPr="005F72CD" w14:paraId="4EF9C680" w14:textId="77777777" w:rsidTr="00973AE3">
        <w:tc>
          <w:tcPr>
            <w:cnfStyle w:val="001000000000" w:firstRow="0" w:lastRow="0" w:firstColumn="1" w:lastColumn="0" w:oddVBand="0" w:evenVBand="0" w:oddHBand="0" w:evenHBand="0" w:firstRowFirstColumn="0" w:firstRowLastColumn="0" w:lastRowFirstColumn="0" w:lastRowLastColumn="0"/>
            <w:tcW w:w="2173" w:type="dxa"/>
          </w:tcPr>
          <w:p w14:paraId="764BA98B" w14:textId="77777777" w:rsidR="005F72CD" w:rsidRPr="005F72CD" w:rsidRDefault="005F72CD" w:rsidP="005F72CD">
            <w:r w:rsidRPr="005F72CD">
              <w:t>ZZVZ</w:t>
            </w:r>
          </w:p>
        </w:tc>
        <w:tc>
          <w:tcPr>
            <w:tcW w:w="6887" w:type="dxa"/>
          </w:tcPr>
          <w:p w14:paraId="4FB4324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Zákon č. 134/2016 Sb., o zadávání veřejných zakázek, ve znění pozdějších předpisů</w:t>
            </w:r>
          </w:p>
        </w:tc>
      </w:tr>
    </w:tbl>
    <w:p w14:paraId="5F410E3D" w14:textId="77777777" w:rsidR="005F72CD" w:rsidRPr="005F72CD" w:rsidRDefault="005F72CD" w:rsidP="005F72CD">
      <w:pPr>
        <w:spacing w:after="160" w:line="252" w:lineRule="auto"/>
        <w:rPr>
          <w:rFonts w:ascii="Calibri" w:eastAsia="DengXian" w:hAnsi="Calibri" w:cs="Arial"/>
          <w:szCs w:val="22"/>
          <w:lang w:eastAsia="en-US"/>
        </w:rPr>
      </w:pPr>
    </w:p>
    <w:p w14:paraId="5DCC3005" w14:textId="77777777" w:rsidR="005F72CD" w:rsidRPr="005F72CD" w:rsidRDefault="005F72CD" w:rsidP="005F72CD">
      <w:pPr>
        <w:spacing w:after="160" w:line="252" w:lineRule="auto"/>
        <w:rPr>
          <w:rFonts w:ascii="Calibri" w:eastAsia="DengXian" w:hAnsi="Calibri" w:cs="Arial"/>
          <w:szCs w:val="22"/>
          <w:lang w:eastAsia="en-US"/>
        </w:rPr>
      </w:pPr>
    </w:p>
    <w:p w14:paraId="7D5B254D" w14:textId="5C34EE17" w:rsidR="005F72CD" w:rsidRPr="007770A1"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77" w:name="_Toc194130900"/>
      <w:bookmarkStart w:id="78" w:name="_Toc194133536"/>
      <w:bookmarkStart w:id="79" w:name="_Toc194141775"/>
      <w:bookmarkStart w:id="80" w:name="_Toc194130903"/>
      <w:bookmarkStart w:id="81" w:name="_Toc194133539"/>
      <w:bookmarkStart w:id="82" w:name="_Toc194141778"/>
      <w:bookmarkStart w:id="83" w:name="_Toc194130906"/>
      <w:bookmarkStart w:id="84" w:name="_Toc194133542"/>
      <w:bookmarkStart w:id="85" w:name="_Toc194141781"/>
      <w:bookmarkStart w:id="86" w:name="_Toc194130909"/>
      <w:bookmarkStart w:id="87" w:name="_Toc194133545"/>
      <w:bookmarkStart w:id="88" w:name="_Toc194141784"/>
      <w:bookmarkStart w:id="89" w:name="_Toc194130912"/>
      <w:bookmarkStart w:id="90" w:name="_Toc194133548"/>
      <w:bookmarkStart w:id="91" w:name="_Toc194141787"/>
      <w:bookmarkStart w:id="92" w:name="_Toc194130915"/>
      <w:bookmarkStart w:id="93" w:name="_Toc194133551"/>
      <w:bookmarkStart w:id="94" w:name="_Toc194141790"/>
      <w:bookmarkStart w:id="95" w:name="_Toc194130918"/>
      <w:bookmarkStart w:id="96" w:name="_Toc194133554"/>
      <w:bookmarkStart w:id="97" w:name="_Toc194141793"/>
      <w:bookmarkStart w:id="98" w:name="_Toc194130921"/>
      <w:bookmarkStart w:id="99" w:name="_Toc194133557"/>
      <w:bookmarkStart w:id="100" w:name="_Toc194141796"/>
      <w:bookmarkStart w:id="101" w:name="_Toc194130924"/>
      <w:bookmarkStart w:id="102" w:name="_Toc194133560"/>
      <w:bookmarkStart w:id="103" w:name="_Toc194141799"/>
      <w:bookmarkStart w:id="104" w:name="_Toc194130927"/>
      <w:bookmarkStart w:id="105" w:name="_Toc194133563"/>
      <w:bookmarkStart w:id="106" w:name="_Toc194141802"/>
      <w:bookmarkStart w:id="107" w:name="_Toc194130930"/>
      <w:bookmarkStart w:id="108" w:name="_Toc194133566"/>
      <w:bookmarkStart w:id="109" w:name="_Toc194141805"/>
      <w:bookmarkStart w:id="110" w:name="_Toc199165505"/>
      <w:bookmarkStart w:id="111" w:name="_Toc15836940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7770A1">
        <w:rPr>
          <w:rFonts w:ascii="Calibri Light" w:eastAsia="DengXian Light" w:hAnsi="Calibri Light"/>
          <w:b/>
          <w:bCs/>
          <w:caps/>
          <w:spacing w:val="4"/>
          <w:sz w:val="28"/>
          <w:szCs w:val="28"/>
          <w:lang w:eastAsia="en-US"/>
        </w:rPr>
        <w:t>Předmět plnění</w:t>
      </w:r>
      <w:bookmarkEnd w:id="110"/>
    </w:p>
    <w:p w14:paraId="2CB2F3FC"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Předmětem projektu a této veřejné zakázky je modernizace formou rozšíření funkcionalit nemocničního informačního systému NIS (KIS a LIS) zadavatele viz požadavky Zadavatele níže s cílem přechodu na kompletní bezpapírový provoz Městské nemocnice a.s. v oblasti zdravotnické dokumentace a zajištění standardizace.</w:t>
      </w:r>
    </w:p>
    <w:p w14:paraId="6846CB82"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Zadavatel požaduje předložit 2 návrhy smluv:</w:t>
      </w:r>
    </w:p>
    <w:p w14:paraId="7EFA2692" w14:textId="77777777" w:rsidR="005F72CD" w:rsidRPr="005F72CD" w:rsidRDefault="005F72CD" w:rsidP="00E6653D">
      <w:pPr>
        <w:numPr>
          <w:ilvl w:val="0"/>
          <w:numId w:val="92"/>
        </w:numPr>
        <w:spacing w:after="160" w:line="252" w:lineRule="auto"/>
        <w:contextualSpacing/>
        <w:rPr>
          <w:rFonts w:ascii="Calibri" w:eastAsia="DengXian" w:hAnsi="Calibri" w:cs="Arial"/>
          <w:szCs w:val="22"/>
          <w:lang w:eastAsia="en-US"/>
        </w:rPr>
      </w:pPr>
      <w:r w:rsidRPr="005F72CD">
        <w:rPr>
          <w:rFonts w:ascii="Calibri" w:eastAsia="DengXian" w:hAnsi="Calibri" w:cs="Arial"/>
          <w:szCs w:val="22"/>
          <w:lang w:eastAsia="en-US"/>
        </w:rPr>
        <w:t>Smlouva o dílo, licenční smlouva (na dodávku díla)</w:t>
      </w:r>
    </w:p>
    <w:p w14:paraId="5DA6A1E7" w14:textId="77777777" w:rsidR="005F72CD" w:rsidRPr="005F72CD" w:rsidRDefault="005F72CD" w:rsidP="00E6653D">
      <w:pPr>
        <w:numPr>
          <w:ilvl w:val="0"/>
          <w:numId w:val="92"/>
        </w:numPr>
        <w:spacing w:after="160" w:line="252" w:lineRule="auto"/>
        <w:contextualSpacing/>
        <w:rPr>
          <w:rFonts w:ascii="Calibri" w:eastAsia="DengXian" w:hAnsi="Calibri" w:cs="Arial"/>
          <w:szCs w:val="22"/>
          <w:lang w:eastAsia="en-US"/>
        </w:rPr>
      </w:pPr>
      <w:r w:rsidRPr="005F72CD">
        <w:rPr>
          <w:rFonts w:ascii="Calibri" w:eastAsia="DengXian" w:hAnsi="Calibri" w:cs="Arial"/>
          <w:szCs w:val="22"/>
          <w:lang w:eastAsia="en-US"/>
        </w:rPr>
        <w:t>Servisní smlouvu na dobu 5 let od předání díla do provozu</w:t>
      </w:r>
    </w:p>
    <w:p w14:paraId="5C9E064A"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2" w:name="_Toc199165506"/>
      <w:r w:rsidRPr="005F72CD">
        <w:rPr>
          <w:rFonts w:ascii="Calibri Light" w:eastAsia="DengXian Light" w:hAnsi="Calibri Light"/>
          <w:b/>
          <w:bCs/>
          <w:caps/>
          <w:spacing w:val="4"/>
          <w:sz w:val="28"/>
          <w:szCs w:val="28"/>
          <w:lang w:eastAsia="en-US"/>
        </w:rPr>
        <w:t>Požadavky na dodávky a související služby</w:t>
      </w:r>
      <w:bookmarkEnd w:id="112"/>
    </w:p>
    <w:p w14:paraId="356429E3"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V této kapitole jsou uvedeny požadavky na dodávky a související služby v rámci této VZ.</w:t>
      </w:r>
    </w:p>
    <w:p w14:paraId="5EA7BD9C" w14:textId="0743EFCA" w:rsidR="005F72CD" w:rsidRPr="005F72CD" w:rsidRDefault="007770A1" w:rsidP="007770A1">
      <w:pPr>
        <w:pStyle w:val="Nadpis2-nabdka"/>
        <w:numPr>
          <w:ilvl w:val="0"/>
          <w:numId w:val="0"/>
        </w:numPr>
        <w:rPr>
          <w:rFonts w:eastAsia="DengXian Light"/>
        </w:rPr>
      </w:pPr>
      <w:bookmarkStart w:id="113" w:name="_Toc199165507"/>
      <w:r>
        <w:rPr>
          <w:rFonts w:eastAsia="DengXian Light"/>
          <w:lang w:val="cs-CZ"/>
        </w:rPr>
        <w:t xml:space="preserve">2.1. </w:t>
      </w:r>
      <w:r w:rsidR="005F72CD" w:rsidRPr="005F72CD">
        <w:rPr>
          <w:rFonts w:eastAsia="DengXian Light"/>
        </w:rPr>
        <w:t>Předmět a rozsah dodávky</w:t>
      </w:r>
      <w:bookmarkEnd w:id="113"/>
    </w:p>
    <w:p w14:paraId="6421E2D6"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Jedná se o modernizaci stávajícího NIS (KIS a LIS) a rozšíření funkcionalit nemocničního informačního systému včetně poskytnutí nebo doplnění licenčních SW práv pro Městskou nemocnici, a.s., umožňující souběžné používání KIS minimálně na 60 PC stanicích.</w:t>
      </w:r>
    </w:p>
    <w:p w14:paraId="03080B6E"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Rozsah modernizace NIS:</w:t>
      </w:r>
    </w:p>
    <w:tbl>
      <w:tblPr>
        <w:tblStyle w:val="Mkatabulky11"/>
        <w:tblW w:w="9210" w:type="dxa"/>
        <w:tblInd w:w="5" w:type="dxa"/>
        <w:tblCellMar>
          <w:top w:w="31" w:type="dxa"/>
          <w:left w:w="106" w:type="dxa"/>
          <w:right w:w="68" w:type="dxa"/>
        </w:tblCellMar>
        <w:tblLook w:val="04A0" w:firstRow="1" w:lastRow="0" w:firstColumn="1" w:lastColumn="0" w:noHBand="0" w:noVBand="1"/>
      </w:tblPr>
      <w:tblGrid>
        <w:gridCol w:w="613"/>
        <w:gridCol w:w="2757"/>
        <w:gridCol w:w="1053"/>
        <w:gridCol w:w="1467"/>
        <w:gridCol w:w="3320"/>
      </w:tblGrid>
      <w:tr w:rsidR="005F72CD" w:rsidRPr="005F72CD" w14:paraId="13645E19" w14:textId="77777777" w:rsidTr="005F72CD">
        <w:trPr>
          <w:trHeight w:val="391"/>
        </w:trPr>
        <w:tc>
          <w:tcPr>
            <w:tcW w:w="613" w:type="dxa"/>
            <w:tcBorders>
              <w:top w:val="single" w:sz="4" w:space="0" w:color="B4C6E7"/>
              <w:left w:val="single" w:sz="4" w:space="0" w:color="B4C6E7"/>
              <w:bottom w:val="single" w:sz="12" w:space="0" w:color="8EAADB"/>
              <w:right w:val="single" w:sz="4" w:space="0" w:color="B4C6E7"/>
            </w:tcBorders>
            <w:vAlign w:val="center"/>
          </w:tcPr>
          <w:p w14:paraId="66AB2CB6" w14:textId="77777777" w:rsidR="005F72CD" w:rsidRPr="005F72CD" w:rsidRDefault="005F72CD" w:rsidP="005F72CD">
            <w:pPr>
              <w:spacing w:line="259" w:lineRule="auto"/>
              <w:ind w:left="5"/>
              <w:jc w:val="center"/>
              <w:rPr>
                <w:sz w:val="20"/>
              </w:rPr>
            </w:pPr>
            <w:proofErr w:type="spellStart"/>
            <w:r w:rsidRPr="005F72CD">
              <w:rPr>
                <w:b/>
                <w:bCs/>
                <w:sz w:val="20"/>
              </w:rPr>
              <w:t>Ozn</w:t>
            </w:r>
            <w:proofErr w:type="spellEnd"/>
            <w:r w:rsidRPr="005F72CD">
              <w:rPr>
                <w:b/>
                <w:bCs/>
                <w:sz w:val="20"/>
              </w:rPr>
              <w:t>.</w:t>
            </w:r>
          </w:p>
        </w:tc>
        <w:tc>
          <w:tcPr>
            <w:tcW w:w="2757" w:type="dxa"/>
            <w:tcBorders>
              <w:top w:val="single" w:sz="4" w:space="0" w:color="B4C6E7"/>
              <w:left w:val="single" w:sz="4" w:space="0" w:color="B4C6E7"/>
              <w:bottom w:val="single" w:sz="12" w:space="0" w:color="8EAADB"/>
              <w:right w:val="single" w:sz="4" w:space="0" w:color="B4C6E7"/>
            </w:tcBorders>
            <w:vAlign w:val="center"/>
          </w:tcPr>
          <w:p w14:paraId="4FDF3356" w14:textId="77777777" w:rsidR="005F72CD" w:rsidRPr="005F72CD" w:rsidRDefault="005F72CD" w:rsidP="005F72CD">
            <w:pPr>
              <w:spacing w:line="259" w:lineRule="auto"/>
              <w:ind w:left="2"/>
              <w:jc w:val="center"/>
              <w:rPr>
                <w:sz w:val="20"/>
              </w:rPr>
            </w:pPr>
            <w:r w:rsidRPr="005F72CD">
              <w:rPr>
                <w:b/>
                <w:sz w:val="20"/>
              </w:rPr>
              <w:t>Položka rozpočtu</w:t>
            </w:r>
          </w:p>
        </w:tc>
        <w:tc>
          <w:tcPr>
            <w:tcW w:w="1053" w:type="dxa"/>
            <w:tcBorders>
              <w:top w:val="single" w:sz="4" w:space="0" w:color="B4C6E7"/>
              <w:left w:val="single" w:sz="4" w:space="0" w:color="B4C6E7"/>
              <w:bottom w:val="single" w:sz="12" w:space="0" w:color="8EAADB"/>
              <w:right w:val="single" w:sz="4" w:space="0" w:color="B4C6E7"/>
            </w:tcBorders>
            <w:vAlign w:val="center"/>
          </w:tcPr>
          <w:p w14:paraId="40C14654" w14:textId="77777777" w:rsidR="005F72CD" w:rsidRPr="005F72CD" w:rsidRDefault="005F72CD" w:rsidP="005F72CD">
            <w:pPr>
              <w:spacing w:line="259" w:lineRule="auto"/>
              <w:jc w:val="center"/>
              <w:rPr>
                <w:sz w:val="20"/>
              </w:rPr>
            </w:pPr>
            <w:r w:rsidRPr="005F72CD">
              <w:rPr>
                <w:b/>
                <w:sz w:val="20"/>
              </w:rPr>
              <w:t>Jednotka</w:t>
            </w:r>
          </w:p>
        </w:tc>
        <w:tc>
          <w:tcPr>
            <w:tcW w:w="1467" w:type="dxa"/>
            <w:tcBorders>
              <w:top w:val="single" w:sz="4" w:space="0" w:color="B4C6E7"/>
              <w:left w:val="single" w:sz="4" w:space="0" w:color="B4C6E7"/>
              <w:bottom w:val="single" w:sz="12" w:space="0" w:color="8EAADB"/>
              <w:right w:val="single" w:sz="4" w:space="0" w:color="B4C6E7"/>
            </w:tcBorders>
            <w:vAlign w:val="center"/>
          </w:tcPr>
          <w:p w14:paraId="51B3E76C" w14:textId="77777777" w:rsidR="005F72CD" w:rsidRPr="005F72CD" w:rsidRDefault="005F72CD" w:rsidP="005F72CD">
            <w:pPr>
              <w:spacing w:line="259" w:lineRule="auto"/>
              <w:ind w:left="2"/>
              <w:jc w:val="center"/>
              <w:rPr>
                <w:sz w:val="20"/>
              </w:rPr>
            </w:pPr>
            <w:r w:rsidRPr="005F72CD">
              <w:rPr>
                <w:b/>
                <w:sz w:val="20"/>
              </w:rPr>
              <w:t>Počet</w:t>
            </w:r>
          </w:p>
        </w:tc>
        <w:tc>
          <w:tcPr>
            <w:tcW w:w="3320" w:type="dxa"/>
            <w:tcBorders>
              <w:top w:val="single" w:sz="4" w:space="0" w:color="B4C6E7"/>
              <w:left w:val="single" w:sz="4" w:space="0" w:color="B4C6E7"/>
              <w:bottom w:val="single" w:sz="12" w:space="0" w:color="8EAADB"/>
              <w:right w:val="single" w:sz="4" w:space="0" w:color="B4C6E7"/>
            </w:tcBorders>
            <w:vAlign w:val="center"/>
          </w:tcPr>
          <w:p w14:paraId="7DC1EB14" w14:textId="77777777" w:rsidR="005F72CD" w:rsidRPr="005F72CD" w:rsidRDefault="005F72CD" w:rsidP="005F72CD">
            <w:pPr>
              <w:spacing w:line="259" w:lineRule="auto"/>
              <w:jc w:val="center"/>
              <w:rPr>
                <w:sz w:val="20"/>
              </w:rPr>
            </w:pPr>
            <w:r w:rsidRPr="005F72CD">
              <w:rPr>
                <w:b/>
                <w:sz w:val="20"/>
              </w:rPr>
              <w:t>Stručný popis položky</w:t>
            </w:r>
          </w:p>
        </w:tc>
      </w:tr>
      <w:tr w:rsidR="005F72CD" w:rsidRPr="005F72CD" w14:paraId="7B1E8700" w14:textId="77777777" w:rsidTr="005F72CD">
        <w:trPr>
          <w:trHeight w:val="656"/>
        </w:trPr>
        <w:tc>
          <w:tcPr>
            <w:tcW w:w="613" w:type="dxa"/>
            <w:tcBorders>
              <w:top w:val="single" w:sz="12" w:space="0" w:color="8EAADB"/>
              <w:left w:val="single" w:sz="4" w:space="0" w:color="B4C6E7"/>
              <w:bottom w:val="single" w:sz="4" w:space="0" w:color="B4C6E7"/>
              <w:right w:val="single" w:sz="4" w:space="0" w:color="B4C6E7"/>
            </w:tcBorders>
          </w:tcPr>
          <w:p w14:paraId="0C7A9411" w14:textId="77777777" w:rsidR="005F72CD" w:rsidRPr="005F72CD" w:rsidRDefault="005F72CD" w:rsidP="005F72CD">
            <w:pPr>
              <w:spacing w:line="259" w:lineRule="auto"/>
              <w:ind w:right="36"/>
              <w:jc w:val="center"/>
              <w:rPr>
                <w:sz w:val="20"/>
              </w:rPr>
            </w:pPr>
            <w:r w:rsidRPr="005F72CD">
              <w:rPr>
                <w:b/>
                <w:sz w:val="20"/>
              </w:rPr>
              <w:t xml:space="preserve">1 </w:t>
            </w:r>
          </w:p>
        </w:tc>
        <w:tc>
          <w:tcPr>
            <w:tcW w:w="2757" w:type="dxa"/>
            <w:tcBorders>
              <w:top w:val="single" w:sz="12" w:space="0" w:color="8EAADB"/>
              <w:left w:val="single" w:sz="4" w:space="0" w:color="B4C6E7"/>
              <w:bottom w:val="single" w:sz="4" w:space="0" w:color="B4C6E7"/>
              <w:right w:val="single" w:sz="4" w:space="0" w:color="B4C6E7"/>
            </w:tcBorders>
          </w:tcPr>
          <w:p w14:paraId="558EFF61" w14:textId="77777777" w:rsidR="005F72CD" w:rsidRPr="005F72CD" w:rsidRDefault="005F72CD" w:rsidP="005F72CD">
            <w:pPr>
              <w:spacing w:line="259" w:lineRule="auto"/>
              <w:ind w:left="2"/>
              <w:jc w:val="left"/>
              <w:rPr>
                <w:sz w:val="20"/>
              </w:rPr>
            </w:pPr>
            <w:r w:rsidRPr="005F72CD">
              <w:rPr>
                <w:sz w:val="20"/>
              </w:rPr>
              <w:t>Modernizace klinického informačního systému (KIS)</w:t>
            </w:r>
          </w:p>
        </w:tc>
        <w:tc>
          <w:tcPr>
            <w:tcW w:w="1053" w:type="dxa"/>
            <w:tcBorders>
              <w:top w:val="single" w:sz="12" w:space="0" w:color="8EAADB"/>
              <w:left w:val="single" w:sz="4" w:space="0" w:color="B4C6E7"/>
              <w:bottom w:val="single" w:sz="4" w:space="0" w:color="B4C6E7"/>
              <w:right w:val="single" w:sz="4" w:space="0" w:color="B4C6E7"/>
            </w:tcBorders>
          </w:tcPr>
          <w:p w14:paraId="69E816B6" w14:textId="77777777" w:rsidR="005F72CD" w:rsidRPr="005F72CD" w:rsidRDefault="005F72CD" w:rsidP="005F72CD">
            <w:pPr>
              <w:spacing w:line="259" w:lineRule="auto"/>
              <w:ind w:right="43"/>
              <w:jc w:val="center"/>
              <w:rPr>
                <w:sz w:val="20"/>
              </w:rPr>
            </w:pPr>
            <w:r w:rsidRPr="005F72CD">
              <w:rPr>
                <w:sz w:val="20"/>
              </w:rPr>
              <w:t xml:space="preserve">soubor </w:t>
            </w:r>
          </w:p>
        </w:tc>
        <w:tc>
          <w:tcPr>
            <w:tcW w:w="1467" w:type="dxa"/>
            <w:tcBorders>
              <w:top w:val="single" w:sz="12" w:space="0" w:color="8EAADB"/>
              <w:left w:val="single" w:sz="4" w:space="0" w:color="B4C6E7"/>
              <w:bottom w:val="single" w:sz="4" w:space="0" w:color="B4C6E7"/>
              <w:right w:val="single" w:sz="4" w:space="0" w:color="B4C6E7"/>
            </w:tcBorders>
          </w:tcPr>
          <w:p w14:paraId="07BC223B" w14:textId="77777777" w:rsidR="005F72CD" w:rsidRPr="005F72CD" w:rsidRDefault="005F72CD" w:rsidP="005F72CD">
            <w:pPr>
              <w:spacing w:line="259" w:lineRule="auto"/>
              <w:ind w:right="38"/>
              <w:jc w:val="center"/>
              <w:rPr>
                <w:sz w:val="20"/>
              </w:rPr>
            </w:pPr>
            <w:r w:rsidRPr="005F72CD">
              <w:rPr>
                <w:sz w:val="20"/>
              </w:rPr>
              <w:t xml:space="preserve">1 </w:t>
            </w:r>
          </w:p>
        </w:tc>
        <w:tc>
          <w:tcPr>
            <w:tcW w:w="3320" w:type="dxa"/>
            <w:tcBorders>
              <w:top w:val="single" w:sz="12" w:space="0" w:color="8EAADB"/>
              <w:left w:val="single" w:sz="4" w:space="0" w:color="B4C6E7"/>
              <w:bottom w:val="single" w:sz="4" w:space="0" w:color="B4C6E7"/>
              <w:right w:val="single" w:sz="4" w:space="0" w:color="B4C6E7"/>
            </w:tcBorders>
          </w:tcPr>
          <w:p w14:paraId="5779EA4E" w14:textId="77777777" w:rsidR="005F72CD" w:rsidRPr="005F72CD" w:rsidRDefault="005F72CD" w:rsidP="005F72CD">
            <w:pPr>
              <w:spacing w:line="259" w:lineRule="auto"/>
              <w:ind w:right="43"/>
              <w:rPr>
                <w:sz w:val="20"/>
              </w:rPr>
            </w:pPr>
            <w:r w:rsidRPr="005F72CD">
              <w:rPr>
                <w:sz w:val="20"/>
              </w:rPr>
              <w:t>Modernizace a doplnění KIS o potřebné moduly včetně potřebných služeb k jejich zavedení</w:t>
            </w:r>
          </w:p>
        </w:tc>
      </w:tr>
      <w:tr w:rsidR="005F72CD" w:rsidRPr="005F72CD" w14:paraId="0D1D555B" w14:textId="77777777" w:rsidTr="005F72CD">
        <w:trPr>
          <w:trHeight w:val="942"/>
        </w:trPr>
        <w:tc>
          <w:tcPr>
            <w:tcW w:w="613" w:type="dxa"/>
            <w:tcBorders>
              <w:top w:val="single" w:sz="4" w:space="0" w:color="B4C6E7"/>
              <w:left w:val="single" w:sz="4" w:space="0" w:color="B4C6E7"/>
              <w:bottom w:val="single" w:sz="4" w:space="0" w:color="B4C6E7"/>
              <w:right w:val="single" w:sz="4" w:space="0" w:color="B4C6E7"/>
            </w:tcBorders>
          </w:tcPr>
          <w:p w14:paraId="5D2E14F1" w14:textId="77777777" w:rsidR="005F72CD" w:rsidRPr="005F72CD" w:rsidRDefault="005F72CD" w:rsidP="005F72CD">
            <w:pPr>
              <w:spacing w:line="259" w:lineRule="auto"/>
              <w:ind w:right="38"/>
              <w:jc w:val="center"/>
              <w:rPr>
                <w:sz w:val="20"/>
              </w:rPr>
            </w:pPr>
            <w:r w:rsidRPr="005F72CD">
              <w:rPr>
                <w:b/>
                <w:sz w:val="20"/>
              </w:rPr>
              <w:t xml:space="preserve">2 </w:t>
            </w:r>
          </w:p>
        </w:tc>
        <w:tc>
          <w:tcPr>
            <w:tcW w:w="2757" w:type="dxa"/>
            <w:tcBorders>
              <w:top w:val="single" w:sz="4" w:space="0" w:color="B4C6E7"/>
              <w:left w:val="single" w:sz="4" w:space="0" w:color="B4C6E7"/>
              <w:bottom w:val="single" w:sz="4" w:space="0" w:color="B4C6E7"/>
              <w:right w:val="single" w:sz="4" w:space="0" w:color="B4C6E7"/>
            </w:tcBorders>
          </w:tcPr>
          <w:p w14:paraId="4BE64AD3" w14:textId="77777777" w:rsidR="005F72CD" w:rsidRPr="005F72CD" w:rsidRDefault="005F72CD" w:rsidP="005F72CD">
            <w:pPr>
              <w:spacing w:line="259" w:lineRule="auto"/>
              <w:ind w:left="2"/>
              <w:jc w:val="left"/>
              <w:rPr>
                <w:sz w:val="20"/>
              </w:rPr>
            </w:pPr>
            <w:r w:rsidRPr="005F72CD">
              <w:rPr>
                <w:sz w:val="20"/>
              </w:rPr>
              <w:t>Napojení KIS MNDK na systémy výměny zdravotnické dokumentace</w:t>
            </w:r>
          </w:p>
        </w:tc>
        <w:tc>
          <w:tcPr>
            <w:tcW w:w="1053" w:type="dxa"/>
            <w:tcBorders>
              <w:top w:val="single" w:sz="4" w:space="0" w:color="B4C6E7"/>
              <w:left w:val="single" w:sz="4" w:space="0" w:color="B4C6E7"/>
              <w:bottom w:val="single" w:sz="4" w:space="0" w:color="B4C6E7"/>
              <w:right w:val="single" w:sz="4" w:space="0" w:color="B4C6E7"/>
            </w:tcBorders>
          </w:tcPr>
          <w:p w14:paraId="5CD1625B" w14:textId="77777777" w:rsidR="005F72CD" w:rsidRPr="005F72CD" w:rsidRDefault="005F72CD" w:rsidP="005F72CD">
            <w:pPr>
              <w:spacing w:line="259" w:lineRule="auto"/>
              <w:ind w:right="45"/>
              <w:jc w:val="center"/>
              <w:rPr>
                <w:sz w:val="20"/>
              </w:rPr>
            </w:pPr>
            <w:r w:rsidRPr="005F72CD">
              <w:rPr>
                <w:sz w:val="20"/>
              </w:rPr>
              <w:t>soubor</w:t>
            </w:r>
          </w:p>
        </w:tc>
        <w:tc>
          <w:tcPr>
            <w:tcW w:w="1467" w:type="dxa"/>
            <w:tcBorders>
              <w:top w:val="single" w:sz="4" w:space="0" w:color="B4C6E7"/>
              <w:left w:val="single" w:sz="4" w:space="0" w:color="B4C6E7"/>
              <w:bottom w:val="single" w:sz="4" w:space="0" w:color="B4C6E7"/>
              <w:right w:val="single" w:sz="4" w:space="0" w:color="B4C6E7"/>
            </w:tcBorders>
          </w:tcPr>
          <w:p w14:paraId="67B737DD" w14:textId="77777777" w:rsidR="005F72CD" w:rsidRPr="005F72CD" w:rsidRDefault="005F72CD" w:rsidP="005F72CD">
            <w:pPr>
              <w:spacing w:line="259" w:lineRule="auto"/>
              <w:ind w:right="40"/>
              <w:jc w:val="center"/>
              <w:rPr>
                <w:sz w:val="20"/>
              </w:rPr>
            </w:pPr>
            <w:r w:rsidRPr="005F72CD">
              <w:rPr>
                <w:sz w:val="20"/>
              </w:rPr>
              <w:t>1</w:t>
            </w:r>
          </w:p>
        </w:tc>
        <w:tc>
          <w:tcPr>
            <w:tcW w:w="3320" w:type="dxa"/>
            <w:tcBorders>
              <w:top w:val="single" w:sz="4" w:space="0" w:color="B4C6E7"/>
              <w:left w:val="single" w:sz="4" w:space="0" w:color="B4C6E7"/>
              <w:bottom w:val="single" w:sz="4" w:space="0" w:color="B4C6E7"/>
              <w:right w:val="single" w:sz="4" w:space="0" w:color="B4C6E7"/>
            </w:tcBorders>
          </w:tcPr>
          <w:p w14:paraId="7AE70E52" w14:textId="77777777" w:rsidR="005F72CD" w:rsidRPr="005F72CD" w:rsidRDefault="005F72CD" w:rsidP="005F72CD">
            <w:pPr>
              <w:spacing w:line="259" w:lineRule="auto"/>
              <w:ind w:right="43"/>
              <w:rPr>
                <w:sz w:val="20"/>
              </w:rPr>
            </w:pPr>
            <w:r w:rsidRPr="005F72CD">
              <w:rPr>
                <w:sz w:val="20"/>
              </w:rPr>
              <w:t>Doplnění KIS o položky splňující standardizaci.</w:t>
            </w:r>
          </w:p>
        </w:tc>
      </w:tr>
      <w:tr w:rsidR="005F72CD" w:rsidRPr="005F72CD" w14:paraId="1B897507" w14:textId="77777777" w:rsidTr="005F72CD">
        <w:trPr>
          <w:trHeight w:val="1140"/>
        </w:trPr>
        <w:tc>
          <w:tcPr>
            <w:tcW w:w="613" w:type="dxa"/>
            <w:tcBorders>
              <w:top w:val="single" w:sz="4" w:space="0" w:color="B4C6E7"/>
              <w:left w:val="single" w:sz="4" w:space="0" w:color="B4C6E7"/>
              <w:bottom w:val="single" w:sz="4" w:space="0" w:color="B4C6E7"/>
              <w:right w:val="single" w:sz="4" w:space="0" w:color="B4C6E7"/>
            </w:tcBorders>
          </w:tcPr>
          <w:p w14:paraId="39603763" w14:textId="77777777" w:rsidR="005F72CD" w:rsidRPr="005F72CD" w:rsidRDefault="005F72CD" w:rsidP="005F72CD">
            <w:pPr>
              <w:spacing w:line="259" w:lineRule="auto"/>
              <w:ind w:right="38"/>
              <w:jc w:val="center"/>
              <w:rPr>
                <w:sz w:val="20"/>
              </w:rPr>
            </w:pPr>
            <w:r w:rsidRPr="005F72CD">
              <w:rPr>
                <w:b/>
                <w:sz w:val="20"/>
              </w:rPr>
              <w:t xml:space="preserve">3 </w:t>
            </w:r>
          </w:p>
        </w:tc>
        <w:tc>
          <w:tcPr>
            <w:tcW w:w="2757" w:type="dxa"/>
            <w:tcBorders>
              <w:top w:val="single" w:sz="4" w:space="0" w:color="B4C6E7"/>
              <w:left w:val="single" w:sz="4" w:space="0" w:color="B4C6E7"/>
              <w:bottom w:val="single" w:sz="4" w:space="0" w:color="B4C6E7"/>
              <w:right w:val="single" w:sz="4" w:space="0" w:color="B4C6E7"/>
            </w:tcBorders>
          </w:tcPr>
          <w:p w14:paraId="3B3994B3" w14:textId="77777777" w:rsidR="005F72CD" w:rsidRPr="005F72CD" w:rsidRDefault="005F72CD" w:rsidP="005F72CD">
            <w:pPr>
              <w:spacing w:line="259" w:lineRule="auto"/>
              <w:ind w:left="2"/>
              <w:jc w:val="left"/>
              <w:rPr>
                <w:sz w:val="20"/>
              </w:rPr>
            </w:pPr>
            <w:r w:rsidRPr="005F72CD">
              <w:rPr>
                <w:sz w:val="20"/>
              </w:rPr>
              <w:t>Napojení KIS na centrální registry, evidence a služby</w:t>
            </w:r>
          </w:p>
        </w:tc>
        <w:tc>
          <w:tcPr>
            <w:tcW w:w="1053" w:type="dxa"/>
            <w:tcBorders>
              <w:top w:val="single" w:sz="4" w:space="0" w:color="B4C6E7"/>
              <w:left w:val="single" w:sz="4" w:space="0" w:color="B4C6E7"/>
              <w:bottom w:val="single" w:sz="4" w:space="0" w:color="B4C6E7"/>
              <w:right w:val="single" w:sz="4" w:space="0" w:color="B4C6E7"/>
            </w:tcBorders>
          </w:tcPr>
          <w:p w14:paraId="2B0A78A9" w14:textId="77777777" w:rsidR="005F72CD" w:rsidRPr="005F72CD" w:rsidRDefault="005F72CD" w:rsidP="005F72CD">
            <w:pPr>
              <w:spacing w:line="259" w:lineRule="auto"/>
              <w:ind w:right="45"/>
              <w:jc w:val="center"/>
              <w:rPr>
                <w:sz w:val="20"/>
              </w:rPr>
            </w:pPr>
            <w:r w:rsidRPr="005F72CD">
              <w:rPr>
                <w:sz w:val="20"/>
              </w:rPr>
              <w:t>soubor</w:t>
            </w:r>
          </w:p>
        </w:tc>
        <w:tc>
          <w:tcPr>
            <w:tcW w:w="1467" w:type="dxa"/>
            <w:tcBorders>
              <w:top w:val="single" w:sz="4" w:space="0" w:color="B4C6E7"/>
              <w:left w:val="single" w:sz="4" w:space="0" w:color="B4C6E7"/>
              <w:bottom w:val="single" w:sz="4" w:space="0" w:color="B4C6E7"/>
              <w:right w:val="single" w:sz="4" w:space="0" w:color="B4C6E7"/>
            </w:tcBorders>
          </w:tcPr>
          <w:p w14:paraId="4BC3B8DF" w14:textId="77777777" w:rsidR="005F72CD" w:rsidRPr="005F72CD" w:rsidRDefault="005F72CD" w:rsidP="005F72CD">
            <w:pPr>
              <w:spacing w:line="259" w:lineRule="auto"/>
              <w:ind w:right="40"/>
              <w:jc w:val="center"/>
              <w:rPr>
                <w:sz w:val="20"/>
              </w:rPr>
            </w:pPr>
            <w:r w:rsidRPr="005F72CD">
              <w:rPr>
                <w:sz w:val="20"/>
              </w:rPr>
              <w:t>1</w:t>
            </w:r>
          </w:p>
        </w:tc>
        <w:tc>
          <w:tcPr>
            <w:tcW w:w="3320" w:type="dxa"/>
            <w:tcBorders>
              <w:top w:val="single" w:sz="4" w:space="0" w:color="B4C6E7"/>
              <w:left w:val="single" w:sz="4" w:space="0" w:color="B4C6E7"/>
              <w:bottom w:val="single" w:sz="4" w:space="0" w:color="B4C6E7"/>
              <w:right w:val="single" w:sz="4" w:space="0" w:color="B4C6E7"/>
            </w:tcBorders>
          </w:tcPr>
          <w:p w14:paraId="2E9815CF" w14:textId="77777777" w:rsidR="005F72CD" w:rsidRPr="005F72CD" w:rsidRDefault="005F72CD" w:rsidP="005F72CD">
            <w:pPr>
              <w:spacing w:line="259" w:lineRule="auto"/>
              <w:ind w:right="41"/>
              <w:rPr>
                <w:sz w:val="20"/>
              </w:rPr>
            </w:pPr>
            <w:r w:rsidRPr="005F72CD">
              <w:rPr>
                <w:sz w:val="20"/>
              </w:rPr>
              <w:t>Doplnění KIS o napojení na registry a realizující další potřebný rozvoj systému</w:t>
            </w:r>
          </w:p>
        </w:tc>
      </w:tr>
      <w:tr w:rsidR="005F72CD" w:rsidRPr="005F72CD" w14:paraId="64905284" w14:textId="77777777" w:rsidTr="005F72CD">
        <w:trPr>
          <w:trHeight w:val="1275"/>
        </w:trPr>
        <w:tc>
          <w:tcPr>
            <w:tcW w:w="613" w:type="dxa"/>
            <w:tcBorders>
              <w:top w:val="single" w:sz="4" w:space="0" w:color="B4C6E7"/>
              <w:left w:val="single" w:sz="4" w:space="0" w:color="B4C6E7"/>
              <w:bottom w:val="single" w:sz="4" w:space="0" w:color="B4C6E7"/>
              <w:right w:val="single" w:sz="4" w:space="0" w:color="B4C6E7"/>
            </w:tcBorders>
          </w:tcPr>
          <w:p w14:paraId="035B4452" w14:textId="77777777" w:rsidR="005F72CD" w:rsidRPr="005F72CD" w:rsidRDefault="005F72CD" w:rsidP="005F72CD">
            <w:pPr>
              <w:spacing w:line="259" w:lineRule="auto"/>
              <w:ind w:right="38"/>
              <w:jc w:val="center"/>
              <w:rPr>
                <w:b/>
                <w:sz w:val="20"/>
              </w:rPr>
            </w:pPr>
            <w:r w:rsidRPr="005F72CD">
              <w:rPr>
                <w:b/>
                <w:sz w:val="20"/>
              </w:rPr>
              <w:lastRenderedPageBreak/>
              <w:t>4</w:t>
            </w:r>
          </w:p>
        </w:tc>
        <w:tc>
          <w:tcPr>
            <w:tcW w:w="2757" w:type="dxa"/>
            <w:tcBorders>
              <w:top w:val="single" w:sz="4" w:space="0" w:color="B4C6E7"/>
              <w:left w:val="single" w:sz="4" w:space="0" w:color="B4C6E7"/>
              <w:bottom w:val="single" w:sz="4" w:space="0" w:color="B4C6E7"/>
              <w:right w:val="single" w:sz="4" w:space="0" w:color="B4C6E7"/>
            </w:tcBorders>
          </w:tcPr>
          <w:p w14:paraId="5F58A8CC" w14:textId="77777777" w:rsidR="005F72CD" w:rsidRPr="005F72CD" w:rsidRDefault="005F72CD" w:rsidP="005F72CD">
            <w:pPr>
              <w:spacing w:line="259" w:lineRule="auto"/>
              <w:ind w:left="2" w:right="44"/>
              <w:jc w:val="left"/>
              <w:rPr>
                <w:sz w:val="20"/>
              </w:rPr>
            </w:pPr>
            <w:r w:rsidRPr="005F72CD">
              <w:rPr>
                <w:sz w:val="20"/>
              </w:rPr>
              <w:t>Pořízení dlouhodobého elektronického archivu (DEA)</w:t>
            </w:r>
          </w:p>
        </w:tc>
        <w:tc>
          <w:tcPr>
            <w:tcW w:w="1053" w:type="dxa"/>
            <w:tcBorders>
              <w:top w:val="single" w:sz="4" w:space="0" w:color="B4C6E7"/>
              <w:left w:val="single" w:sz="4" w:space="0" w:color="B4C6E7"/>
              <w:bottom w:val="single" w:sz="4" w:space="0" w:color="B4C6E7"/>
              <w:right w:val="single" w:sz="4" w:space="0" w:color="B4C6E7"/>
            </w:tcBorders>
          </w:tcPr>
          <w:p w14:paraId="67507DFD" w14:textId="77777777" w:rsidR="005F72CD" w:rsidRPr="005F72CD" w:rsidRDefault="005F72CD" w:rsidP="005F72CD">
            <w:pPr>
              <w:spacing w:line="259" w:lineRule="auto"/>
              <w:ind w:right="45"/>
              <w:jc w:val="center"/>
              <w:rPr>
                <w:sz w:val="20"/>
              </w:rPr>
            </w:pPr>
            <w:r w:rsidRPr="005F72CD">
              <w:rPr>
                <w:sz w:val="20"/>
              </w:rPr>
              <w:t>soubor</w:t>
            </w:r>
          </w:p>
        </w:tc>
        <w:tc>
          <w:tcPr>
            <w:tcW w:w="1467" w:type="dxa"/>
            <w:tcBorders>
              <w:top w:val="single" w:sz="4" w:space="0" w:color="B4C6E7"/>
              <w:left w:val="single" w:sz="4" w:space="0" w:color="B4C6E7"/>
              <w:bottom w:val="single" w:sz="4" w:space="0" w:color="B4C6E7"/>
              <w:right w:val="single" w:sz="4" w:space="0" w:color="B4C6E7"/>
            </w:tcBorders>
          </w:tcPr>
          <w:p w14:paraId="15FE319F" w14:textId="77777777" w:rsidR="005F72CD" w:rsidRPr="005F72CD" w:rsidRDefault="005F72CD" w:rsidP="005F72CD">
            <w:pPr>
              <w:spacing w:line="259" w:lineRule="auto"/>
              <w:ind w:right="40"/>
              <w:jc w:val="center"/>
              <w:rPr>
                <w:sz w:val="20"/>
              </w:rPr>
            </w:pPr>
            <w:r w:rsidRPr="005F72CD">
              <w:rPr>
                <w:sz w:val="20"/>
              </w:rPr>
              <w:t>1</w:t>
            </w:r>
          </w:p>
        </w:tc>
        <w:tc>
          <w:tcPr>
            <w:tcW w:w="3320" w:type="dxa"/>
            <w:tcBorders>
              <w:top w:val="single" w:sz="4" w:space="0" w:color="B4C6E7"/>
              <w:left w:val="single" w:sz="4" w:space="0" w:color="B4C6E7"/>
              <w:bottom w:val="single" w:sz="4" w:space="0" w:color="B4C6E7"/>
              <w:right w:val="single" w:sz="4" w:space="0" w:color="B4C6E7"/>
            </w:tcBorders>
          </w:tcPr>
          <w:p w14:paraId="53C26B04" w14:textId="77777777" w:rsidR="005F72CD" w:rsidRPr="005F72CD" w:rsidRDefault="005F72CD" w:rsidP="005F72CD">
            <w:pPr>
              <w:spacing w:line="259" w:lineRule="auto"/>
              <w:ind w:right="45"/>
              <w:rPr>
                <w:sz w:val="20"/>
              </w:rPr>
            </w:pPr>
            <w:r w:rsidRPr="005F72CD">
              <w:rPr>
                <w:sz w:val="20"/>
              </w:rPr>
              <w:t>Zajištění potřebných licencí a služeb pro zprovoznění DEA do kterého budou ukládány elektronické dokumenty z KIS a LIS a případně i dalších aplikaci</w:t>
            </w:r>
          </w:p>
        </w:tc>
      </w:tr>
      <w:tr w:rsidR="005F72CD" w:rsidRPr="005F72CD" w14:paraId="25468BCC" w14:textId="77777777" w:rsidTr="005F72CD">
        <w:trPr>
          <w:trHeight w:val="1275"/>
        </w:trPr>
        <w:tc>
          <w:tcPr>
            <w:tcW w:w="613" w:type="dxa"/>
            <w:tcBorders>
              <w:top w:val="single" w:sz="4" w:space="0" w:color="B4C6E7"/>
              <w:left w:val="single" w:sz="4" w:space="0" w:color="B4C6E7"/>
              <w:bottom w:val="single" w:sz="4" w:space="0" w:color="B4C6E7"/>
              <w:right w:val="single" w:sz="4" w:space="0" w:color="B4C6E7"/>
            </w:tcBorders>
          </w:tcPr>
          <w:p w14:paraId="0FBA7889" w14:textId="77777777" w:rsidR="005F72CD" w:rsidRPr="005F72CD" w:rsidRDefault="005F72CD" w:rsidP="005F72CD">
            <w:pPr>
              <w:spacing w:line="259" w:lineRule="auto"/>
              <w:ind w:right="38"/>
              <w:jc w:val="center"/>
              <w:rPr>
                <w:sz w:val="20"/>
              </w:rPr>
            </w:pPr>
            <w:r w:rsidRPr="005F72CD">
              <w:rPr>
                <w:b/>
                <w:sz w:val="20"/>
              </w:rPr>
              <w:t xml:space="preserve">5 </w:t>
            </w:r>
          </w:p>
        </w:tc>
        <w:tc>
          <w:tcPr>
            <w:tcW w:w="2757" w:type="dxa"/>
            <w:tcBorders>
              <w:top w:val="single" w:sz="4" w:space="0" w:color="B4C6E7"/>
              <w:left w:val="single" w:sz="4" w:space="0" w:color="B4C6E7"/>
              <w:bottom w:val="single" w:sz="4" w:space="0" w:color="B4C6E7"/>
              <w:right w:val="single" w:sz="4" w:space="0" w:color="B4C6E7"/>
            </w:tcBorders>
          </w:tcPr>
          <w:p w14:paraId="7FAEC66E" w14:textId="77777777" w:rsidR="005F72CD" w:rsidRPr="005F72CD" w:rsidRDefault="005F72CD" w:rsidP="005F72CD">
            <w:pPr>
              <w:spacing w:line="259" w:lineRule="auto"/>
              <w:ind w:left="2" w:right="44"/>
              <w:jc w:val="left"/>
              <w:rPr>
                <w:sz w:val="20"/>
              </w:rPr>
            </w:pPr>
            <w:r w:rsidRPr="005F72CD">
              <w:rPr>
                <w:sz w:val="20"/>
              </w:rPr>
              <w:t>Modernizace laboratorního informačního systému (LIS) včetně napojení LIS MNDK na systémy výměny zdravotnické dokumentace a napojení na registry, evidence a služby</w:t>
            </w:r>
          </w:p>
        </w:tc>
        <w:tc>
          <w:tcPr>
            <w:tcW w:w="1053" w:type="dxa"/>
            <w:tcBorders>
              <w:top w:val="single" w:sz="4" w:space="0" w:color="B4C6E7"/>
              <w:left w:val="single" w:sz="4" w:space="0" w:color="B4C6E7"/>
              <w:bottom w:val="single" w:sz="4" w:space="0" w:color="B4C6E7"/>
              <w:right w:val="single" w:sz="4" w:space="0" w:color="B4C6E7"/>
            </w:tcBorders>
          </w:tcPr>
          <w:p w14:paraId="6EFF5FAC" w14:textId="77777777" w:rsidR="005F72CD" w:rsidRPr="005F72CD" w:rsidRDefault="005F72CD" w:rsidP="005F72CD">
            <w:pPr>
              <w:spacing w:line="259" w:lineRule="auto"/>
              <w:ind w:right="45"/>
              <w:jc w:val="center"/>
              <w:rPr>
                <w:sz w:val="20"/>
              </w:rPr>
            </w:pPr>
            <w:r w:rsidRPr="005F72CD">
              <w:rPr>
                <w:sz w:val="20"/>
              </w:rPr>
              <w:t>soubor</w:t>
            </w:r>
          </w:p>
        </w:tc>
        <w:tc>
          <w:tcPr>
            <w:tcW w:w="1467" w:type="dxa"/>
            <w:tcBorders>
              <w:top w:val="single" w:sz="4" w:space="0" w:color="B4C6E7"/>
              <w:left w:val="single" w:sz="4" w:space="0" w:color="B4C6E7"/>
              <w:bottom w:val="single" w:sz="4" w:space="0" w:color="B4C6E7"/>
              <w:right w:val="single" w:sz="4" w:space="0" w:color="B4C6E7"/>
            </w:tcBorders>
          </w:tcPr>
          <w:p w14:paraId="5606311C" w14:textId="77777777" w:rsidR="005F72CD" w:rsidRPr="005F72CD" w:rsidRDefault="005F72CD" w:rsidP="005F72CD">
            <w:pPr>
              <w:spacing w:line="259" w:lineRule="auto"/>
              <w:ind w:right="40"/>
              <w:jc w:val="center"/>
              <w:rPr>
                <w:sz w:val="20"/>
              </w:rPr>
            </w:pPr>
            <w:r w:rsidRPr="005F72CD">
              <w:rPr>
                <w:sz w:val="20"/>
              </w:rPr>
              <w:t>1</w:t>
            </w:r>
          </w:p>
        </w:tc>
        <w:tc>
          <w:tcPr>
            <w:tcW w:w="3320" w:type="dxa"/>
            <w:tcBorders>
              <w:top w:val="single" w:sz="4" w:space="0" w:color="B4C6E7"/>
              <w:left w:val="single" w:sz="4" w:space="0" w:color="B4C6E7"/>
              <w:bottom w:val="single" w:sz="4" w:space="0" w:color="B4C6E7"/>
              <w:right w:val="single" w:sz="4" w:space="0" w:color="B4C6E7"/>
            </w:tcBorders>
          </w:tcPr>
          <w:p w14:paraId="4696E11A" w14:textId="77777777" w:rsidR="005F72CD" w:rsidRPr="005F72CD" w:rsidRDefault="005F72CD" w:rsidP="005F72CD">
            <w:pPr>
              <w:spacing w:line="259" w:lineRule="auto"/>
              <w:ind w:right="45"/>
              <w:rPr>
                <w:sz w:val="20"/>
              </w:rPr>
            </w:pPr>
            <w:r w:rsidRPr="005F72CD">
              <w:rPr>
                <w:sz w:val="20"/>
              </w:rPr>
              <w:t>Modernizace a doplnění LIS o položky splňující standardizaci, napojení na registry a realizující další potřebný rozvoj systému</w:t>
            </w:r>
          </w:p>
        </w:tc>
      </w:tr>
    </w:tbl>
    <w:p w14:paraId="1E6DD36C" w14:textId="75F1BC0D" w:rsidR="005F72CD" w:rsidRPr="007770A1" w:rsidRDefault="007770A1" w:rsidP="007770A1">
      <w:pPr>
        <w:pStyle w:val="Nadpis2-nabdka"/>
        <w:numPr>
          <w:ilvl w:val="0"/>
          <w:numId w:val="0"/>
        </w:numPr>
        <w:rPr>
          <w:rFonts w:eastAsia="DengXian Light"/>
        </w:rPr>
      </w:pPr>
      <w:bookmarkStart w:id="114" w:name="_Toc199165508"/>
      <w:r>
        <w:rPr>
          <w:rFonts w:eastAsia="DengXian Light"/>
          <w:lang w:val="cs-CZ"/>
        </w:rPr>
        <w:t xml:space="preserve">2.2. </w:t>
      </w:r>
      <w:r w:rsidR="005F72CD" w:rsidRPr="007770A1">
        <w:rPr>
          <w:rFonts w:eastAsia="DengXian Light"/>
        </w:rPr>
        <w:t>Související služby</w:t>
      </w:r>
      <w:bookmarkEnd w:id="114"/>
    </w:p>
    <w:p w14:paraId="7654A68E" w14:textId="77777777" w:rsidR="005F72CD" w:rsidRPr="005F72CD" w:rsidRDefault="005F72CD" w:rsidP="005F72CD">
      <w:pPr>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Zadavatel požaduje dodat potřebné služby, které jsou potřebné k rozběhu dodaných systémů do provozu</w:t>
      </w:r>
    </w:p>
    <w:p w14:paraId="28868B00" w14:textId="77777777" w:rsidR="005F72CD" w:rsidRPr="005F72CD" w:rsidRDefault="005F72CD" w:rsidP="005F72CD">
      <w:pPr>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Dále zadavatel požaduje poskytnout služby na minimální dobu 5 let v podobě servisní podpory na předané komponenty dodávky.</w:t>
      </w:r>
    </w:p>
    <w:p w14:paraId="4C8F4AC1" w14:textId="644691E7" w:rsidR="005F72CD" w:rsidRPr="007770A1" w:rsidRDefault="007770A1" w:rsidP="007770A1">
      <w:pPr>
        <w:pStyle w:val="Nadpis2-nabdka"/>
        <w:numPr>
          <w:ilvl w:val="0"/>
          <w:numId w:val="0"/>
        </w:numPr>
        <w:rPr>
          <w:rFonts w:eastAsia="DengXian Light"/>
          <w:lang w:val="cs-CZ"/>
        </w:rPr>
      </w:pPr>
      <w:bookmarkStart w:id="115" w:name="_Toc199165509"/>
      <w:r>
        <w:rPr>
          <w:rFonts w:eastAsia="DengXian Light"/>
          <w:lang w:val="cs-CZ"/>
        </w:rPr>
        <w:t xml:space="preserve">2.3. </w:t>
      </w:r>
      <w:r w:rsidR="005F72CD" w:rsidRPr="007770A1">
        <w:rPr>
          <w:rFonts w:eastAsia="DengXian Light"/>
          <w:lang w:val="cs-CZ"/>
        </w:rPr>
        <w:t>Koncept/architektura požadovaného řešení</w:t>
      </w:r>
      <w:bookmarkEnd w:id="115"/>
    </w:p>
    <w:p w14:paraId="30339A18"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V této kapitole je znázorněna architektura požadovaného řešení.</w:t>
      </w:r>
    </w:p>
    <w:p w14:paraId="46AB453D" w14:textId="77777777" w:rsidR="005F72CD" w:rsidRPr="005F72CD" w:rsidRDefault="005F72CD" w:rsidP="005F72CD">
      <w:pPr>
        <w:spacing w:after="160" w:line="252" w:lineRule="auto"/>
        <w:rPr>
          <w:rFonts w:ascii="Calibri" w:eastAsia="DengXian" w:hAnsi="Calibri" w:cs="Arial"/>
          <w:sz w:val="22"/>
          <w:szCs w:val="22"/>
          <w:lang w:eastAsia="en-US"/>
        </w:rPr>
      </w:pPr>
      <w:r w:rsidRPr="005F72CD">
        <w:rPr>
          <w:rFonts w:ascii="Calibri" w:eastAsia="DengXian" w:hAnsi="Calibri" w:cs="Arial"/>
          <w:noProof/>
          <w:sz w:val="22"/>
          <w:szCs w:val="22"/>
          <w:lang w:eastAsia="en-US"/>
        </w:rPr>
        <w:drawing>
          <wp:inline distT="0" distB="0" distL="0" distR="0" wp14:anchorId="505748D1" wp14:editId="3F9163F3">
            <wp:extent cx="5759450" cy="4705350"/>
            <wp:effectExtent l="0" t="0" r="6350" b="6350"/>
            <wp:docPr id="1894915828" name="Obrázek 1" descr="Obsah obrázku text, snímek obrazovky, čísl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15828" name="Obrázek 1" descr="Obsah obrázku text, snímek obrazovky, číslo, diagram&#10;&#10;Popis byl vytvořen automaticky"/>
                    <pic:cNvPicPr/>
                  </pic:nvPicPr>
                  <pic:blipFill>
                    <a:blip r:embed="rId11"/>
                    <a:stretch>
                      <a:fillRect/>
                    </a:stretch>
                  </pic:blipFill>
                  <pic:spPr>
                    <a:xfrm>
                      <a:off x="0" y="0"/>
                      <a:ext cx="5759450" cy="4705350"/>
                    </a:xfrm>
                    <a:prstGeom prst="rect">
                      <a:avLst/>
                    </a:prstGeom>
                  </pic:spPr>
                </pic:pic>
              </a:graphicData>
            </a:graphic>
          </wp:inline>
        </w:drawing>
      </w:r>
    </w:p>
    <w:p w14:paraId="338C09AE"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6" w:name="_Toc199165510"/>
      <w:r w:rsidRPr="005F72CD">
        <w:rPr>
          <w:rFonts w:ascii="Calibri Light" w:eastAsia="DengXian Light" w:hAnsi="Calibri Light"/>
          <w:b/>
          <w:bCs/>
          <w:caps/>
          <w:spacing w:val="4"/>
          <w:sz w:val="28"/>
          <w:szCs w:val="28"/>
          <w:lang w:eastAsia="en-US"/>
        </w:rPr>
        <w:t>Modernizace a rozvoj NIS</w:t>
      </w:r>
      <w:bookmarkEnd w:id="111"/>
      <w:bookmarkEnd w:id="116"/>
    </w:p>
    <w:p w14:paraId="1E5C2DDB"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V následujících kapitolách jsou uvedeny požadavky na modernizaci a rozvoj NIS (KIS a LIS).</w:t>
      </w:r>
    </w:p>
    <w:p w14:paraId="5157F5A3"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lastRenderedPageBreak/>
        <w:t>Modernizace se týká především elektronizace/standardizace agendy KIS. Dále je zohledněna interoperabilita 2 – především připojením nemocnice do sítě tzv. afinitních domén, resp. jejich prostřednictvím na národní doménu, případně rozšířením eHealth konektoru, pokud je již ZZ do některé z výměnných sítí (</w:t>
      </w:r>
      <w:proofErr w:type="spellStart"/>
      <w:r w:rsidRPr="005F72CD">
        <w:rPr>
          <w:rFonts w:ascii="Calibri" w:eastAsia="DengXian" w:hAnsi="Calibri" w:cs="Arial"/>
          <w:szCs w:val="22"/>
          <w:lang w:eastAsia="en-US"/>
        </w:rPr>
        <w:t>eMeDocS</w:t>
      </w:r>
      <w:proofErr w:type="spellEnd"/>
      <w:r w:rsidRPr="005F72CD">
        <w:rPr>
          <w:rFonts w:ascii="Calibri" w:eastAsia="DengXian" w:hAnsi="Calibri" w:cs="Arial"/>
          <w:szCs w:val="22"/>
          <w:lang w:eastAsia="en-US"/>
        </w:rPr>
        <w:t xml:space="preserve"> nebo Transmise) napojeno. </w:t>
      </w:r>
    </w:p>
    <w:p w14:paraId="36774834"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Vzhledem ke značnému rozšíření sdílených informací u vybraných dokumentů (návrh standardizace MZ ČR u 5 dokumentů) jsou změny NIS značné, a i díky novým číselníkům pro standardizaci dokumentace je modernizace (elektronizace/digitalizace) NIS poměrně rozsáhlá a dotýká se prakticky všech agend podporovaných v NIS. Z tohoto pohledu je především u starších NIS prakticky nemožné provést požadovanou změnu pouze modernizací systému, ale musí dojít k výměně celého NIS.</w:t>
      </w:r>
    </w:p>
    <w:p w14:paraId="1919D280"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Splnění legislativních požadavků zavedením dokumentačních standardů, schopnost napojit se na kmenové registry a sdílet ZD dle nových standardů pro služby elektronického zdravotnictví jsou hlavními oblastmi modernizace KIS. </w:t>
      </w:r>
    </w:p>
    <w:p w14:paraId="0EAD49A7"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Podstatnou změnou je i změna dokumentových/komunikačních standardů, kdy kromě formátu DASTA dojde na rozšíření formát HL7 FHIR</w:t>
      </w:r>
    </w:p>
    <w:p w14:paraId="28EF3448"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7" w:name="_Toc158369404"/>
      <w:bookmarkStart w:id="118" w:name="_Toc199165511"/>
      <w:r w:rsidRPr="005F72CD">
        <w:rPr>
          <w:rFonts w:ascii="Calibri Light" w:eastAsia="DengXian Light" w:hAnsi="Calibri Light"/>
          <w:b/>
          <w:bCs/>
          <w:caps/>
          <w:spacing w:val="4"/>
          <w:sz w:val="28"/>
          <w:szCs w:val="28"/>
          <w:lang w:eastAsia="en-US"/>
        </w:rPr>
        <w:t>Minimální požadavky</w:t>
      </w:r>
      <w:bookmarkEnd w:id="117"/>
      <w:r w:rsidRPr="005F72CD">
        <w:rPr>
          <w:rFonts w:ascii="Calibri Light" w:eastAsia="DengXian Light" w:hAnsi="Calibri Light"/>
          <w:b/>
          <w:bCs/>
          <w:caps/>
          <w:spacing w:val="4"/>
          <w:sz w:val="28"/>
          <w:szCs w:val="28"/>
          <w:lang w:eastAsia="en-US"/>
        </w:rPr>
        <w:t xml:space="preserve"> na požadovanou funkcionalitu</w:t>
      </w:r>
      <w:bookmarkEnd w:id="118"/>
    </w:p>
    <w:p w14:paraId="7BB572DD"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V této kapitole jsou uvedeny základní (minimální) požadavky na požadované řešení:</w:t>
      </w:r>
    </w:p>
    <w:p w14:paraId="7B0477C6"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9" w:name="_Toc199165512"/>
      <w:r w:rsidRPr="005F72CD">
        <w:rPr>
          <w:rFonts w:ascii="Calibri Light" w:eastAsia="DengXian Light" w:hAnsi="Calibri Light"/>
          <w:b/>
          <w:bCs/>
          <w:caps/>
          <w:spacing w:val="4"/>
          <w:sz w:val="28"/>
          <w:szCs w:val="28"/>
          <w:lang w:eastAsia="en-US"/>
        </w:rPr>
        <w:t>Standardizace</w:t>
      </w:r>
      <w:bookmarkEnd w:id="119"/>
    </w:p>
    <w:tbl>
      <w:tblPr>
        <w:tblStyle w:val="Svtltabulkasmkou1zvraznn12"/>
        <w:tblW w:w="5000" w:type="pct"/>
        <w:tblLook w:val="04A0" w:firstRow="1" w:lastRow="0" w:firstColumn="1" w:lastColumn="0" w:noHBand="0" w:noVBand="1"/>
      </w:tblPr>
      <w:tblGrid>
        <w:gridCol w:w="807"/>
        <w:gridCol w:w="9161"/>
      </w:tblGrid>
      <w:tr w:rsidR="005F72CD" w:rsidRPr="005F72CD" w14:paraId="437590C5"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7573F1EB"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7C14C279"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 xml:space="preserve">Požadavek </w:t>
            </w:r>
          </w:p>
        </w:tc>
      </w:tr>
      <w:tr w:rsidR="005F72CD" w:rsidRPr="005F72CD" w14:paraId="77416E8D"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03FB64D" w14:textId="77777777" w:rsidR="005F72CD" w:rsidRPr="005F72CD" w:rsidRDefault="005F72CD" w:rsidP="005F72CD">
            <w:r w:rsidRPr="005F72CD">
              <w:t xml:space="preserve">Standardizace zdravotnické dokumentace </w:t>
            </w:r>
          </w:p>
        </w:tc>
      </w:tr>
      <w:tr w:rsidR="005F72CD" w:rsidRPr="005F72CD" w14:paraId="46B5A06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43B1B7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A99BB5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Implementace nových standardů zdravotnické dokumentace v rámci nemocničního systému HL7 FHIR.</w:t>
            </w:r>
          </w:p>
        </w:tc>
      </w:tr>
      <w:tr w:rsidR="005F72CD" w:rsidRPr="005F72CD" w14:paraId="760D643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0D82D9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05907D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Podporované typy zpráv:</w:t>
            </w:r>
          </w:p>
          <w:p w14:paraId="328DA53C" w14:textId="77777777" w:rsidR="005F72CD" w:rsidRPr="005F72CD" w:rsidRDefault="005F72CD" w:rsidP="00E6653D">
            <w:pPr>
              <w:numPr>
                <w:ilvl w:val="0"/>
                <w:numId w:val="87"/>
              </w:numPr>
              <w:contextualSpacing/>
              <w:cnfStyle w:val="000000000000" w:firstRow="0" w:lastRow="0" w:firstColumn="0" w:lastColumn="0" w:oddVBand="0" w:evenVBand="0" w:oddHBand="0" w:evenHBand="0" w:firstRowFirstColumn="0" w:firstRowLastColumn="0" w:lastRowFirstColumn="0" w:lastRowLastColumn="0"/>
            </w:pPr>
            <w:r w:rsidRPr="005F72CD">
              <w:t xml:space="preserve">propouštěcí zpráva, </w:t>
            </w:r>
          </w:p>
          <w:p w14:paraId="7F08AD22" w14:textId="77777777" w:rsidR="005F72CD" w:rsidRPr="005F72CD" w:rsidRDefault="005F72CD" w:rsidP="00E6653D">
            <w:pPr>
              <w:numPr>
                <w:ilvl w:val="0"/>
                <w:numId w:val="87"/>
              </w:numPr>
              <w:contextualSpacing/>
              <w:cnfStyle w:val="000000000000" w:firstRow="0" w:lastRow="0" w:firstColumn="0" w:lastColumn="0" w:oddVBand="0" w:evenVBand="0" w:oddHBand="0" w:evenHBand="0" w:firstRowFirstColumn="0" w:firstRowLastColumn="0" w:lastRowFirstColumn="0" w:lastRowLastColumn="0"/>
            </w:pPr>
            <w:r w:rsidRPr="005F72CD">
              <w:t xml:space="preserve">zpráva z obrazového komplementu, </w:t>
            </w:r>
          </w:p>
          <w:p w14:paraId="0AE6F65A" w14:textId="77777777" w:rsidR="005F72CD" w:rsidRPr="005F72CD" w:rsidRDefault="005F72CD" w:rsidP="00E6653D">
            <w:pPr>
              <w:numPr>
                <w:ilvl w:val="0"/>
                <w:numId w:val="87"/>
              </w:numPr>
              <w:contextualSpacing/>
              <w:cnfStyle w:val="000000000000" w:firstRow="0" w:lastRow="0" w:firstColumn="0" w:lastColumn="0" w:oddVBand="0" w:evenVBand="0" w:oddHBand="0" w:evenHBand="0" w:firstRowFirstColumn="0" w:firstRowLastColumn="0" w:lastRowFirstColumn="0" w:lastRowLastColumn="0"/>
            </w:pPr>
            <w:r w:rsidRPr="005F72CD">
              <w:t>zpráva z laboratorního komplementu,</w:t>
            </w:r>
          </w:p>
          <w:p w14:paraId="59859E0E" w14:textId="77777777" w:rsidR="005F72CD" w:rsidRPr="005F72CD" w:rsidRDefault="005F72CD" w:rsidP="00E6653D">
            <w:pPr>
              <w:numPr>
                <w:ilvl w:val="0"/>
                <w:numId w:val="87"/>
              </w:numPr>
              <w:contextualSpacing/>
              <w:cnfStyle w:val="000000000000" w:firstRow="0" w:lastRow="0" w:firstColumn="0" w:lastColumn="0" w:oddVBand="0" w:evenVBand="0" w:oddHBand="0" w:evenHBand="0" w:firstRowFirstColumn="0" w:firstRowLastColumn="0" w:lastRowFirstColumn="0" w:lastRowLastColumn="0"/>
            </w:pPr>
            <w:r w:rsidRPr="005F72CD">
              <w:t>pacientský souhrn podle definice https://ncez.mzcr.cz/cs/pozadavky-mz-pro-vyzvy-irop-ehealth-npo-interoperabilita-ii/pozadavky-mz-pro-vyzvy-irop-ehealth-npo</w:t>
            </w:r>
          </w:p>
        </w:tc>
      </w:tr>
      <w:tr w:rsidR="005F72CD" w:rsidRPr="005F72CD" w14:paraId="6B464EC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ACB5A3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651CD8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Součástí řešení je podpora a vedení dokumentace ve strukturované podobě, podpora nových číselníků, podpora povinných položek a změna pořadí sekcí zdravotnické dokumentace včetně naplnění požadovaného standardu.</w:t>
            </w:r>
          </w:p>
        </w:tc>
      </w:tr>
      <w:tr w:rsidR="005F72CD" w:rsidRPr="005F72CD" w14:paraId="3DACC64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34995A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8FF856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Podpora ukládání přijímaných dokumentů v nových strukturách NIS pro jednoduchou práci se standardizovanými dokumenty.</w:t>
            </w:r>
          </w:p>
        </w:tc>
      </w:tr>
      <w:tr w:rsidR="005F72CD" w:rsidRPr="005F72CD" w14:paraId="1A8A452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83FCC8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295B04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Podpora práce s dokumenty v rámci ergonomického uživatelského rozhraní</w:t>
            </w:r>
          </w:p>
          <w:p w14:paraId="33997DB3" w14:textId="77777777" w:rsidR="005F72CD" w:rsidRPr="005F72CD" w:rsidRDefault="005F72CD" w:rsidP="00E6653D">
            <w:pPr>
              <w:numPr>
                <w:ilvl w:val="0"/>
                <w:numId w:val="88"/>
              </w:numPr>
              <w:contextualSpacing/>
              <w:cnfStyle w:val="000000000000" w:firstRow="0" w:lastRow="0" w:firstColumn="0" w:lastColumn="0" w:oddVBand="0" w:evenVBand="0" w:oddHBand="0" w:evenHBand="0" w:firstRowFirstColumn="0" w:firstRowLastColumn="0" w:lastRowFirstColumn="0" w:lastRowLastColumn="0"/>
            </w:pPr>
            <w:r w:rsidRPr="005F72CD">
              <w:t>Vyhledávání a příjem dokumentů z eHealth</w:t>
            </w:r>
          </w:p>
          <w:p w14:paraId="2277FBF1" w14:textId="77777777" w:rsidR="005F72CD" w:rsidRPr="005F72CD" w:rsidRDefault="005F72CD" w:rsidP="00E6653D">
            <w:pPr>
              <w:numPr>
                <w:ilvl w:val="0"/>
                <w:numId w:val="88"/>
              </w:numPr>
              <w:contextualSpacing/>
              <w:cnfStyle w:val="000000000000" w:firstRow="0" w:lastRow="0" w:firstColumn="0" w:lastColumn="0" w:oddVBand="0" w:evenVBand="0" w:oddHBand="0" w:evenHBand="0" w:firstRowFirstColumn="0" w:firstRowLastColumn="0" w:lastRowFirstColumn="0" w:lastRowLastColumn="0"/>
            </w:pPr>
            <w:r w:rsidRPr="005F72CD">
              <w:t>Editace dokumentů</w:t>
            </w:r>
          </w:p>
          <w:p w14:paraId="70092410" w14:textId="77777777" w:rsidR="005F72CD" w:rsidRPr="005F72CD" w:rsidRDefault="005F72CD" w:rsidP="00E6653D">
            <w:pPr>
              <w:numPr>
                <w:ilvl w:val="0"/>
                <w:numId w:val="88"/>
              </w:numPr>
              <w:contextualSpacing/>
              <w:cnfStyle w:val="000000000000" w:firstRow="0" w:lastRow="0" w:firstColumn="0" w:lastColumn="0" w:oddVBand="0" w:evenVBand="0" w:oddHBand="0" w:evenHBand="0" w:firstRowFirstColumn="0" w:firstRowLastColumn="0" w:lastRowFirstColumn="0" w:lastRowLastColumn="0"/>
            </w:pPr>
            <w:r w:rsidRPr="005F72CD">
              <w:t>Vytváření dokumentů</w:t>
            </w:r>
          </w:p>
          <w:p w14:paraId="29B98003" w14:textId="77777777" w:rsidR="005F72CD" w:rsidRPr="005F72CD" w:rsidRDefault="005F72CD" w:rsidP="00E6653D">
            <w:pPr>
              <w:numPr>
                <w:ilvl w:val="0"/>
                <w:numId w:val="88"/>
              </w:numPr>
              <w:contextualSpacing/>
              <w:cnfStyle w:val="000000000000" w:firstRow="0" w:lastRow="0" w:firstColumn="0" w:lastColumn="0" w:oddVBand="0" w:evenVBand="0" w:oddHBand="0" w:evenHBand="0" w:firstRowFirstColumn="0" w:firstRowLastColumn="0" w:lastRowFirstColumn="0" w:lastRowLastColumn="0"/>
            </w:pPr>
            <w:r w:rsidRPr="005F72CD">
              <w:t>Posílání dokumentů do eHealth</w:t>
            </w:r>
          </w:p>
          <w:p w14:paraId="4C70B2DA" w14:textId="77777777" w:rsidR="005F72CD" w:rsidRPr="005F72CD" w:rsidRDefault="005F72CD" w:rsidP="00E6653D">
            <w:pPr>
              <w:numPr>
                <w:ilvl w:val="0"/>
                <w:numId w:val="88"/>
              </w:numPr>
              <w:contextualSpacing/>
              <w:cnfStyle w:val="000000000000" w:firstRow="0" w:lastRow="0" w:firstColumn="0" w:lastColumn="0" w:oddVBand="0" w:evenVBand="0" w:oddHBand="0" w:evenHBand="0" w:firstRowFirstColumn="0" w:firstRowLastColumn="0" w:lastRowFirstColumn="0" w:lastRowLastColumn="0"/>
            </w:pPr>
            <w:r w:rsidRPr="005F72CD">
              <w:t>Audit a historie dokumentu</w:t>
            </w:r>
          </w:p>
        </w:tc>
      </w:tr>
      <w:tr w:rsidR="005F72CD" w:rsidRPr="005F72CD" w14:paraId="08E825B1"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58B37CA" w14:textId="77777777" w:rsidR="005F72CD" w:rsidRPr="005F72CD" w:rsidRDefault="005F72CD" w:rsidP="005F72CD">
            <w:r w:rsidRPr="005F72CD">
              <w:t xml:space="preserve">Interoperabilita (výměna/sdílení) STND dokumentace s eHealth </w:t>
            </w:r>
          </w:p>
        </w:tc>
      </w:tr>
      <w:tr w:rsidR="005F72CD" w:rsidRPr="005F72CD" w14:paraId="18C935B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CFA9A9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50981E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Schopnost přijímat a odesílat standardizovanou zdravotnickou dokumentaci ve formátu DASTA a HL7 FHIR včetně požadovaných metadat v rámci regionálních výměnných sítí (</w:t>
            </w:r>
            <w:proofErr w:type="spellStart"/>
            <w:r w:rsidRPr="005F72CD">
              <w:t>eMeDocS</w:t>
            </w:r>
            <w:proofErr w:type="spellEnd"/>
            <w:r w:rsidRPr="005F72CD">
              <w:t xml:space="preserve">, </w:t>
            </w:r>
            <w:proofErr w:type="spellStart"/>
            <w:r w:rsidRPr="005F72CD">
              <w:t>TransMISE</w:t>
            </w:r>
            <w:proofErr w:type="spellEnd"/>
            <w:r w:rsidRPr="005F72CD">
              <w:t xml:space="preserve"> a dalších) a také v rámci národního kontaktního místa pro e-</w:t>
            </w:r>
            <w:proofErr w:type="spellStart"/>
            <w:r w:rsidRPr="005F72CD">
              <w:t>Health</w:t>
            </w:r>
            <w:proofErr w:type="spellEnd"/>
            <w:r w:rsidRPr="005F72CD">
              <w:t xml:space="preserve"> (NCPeH).</w:t>
            </w:r>
          </w:p>
        </w:tc>
      </w:tr>
      <w:tr w:rsidR="005F72CD" w:rsidRPr="005F72CD" w14:paraId="3ACFBF8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A1F5DB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05A147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Vytvoření adapteru NIS pro výměnu standardizované dokumentace, její vyhledání, příjem a odesílání, komunikace s eHealth, včetně auditního logování pro splnění české a také evropské legislativy.</w:t>
            </w:r>
          </w:p>
        </w:tc>
      </w:tr>
      <w:tr w:rsidR="005F72CD" w:rsidRPr="005F72CD" w14:paraId="44E17F7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EF3243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0C01B3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Systém musí umožnit automatizované i manuální vystoupení logových záznamů do externích systémů pro správu logů (log management, SIEM) a do tabulek MS Excel (.</w:t>
            </w:r>
            <w:proofErr w:type="spellStart"/>
            <w:r w:rsidRPr="005F72CD">
              <w:t>csv</w:t>
            </w:r>
            <w:proofErr w:type="spellEnd"/>
            <w:r w:rsidRPr="005F72CD">
              <w:t>, .</w:t>
            </w:r>
            <w:proofErr w:type="spellStart"/>
            <w:r w:rsidRPr="005F72CD">
              <w:t>xlsx</w:t>
            </w:r>
            <w:proofErr w:type="spellEnd"/>
            <w:r w:rsidRPr="005F72CD">
              <w:t>).</w:t>
            </w:r>
          </w:p>
        </w:tc>
      </w:tr>
      <w:tr w:rsidR="005F72CD" w:rsidRPr="005F72CD" w14:paraId="3835FAB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9E3308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BC9650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 xml:space="preserve">Podpora standardizovaného připojení k regionálním výměnným sítím s využitím standardů IHE (XDS, </w:t>
            </w:r>
            <w:proofErr w:type="spellStart"/>
            <w:r w:rsidRPr="005F72CD">
              <w:t>MHDs</w:t>
            </w:r>
            <w:proofErr w:type="spellEnd"/>
            <w:r w:rsidRPr="005F72CD">
              <w:t>).</w:t>
            </w:r>
          </w:p>
        </w:tc>
      </w:tr>
      <w:tr w:rsidR="005F72CD" w:rsidRPr="005F72CD" w14:paraId="408B2D62"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9E0F0C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5823DD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Podpora uživatelských scénářů (vyhledání, vyžádání a příjem, včetně zaslání všech vyžadovaných typů standardních dokumentů).</w:t>
            </w:r>
          </w:p>
        </w:tc>
      </w:tr>
      <w:tr w:rsidR="005F72CD" w:rsidRPr="005F72CD" w14:paraId="7773BD9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658DEFF"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A6FA0A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Ukládané typy dokumentů budou hromadně exportovatelné ve strojově čitelném a dokumentovaném formátu.</w:t>
            </w:r>
          </w:p>
        </w:tc>
      </w:tr>
      <w:tr w:rsidR="005F72CD" w:rsidRPr="005F72CD" w14:paraId="2FB9F121"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2E3E867B" w14:textId="77777777" w:rsidR="005F72CD" w:rsidRPr="005F72CD" w:rsidRDefault="005F72CD" w:rsidP="005F72CD">
            <w:r w:rsidRPr="005F72CD">
              <w:t xml:space="preserve">NCPeH – Napojení systému na služby el. zdravotnictví (Národní Kontaktní bod) </w:t>
            </w:r>
          </w:p>
        </w:tc>
      </w:tr>
      <w:tr w:rsidR="005F72CD" w:rsidRPr="005F72CD" w14:paraId="18632D9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B644DA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20441F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Zajištění plné integrace s národním kontaktním místem pro eHealth.</w:t>
            </w:r>
          </w:p>
        </w:tc>
      </w:tr>
      <w:tr w:rsidR="005F72CD" w:rsidRPr="005F72CD" w14:paraId="2B10F03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FD9E988"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5E0C5C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 xml:space="preserve">Poskytování Pacientského souhrnu v rozsahu vyžadovaném ze strany NCPeH dle popisu implementace API národního konektoru NCPeH (role A) dle specifikace na následující adrese: </w:t>
            </w:r>
            <w:hyperlink r:id="rId12">
              <w:r w:rsidRPr="005F72CD">
                <w:rPr>
                  <w:color w:val="0563C1"/>
                  <w:u w:val="single"/>
                </w:rPr>
                <w:t>https://www.nixzd.cz/standard</w:t>
              </w:r>
            </w:hyperlink>
            <w:r w:rsidRPr="005F72CD">
              <w:t xml:space="preserve"> </w:t>
            </w:r>
          </w:p>
        </w:tc>
      </w:tr>
      <w:tr w:rsidR="005F72CD" w:rsidRPr="005F72CD" w14:paraId="22BBC1E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3DC1DEF"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E753D4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 xml:space="preserve">Příjem Pacientského souhrnu v rozsahu vyžadovaném ze strany NCPeH dle popisu implementace API národního konektoru NCPeH (role B) dle specifikace na následující adrese: </w:t>
            </w:r>
            <w:hyperlink r:id="rId13">
              <w:r w:rsidRPr="005F72CD">
                <w:rPr>
                  <w:color w:val="0563C1"/>
                  <w:u w:val="single"/>
                </w:rPr>
                <w:t>https://www.nixzd.cz/standard</w:t>
              </w:r>
            </w:hyperlink>
            <w:r w:rsidRPr="005F72CD">
              <w:t xml:space="preserve"> </w:t>
            </w:r>
          </w:p>
        </w:tc>
      </w:tr>
      <w:tr w:rsidR="005F72CD" w:rsidRPr="005F72CD" w14:paraId="5D05658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809918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21FE79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Příjem a posílání všech standardizovaných dokumentů pro výměnu v rámci ČR a také EU v rozsahu a formátu definovaném v rámci projektu NIX.ZD III (</w:t>
            </w:r>
            <w:hyperlink r:id="rId14" w:history="1">
              <w:r w:rsidRPr="005F72CD">
                <w:rPr>
                  <w:color w:val="0563C1"/>
                  <w:u w:val="single"/>
                </w:rPr>
                <w:t>https://nixzd.cz/nixzd3</w:t>
              </w:r>
            </w:hyperlink>
            <w:r w:rsidRPr="005F72CD">
              <w:t xml:space="preserve">) </w:t>
            </w:r>
          </w:p>
        </w:tc>
      </w:tr>
      <w:tr w:rsidR="005F72CD" w:rsidRPr="005F72CD" w14:paraId="1632F65C"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3313B5D2" w14:textId="77777777" w:rsidR="005F72CD" w:rsidRPr="005F72CD" w:rsidRDefault="005F72CD" w:rsidP="005F72CD">
            <w:r w:rsidRPr="005F72CD">
              <w:t xml:space="preserve">Síť CMS 2.0 </w:t>
            </w:r>
          </w:p>
        </w:tc>
      </w:tr>
      <w:tr w:rsidR="005F72CD" w:rsidRPr="005F72CD" w14:paraId="09D9156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C21DC5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A0E18C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Zajištění připojení informačního systému žadatele k zabezpečené síti typu extranet CMS 2.0.</w:t>
            </w:r>
          </w:p>
        </w:tc>
      </w:tr>
      <w:tr w:rsidR="005F72CD" w:rsidRPr="005F72CD" w14:paraId="735F7B2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81625F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4BA8A7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Napojení na síť CMS 2.0. poskytovanou MVČR slouží jako hlavní propojovací místo eGovernmentu a zajišťuje služby pro základní komunikační prostředí a bezpečnou výměnu dat.</w:t>
            </w:r>
          </w:p>
        </w:tc>
      </w:tr>
      <w:tr w:rsidR="005F72CD" w:rsidRPr="005F72CD" w14:paraId="12E28D3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1048BA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66DF1D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Součástí je propojení všech komunikací a uživatelských scénářů k eHealth (národní či lokální) pomocí této dedikované sítě, eventuálně jiné ekvivalentní dedikované sítě například AKČR.</w:t>
            </w:r>
          </w:p>
        </w:tc>
      </w:tr>
      <w:tr w:rsidR="005F72CD" w:rsidRPr="005F72CD" w14:paraId="74AE0049"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850F404" w14:textId="77777777" w:rsidR="005F72CD" w:rsidRPr="005F72CD" w:rsidRDefault="005F72CD" w:rsidP="005F72CD">
            <w:r w:rsidRPr="005F72CD">
              <w:t xml:space="preserve">Zpřístupnění STND dokumentace občanovi/pacientovi </w:t>
            </w:r>
          </w:p>
        </w:tc>
      </w:tr>
      <w:tr w:rsidR="005F72CD" w:rsidRPr="005F72CD" w14:paraId="6215F9A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24DF19F"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33B396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Naplnění požadavků zákona 325/2021 a zároveň naplnění strategického cíle č. 1 Národní strategie elektronického zdravotnictví a jejího Akčního plánu – zvýšení zainteresovanosti pacienta o vlastní zdraví.</w:t>
            </w:r>
          </w:p>
        </w:tc>
      </w:tr>
      <w:tr w:rsidR="005F72CD" w:rsidRPr="005F72CD" w14:paraId="4E75A68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018A38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C46AD5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Podpora standardizovaného připojení k portálům či regionálním výměnným sítím s využitím standardů IHE (XDS, </w:t>
            </w:r>
            <w:proofErr w:type="spellStart"/>
            <w:r w:rsidRPr="005F72CD">
              <w:rPr>
                <w:color w:val="000000"/>
              </w:rPr>
              <w:t>MHDs</w:t>
            </w:r>
            <w:proofErr w:type="spellEnd"/>
            <w:r w:rsidRPr="005F72CD">
              <w:rPr>
                <w:color w:val="000000"/>
              </w:rPr>
              <w:t>).</w:t>
            </w:r>
          </w:p>
        </w:tc>
      </w:tr>
      <w:tr w:rsidR="005F72CD" w:rsidRPr="005F72CD" w14:paraId="26FA0747"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2822CB6" w14:textId="77777777" w:rsidR="005F72CD" w:rsidRPr="005F72CD" w:rsidRDefault="005F72CD" w:rsidP="005F72CD">
            <w:r w:rsidRPr="005F72CD">
              <w:t xml:space="preserve">Implementace datových rozhraní na centrální služby </w:t>
            </w:r>
          </w:p>
        </w:tc>
      </w:tr>
      <w:tr w:rsidR="005F72CD" w:rsidRPr="005F72CD" w14:paraId="778FB76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0F5FB5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7B9376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Integrace do Národního Portálu elektronického zdravotnictví v rámci naplnění požadavků zákona 325/2021. Integrace NIS pro vytvoření centrálního vstupního bodu s využitím platformy NPEZ pro aktivní přístup občanů k ověřeným a zaručeným informačním zdrojům a službám spojených se zdravím a zdravotnictvím v ČR.</w:t>
            </w:r>
          </w:p>
        </w:tc>
      </w:tr>
      <w:tr w:rsidR="005F72CD" w:rsidRPr="005F72CD" w14:paraId="40E3886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F7C82DF"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6B5A0B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Napojení na NIA pro bezpečné a zaručené ověření totožnosti uživatele online služeb veřejné správy.</w:t>
            </w:r>
          </w:p>
        </w:tc>
      </w:tr>
      <w:tr w:rsidR="005F72CD" w:rsidRPr="005F72CD" w14:paraId="03449E8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3F50E9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B3EA18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Integrace centrálního systému správy souhlasů ve smyslu požadavků zákona 325/2021.</w:t>
            </w:r>
          </w:p>
          <w:p w14:paraId="4CC6D77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stanovit zástupce (rodinný příslušník, ošetřující lékař), který má možnost nahlížet do dokumentace pacienta, tj. kdo a po jakou dobu.</w:t>
            </w:r>
          </w:p>
        </w:tc>
      </w:tr>
      <w:tr w:rsidR="005F72CD" w:rsidRPr="005F72CD" w14:paraId="0D074F3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A82D15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7A62C8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Integrace centrálního katalogu služeb ve smyslu požadavků zákona 325/2021.</w:t>
            </w:r>
          </w:p>
        </w:tc>
      </w:tr>
      <w:tr w:rsidR="005F72CD" w:rsidRPr="005F72CD" w14:paraId="56CBC8C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C77142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F4DCD5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 xml:space="preserve">Integrace vybraných služeb vytvářejících důvěru ve smyslu požadavků zákona 325/2021. Tyto služby poskytovatelům zdravotní péče poskytnou kryptografické prostředky nutné pro vytváření, ukládání, archivaci a sdílení digitálních údajů.  </w:t>
            </w:r>
          </w:p>
        </w:tc>
      </w:tr>
      <w:tr w:rsidR="005F72CD" w:rsidRPr="005F72CD" w14:paraId="13621F0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2E2D81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3886A4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Integrace a napojení na centrální žurnál činností jako digitální služby umožňující naplnění zákona 325/2021.</w:t>
            </w:r>
          </w:p>
        </w:tc>
      </w:tr>
      <w:tr w:rsidR="005F72CD" w:rsidRPr="005F72CD" w14:paraId="773B0EB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64D255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89E2D4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Integrace připravovaného systému centrální eŽádanky.</w:t>
            </w:r>
          </w:p>
        </w:tc>
      </w:tr>
      <w:tr w:rsidR="005F72CD" w:rsidRPr="005F72CD" w14:paraId="284C17EE"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2FB0AF91" w14:textId="77777777" w:rsidR="005F72CD" w:rsidRPr="005F72CD" w:rsidRDefault="005F72CD" w:rsidP="005F72CD">
            <w:r w:rsidRPr="005F72CD">
              <w:t xml:space="preserve">Implementace dat. rozhraní na registry </w:t>
            </w:r>
          </w:p>
        </w:tc>
      </w:tr>
      <w:tr w:rsidR="005F72CD" w:rsidRPr="005F72CD" w14:paraId="3253F70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A3EDF8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911FE4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Kmenové registry budou budovány jako samostatné nadstavby agendových systémů poskytující kmenové údaje (tam, kde je to možné), které budou zpřístupněny oprávněným institucím, které je budou používat pro autorizaci a řízení rolí v rámci svých systémů a služeb elektronického zdravotnictví.</w:t>
            </w:r>
          </w:p>
        </w:tc>
      </w:tr>
      <w:tr w:rsidR="005F72CD" w:rsidRPr="005F72CD" w14:paraId="3216040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A37B0B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5831DA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Integrace a napojení na kmenový registr pacientů pro ztotožňování pacientů nemocnice včetně jednoznačné identifikace dokumentace těchto pacientů pro účely sdílení.</w:t>
            </w:r>
          </w:p>
        </w:tc>
      </w:tr>
      <w:tr w:rsidR="005F72CD" w:rsidRPr="005F72CD" w14:paraId="29D9DD3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1A4A73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4B0487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Integrace a napojení na kmenový registr zdravotních pracovníků pro jednoznačnou identifikaci zdravotního pracovníka nemocnice a digitálního obsahu jim vytvářeného/sdíleného.</w:t>
            </w:r>
          </w:p>
        </w:tc>
      </w:tr>
      <w:tr w:rsidR="005F72CD" w:rsidRPr="005F72CD" w14:paraId="1BDE883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6097AD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4BAC32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Integrace a napojení na kmenový registr poskytovatelů zdravotních služeb pro jednoznačnou identifikaci zdravotního zařízení a digitálního obsahu jim vytvářeného/sdíleného.</w:t>
            </w:r>
          </w:p>
        </w:tc>
      </w:tr>
      <w:tr w:rsidR="005F72CD" w:rsidRPr="005F72CD" w14:paraId="343E710B"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31C6AEA" w14:textId="77777777" w:rsidR="005F72CD" w:rsidRPr="005F72CD" w:rsidRDefault="005F72CD" w:rsidP="005F72CD">
            <w:pPr>
              <w:rPr>
                <w:color w:val="000000"/>
              </w:rPr>
            </w:pPr>
            <w:r w:rsidRPr="005F72CD">
              <w:t>Centrální registr – on line validace čísla pojištěnce pomocí B2B služeb VZP</w:t>
            </w:r>
          </w:p>
        </w:tc>
      </w:tr>
      <w:tr w:rsidR="005F72CD" w:rsidRPr="005F72CD" w14:paraId="3BFB6F32"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A838B4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382622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Požadujeme on-line validaci čísla pojištěnců – eliminace vnášení chyb do registru pacientů ohledně příslušnosti pacienta k pojišťovně</w:t>
            </w:r>
          </w:p>
        </w:tc>
      </w:tr>
      <w:tr w:rsidR="005F72CD" w:rsidRPr="005F72CD" w14:paraId="63A3021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7E5978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DF2B8A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Napojení na služby informačního systému VZP – komunikace pomocí služby B2B</w:t>
            </w:r>
          </w:p>
        </w:tc>
      </w:tr>
      <w:tr w:rsidR="005F72CD" w:rsidRPr="005F72CD" w14:paraId="28A8772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F93E5F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7EA757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Ověření příslušnosti pacienta ke zdravotní pojišťovně mít možnost vyhodnotit ve funkcích, kde je v praxi obvyklé provádění kontroly pojištění pacienta – jedná se o centrální registr pacientů a doklad pacienta.</w:t>
            </w:r>
          </w:p>
        </w:tc>
      </w:tr>
      <w:tr w:rsidR="005F72CD" w:rsidRPr="005F72CD" w14:paraId="7A2A078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1EFB36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3C1BAD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Možnost provést kontrolu platnosti pojištění a příslušnosti ke konkrétní zdravotní pojišťovně v okamžiku, kdy je pacient ošetřován nebo dokonce ještě před tím. Vzniká tím prostor vyřešit např. sporné případy, kdy pacient nemá platné pojištění a tím pádem péče mu poskytnutá nebude žádnou zdravotní pojišťovnou uhrazena</w:t>
            </w:r>
          </w:p>
        </w:tc>
      </w:tr>
      <w:tr w:rsidR="005F72CD" w:rsidRPr="005F72CD" w14:paraId="58B7BCA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96F80B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5A9A8A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Požadujeme provést kontrolu vždy pro konkrétního pacienta, dotazem na konkrétní číslo pojištěnce. Následně VZP odpoví informací o příslušnosti pacienta k pojišťovně a obdobím platnosti pojištění. Tyto údaje pak slouží k opravě údajů, které jsou v KIS na úrovni registru pacientů a následně i dokladů.</w:t>
            </w:r>
          </w:p>
        </w:tc>
      </w:tr>
      <w:tr w:rsidR="005F72CD" w:rsidRPr="005F72CD" w14:paraId="48F81AE8"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BCE008E" w14:textId="77777777" w:rsidR="005F72CD" w:rsidRPr="005F72CD" w:rsidRDefault="005F72CD" w:rsidP="005F72CD">
            <w:pPr>
              <w:rPr>
                <w:color w:val="000000"/>
              </w:rPr>
            </w:pPr>
            <w:r w:rsidRPr="005F72CD">
              <w:rPr>
                <w:color w:val="000000"/>
              </w:rPr>
              <w:t>Požadavky na funkcionalitu přístupových práv </w:t>
            </w:r>
          </w:p>
        </w:tc>
      </w:tr>
      <w:tr w:rsidR="005F72CD" w:rsidRPr="005F72CD" w14:paraId="270AC93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12D0F8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8B947F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Integrace s </w:t>
            </w:r>
            <w:proofErr w:type="spellStart"/>
            <w:r w:rsidRPr="005F72CD">
              <w:rPr>
                <w:color w:val="000000"/>
              </w:rPr>
              <w:t>Active</w:t>
            </w:r>
            <w:proofErr w:type="spellEnd"/>
            <w:r w:rsidRPr="005F72CD">
              <w:rPr>
                <w:color w:val="000000"/>
              </w:rPr>
              <w:t xml:space="preserve"> </w:t>
            </w:r>
            <w:proofErr w:type="spellStart"/>
            <w:r w:rsidRPr="005F72CD">
              <w:rPr>
                <w:color w:val="000000"/>
              </w:rPr>
              <w:t>Directory</w:t>
            </w:r>
            <w:proofErr w:type="spellEnd"/>
            <w:r w:rsidRPr="005F72CD">
              <w:rPr>
                <w:color w:val="000000"/>
              </w:rPr>
              <w:t xml:space="preserve"> při přihlašování uživatele do NIS bez nutnosti zadávat heslo.</w:t>
            </w:r>
          </w:p>
        </w:tc>
      </w:tr>
      <w:tr w:rsidR="005F72CD" w:rsidRPr="005F72CD" w14:paraId="53632ED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3D7025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A8109D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Systém bude umožňovat přizpůsobit přístupová práva dle organizačních zvyklostí zadavatele i jednotlivých odborností.</w:t>
            </w:r>
          </w:p>
        </w:tc>
      </w:tr>
      <w:tr w:rsidR="005F72CD" w:rsidRPr="005F72CD" w14:paraId="496B2F60"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F0978C7" w14:textId="77777777" w:rsidR="005F72CD" w:rsidRPr="005F72CD" w:rsidRDefault="005F72CD" w:rsidP="005F72CD">
            <w:pPr>
              <w:rPr>
                <w:color w:val="000000"/>
              </w:rPr>
            </w:pPr>
            <w:r w:rsidRPr="005F72CD">
              <w:rPr>
                <w:color w:val="000000"/>
              </w:rPr>
              <w:t>Další požadované obecné vlastnosti </w:t>
            </w:r>
          </w:p>
        </w:tc>
      </w:tr>
      <w:tr w:rsidR="005F72CD" w:rsidRPr="005F72CD" w14:paraId="40F3581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00561D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98791D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Podpora čárových kódů (tisk a odečítání již vytištěných) včetně identifikace personálu, pacienta, vzorků biologického materiálu.</w:t>
            </w:r>
          </w:p>
        </w:tc>
      </w:tr>
      <w:tr w:rsidR="005F72CD" w:rsidRPr="005F72CD" w14:paraId="4EDE64C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287933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6289B6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Veškeré tiskové výstupy mající formu samostatné části zdravotnické dokumentace musí mít ekvivalentní výstupy ve formě elektronické zdravotnické dokumentace dle platné legislativy</w:t>
            </w:r>
          </w:p>
        </w:tc>
      </w:tr>
    </w:tbl>
    <w:p w14:paraId="44CD267F"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20" w:name="_Toc194130940"/>
      <w:bookmarkStart w:id="121" w:name="_Toc194133576"/>
      <w:bookmarkStart w:id="122" w:name="_Toc194141816"/>
      <w:bookmarkStart w:id="123" w:name="_Toc194130943"/>
      <w:bookmarkStart w:id="124" w:name="_Toc194133579"/>
      <w:bookmarkStart w:id="125" w:name="_Toc194141819"/>
      <w:bookmarkStart w:id="126" w:name="_Toc194130946"/>
      <w:bookmarkStart w:id="127" w:name="_Toc194133582"/>
      <w:bookmarkStart w:id="128" w:name="_Toc194141822"/>
      <w:bookmarkStart w:id="129" w:name="_Toc194130949"/>
      <w:bookmarkStart w:id="130" w:name="_Toc194133585"/>
      <w:bookmarkStart w:id="131" w:name="_Toc194141825"/>
      <w:bookmarkStart w:id="132" w:name="_Toc194130952"/>
      <w:bookmarkStart w:id="133" w:name="_Toc194133588"/>
      <w:bookmarkStart w:id="134" w:name="_Toc194141828"/>
      <w:bookmarkStart w:id="135" w:name="_Toc194130955"/>
      <w:bookmarkStart w:id="136" w:name="_Toc194133591"/>
      <w:bookmarkStart w:id="137" w:name="_Toc194141831"/>
      <w:bookmarkStart w:id="138" w:name="_Toc158369405"/>
      <w:bookmarkStart w:id="139" w:name="_Toc19916551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5F72CD">
        <w:rPr>
          <w:rFonts w:ascii="Calibri Light" w:eastAsia="DengXian Light" w:hAnsi="Calibri Light"/>
          <w:b/>
          <w:bCs/>
          <w:caps/>
          <w:spacing w:val="4"/>
          <w:sz w:val="28"/>
          <w:szCs w:val="28"/>
          <w:lang w:eastAsia="en-US"/>
        </w:rPr>
        <w:t>Ambulantní provoz (ambulance, ambulantní moduly)</w:t>
      </w:r>
      <w:bookmarkEnd w:id="138"/>
      <w:bookmarkEnd w:id="139"/>
    </w:p>
    <w:p w14:paraId="0D4AA7D0" w14:textId="77777777" w:rsidR="005F72CD" w:rsidRPr="005F72CD" w:rsidRDefault="005F72CD" w:rsidP="005F72CD">
      <w:pPr>
        <w:spacing w:after="160" w:line="252" w:lineRule="auto"/>
        <w:rPr>
          <w:rFonts w:ascii="Calibri" w:eastAsia="DengXian" w:hAnsi="Calibri" w:cs="Arial"/>
          <w:color w:val="FF0000"/>
          <w:szCs w:val="22"/>
          <w:lang w:eastAsia="en-US"/>
        </w:rPr>
      </w:pPr>
      <w:r w:rsidRPr="005F72CD">
        <w:rPr>
          <w:rFonts w:ascii="Calibri" w:eastAsia="DengXian" w:hAnsi="Calibri" w:cs="Arial"/>
          <w:szCs w:val="22"/>
          <w:lang w:eastAsia="en-US"/>
        </w:rPr>
        <w:t>Požadujeme, aby práce na ambulanci byla doplněna o další požadované funkcionality.</w:t>
      </w:r>
    </w:p>
    <w:tbl>
      <w:tblPr>
        <w:tblStyle w:val="Svtltabulkasmkou1zvraznn12"/>
        <w:tblW w:w="5000" w:type="pct"/>
        <w:tblLook w:val="04A0" w:firstRow="1" w:lastRow="0" w:firstColumn="1" w:lastColumn="0" w:noHBand="0" w:noVBand="1"/>
      </w:tblPr>
      <w:tblGrid>
        <w:gridCol w:w="807"/>
        <w:gridCol w:w="9161"/>
      </w:tblGrid>
      <w:tr w:rsidR="005F72CD" w:rsidRPr="005F72CD" w14:paraId="4DADD562"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04148998"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22EF3415"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471DFAA6"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20DFDC95" w14:textId="77777777" w:rsidR="005F72CD" w:rsidRPr="005F72CD" w:rsidRDefault="005F72CD" w:rsidP="005F72CD">
            <w:r w:rsidRPr="005F72CD">
              <w:t xml:space="preserve">Funkcionalita týkající se lékařské dokumentace na ambulanci </w:t>
            </w:r>
          </w:p>
        </w:tc>
      </w:tr>
      <w:tr w:rsidR="005F72CD" w:rsidRPr="005F72CD" w14:paraId="62DA88B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42586D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EB2224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Možnost zadání minimálně strukturované anamnézy, stavu pacienta, diagnóz, žádanky na potřebná vyšetření, recepty, poukazy, výkony pro ZP, objednání na další návštěvu.</w:t>
            </w:r>
          </w:p>
        </w:tc>
      </w:tr>
      <w:tr w:rsidR="005F72CD" w:rsidRPr="005F72CD" w14:paraId="38D350E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4BAA1E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6E2E0B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Veškeré tisky potřebné dokumentace.</w:t>
            </w:r>
          </w:p>
        </w:tc>
      </w:tr>
      <w:tr w:rsidR="005F72CD" w:rsidRPr="005F72CD" w14:paraId="0A00640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DD37CE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56B21E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Všechny potřebné úkony umožnit vykonávat rovnou při zápisu ambulantního vyšetření (zadání poukazů, výkonů, žádanek atd.).</w:t>
            </w:r>
          </w:p>
        </w:tc>
      </w:tr>
      <w:tr w:rsidR="005F72CD" w:rsidRPr="005F72CD" w14:paraId="57D3362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C0B04F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DCB3593" w14:textId="77777777" w:rsidR="005F72CD" w:rsidRPr="005F72CD" w:rsidRDefault="005F72CD" w:rsidP="005F72CD">
            <w:pPr>
              <w:jc w:val="left"/>
              <w:cnfStyle w:val="000000000000" w:firstRow="0" w:lastRow="0" w:firstColumn="0" w:lastColumn="0" w:oddVBand="0" w:evenVBand="0" w:oddHBand="0" w:evenHBand="0" w:firstRowFirstColumn="0" w:firstRowLastColumn="0" w:lastRowFirstColumn="0" w:lastRowLastColumn="0"/>
            </w:pPr>
            <w:r w:rsidRPr="005F72CD">
              <w:rPr>
                <w:color w:val="000000"/>
              </w:rPr>
              <w:t>Možnost jednoduchého vložení (např. klávesovou zkratkou) formalizovaných/předdefinovaných zápisů typu: zadané žádanky, diagnózy, předepsané léky a poukazy, trvalé diagnózy aj. přímo do textu ambulantní zprávy.</w:t>
            </w:r>
          </w:p>
        </w:tc>
      </w:tr>
      <w:tr w:rsidR="005F72CD" w:rsidRPr="005F72CD" w14:paraId="0E72ACC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CD213C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24E3C79" w14:textId="77777777" w:rsidR="005F72CD" w:rsidRPr="005F72CD" w:rsidRDefault="005F72CD" w:rsidP="005F72C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pPr>
            <w:r w:rsidRPr="005F72CD">
              <w:t>Systém umožní zadání žádanky na laboratoř, přehledné rozdělení žádanky na metody vyšetření podle materiálu</w:t>
            </w:r>
          </w:p>
        </w:tc>
      </w:tr>
      <w:tr w:rsidR="005F72CD" w:rsidRPr="005F72CD" w14:paraId="647BE1A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059FD78"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75DCC84" w14:textId="77777777" w:rsidR="005F72CD" w:rsidRPr="005F72CD" w:rsidRDefault="005F72CD" w:rsidP="005F72C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pPr>
            <w:r w:rsidRPr="005F72CD">
              <w:t xml:space="preserve">Možnost výběru požadovaných metod z přehledného grafického formuláře </w:t>
            </w:r>
            <w:proofErr w:type="spellStart"/>
            <w:r w:rsidRPr="005F72CD">
              <w:t>zakliknutím</w:t>
            </w:r>
            <w:proofErr w:type="spellEnd"/>
            <w:r w:rsidRPr="005F72CD">
              <w:t xml:space="preserve"> jednotlivých metod</w:t>
            </w:r>
          </w:p>
        </w:tc>
      </w:tr>
      <w:tr w:rsidR="005F72CD" w:rsidRPr="005F72CD" w14:paraId="73866D9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F8DC89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D5651A0" w14:textId="77777777" w:rsidR="005F72CD" w:rsidRPr="005F72CD" w:rsidRDefault="005F72CD" w:rsidP="005F72C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pPr>
            <w:r w:rsidRPr="005F72CD">
              <w:t>Umožnění zadání opakované žádanky na další dny</w:t>
            </w:r>
          </w:p>
        </w:tc>
      </w:tr>
      <w:tr w:rsidR="005F72CD" w:rsidRPr="005F72CD" w14:paraId="2F6E5097"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07284867" w14:textId="77777777" w:rsidR="005F72CD" w:rsidRPr="005F72CD" w:rsidRDefault="005F72CD" w:rsidP="005F72CD">
            <w:pPr>
              <w:rPr>
                <w:color w:val="000000"/>
              </w:rPr>
            </w:pPr>
            <w:r w:rsidRPr="005F72CD">
              <w:rPr>
                <w:color w:val="000000"/>
              </w:rPr>
              <w:t>Funkcionalita týkající se práce s pacienty dle nových požadavků ČSSZ a ÚZIS (OČR, dlouhodobé ošetřovné, Poukazy))</w:t>
            </w:r>
          </w:p>
        </w:tc>
      </w:tr>
      <w:tr w:rsidR="005F72CD" w:rsidRPr="005F72CD" w14:paraId="5F3E697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6167B0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77ADB5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t>Systém umožní vedení informací o OČR (ošetřování člena rodiny) v elektronické podobě v dokumentaci pacienta v KIS. Součástí modulu je i elektronická komunikace s ČSSZ</w:t>
            </w:r>
          </w:p>
        </w:tc>
      </w:tr>
      <w:tr w:rsidR="005F72CD" w:rsidRPr="005F72CD" w14:paraId="5994747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86186B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07953E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t>Požadovaná součást systému je i elektronická komunikace s ČSSZ</w:t>
            </w:r>
          </w:p>
        </w:tc>
      </w:tr>
      <w:tr w:rsidR="005F72CD" w:rsidRPr="005F72CD" w14:paraId="5FE1330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F46131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E5722D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t>V klinickém systému budou k dispozici příslušné formuláře, které s touto agendou souvisí</w:t>
            </w:r>
          </w:p>
        </w:tc>
      </w:tr>
      <w:tr w:rsidR="005F72CD" w:rsidRPr="005F72CD" w14:paraId="1566D21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D6F7CF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919FF6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Do formulářů pro zadávání dat budou zapracovány potřebné kontroly a validace tak, aby práce uživatele při vyplňování údajů byla co nejjednodušší a odpovídala kontrolám ČSSZ.</w:t>
            </w:r>
          </w:p>
        </w:tc>
      </w:tr>
      <w:tr w:rsidR="005F72CD" w:rsidRPr="005F72CD" w14:paraId="3F8A8D4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49618B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D3E067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aby KIS obsahoval formuláře pro zadávání a evidenci dat souvisejících k dlouhodobou péčí, konkrétně formulář Rozhodnutí o potřebě dlouhodobé péče (pro pacienta, který není schopen se o sebe sám postarat) a Žádost o dlouhodobé ošetřovné (pro osobu, která se bude o pacienta starat).</w:t>
            </w:r>
          </w:p>
        </w:tc>
      </w:tr>
      <w:tr w:rsidR="005F72CD" w:rsidRPr="005F72CD" w14:paraId="65F5F50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15A76F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691E47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Obsahově musí formuláře odpovídat platné metodice ČSSZ. Elektronická verze těchto formulářů bude vedená přímo v klinickém systému. Automaticky se budou dotahovat známé údaje.</w:t>
            </w:r>
          </w:p>
        </w:tc>
      </w:tr>
      <w:tr w:rsidR="005F72CD" w:rsidRPr="005F72CD" w14:paraId="5D07DA8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7C5106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E137F4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Obsahově musí formuláře odpovídat platné metodice ČSSZ. Elektronická verze těchto formulářů bude vedená přímo v klinickém systému. Automaticky se budou dotahovat známé údaje.</w:t>
            </w:r>
          </w:p>
        </w:tc>
      </w:tr>
      <w:tr w:rsidR="005F72CD" w:rsidRPr="005F72CD" w14:paraId="4A0F502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1567AC8"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DB0FE0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Formulář slouží k evidenci Rozhodnutí o potřebě dlouhodobé péče pro pacienty, kteří se po propuštění z hospitalizační péče nejsou schopni o sebe postarat.</w:t>
            </w:r>
          </w:p>
        </w:tc>
      </w:tr>
      <w:tr w:rsidR="005F72CD" w:rsidRPr="005F72CD" w14:paraId="32B29F1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882C5A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BE6720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zadávání nového záznamu se automaticky dotáhnou známé údaje: identifikace pacienta, adresa pobytu pacienta, datum propuštění z hospitalizační péče (poslední den hospitalizace je dnem vzniku potřeby dlouhodobé péče), základní diagnóza. Uživatel pouze doplní evidenční číslo Rozhodnutí.</w:t>
            </w:r>
          </w:p>
        </w:tc>
      </w:tr>
      <w:tr w:rsidR="005F72CD" w:rsidRPr="005F72CD" w14:paraId="3FD1D74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98DEF9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52CB96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Žádost o dlouhodobé ošetřovné: formulář slouží k vyplnění žádosti o dlouhodobé ošetřovné pro osobu, která bude o pacienta pečovat. Obsahuje údaje jak o ošetřované osobě, tak o osobě, která péči bude poskytovat.</w:t>
            </w:r>
          </w:p>
        </w:tc>
      </w:tr>
      <w:tr w:rsidR="005F72CD" w:rsidRPr="005F72CD" w14:paraId="367273D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03C620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788CEC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zadávání nového záznamu se automaticky dotáhnou známé údaje: identifikace pacienta, adresa pobytu pacienta, datum žádosti o dlouhodobé ošetřovné.</w:t>
            </w:r>
          </w:p>
        </w:tc>
      </w:tr>
      <w:tr w:rsidR="005F72CD" w:rsidRPr="005F72CD" w14:paraId="7DC0046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FD342D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6B736D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Ošetřující osobu lze vyplnit ručním zadáním, ale lze využít i funkci dotažení z registru pacientů.</w:t>
            </w:r>
          </w:p>
        </w:tc>
      </w:tr>
      <w:tr w:rsidR="005F72CD" w:rsidRPr="005F72CD" w14:paraId="6DCEAFB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A7536D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DC586B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V případě, že má ošetřující osoba v registru zadánu trvalou adresu a adresu zaměstnavatele, systém umožní dotažení těchto údajů.</w:t>
            </w:r>
          </w:p>
        </w:tc>
      </w:tr>
      <w:tr w:rsidR="005F72CD" w:rsidRPr="005F72CD" w14:paraId="52377C3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D37DC0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3006BE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Uživatel ručně doplní vztah ošetřující osoby k osobě ošetřované a evidenční číslo Rozhodnutí o potřebě dlouhodobé péče.</w:t>
            </w:r>
          </w:p>
        </w:tc>
      </w:tr>
      <w:tr w:rsidR="005F72CD" w:rsidRPr="005F72CD" w14:paraId="7A669DE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5A43B6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887522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Součástí modulu bude je i Potvrzení o trvání potřeby dlouhodobé péče – vystavuje se zpravidla 1x za měsíc.</w:t>
            </w:r>
          </w:p>
        </w:tc>
      </w:tr>
      <w:tr w:rsidR="005F72CD" w:rsidRPr="005F72CD" w14:paraId="1F72E86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DC529C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FE1407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Bude možné vyplnit i Rozhodnutí o ukončení potřeby dlouhodobé péče, případně Oznámení o ukončení poskytování dlouhodobé péče/Odvolání souhlasu s ošetřováním.</w:t>
            </w:r>
          </w:p>
        </w:tc>
      </w:tr>
      <w:tr w:rsidR="005F72CD" w:rsidRPr="005F72CD" w14:paraId="7C8014E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64A82B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385BBB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Vedení e-Poukazů dle platné metodiky UZIS.</w:t>
            </w:r>
          </w:p>
        </w:tc>
      </w:tr>
      <w:tr w:rsidR="005F72CD" w:rsidRPr="005F72CD" w14:paraId="6273F2F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8AEDA8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7033E2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možnost zadání údajů pro PZT, optickou pomůcku, foniatrickou pomůcku a automatické odeslání průvodky ePoukazu pomocí SMS nebo emailu pacientovi, odeslání notifikací o schválení ePoukazu. Možnost vytváření tiskové předlohy.</w:t>
            </w:r>
          </w:p>
        </w:tc>
      </w:tr>
      <w:tr w:rsidR="005F72CD" w:rsidRPr="005F72CD" w14:paraId="724D58E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53E0D8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8990B2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Evidence stavů ePoukazů, stažení potřebných číselníků ze SUKL a jejich zapojení do KIS, zajištění oboustranné komunikace s centrálním úložištěm včetně logování komunikace. </w:t>
            </w:r>
          </w:p>
        </w:tc>
      </w:tr>
      <w:tr w:rsidR="005F72CD" w:rsidRPr="005F72CD" w14:paraId="1A1691E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C58037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78A922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Umožnění práce s přílohami poukazů, připojení souborů pro schválení revizním lékařem</w:t>
            </w:r>
          </w:p>
        </w:tc>
      </w:tr>
      <w:tr w:rsidR="005F72CD" w:rsidRPr="005F72CD" w14:paraId="05C0BE7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EE9195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F7D520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Řešení výdejny ePoukazů</w:t>
            </w:r>
          </w:p>
        </w:tc>
      </w:tr>
      <w:tr w:rsidR="005F72CD" w:rsidRPr="005F72CD" w14:paraId="4FD48D8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E57D90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B2E072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Propojení s </w:t>
            </w:r>
            <w:proofErr w:type="spellStart"/>
            <w:r w:rsidRPr="005F72CD">
              <w:rPr>
                <w:color w:val="000000"/>
              </w:rPr>
              <w:t>výkaznickou</w:t>
            </w:r>
            <w:proofErr w:type="spellEnd"/>
            <w:r w:rsidRPr="005F72CD">
              <w:rPr>
                <w:color w:val="000000"/>
              </w:rPr>
              <w:t xml:space="preserve"> částí KIS</w:t>
            </w:r>
          </w:p>
        </w:tc>
      </w:tr>
      <w:tr w:rsidR="005F72CD" w:rsidRPr="005F72CD" w14:paraId="318141C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8463648"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89D318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Možnost hromadné notifikace e Poukazů a hromadné stahování výdejů.</w:t>
            </w:r>
          </w:p>
        </w:tc>
      </w:tr>
      <w:tr w:rsidR="005F72CD" w:rsidRPr="005F72CD" w14:paraId="0066D0FA"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6C4A125" w14:textId="77777777" w:rsidR="005F72CD" w:rsidRPr="005F72CD" w:rsidRDefault="005F72CD" w:rsidP="005F72CD">
            <w:pPr>
              <w:rPr>
                <w:color w:val="000000"/>
              </w:rPr>
            </w:pPr>
            <w:r w:rsidRPr="005F72CD">
              <w:rPr>
                <w:color w:val="000000"/>
              </w:rPr>
              <w:t>Očkovací modul</w:t>
            </w:r>
          </w:p>
        </w:tc>
      </w:tr>
      <w:tr w:rsidR="005F72CD" w:rsidRPr="005F72CD" w14:paraId="2073968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36BB3B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5D9D2A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Možnost: - zadat záznam o očkování a odeslat ho do ISIN (včetně očkování na COVID 19), změnit nebo smazat záznam o očkování, načíst všechna očkování, která má pacient zadaná v daném zařízení (pro jedno IČZ – dle současné metodiky), stáhnout aktuální číselník z ISIN.</w:t>
            </w:r>
          </w:p>
        </w:tc>
      </w:tr>
      <w:tr w:rsidR="005F72CD" w:rsidRPr="005F72CD" w14:paraId="1E44E3D2"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D630A7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B956B5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Pacientům je možné plánovat očkování</w:t>
            </w:r>
          </w:p>
        </w:tc>
      </w:tr>
      <w:tr w:rsidR="005F72CD" w:rsidRPr="005F72CD" w14:paraId="3AA106E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3E4ADA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6E5D82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Očkuje se z číselníku očkovacích látek. Číselník lze uživatelsky připravit.</w:t>
            </w:r>
          </w:p>
        </w:tc>
      </w:tr>
      <w:tr w:rsidR="005F72CD" w:rsidRPr="005F72CD" w14:paraId="56B279E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E92F6D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714093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Pacienty je možné zvát na přeočkování</w:t>
            </w:r>
          </w:p>
        </w:tc>
      </w:tr>
      <w:tr w:rsidR="005F72CD" w:rsidRPr="005F72CD" w14:paraId="2733144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7FB03D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3CFD53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U pacienta je k dispozici přehled očkování, které odpovídají jeho věku a pohlaví</w:t>
            </w:r>
          </w:p>
        </w:tc>
      </w:tr>
      <w:tr w:rsidR="005F72CD" w:rsidRPr="005F72CD" w14:paraId="739C37A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D9D4F8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7005A7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otevření dokumentace pacienta je možné zobrazit upozornění na končící platnost očkování pacienta</w:t>
            </w:r>
          </w:p>
        </w:tc>
      </w:tr>
      <w:tr w:rsidR="005F72CD" w:rsidRPr="005F72CD" w14:paraId="3BA9356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B104ED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BACB50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Je možné pro konkrétní typ očkování vybrat pacienty a hromadně jim poslat pozvánku na očkování</w:t>
            </w:r>
          </w:p>
        </w:tc>
      </w:tr>
    </w:tbl>
    <w:p w14:paraId="657310FA"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40" w:name="_Toc194130961"/>
      <w:bookmarkStart w:id="141" w:name="_Toc194133597"/>
      <w:bookmarkStart w:id="142" w:name="_Toc194141837"/>
      <w:bookmarkStart w:id="143" w:name="_Toc194130964"/>
      <w:bookmarkStart w:id="144" w:name="_Toc194133600"/>
      <w:bookmarkStart w:id="145" w:name="_Toc194141840"/>
      <w:bookmarkStart w:id="146" w:name="_Toc194130967"/>
      <w:bookmarkStart w:id="147" w:name="_Toc194133603"/>
      <w:bookmarkStart w:id="148" w:name="_Toc194141843"/>
      <w:bookmarkStart w:id="149" w:name="_Toc194130972"/>
      <w:bookmarkStart w:id="150" w:name="_Toc194133608"/>
      <w:bookmarkStart w:id="151" w:name="_Toc194141848"/>
      <w:bookmarkStart w:id="152" w:name="_Toc194130975"/>
      <w:bookmarkStart w:id="153" w:name="_Toc194133611"/>
      <w:bookmarkStart w:id="154" w:name="_Toc194141851"/>
      <w:bookmarkStart w:id="155" w:name="_Toc194130980"/>
      <w:bookmarkStart w:id="156" w:name="_Toc194133616"/>
      <w:bookmarkStart w:id="157" w:name="_Toc194141856"/>
      <w:bookmarkStart w:id="158" w:name="_Toc194130983"/>
      <w:bookmarkStart w:id="159" w:name="_Toc194133619"/>
      <w:bookmarkStart w:id="160" w:name="_Toc194141859"/>
      <w:bookmarkStart w:id="161" w:name="_Toc194130986"/>
      <w:bookmarkStart w:id="162" w:name="_Toc194133622"/>
      <w:bookmarkStart w:id="163" w:name="_Toc194141862"/>
      <w:bookmarkStart w:id="164" w:name="_Toc194130989"/>
      <w:bookmarkStart w:id="165" w:name="_Toc194133625"/>
      <w:bookmarkStart w:id="166" w:name="_Toc194141865"/>
      <w:bookmarkStart w:id="167" w:name="_Toc194130992"/>
      <w:bookmarkStart w:id="168" w:name="_Toc194133628"/>
      <w:bookmarkStart w:id="169" w:name="_Toc194141868"/>
      <w:bookmarkStart w:id="170" w:name="_Toc158369406"/>
      <w:bookmarkStart w:id="171" w:name="_Toc19916551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5F72CD">
        <w:rPr>
          <w:rFonts w:ascii="Calibri Light" w:eastAsia="DengXian Light" w:hAnsi="Calibri Light"/>
          <w:b/>
          <w:bCs/>
          <w:caps/>
          <w:spacing w:val="4"/>
          <w:sz w:val="28"/>
          <w:szCs w:val="28"/>
          <w:lang w:eastAsia="en-US"/>
        </w:rPr>
        <w:t>Hospitalizační provoz</w:t>
      </w:r>
      <w:bookmarkEnd w:id="170"/>
      <w:r w:rsidRPr="005F72CD">
        <w:rPr>
          <w:rFonts w:ascii="Calibri Light" w:eastAsia="DengXian Light" w:hAnsi="Calibri Light"/>
          <w:b/>
          <w:bCs/>
          <w:caps/>
          <w:spacing w:val="4"/>
          <w:sz w:val="28"/>
          <w:szCs w:val="28"/>
          <w:lang w:eastAsia="en-US"/>
        </w:rPr>
        <w:t xml:space="preserve"> (hospitalizační modul)</w:t>
      </w:r>
      <w:bookmarkEnd w:id="171"/>
    </w:p>
    <w:p w14:paraId="0A5F2F20"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Požadavky na vedení pacientské dokumentace na lůžkových odděleních.</w:t>
      </w:r>
    </w:p>
    <w:tbl>
      <w:tblPr>
        <w:tblStyle w:val="Svtltabulkasmkou1zvraznn12"/>
        <w:tblW w:w="5000" w:type="pct"/>
        <w:tblLook w:val="04A0" w:firstRow="1" w:lastRow="0" w:firstColumn="1" w:lastColumn="0" w:noHBand="0" w:noVBand="1"/>
      </w:tblPr>
      <w:tblGrid>
        <w:gridCol w:w="807"/>
        <w:gridCol w:w="9161"/>
      </w:tblGrid>
      <w:tr w:rsidR="005F72CD" w:rsidRPr="005F72CD" w14:paraId="2F605E0A"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009F8C1C"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03CECB78"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0618CC8D"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F046163" w14:textId="77777777" w:rsidR="005F72CD" w:rsidRPr="005F72CD" w:rsidRDefault="005F72CD" w:rsidP="005F72CD">
            <w:r w:rsidRPr="005F72CD">
              <w:t>Funkcionalita týkající se organizace práce na lůžkovém oddělení pro lékaře – Mobilní vizita</w:t>
            </w:r>
          </w:p>
        </w:tc>
      </w:tr>
      <w:tr w:rsidR="005F72CD" w:rsidRPr="005F72CD" w14:paraId="779FEC5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06BF43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8837EA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 xml:space="preserve">Systém umožní vedení vizity pomocí dotykového mobilního klienta webové aplikace (minimálně) pro vybraná oddělení, včetně zápisů do denních dekurzů a zápisů medikací </w:t>
            </w:r>
          </w:p>
        </w:tc>
      </w:tr>
      <w:tr w:rsidR="005F72CD" w:rsidRPr="005F72CD" w14:paraId="541C30CA"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D3A6407" w14:textId="77777777" w:rsidR="005F72CD" w:rsidRPr="005F72CD" w:rsidRDefault="005F72CD" w:rsidP="005F72CD">
            <w:pPr>
              <w:rPr>
                <w:color w:val="000000"/>
              </w:rPr>
            </w:pPr>
            <w:r w:rsidRPr="005F72CD">
              <w:rPr>
                <w:color w:val="000000"/>
              </w:rPr>
              <w:t xml:space="preserve">Funkcionality potřebné pro provoz vizity </w:t>
            </w:r>
          </w:p>
        </w:tc>
      </w:tr>
      <w:tr w:rsidR="005F72CD" w:rsidRPr="005F72CD" w14:paraId="18F4D59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888A3D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D01CBD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Řešení postaveno jako webová aplikace s podporou mobilních dotykových zařízení typu tablet, a kde je to účelné i typu mobilní telefon</w:t>
            </w:r>
          </w:p>
        </w:tc>
      </w:tr>
      <w:tr w:rsidR="005F72CD" w:rsidRPr="005F72CD" w14:paraId="348E480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3B1B77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3D885B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vizitě u lůžka pacienta bude mít lékař k dispozici administrativní údaje pacienta, jeho anamnézy, diagnózy, laboratorní výsledky, zprávy z konzilií, operační protokoly, popisy RTG apod., kompletní záznamy v pacientově dokumentaci</w:t>
            </w:r>
          </w:p>
        </w:tc>
      </w:tr>
      <w:tr w:rsidR="005F72CD" w:rsidRPr="005F72CD" w14:paraId="3260C9A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16EBF4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0AD45F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Součástí řešení bude nejen náhled na aktuální medikace a jejich historii, ale i aktivní zadávání či změna ordinovaných léků, včetně infúzí</w:t>
            </w:r>
          </w:p>
        </w:tc>
      </w:tr>
      <w:tr w:rsidR="005F72CD" w:rsidRPr="005F72CD" w14:paraId="728A4BD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625C23F"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199C0E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Aktivní zadávání záznamů do dekurzu včetně možnosti využití předdefinovaných textů</w:t>
            </w:r>
          </w:p>
        </w:tc>
      </w:tr>
      <w:tr w:rsidR="005F72CD" w:rsidRPr="005F72CD" w14:paraId="0F3F987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E8C3C7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4F9690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zadávání záznamů do dekurzu možnost využít diktování hlasem přímo do textu</w:t>
            </w:r>
          </w:p>
        </w:tc>
      </w:tr>
      <w:tr w:rsidR="005F72CD" w:rsidRPr="005F72CD" w14:paraId="1F64F25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5C92CC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1C6B6F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Všechna data pořízená dotykovým zařízením budou ukládána přímo do dokumentace pacienta a budou tedy okamžitě přístupná pro další uživatele NIS</w:t>
            </w:r>
          </w:p>
        </w:tc>
      </w:tr>
      <w:tr w:rsidR="005F72CD" w:rsidRPr="005F72CD" w14:paraId="35C627B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EB12B8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DDF978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Přístup do aplikace bude chráněn autentifikací uživatelů shodnou s NIS</w:t>
            </w:r>
          </w:p>
        </w:tc>
      </w:tr>
    </w:tbl>
    <w:p w14:paraId="0DEF2899"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72" w:name="_Toc194130998"/>
      <w:bookmarkStart w:id="173" w:name="_Toc194133634"/>
      <w:bookmarkStart w:id="174" w:name="_Toc194141874"/>
      <w:bookmarkStart w:id="175" w:name="_Toc194131001"/>
      <w:bookmarkStart w:id="176" w:name="_Toc194133637"/>
      <w:bookmarkStart w:id="177" w:name="_Toc194141877"/>
      <w:bookmarkStart w:id="178" w:name="_Toc194131004"/>
      <w:bookmarkStart w:id="179" w:name="_Toc194133640"/>
      <w:bookmarkStart w:id="180" w:name="_Toc194141880"/>
      <w:bookmarkStart w:id="181" w:name="_Toc194131007"/>
      <w:bookmarkStart w:id="182" w:name="_Toc194133643"/>
      <w:bookmarkStart w:id="183" w:name="_Toc194141883"/>
      <w:bookmarkStart w:id="184" w:name="_Toc194131008"/>
      <w:bookmarkStart w:id="185" w:name="_Toc194133644"/>
      <w:bookmarkStart w:id="186" w:name="_Toc194141884"/>
      <w:bookmarkStart w:id="187" w:name="_Toc194131012"/>
      <w:bookmarkStart w:id="188" w:name="_Toc194133648"/>
      <w:bookmarkStart w:id="189" w:name="_Toc194141888"/>
      <w:bookmarkStart w:id="190" w:name="_Toc194131015"/>
      <w:bookmarkStart w:id="191" w:name="_Toc194133651"/>
      <w:bookmarkStart w:id="192" w:name="_Toc194141891"/>
      <w:bookmarkStart w:id="193" w:name="_Toc194131018"/>
      <w:bookmarkStart w:id="194" w:name="_Toc194133654"/>
      <w:bookmarkStart w:id="195" w:name="_Toc194141894"/>
      <w:bookmarkStart w:id="196" w:name="_Toc194131021"/>
      <w:bookmarkStart w:id="197" w:name="_Toc194133657"/>
      <w:bookmarkStart w:id="198" w:name="_Toc194141897"/>
      <w:bookmarkStart w:id="199" w:name="_Toc194131024"/>
      <w:bookmarkStart w:id="200" w:name="_Toc194133660"/>
      <w:bookmarkStart w:id="201" w:name="_Toc194141900"/>
      <w:bookmarkStart w:id="202" w:name="_Toc194131027"/>
      <w:bookmarkStart w:id="203" w:name="_Toc194133663"/>
      <w:bookmarkStart w:id="204" w:name="_Toc194141903"/>
      <w:bookmarkStart w:id="205" w:name="_Toc194131030"/>
      <w:bookmarkStart w:id="206" w:name="_Toc194133666"/>
      <w:bookmarkStart w:id="207" w:name="_Toc194141906"/>
      <w:bookmarkStart w:id="208" w:name="_Toc194131033"/>
      <w:bookmarkStart w:id="209" w:name="_Toc194133669"/>
      <w:bookmarkStart w:id="210" w:name="_Toc194141909"/>
      <w:bookmarkStart w:id="211" w:name="_Toc194131036"/>
      <w:bookmarkStart w:id="212" w:name="_Toc194133672"/>
      <w:bookmarkStart w:id="213" w:name="_Toc194141912"/>
      <w:bookmarkStart w:id="214" w:name="_Toc194131037"/>
      <w:bookmarkStart w:id="215" w:name="_Toc194133673"/>
      <w:bookmarkStart w:id="216" w:name="_Toc194141913"/>
      <w:bookmarkStart w:id="217" w:name="_Toc194131043"/>
      <w:bookmarkStart w:id="218" w:name="_Toc194133679"/>
      <w:bookmarkStart w:id="219" w:name="_Toc194141919"/>
      <w:bookmarkStart w:id="220" w:name="_Toc194131046"/>
      <w:bookmarkStart w:id="221" w:name="_Toc194133682"/>
      <w:bookmarkStart w:id="222" w:name="_Toc194141922"/>
      <w:bookmarkStart w:id="223" w:name="_Toc194131049"/>
      <w:bookmarkStart w:id="224" w:name="_Toc194133685"/>
      <w:bookmarkStart w:id="225" w:name="_Toc194141925"/>
      <w:bookmarkStart w:id="226" w:name="_Toc194131052"/>
      <w:bookmarkStart w:id="227" w:name="_Toc194133688"/>
      <w:bookmarkStart w:id="228" w:name="_Toc194141928"/>
      <w:bookmarkStart w:id="229" w:name="_Toc194131055"/>
      <w:bookmarkStart w:id="230" w:name="_Toc194133691"/>
      <w:bookmarkStart w:id="231" w:name="_Toc194141931"/>
      <w:bookmarkStart w:id="232" w:name="_Toc194131058"/>
      <w:bookmarkStart w:id="233" w:name="_Toc194133694"/>
      <w:bookmarkStart w:id="234" w:name="_Toc194141934"/>
      <w:bookmarkStart w:id="235" w:name="_Toc194131061"/>
      <w:bookmarkStart w:id="236" w:name="_Toc194133697"/>
      <w:bookmarkStart w:id="237" w:name="_Toc194141937"/>
      <w:bookmarkStart w:id="238" w:name="_Toc194131064"/>
      <w:bookmarkStart w:id="239" w:name="_Toc194133700"/>
      <w:bookmarkStart w:id="240" w:name="_Toc194141940"/>
      <w:bookmarkStart w:id="241" w:name="_Toc194131069"/>
      <w:bookmarkStart w:id="242" w:name="_Toc194133705"/>
      <w:bookmarkStart w:id="243" w:name="_Toc194141945"/>
      <w:bookmarkStart w:id="244" w:name="_Toc158369410"/>
      <w:bookmarkStart w:id="245" w:name="_Toc19916551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5F72CD">
        <w:rPr>
          <w:rFonts w:ascii="Calibri Light" w:eastAsia="DengXian Light" w:hAnsi="Calibri Light"/>
          <w:b/>
          <w:bCs/>
          <w:caps/>
          <w:spacing w:val="4"/>
          <w:sz w:val="28"/>
          <w:szCs w:val="28"/>
          <w:lang w:eastAsia="en-US"/>
        </w:rPr>
        <w:t>Operační provoz</w:t>
      </w:r>
      <w:bookmarkEnd w:id="244"/>
      <w:r w:rsidRPr="005F72CD">
        <w:rPr>
          <w:rFonts w:ascii="Calibri Light" w:eastAsia="DengXian Light" w:hAnsi="Calibri Light"/>
          <w:b/>
          <w:bCs/>
          <w:caps/>
          <w:spacing w:val="4"/>
          <w:sz w:val="28"/>
          <w:szCs w:val="28"/>
          <w:lang w:eastAsia="en-US"/>
        </w:rPr>
        <w:t xml:space="preserve"> (modul operační management)</w:t>
      </w:r>
      <w:bookmarkEnd w:id="245"/>
    </w:p>
    <w:tbl>
      <w:tblPr>
        <w:tblStyle w:val="Svtltabulkasmkou1zvraznn12"/>
        <w:tblW w:w="5000" w:type="pct"/>
        <w:tblLook w:val="04A0" w:firstRow="1" w:lastRow="0" w:firstColumn="1" w:lastColumn="0" w:noHBand="0" w:noVBand="1"/>
      </w:tblPr>
      <w:tblGrid>
        <w:gridCol w:w="807"/>
        <w:gridCol w:w="9161"/>
      </w:tblGrid>
      <w:tr w:rsidR="005F72CD" w:rsidRPr="005F72CD" w14:paraId="2619D22C"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2AF52C22" w14:textId="77777777" w:rsidR="005F72CD" w:rsidRPr="005F72CD" w:rsidRDefault="005F72CD" w:rsidP="005F72CD">
            <w:bookmarkStart w:id="246" w:name="_Hlk194393240"/>
            <w:r w:rsidRPr="005F72CD">
              <w:t>#</w:t>
            </w:r>
          </w:p>
        </w:tc>
        <w:tc>
          <w:tcPr>
            <w:tcW w:w="4595" w:type="pct"/>
            <w:tcBorders>
              <w:top w:val="single" w:sz="4" w:space="0" w:color="B4C6E7"/>
              <w:left w:val="single" w:sz="4" w:space="0" w:color="B4C6E7"/>
              <w:right w:val="single" w:sz="4" w:space="0" w:color="B4C6E7"/>
            </w:tcBorders>
            <w:hideMark/>
          </w:tcPr>
          <w:p w14:paraId="1AAAD0D2"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77225B12"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7A09935" w14:textId="77777777" w:rsidR="005F72CD" w:rsidRPr="005F72CD" w:rsidRDefault="005F72CD" w:rsidP="005F72CD">
            <w:r w:rsidRPr="005F72CD">
              <w:t>Vedení dokumentace k operaci</w:t>
            </w:r>
          </w:p>
        </w:tc>
      </w:tr>
      <w:tr w:rsidR="005F72CD" w:rsidRPr="005F72CD" w14:paraId="7BBDBE6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C0CB30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E3E011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Vedení strukturovaného operačního protokolu – důraz na přehlednost</w:t>
            </w:r>
          </w:p>
        </w:tc>
      </w:tr>
      <w:tr w:rsidR="005F72CD" w:rsidRPr="005F72CD" w14:paraId="1C3E878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93F565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DDFC2B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V rámci operačního protokolu zadání všech provedených výkonů, ZUM, ZULP, použitých přístrojů, popis operačního výkonu, záznam o anestezii, evidence časů operace, OP týmu, údaje nutné pro ÚZIS.</w:t>
            </w:r>
          </w:p>
        </w:tc>
      </w:tr>
      <w:tr w:rsidR="005F72CD" w:rsidRPr="005F72CD" w14:paraId="3EDD185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5E3239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5D8F28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Možnost strukturovaného popisu operace dle zvyklostí jednotlivých odborností se zachováním minimálně rozsahu dle doporučení odborných společností (popis vlastní operace, doporučení).</w:t>
            </w:r>
          </w:p>
        </w:tc>
      </w:tr>
      <w:tr w:rsidR="005F72CD" w:rsidRPr="005F72CD" w14:paraId="453F4AF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2FC49C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3A8292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V rámci operačního dne možnost sledování uživatelsky definovaných časů k operaci.</w:t>
            </w:r>
          </w:p>
        </w:tc>
      </w:tr>
      <w:tr w:rsidR="005F72CD" w:rsidRPr="005F72CD" w14:paraId="5978C0D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82B5CA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28EC06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Možnost plánování operací z NIS (jako integrální součást NIS), možnost nalezení prvního volného termínu dle délky operace, možnost jednoduše přesouvat operace mezi sály a mezi dny, grafické znázornění plánu operací.</w:t>
            </w:r>
          </w:p>
        </w:tc>
      </w:tr>
      <w:tr w:rsidR="005F72CD" w:rsidRPr="005F72CD" w14:paraId="267E8AA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88A7DC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408F3D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Možnost plánování operací pomocí objednací knihy, kdy na určitý den je dovolen určitý počet operací daného typu, teprve v rámci tvorby operačního programu se záznamy uvedené v objednací knize zařadí na daný den do plánovacího kalendáře za respektování jejich pořadí a délky trvání.</w:t>
            </w:r>
          </w:p>
        </w:tc>
      </w:tr>
      <w:tr w:rsidR="005F72CD" w:rsidRPr="005F72CD" w14:paraId="43F28A1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F9A919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7D14FE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Možnost tvorby operačního programu a jeho schvalování primářem oddělení.</w:t>
            </w:r>
          </w:p>
        </w:tc>
      </w:tr>
      <w:tr w:rsidR="005F72CD" w:rsidRPr="005F72CD" w14:paraId="5A1AEEA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AA93B6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959839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Možnost zařazení akutní operace do již schváleného operačního programu a její </w:t>
            </w:r>
            <w:proofErr w:type="spellStart"/>
            <w:r w:rsidRPr="005F72CD">
              <w:rPr>
                <w:color w:val="000000"/>
              </w:rPr>
              <w:t>ozačení</w:t>
            </w:r>
            <w:proofErr w:type="spellEnd"/>
            <w:r w:rsidRPr="005F72CD">
              <w:rPr>
                <w:color w:val="000000"/>
              </w:rPr>
              <w:t xml:space="preserve"> tak, aby na první pohled bylo zřejmé, že jde o vloženou akutní operaci.</w:t>
            </w:r>
          </w:p>
        </w:tc>
      </w:tr>
      <w:tr w:rsidR="005F72CD" w:rsidRPr="005F72CD" w14:paraId="62508A0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6428DF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24CAB3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Možnost statistického zpracování údajů o operaci – pro vedení nemocnice i pro vědecké účely s exportem do datového skladu (MIS).</w:t>
            </w:r>
          </w:p>
        </w:tc>
      </w:tr>
      <w:tr w:rsidR="005F72CD" w:rsidRPr="005F72CD" w14:paraId="0642EA2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6CC523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779C9E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Veškeré tiskové výstupy mající formu samostatné části zdravotnické dokumentace musí mít ekvivalentní výstupy ve formě elektronické zdravotnické dokumentace dle platné legislativy.</w:t>
            </w:r>
          </w:p>
        </w:tc>
      </w:tr>
      <w:tr w:rsidR="005F72CD" w:rsidRPr="005F72CD" w14:paraId="647B1E9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01C8D3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2633F2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NIS musí disponovat možností zadání spotřebovaných materiálů, použitých přístrojů u pacienta a evidence časů k operaci pomocí mobilního zařízení se čtečkou přímo při probíhající operaci.</w:t>
            </w:r>
          </w:p>
        </w:tc>
      </w:tr>
    </w:tbl>
    <w:p w14:paraId="6250D207"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247" w:name="_Toc194131074"/>
      <w:bookmarkStart w:id="248" w:name="_Toc194133710"/>
      <w:bookmarkStart w:id="249" w:name="_Toc194141950"/>
      <w:bookmarkStart w:id="250" w:name="_Toc158369412"/>
      <w:bookmarkStart w:id="251" w:name="_Toc199165516"/>
      <w:bookmarkEnd w:id="246"/>
      <w:bookmarkEnd w:id="247"/>
      <w:bookmarkEnd w:id="248"/>
      <w:bookmarkEnd w:id="249"/>
      <w:r w:rsidRPr="005F72CD">
        <w:rPr>
          <w:rFonts w:ascii="Calibri Light" w:eastAsia="DengXian Light" w:hAnsi="Calibri Light"/>
          <w:b/>
          <w:bCs/>
          <w:caps/>
          <w:spacing w:val="4"/>
          <w:sz w:val="28"/>
          <w:szCs w:val="28"/>
          <w:lang w:eastAsia="en-US"/>
        </w:rPr>
        <w:t>Ošetřovatelská dokumentace</w:t>
      </w:r>
      <w:bookmarkEnd w:id="250"/>
      <w:r w:rsidRPr="005F72CD">
        <w:rPr>
          <w:rFonts w:ascii="Calibri Light" w:eastAsia="DengXian Light" w:hAnsi="Calibri Light"/>
          <w:b/>
          <w:bCs/>
          <w:caps/>
          <w:spacing w:val="4"/>
          <w:sz w:val="28"/>
          <w:szCs w:val="28"/>
          <w:lang w:eastAsia="en-US"/>
        </w:rPr>
        <w:t xml:space="preserve"> (modul ošetřovatelské dokumentace)</w:t>
      </w:r>
      <w:bookmarkEnd w:id="251"/>
    </w:p>
    <w:p w14:paraId="51965492"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Zadavatel požaduje elektronické vedení ošetřovatelské dokumentace v KIS, která bude součástí pacientské zdravotnické dokumentace a bude provázaná s lékařskou dokumentací. Požadujeme vedení základních dokumentů pro sestry ve strukturované formě s použitím číselníků a minimem psaného textu. Automatický přenos již zadaných dat do další dokumentace zajistí redukci duplicitního zadávání a tím minimalizuje chybovost.</w:t>
      </w:r>
    </w:p>
    <w:tbl>
      <w:tblPr>
        <w:tblStyle w:val="Svtltabulkasmkou1zvraznn12"/>
        <w:tblW w:w="5000" w:type="pct"/>
        <w:tblLook w:val="04A0" w:firstRow="1" w:lastRow="0" w:firstColumn="1" w:lastColumn="0" w:noHBand="0" w:noVBand="1"/>
      </w:tblPr>
      <w:tblGrid>
        <w:gridCol w:w="807"/>
        <w:gridCol w:w="9161"/>
      </w:tblGrid>
      <w:tr w:rsidR="005F72CD" w:rsidRPr="005F72CD" w14:paraId="75AA0F73"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0F3752D0"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5870AD02"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0E7AF3B2"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81F93EF" w14:textId="77777777" w:rsidR="005F72CD" w:rsidRPr="005F72CD" w:rsidRDefault="005F72CD" w:rsidP="005F72CD">
            <w:r w:rsidRPr="005F72CD">
              <w:t xml:space="preserve">Funkcionality potřebné pro vedení ošetřovatelské dokumentace: </w:t>
            </w:r>
          </w:p>
        </w:tc>
      </w:tr>
      <w:tr w:rsidR="005F72CD" w:rsidRPr="005F72CD" w14:paraId="244212D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DE3AC2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250791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 xml:space="preserve">Elektronické vedení strukturované ošetřovatelské dokumentace (dále </w:t>
            </w:r>
            <w:proofErr w:type="spellStart"/>
            <w:r w:rsidRPr="005F72CD">
              <w:rPr>
                <w:color w:val="000000"/>
              </w:rPr>
              <w:t>OšDok</w:t>
            </w:r>
            <w:proofErr w:type="spellEnd"/>
            <w:r w:rsidRPr="005F72CD">
              <w:rPr>
                <w:color w:val="000000"/>
              </w:rPr>
              <w:t xml:space="preserve">). Minimálně těchto dokumentů: ošetřovatelská anamnéza, rizika (dekubitů, pádů, nutrice, ADL test). Plán péče, hodnocení plánu, předání služby, ošetřovatelská propouštěcí / překladová zpráva, edukace, hodnocení bolesti, evidence ran, </w:t>
            </w:r>
            <w:proofErr w:type="spellStart"/>
            <w:r w:rsidRPr="005F72CD">
              <w:rPr>
                <w:color w:val="000000"/>
              </w:rPr>
              <w:t>i.v</w:t>
            </w:r>
            <w:proofErr w:type="spellEnd"/>
            <w:r w:rsidRPr="005F72CD">
              <w:rPr>
                <w:color w:val="000000"/>
              </w:rPr>
              <w:t>. vstupů.</w:t>
            </w:r>
          </w:p>
        </w:tc>
      </w:tr>
      <w:tr w:rsidR="005F72CD" w:rsidRPr="005F72CD" w14:paraId="6917A41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5D89CE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2079CD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Hodnocení rizik – systém musí nabízet lékaři anebo sestře (NLZP) podporu posouzení rizik jako je např. riziko vzniku dekubitů dle Nortonové. Při posuzování jednotlivých rizik musí řešení nabízet nástroje, které lze použít k určení stupně rizika a možnost jejich přehodnocení v časovém intervalu, při změně zdravotního stavu pacienta, možnost vytvořit statistické přehledy a tabulky.</w:t>
            </w:r>
          </w:p>
        </w:tc>
      </w:tr>
      <w:tr w:rsidR="005F72CD" w:rsidRPr="005F72CD" w14:paraId="2711668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AFDE51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94B413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Nástroje k hodnocení stavu pacienta – systém poskytuje nástroje pro hodnocení pacientů dle zdravotnických a ošetřovatelských parametrů. Tyto nástroje zahrnují např. </w:t>
            </w:r>
            <w:proofErr w:type="spellStart"/>
            <w:r w:rsidRPr="005F72CD">
              <w:rPr>
                <w:color w:val="000000"/>
              </w:rPr>
              <w:t>Barthelův</w:t>
            </w:r>
            <w:proofErr w:type="spellEnd"/>
            <w:r w:rsidRPr="005F72CD">
              <w:rPr>
                <w:color w:val="000000"/>
              </w:rPr>
              <w:t xml:space="preserve"> test základních všedních činností, hodnocení dekubitů dle Nortonové, GCS, RASS a další nástroje. Důležitou součástí je hodnocení a monitorace bolesti pacienta dle VAS, FLACC a obličejové škály a její záznam v čase</w:t>
            </w:r>
          </w:p>
        </w:tc>
      </w:tr>
      <w:tr w:rsidR="005F72CD" w:rsidRPr="005F72CD" w14:paraId="595C6FC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196D51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27A500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Ošetřovatelská dokumentace musí být součástí NIS. Bude možné nastavit přístupová práva pro editaci (sestry) a náhled (lékaři).</w:t>
            </w:r>
          </w:p>
        </w:tc>
      </w:tr>
      <w:tr w:rsidR="005F72CD" w:rsidRPr="005F72CD" w14:paraId="2B24593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A3A479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8DA560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 xml:space="preserve">Provázanost mezi ošetřovatelskou dokumentací a lékařskou dokumentací. Lékař musí mít možnost nahlížet do jednotlivých dokumentů ošetřovatelské dokumentace. Ošetřovatelská dokumentace musí být součástí zdravotnické dokumentace. Musí být zároveň zajištěno, aby lékař nemohl ošetřovatelskou dokumentaci editovat. </w:t>
            </w:r>
          </w:p>
        </w:tc>
      </w:tr>
      <w:tr w:rsidR="005F72CD" w:rsidRPr="005F72CD" w14:paraId="51D2E55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C80403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F2B792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Musí být zajištěno uzamknutí dokumentů ošetřovatelské dokumentace proti přepsání.</w:t>
            </w:r>
          </w:p>
        </w:tc>
      </w:tr>
      <w:tr w:rsidR="005F72CD" w:rsidRPr="005F72CD" w14:paraId="3AD9327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2B437B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6C9E81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Musí být jasné, který uživatel a kdy dokument ošetřovatelské dokumentace vytvořil.</w:t>
            </w:r>
          </w:p>
        </w:tc>
      </w:tr>
      <w:tr w:rsidR="005F72CD" w:rsidRPr="005F72CD" w14:paraId="16F8121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972BC8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1B8509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Požadujeme, aby se do dokumentů ošetřovatelské dokumentace dotahovaly automaticky údaje, které jsou o pacientovi vedeny v NIS – nacionále pacienta (jméno, RČ), název stanice nebo oddělení, na kterém je hospitalizován. Aby je sestra nemusela přepisovat.</w:t>
            </w:r>
          </w:p>
        </w:tc>
      </w:tr>
      <w:tr w:rsidR="005F72CD" w:rsidRPr="005F72CD" w14:paraId="639B12E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5D9B08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B56FFA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Požadujeme i automatické vyplnění dalších známých údajů o pacientovi, jako je výška, váha, BMI, základní diagnóza, jména příbuzných, adresa a podobně.</w:t>
            </w:r>
          </w:p>
        </w:tc>
      </w:tr>
      <w:tr w:rsidR="005F72CD" w:rsidRPr="005F72CD" w14:paraId="23A5013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F31AC5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FAE7AA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Všechny elektronicky vedené dokumenty ošetřovatelské dokumentace musí být možné vytisknout.</w:t>
            </w:r>
          </w:p>
        </w:tc>
      </w:tr>
      <w:tr w:rsidR="005F72CD" w:rsidRPr="005F72CD" w14:paraId="1472279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C2D3218"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CE7674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Aby práce s jednotlivými dokumenty ošetřovatelské dokumentace byla co nejjednodušší, budou je sestry vyplňovat (tam, kde to je možné) výběrem z připravených číselníků. Elektronická ošetřovatelská dokumentace bude vyžadovat minimum psaného textu.</w:t>
            </w:r>
          </w:p>
        </w:tc>
      </w:tr>
      <w:tr w:rsidR="005F72CD" w:rsidRPr="005F72CD" w14:paraId="6212812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A64F3E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DED423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Kompletní vedení ošetřovatelské dokumentace dle znění zákona č. 260/2001 Sb. a navazujících předpisů, zejm. vyhlášky 137/2018 Sb., kterou se mění vyhláška č. 98/2012 Sb., o zdravotnické dokumentaci, ve znění pozdějších předpisů.</w:t>
            </w:r>
          </w:p>
        </w:tc>
      </w:tr>
      <w:tr w:rsidR="005F72CD" w:rsidRPr="005F72CD" w14:paraId="0B83321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AF1F6C8"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F953E4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 xml:space="preserve">Možnost vedení dokumentace v čistě elektronické podobě dle platné legislativy. </w:t>
            </w:r>
          </w:p>
        </w:tc>
      </w:tr>
      <w:tr w:rsidR="005F72CD" w:rsidRPr="005F72CD" w14:paraId="0BC77549"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3255F57" w14:textId="77777777" w:rsidR="005F72CD" w:rsidRPr="005F72CD" w:rsidRDefault="005F72CD" w:rsidP="005F72CD">
            <w:pPr>
              <w:rPr>
                <w:color w:val="000000"/>
              </w:rPr>
            </w:pPr>
            <w:r w:rsidRPr="005F72CD">
              <w:rPr>
                <w:color w:val="000000"/>
              </w:rPr>
              <w:t>Anamnéza, rizika</w:t>
            </w:r>
          </w:p>
        </w:tc>
      </w:tr>
      <w:tr w:rsidR="005F72CD" w:rsidRPr="005F72CD" w14:paraId="2E17540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DEB1B7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F8A0CB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příjmu pacienta na oddělení se zadá elektronická ošetřovatelská anamnéza včetně hodnocení rizik. Sestra musí mít možnost anamnézu uložit i rozepsanou a musí mít možnost se k ní vrátit a dopsat ji.</w:t>
            </w:r>
          </w:p>
        </w:tc>
      </w:tr>
      <w:tr w:rsidR="005F72CD" w:rsidRPr="005F72CD" w14:paraId="1C1B982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00042B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50BADE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V rámci anamnézy sestra provede i zhodnocení rizik.</w:t>
            </w:r>
          </w:p>
        </w:tc>
      </w:tr>
      <w:tr w:rsidR="005F72CD" w:rsidRPr="005F72CD" w14:paraId="28C9F0A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9A958E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0C4610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Anamnézu i rizika bude moci vytisknout.</w:t>
            </w:r>
          </w:p>
        </w:tc>
      </w:tr>
      <w:tr w:rsidR="005F72CD" w:rsidRPr="005F72CD" w14:paraId="5924DE6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62109B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C7F427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Sestra musí mít možnost rizika (tj. např. soběstačnost, test rizika vzniku </w:t>
            </w:r>
            <w:proofErr w:type="gramStart"/>
            <w:r w:rsidRPr="005F72CD">
              <w:rPr>
                <w:color w:val="000000"/>
              </w:rPr>
              <w:t>dekubitů - stupnice</w:t>
            </w:r>
            <w:proofErr w:type="gramEnd"/>
            <w:r w:rsidRPr="005F72CD">
              <w:rPr>
                <w:color w:val="000000"/>
              </w:rPr>
              <w:t xml:space="preserve"> podle Nortonové, test hodnocení základního nutričního stavu, test hodnocení rizika pádu, atd.) hodnotit i kdykoli v průběhu hospitalizace pacienta. Při posuzování jednotlivých rizik musí řešení nabízet nástroje, které lze použít k určení stupně rizika a vyhodnocená rizika.</w:t>
            </w:r>
          </w:p>
        </w:tc>
      </w:tr>
      <w:tr w:rsidR="005F72CD" w:rsidRPr="005F72CD" w14:paraId="587A247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674670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AA1B3C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hodnocení rizik je nutné, aby sestra viděla historii hodnocení.</w:t>
            </w:r>
          </w:p>
        </w:tc>
      </w:tr>
      <w:tr w:rsidR="005F72CD" w:rsidRPr="005F72CD" w14:paraId="21F6C93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0D5E74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915BCC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Dle výsledku nutričního rizika, generovat žádanku na nutričního terapeuta. Dle zápisu v anamnéze generovat žádanky na sociálního pracovníka apod.</w:t>
            </w:r>
          </w:p>
        </w:tc>
      </w:tr>
      <w:tr w:rsidR="005F72CD" w:rsidRPr="005F72CD" w14:paraId="4D0B259E"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3916CE4" w14:textId="77777777" w:rsidR="005F72CD" w:rsidRPr="005F72CD" w:rsidRDefault="005F72CD" w:rsidP="005F72CD">
            <w:pPr>
              <w:rPr>
                <w:color w:val="000000"/>
              </w:rPr>
            </w:pPr>
            <w:r w:rsidRPr="005F72CD">
              <w:rPr>
                <w:color w:val="000000"/>
              </w:rPr>
              <w:t>Plán péče</w:t>
            </w:r>
          </w:p>
        </w:tc>
      </w:tr>
      <w:tr w:rsidR="005F72CD" w:rsidRPr="005F72CD" w14:paraId="4C3EFDB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FAF007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7B23F9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příjmu pacienta na oddělení sestra zadá plán ošetřovatelské péče.</w:t>
            </w:r>
          </w:p>
        </w:tc>
      </w:tr>
      <w:tr w:rsidR="005F72CD" w:rsidRPr="005F72CD" w14:paraId="230B513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799331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B4A0E1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Do plánu péče se automaticky předvyplní, klíčové problémy pacienta, které odpovídají údajům zadaným do anamnézy a hodnotám rizik. Zajistit provázanost dokumentů: z rizik a anamnézy generovat klíčové problémy pacienta do plánu péče.</w:t>
            </w:r>
          </w:p>
        </w:tc>
      </w:tr>
      <w:tr w:rsidR="005F72CD" w:rsidRPr="005F72CD" w14:paraId="44A8188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436673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621AAF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Plán bude obsahovat klíčové problémy pacienta. Požadujeme zadávání z číselníků, dle podkladů nemocnice.</w:t>
            </w:r>
          </w:p>
        </w:tc>
      </w:tr>
      <w:tr w:rsidR="005F72CD" w:rsidRPr="005F72CD" w14:paraId="104BDC2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FC29EC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851418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Sestra vytvoří plán ošetřovatelské péče při příjmu pacienta na oddělení a musí mít možnost v plánu dělat v průběhu hospitalizace změny odpovídající stavu pacienta (bez opětovného přepisování již zadaných údajů) – hodnotit problémy, označit problémy, které již neplatí, možnost přidat nové problémy.</w:t>
            </w:r>
          </w:p>
        </w:tc>
      </w:tr>
      <w:tr w:rsidR="005F72CD" w:rsidRPr="005F72CD" w14:paraId="18565BA8"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94933D5" w14:textId="77777777" w:rsidR="005F72CD" w:rsidRPr="005F72CD" w:rsidRDefault="005F72CD" w:rsidP="005F72CD">
            <w:pPr>
              <w:rPr>
                <w:color w:val="000000"/>
              </w:rPr>
            </w:pPr>
            <w:r w:rsidRPr="005F72CD">
              <w:rPr>
                <w:color w:val="000000"/>
              </w:rPr>
              <w:t>Rány, dekubity</w:t>
            </w:r>
          </w:p>
        </w:tc>
      </w:tr>
      <w:tr w:rsidR="005F72CD" w:rsidRPr="005F72CD" w14:paraId="54F9027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406F76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A4CF25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Požadujeme možnost elektronicky evidovat rány / dekubity a jejich vývoj v průběhu hospitalizace. </w:t>
            </w:r>
          </w:p>
        </w:tc>
      </w:tr>
      <w:tr w:rsidR="005F72CD" w:rsidRPr="005F72CD" w14:paraId="6DF8998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FE05E6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D937B9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k dané ráně / dekubitu uložit obrázek s vyznačením lokalizace a poznámkou.</w:t>
            </w:r>
          </w:p>
        </w:tc>
      </w:tr>
      <w:tr w:rsidR="005F72CD" w:rsidRPr="005F72CD" w14:paraId="10CF15C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526DC28"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ED8DE2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aby systém umožnil přehledně zobrazit seznam všech evidovaných ran a dekubitů, a to včetně všech ošetření a dalších informací.</w:t>
            </w:r>
          </w:p>
        </w:tc>
      </w:tr>
      <w:tr w:rsidR="005F72CD" w:rsidRPr="005F72CD" w14:paraId="5362FA6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38308C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4F558F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aby se přehledně zobrazovaly v jednom schématu všechny evidované dekubity/rány a jejich lokalizace.</w:t>
            </w:r>
          </w:p>
        </w:tc>
      </w:tr>
      <w:tr w:rsidR="005F72CD" w:rsidRPr="005F72CD" w14:paraId="63F59B3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72E5416" w14:textId="77777777" w:rsidR="005F72CD" w:rsidRPr="005F72CD" w:rsidRDefault="005F72CD" w:rsidP="00E6653D">
            <w:pPr>
              <w:numPr>
                <w:ilvl w:val="0"/>
                <w:numId w:val="81"/>
              </w:numPr>
              <w:tabs>
                <w:tab w:val="center" w:pos="595"/>
              </w:tabs>
              <w:spacing w:before="60" w:line="256" w:lineRule="auto"/>
              <w:contextualSpacing/>
              <w:jc w:val="left"/>
            </w:pPr>
            <w:bookmarkStart w:id="252" w:name="_Hlk181019746"/>
          </w:p>
        </w:tc>
        <w:tc>
          <w:tcPr>
            <w:tcW w:w="4595" w:type="pct"/>
            <w:tcBorders>
              <w:top w:val="single" w:sz="4" w:space="0" w:color="B4C6E7"/>
              <w:left w:val="single" w:sz="4" w:space="0" w:color="B4C6E7"/>
              <w:bottom w:val="single" w:sz="4" w:space="0" w:color="B4C6E7"/>
              <w:right w:val="single" w:sz="4" w:space="0" w:color="B4C6E7"/>
            </w:tcBorders>
            <w:vAlign w:val="center"/>
          </w:tcPr>
          <w:p w14:paraId="675C88B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aby bylo možné k evidenci rány připojit o fotodokumentaci rány.</w:t>
            </w:r>
          </w:p>
        </w:tc>
      </w:tr>
      <w:tr w:rsidR="005F72CD" w:rsidRPr="005F72CD" w14:paraId="76BBCF7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050527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4777B2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Všechny informace o ráně budou na jednom místě.</w:t>
            </w:r>
          </w:p>
        </w:tc>
      </w:tr>
      <w:bookmarkEnd w:id="252"/>
      <w:tr w:rsidR="005F72CD" w:rsidRPr="005F72CD" w14:paraId="5B6246D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E14168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3B1E9C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U vstupu musí být možné evidovat strukturovaně potřebné informace, včetně expirace, včetně plánu výměny a evidenci jednotlivých ošetření.</w:t>
            </w:r>
          </w:p>
        </w:tc>
      </w:tr>
      <w:tr w:rsidR="005F72CD" w:rsidRPr="005F72CD" w14:paraId="21AA757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44588B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A9BAF8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Požadujeme, aby systém hlásil nutnost výměny / ošetření vstupu jak ve formě nesplněného úkolu, tak ve formě viditelného </w:t>
            </w:r>
            <w:proofErr w:type="spellStart"/>
            <w:r w:rsidRPr="005F72CD">
              <w:rPr>
                <w:color w:val="000000"/>
              </w:rPr>
              <w:t>alertu</w:t>
            </w:r>
            <w:proofErr w:type="spellEnd"/>
            <w:r w:rsidRPr="005F72CD">
              <w:rPr>
                <w:color w:val="000000"/>
              </w:rPr>
              <w:t>, který upozorní sestru na nutnost výměny, ošetření</w:t>
            </w:r>
          </w:p>
        </w:tc>
      </w:tr>
      <w:tr w:rsidR="005F72CD" w:rsidRPr="005F72CD" w14:paraId="5AE7BF6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369F7E8"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3583B4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Požadujeme k danému vstupu uložit obrázek s vyznačením lokalizace a poznámkou. </w:t>
            </w:r>
          </w:p>
        </w:tc>
      </w:tr>
      <w:tr w:rsidR="005F72CD" w:rsidRPr="005F72CD" w14:paraId="64A1B52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7A6C8B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46F808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aby systém umožnil přehledně zobrazit seznam všech evidovaných vstupů, a to včetně všech ošetření a dalších informací.</w:t>
            </w:r>
          </w:p>
        </w:tc>
      </w:tr>
      <w:tr w:rsidR="005F72CD" w:rsidRPr="005F72CD" w14:paraId="27D1368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AAF35F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EB52EC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aby se přehledně zobrazovaly v jednom schéma všechny evidované vstupy a jejich lokalizace.</w:t>
            </w:r>
          </w:p>
        </w:tc>
      </w:tr>
      <w:tr w:rsidR="005F72CD" w:rsidRPr="005F72CD" w14:paraId="6A0BE51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026B56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8095B9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aby bylo možné k evidenci vstupu připojit i fotodokumentaci.</w:t>
            </w:r>
          </w:p>
        </w:tc>
      </w:tr>
      <w:tr w:rsidR="005F72CD" w:rsidRPr="005F72CD" w14:paraId="795E337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561258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AEAB63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Všechny informace o invazivních vstupech budou na jednom místě.</w:t>
            </w:r>
          </w:p>
        </w:tc>
      </w:tr>
      <w:tr w:rsidR="005F72CD" w:rsidRPr="005F72CD" w14:paraId="537C00BA"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2DE8B532" w14:textId="77777777" w:rsidR="005F72CD" w:rsidRPr="005F72CD" w:rsidRDefault="005F72CD" w:rsidP="005F72CD">
            <w:pPr>
              <w:rPr>
                <w:color w:val="000000"/>
              </w:rPr>
            </w:pPr>
            <w:r w:rsidRPr="005F72CD">
              <w:rPr>
                <w:color w:val="000000"/>
              </w:rPr>
              <w:t>Další dokumentace</w:t>
            </w:r>
          </w:p>
        </w:tc>
      </w:tr>
      <w:tr w:rsidR="005F72CD" w:rsidRPr="005F72CD" w14:paraId="665FFEE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734B6F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C5AE71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elektronické vedení hodnocení bolesti pacienta – průběžně po dobu celé hospitalizace. Musí být jasné, kdy byl jaký údaj zadán.</w:t>
            </w:r>
          </w:p>
        </w:tc>
      </w:tr>
      <w:tr w:rsidR="005F72CD" w:rsidRPr="005F72CD" w14:paraId="2A84174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BC38BF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7DD293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Sestra elektronicky povede i údaje o edukaci pacienta s jasnou identifikací, kdy k ní došlo a kdo edukoval.</w:t>
            </w:r>
          </w:p>
        </w:tc>
      </w:tr>
      <w:tr w:rsidR="005F72CD" w:rsidRPr="005F72CD" w14:paraId="1EF57F8F"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287EAE67" w14:textId="77777777" w:rsidR="005F72CD" w:rsidRPr="005F72CD" w:rsidRDefault="005F72CD" w:rsidP="005F72CD">
            <w:pPr>
              <w:rPr>
                <w:color w:val="000000"/>
              </w:rPr>
            </w:pPr>
            <w:r w:rsidRPr="005F72CD">
              <w:rPr>
                <w:color w:val="000000"/>
              </w:rPr>
              <w:t>Předání služby</w:t>
            </w:r>
          </w:p>
        </w:tc>
      </w:tr>
      <w:tr w:rsidR="005F72CD" w:rsidRPr="005F72CD" w14:paraId="44FB88B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B2B582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8E0D94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Elektronicky bude veden i zápis při předání služby s identifikací předávající a přebírající sestry.</w:t>
            </w:r>
          </w:p>
        </w:tc>
      </w:tr>
      <w:tr w:rsidR="005F72CD" w:rsidRPr="005F72CD" w14:paraId="4ACF164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0B81F1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28C48B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Do hodnocení pacienta při předání služby požadujeme generovat zadané intervence, polohování apod. tak, aby sestra nemusela již zadané údaje znovu přepisovat.</w:t>
            </w:r>
          </w:p>
        </w:tc>
      </w:tr>
      <w:tr w:rsidR="005F72CD" w:rsidRPr="005F72CD" w14:paraId="28EE503C"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0597BB05" w14:textId="77777777" w:rsidR="005F72CD" w:rsidRPr="005F72CD" w:rsidRDefault="005F72CD" w:rsidP="005F72CD">
            <w:pPr>
              <w:rPr>
                <w:color w:val="000000"/>
              </w:rPr>
            </w:pPr>
            <w:r w:rsidRPr="005F72CD">
              <w:rPr>
                <w:color w:val="000000"/>
              </w:rPr>
              <w:t>Překlad, propouštění</w:t>
            </w:r>
          </w:p>
        </w:tc>
      </w:tr>
      <w:tr w:rsidR="005F72CD" w:rsidRPr="005F72CD" w14:paraId="4C993E3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988E81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43C691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Při propuštění pacienta z oddělení bude sestra vyplňovat elektronickou překladovou zprávu.</w:t>
            </w:r>
          </w:p>
        </w:tc>
      </w:tr>
      <w:tr w:rsidR="005F72CD" w:rsidRPr="005F72CD" w14:paraId="3FAC163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DF3FB1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3F3EBD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Propouštěcí zpráva sestry – automaticky (po dohodě kritérií) stahovat do překladové zprávy informace z jiných dokumentů OD,</w:t>
            </w:r>
          </w:p>
        </w:tc>
      </w:tr>
      <w:tr w:rsidR="005F72CD" w:rsidRPr="005F72CD" w14:paraId="27255FB0"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7DDE84B" w14:textId="77777777" w:rsidR="005F72CD" w:rsidRPr="005F72CD" w:rsidRDefault="005F72CD" w:rsidP="005F72CD">
            <w:pPr>
              <w:rPr>
                <w:color w:val="000000"/>
              </w:rPr>
            </w:pPr>
            <w:r w:rsidRPr="005F72CD">
              <w:rPr>
                <w:color w:val="000000"/>
              </w:rPr>
              <w:t xml:space="preserve">Úkoly, </w:t>
            </w:r>
            <w:proofErr w:type="spellStart"/>
            <w:r w:rsidRPr="005F72CD">
              <w:rPr>
                <w:color w:val="000000"/>
              </w:rPr>
              <w:t>alerty</w:t>
            </w:r>
            <w:proofErr w:type="spellEnd"/>
          </w:p>
        </w:tc>
      </w:tr>
      <w:tr w:rsidR="005F72CD" w:rsidRPr="005F72CD" w14:paraId="4DB5C8A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FD49FA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AFCC24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aby osoba zodpovědná za ošetřovatelský proces měla možnost definovat limity pro vytvoření jednotlivých druhů dokumentů, rizik: Např. X hodin po příjmu musí být vytvořena ošetřovatelská anamnéza, co X dnů hodnotit jednotlivá rizika. Možnost definovat od jakého skóre se má hodnocení rizik provádět.</w:t>
            </w:r>
          </w:p>
        </w:tc>
      </w:tr>
      <w:tr w:rsidR="005F72CD" w:rsidRPr="005F72CD" w14:paraId="22CF32A2"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1DF849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6EF3BA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Upozornění na prodlení ve vytvoření dokumentace dle takto nastavených pravidel (anamnéza a rizika do x hodin po příjmu, přehodnocení rizik v požadované frekvenci apod.).</w:t>
            </w:r>
          </w:p>
        </w:tc>
      </w:tr>
      <w:tr w:rsidR="005F72CD" w:rsidRPr="005F72CD" w14:paraId="6723363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1D62B9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0534FA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Upozornění na neprovedené hodnocení plánu.</w:t>
            </w:r>
          </w:p>
        </w:tc>
      </w:tr>
      <w:tr w:rsidR="005F72CD" w:rsidRPr="005F72CD" w14:paraId="05919D22"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CE40BE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3A9D65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Požadujeme, aby sestra měla možnost pracovat s formuláři ve webové aplikaci na mobilním zařízení u lůžka pacienta (minimálně u formulářů, kde je to vhodné).  </w:t>
            </w:r>
          </w:p>
        </w:tc>
      </w:tr>
      <w:tr w:rsidR="005F72CD" w:rsidRPr="005F72CD" w14:paraId="1789E01F"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3E45D1AE" w14:textId="77777777" w:rsidR="005F72CD" w:rsidRPr="005F72CD" w:rsidRDefault="005F72CD" w:rsidP="005F72CD">
            <w:pPr>
              <w:rPr>
                <w:color w:val="000000"/>
              </w:rPr>
            </w:pPr>
            <w:r w:rsidRPr="005F72CD">
              <w:rPr>
                <w:color w:val="000000"/>
              </w:rPr>
              <w:t>Webová aplikace</w:t>
            </w:r>
          </w:p>
        </w:tc>
      </w:tr>
      <w:tr w:rsidR="005F72CD" w:rsidRPr="005F72CD" w14:paraId="5E15064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F67CBE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C06DB3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možnost zapisovat údaje do ošetřovatelské dokumentace na tabletu ve webové aplikaci (tj. přímo u lůžka pacienta).</w:t>
            </w:r>
          </w:p>
        </w:tc>
      </w:tr>
      <w:tr w:rsidR="005F72CD" w:rsidRPr="005F72CD" w14:paraId="7E0C19E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79EB34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E506A5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Webová aplikace pro vedení ošetřovatelské dokumentace musí být vhodná pro dotykové ovládání.</w:t>
            </w:r>
          </w:p>
        </w:tc>
      </w:tr>
      <w:tr w:rsidR="005F72CD" w:rsidRPr="005F72CD" w14:paraId="742C3A2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14B1A7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9426BB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Webové formuláře ošetřovatelské dokumentace musí být vytvořeny tak, že je možné s nimi ergonomicky pracovat na tabletech</w:t>
            </w:r>
          </w:p>
        </w:tc>
      </w:tr>
      <w:tr w:rsidR="005F72CD" w:rsidRPr="005F72CD" w14:paraId="053F834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FC0CE9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2C2C65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Webová aplikace pro vedení ošetřovatelské dokumentace bude respektovat rozložení pacientů na stanicích (odděleních) dle NIS.</w:t>
            </w:r>
          </w:p>
        </w:tc>
      </w:tr>
    </w:tbl>
    <w:p w14:paraId="709CBAF9"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253" w:name="_Toc158369413"/>
      <w:bookmarkStart w:id="254" w:name="_Toc199165517"/>
      <w:bookmarkStart w:id="255" w:name="_Hlk179365306"/>
      <w:r w:rsidRPr="005F72CD">
        <w:rPr>
          <w:rFonts w:ascii="Calibri Light" w:eastAsia="DengXian Light" w:hAnsi="Calibri Light"/>
          <w:b/>
          <w:bCs/>
          <w:caps/>
          <w:spacing w:val="4"/>
          <w:sz w:val="28"/>
          <w:szCs w:val="28"/>
          <w:lang w:eastAsia="en-US"/>
        </w:rPr>
        <w:t>Nežádoucí události</w:t>
      </w:r>
      <w:bookmarkEnd w:id="253"/>
      <w:r w:rsidRPr="005F72CD">
        <w:rPr>
          <w:rFonts w:ascii="Calibri Light" w:eastAsia="DengXian Light" w:hAnsi="Calibri Light"/>
          <w:b/>
          <w:bCs/>
          <w:caps/>
          <w:spacing w:val="4"/>
          <w:sz w:val="28"/>
          <w:szCs w:val="28"/>
          <w:lang w:eastAsia="en-US"/>
        </w:rPr>
        <w:t xml:space="preserve"> (modul)</w:t>
      </w:r>
      <w:bookmarkEnd w:id="254"/>
    </w:p>
    <w:p w14:paraId="47BDD46A"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Zadavatel požaduje elektronickou evidenci nežádoucích událostí (dále NU) dle metodiky MZ. Možnost zaznamenat nežádoucí událost, která se týká pacienta, ale i obecné nežádoucí události např. technické povahy, týkající se personálu apod., které jsou na pacientovi nezávislé. Možnost evidence specifických údajů o pádech, dekubitech, nozokomiálních nákazách. Možnost vyhodnocování nežádoucích událostí, zapisování nápravných opatření. Možnost sběru podkladů pro vykazování do registru nežádoucích událostí. Možnost evidence nežádoucí události na tabletu ve webové aplikaci.</w:t>
      </w:r>
    </w:p>
    <w:tbl>
      <w:tblPr>
        <w:tblStyle w:val="Svtltabulkasmkou1zvraznn12"/>
        <w:tblW w:w="5000" w:type="pct"/>
        <w:tblLook w:val="04A0" w:firstRow="1" w:lastRow="0" w:firstColumn="1" w:lastColumn="0" w:noHBand="0" w:noVBand="1"/>
      </w:tblPr>
      <w:tblGrid>
        <w:gridCol w:w="807"/>
        <w:gridCol w:w="9161"/>
      </w:tblGrid>
      <w:tr w:rsidR="005F72CD" w:rsidRPr="005F72CD" w14:paraId="5520A288"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588ABBB3"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5D4FB005"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31AAFD7B"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600818C4" w14:textId="77777777" w:rsidR="005F72CD" w:rsidRPr="005F72CD" w:rsidRDefault="005F72CD" w:rsidP="005F72CD">
            <w:r w:rsidRPr="005F72CD">
              <w:t xml:space="preserve">Funkcionality potřebné pro vedení nežádoucích událostí </w:t>
            </w:r>
          </w:p>
        </w:tc>
      </w:tr>
      <w:tr w:rsidR="005F72CD" w:rsidRPr="005F72CD" w14:paraId="2E618A7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7CB2F3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8DE975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evidence NU (pády, dekubity, záměna pacienta, záměna strany, chybná medikace atd.) v NIS včetně zaznamenání údajů o nápravných opatřeních.</w:t>
            </w:r>
          </w:p>
        </w:tc>
      </w:tr>
      <w:tr w:rsidR="005F72CD" w:rsidRPr="005F72CD" w14:paraId="37891BF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F0A2CE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bottom"/>
          </w:tcPr>
          <w:p w14:paraId="746A92A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K nežádoucím událostem musí být možné zaznamenat informace dle doporučení MZ a tak, aby odpovídala potřebám UZIS registru NU.</w:t>
            </w:r>
          </w:p>
        </w:tc>
      </w:tr>
      <w:tr w:rsidR="005F72CD" w:rsidRPr="005F72CD" w14:paraId="333A8FD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202799F"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40086A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Strukturované informace o NU budou odpovídat doporučení MZ. Bude možné záznam obohatit o údaje dle požadavků daného zdravotnického zařízení.</w:t>
            </w:r>
          </w:p>
        </w:tc>
      </w:tr>
      <w:tr w:rsidR="005F72CD" w:rsidRPr="005F72CD" w14:paraId="5E2B37C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8ADA09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7F5DCF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V případě pádu pacienta, možnost zadat zhodnocení pacienta před a po pádu.</w:t>
            </w:r>
          </w:p>
        </w:tc>
      </w:tr>
      <w:tr w:rsidR="005F72CD" w:rsidRPr="005F72CD" w14:paraId="095415B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B08197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0C60FA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on-line informování odpovědných pracovníků mailem o evidenci nežádoucí události.</w:t>
            </w:r>
          </w:p>
        </w:tc>
      </w:tr>
      <w:tr w:rsidR="005F72CD" w:rsidRPr="005F72CD" w14:paraId="6EDD7AC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9D224AF"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DD63C8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Sběr podkladů pro registr nežádoucích událostí spravovaným UZIS.</w:t>
            </w:r>
          </w:p>
        </w:tc>
      </w:tr>
      <w:tr w:rsidR="005F72CD" w:rsidRPr="005F72CD" w14:paraId="78BFB07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1BC462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EDB93B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Statistické zpracování údajů o nežádoucích událostech jako indikátorů kvality.</w:t>
            </w:r>
          </w:p>
        </w:tc>
      </w:tr>
      <w:tr w:rsidR="005F72CD" w:rsidRPr="005F72CD" w14:paraId="48940F4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CE2D54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51CAFE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evidence pacientských nežádoucích událostí i obecných nežádoucích událostí, které se netýkají pacienta (např. úraz personálu, technický problém, krádež mezi personálem).</w:t>
            </w:r>
          </w:p>
        </w:tc>
      </w:tr>
      <w:tr w:rsidR="005F72CD" w:rsidRPr="005F72CD" w14:paraId="6AF898F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31BB82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975102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Zajistit společné vyhodnocování obecných a pacientských NU.</w:t>
            </w:r>
          </w:p>
        </w:tc>
      </w:tr>
      <w:tr w:rsidR="005F72CD" w:rsidRPr="005F72CD" w14:paraId="092DFF0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E11AA9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6CAB27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Nad NU bude možné vytvářet přehledy a statistiky pro potřeby managementu nemocnice, manažera kvality, vrchních sester, primářů. Ty budou sloužit jako podklady pro vyhodnocování indikátorů kvality.</w:t>
            </w:r>
          </w:p>
        </w:tc>
      </w:tr>
      <w:tr w:rsidR="005F72CD" w:rsidRPr="005F72CD" w14:paraId="3CC5FA1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49DDAC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6DDF9D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Provázání evidence NU s o</w:t>
            </w:r>
            <w:r w:rsidRPr="005F72CD">
              <w:rPr>
                <w:color w:val="000000"/>
              </w:rPr>
              <w:t>šetřovatelskou dokumentací</w:t>
            </w:r>
            <w:r w:rsidRPr="005F72CD">
              <w:t>: Při evidenci pádu, resp. dekubitu se promítá informace o tom, jak bylo hodnoceno riziko pádu, resp. dekubitu u pacienta.</w:t>
            </w:r>
          </w:p>
        </w:tc>
      </w:tr>
      <w:tr w:rsidR="005F72CD" w:rsidRPr="005F72CD" w14:paraId="66CA5B0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217B6C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2CC684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Strukturovaná evidence nozokomiálních infekcí.</w:t>
            </w:r>
          </w:p>
        </w:tc>
      </w:tr>
      <w:tr w:rsidR="005F72CD" w:rsidRPr="005F72CD" w14:paraId="4497F67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C128AC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E621A4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Statistiky nozokomiálních infekcí.</w:t>
            </w:r>
          </w:p>
        </w:tc>
      </w:tr>
      <w:tr w:rsidR="005F72CD" w:rsidRPr="005F72CD" w14:paraId="52DDEAF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4D7A5E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3005356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automatického zasílání e-mailu odpovědným osobám při zápisu nozokomiální infekce.</w:t>
            </w:r>
          </w:p>
        </w:tc>
      </w:tr>
    </w:tbl>
    <w:p w14:paraId="268BAA99"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256" w:name="_Toc194141955"/>
      <w:bookmarkStart w:id="257" w:name="_Toc194141958"/>
      <w:bookmarkStart w:id="258" w:name="_Toc194141961"/>
      <w:bookmarkStart w:id="259" w:name="_Toc194141964"/>
      <w:bookmarkStart w:id="260" w:name="_Toc194141967"/>
      <w:bookmarkStart w:id="261" w:name="_Toc158369416"/>
      <w:bookmarkStart w:id="262" w:name="_Toc199165518"/>
      <w:bookmarkEnd w:id="255"/>
      <w:bookmarkEnd w:id="256"/>
      <w:bookmarkEnd w:id="257"/>
      <w:bookmarkEnd w:id="258"/>
      <w:bookmarkEnd w:id="259"/>
      <w:bookmarkEnd w:id="260"/>
      <w:r w:rsidRPr="005F72CD">
        <w:rPr>
          <w:rFonts w:ascii="Calibri Light" w:eastAsia="DengXian Light" w:hAnsi="Calibri Light"/>
          <w:b/>
          <w:bCs/>
          <w:caps/>
          <w:spacing w:val="4"/>
          <w:sz w:val="28"/>
          <w:szCs w:val="28"/>
          <w:lang w:eastAsia="en-US"/>
        </w:rPr>
        <w:t>Evidence zdravotnických prostředků</w:t>
      </w:r>
      <w:bookmarkEnd w:id="261"/>
      <w:r w:rsidRPr="005F72CD">
        <w:rPr>
          <w:rFonts w:ascii="Calibri Light" w:eastAsia="DengXian Light" w:hAnsi="Calibri Light"/>
          <w:b/>
          <w:bCs/>
          <w:caps/>
          <w:spacing w:val="4"/>
          <w:sz w:val="28"/>
          <w:szCs w:val="28"/>
          <w:lang w:eastAsia="en-US"/>
        </w:rPr>
        <w:t xml:space="preserve"> (modul)</w:t>
      </w:r>
      <w:bookmarkEnd w:id="262"/>
    </w:p>
    <w:tbl>
      <w:tblPr>
        <w:tblStyle w:val="Svtltabulkasmkou1zvraznn12"/>
        <w:tblW w:w="5000" w:type="pct"/>
        <w:tblLook w:val="04A0" w:firstRow="1" w:lastRow="0" w:firstColumn="1" w:lastColumn="0" w:noHBand="0" w:noVBand="1"/>
      </w:tblPr>
      <w:tblGrid>
        <w:gridCol w:w="807"/>
        <w:gridCol w:w="9161"/>
      </w:tblGrid>
      <w:tr w:rsidR="005F72CD" w:rsidRPr="005F72CD" w14:paraId="5F272A18"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571C7125"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792D6FCE"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17F43A32"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C86C91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9DD402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 xml:space="preserve">Modul umožní evidovat jednoznačnou identifikaci ZP (UDI = </w:t>
            </w:r>
            <w:proofErr w:type="spellStart"/>
            <w:r w:rsidRPr="005F72CD">
              <w:t>Unique</w:t>
            </w:r>
            <w:proofErr w:type="spellEnd"/>
            <w:r w:rsidRPr="005F72CD">
              <w:t xml:space="preserve"> </w:t>
            </w:r>
            <w:proofErr w:type="spellStart"/>
            <w:r w:rsidRPr="005F72CD">
              <w:t>Device</w:t>
            </w:r>
            <w:proofErr w:type="spellEnd"/>
            <w:r w:rsidRPr="005F72CD">
              <w:t xml:space="preserve"> </w:t>
            </w:r>
            <w:proofErr w:type="spellStart"/>
            <w:r w:rsidRPr="005F72CD">
              <w:t>Identification</w:t>
            </w:r>
            <w:proofErr w:type="spellEnd"/>
            <w:r w:rsidRPr="005F72CD">
              <w:t>) nepřístrojového typu (zdravotnického materiálu) do dokumentace pacienta. </w:t>
            </w:r>
          </w:p>
        </w:tc>
      </w:tr>
      <w:tr w:rsidR="005F72CD" w:rsidRPr="005F72CD" w14:paraId="184FBDC2"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F6951F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679C38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Jde o naplnění legislativy, kterou zdravotnickým zařízením ukládá Nařízení Evropského Parlamentu a Rady (EU) č. 2017/745 (</w:t>
            </w:r>
            <w:proofErr w:type="spellStart"/>
            <w:r w:rsidRPr="005F72CD">
              <w:t>Medical</w:t>
            </w:r>
            <w:proofErr w:type="spellEnd"/>
            <w:r w:rsidRPr="005F72CD">
              <w:t xml:space="preserve"> </w:t>
            </w:r>
            <w:proofErr w:type="spellStart"/>
            <w:r w:rsidRPr="005F72CD">
              <w:t>Device</w:t>
            </w:r>
            <w:proofErr w:type="spellEnd"/>
            <w:r w:rsidRPr="005F72CD">
              <w:t xml:space="preserve"> </w:t>
            </w:r>
            <w:proofErr w:type="spellStart"/>
            <w:r w:rsidRPr="005F72CD">
              <w:t>Regulation</w:t>
            </w:r>
            <w:proofErr w:type="spellEnd"/>
            <w:r w:rsidRPr="005F72CD">
              <w:t>, MDR) i zákon č. 375/2022 Sb., o zdravotnických prostředcích a diagnostických zdravotnických prostředcích in vitro (</w:t>
            </w:r>
            <w:proofErr w:type="spellStart"/>
            <w:r w:rsidRPr="005F72CD">
              <w:t>ZoZP</w:t>
            </w:r>
            <w:proofErr w:type="spellEnd"/>
            <w:r w:rsidRPr="005F72CD">
              <w:t>). </w:t>
            </w:r>
          </w:p>
        </w:tc>
      </w:tr>
      <w:tr w:rsidR="005F72CD" w:rsidRPr="005F72CD" w14:paraId="27FC3312"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62F8488" w14:textId="77777777" w:rsidR="005F72CD" w:rsidRPr="005F72CD" w:rsidRDefault="005F72CD" w:rsidP="005F72CD">
            <w:r w:rsidRPr="005F72CD">
              <w:t>Materiály</w:t>
            </w:r>
          </w:p>
        </w:tc>
      </w:tr>
      <w:tr w:rsidR="005F72CD" w:rsidRPr="005F72CD" w14:paraId="30245A2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13FEEF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CBF40C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do pacientské dokumentace evidovat</w:t>
            </w:r>
            <w:r w:rsidRPr="005F72CD">
              <w:rPr>
                <w:color w:val="000000"/>
              </w:rPr>
              <w:t xml:space="preserve"> jednoznačnou identifikace ZP (UDI = </w:t>
            </w:r>
            <w:proofErr w:type="spellStart"/>
            <w:r w:rsidRPr="005F72CD">
              <w:rPr>
                <w:color w:val="000000"/>
              </w:rPr>
              <w:t>Unique</w:t>
            </w:r>
            <w:proofErr w:type="spellEnd"/>
            <w:r w:rsidRPr="005F72CD">
              <w:rPr>
                <w:color w:val="000000"/>
              </w:rPr>
              <w:t xml:space="preserve"> </w:t>
            </w:r>
            <w:proofErr w:type="spellStart"/>
            <w:r w:rsidRPr="005F72CD">
              <w:rPr>
                <w:color w:val="000000"/>
              </w:rPr>
              <w:t>Device</w:t>
            </w:r>
            <w:proofErr w:type="spellEnd"/>
            <w:r w:rsidRPr="005F72CD">
              <w:rPr>
                <w:color w:val="000000"/>
              </w:rPr>
              <w:t xml:space="preserve"> </w:t>
            </w:r>
            <w:proofErr w:type="spellStart"/>
            <w:r w:rsidRPr="005F72CD">
              <w:rPr>
                <w:color w:val="000000"/>
              </w:rPr>
              <w:t>Identification</w:t>
            </w:r>
            <w:proofErr w:type="spellEnd"/>
            <w:r w:rsidRPr="005F72CD">
              <w:rPr>
                <w:color w:val="000000"/>
              </w:rPr>
              <w:t>) nepřístrojového typu (zdravotnického materiálu).</w:t>
            </w:r>
          </w:p>
        </w:tc>
      </w:tr>
      <w:tr w:rsidR="005F72CD" w:rsidRPr="005F72CD" w14:paraId="3EB41D5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DA421F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bottom"/>
          </w:tcPr>
          <w:p w14:paraId="1CB74A8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 xml:space="preserve">Evidence UDI materiálu bude spojena s konkrétní činností (ošetření rány, operace </w:t>
            </w:r>
            <w:proofErr w:type="spellStart"/>
            <w:r w:rsidRPr="005F72CD">
              <w:rPr>
                <w:color w:val="000000"/>
              </w:rPr>
              <w:t>atp</w:t>
            </w:r>
            <w:proofErr w:type="spellEnd"/>
            <w:r w:rsidRPr="005F72CD">
              <w:rPr>
                <w:color w:val="000000"/>
              </w:rPr>
              <w:t>).</w:t>
            </w:r>
          </w:p>
        </w:tc>
      </w:tr>
      <w:tr w:rsidR="005F72CD" w:rsidRPr="005F72CD" w14:paraId="1659DAE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ED6D18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bottom"/>
          </w:tcPr>
          <w:p w14:paraId="3230D4A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Systém umožní načítání UDI kódů materiálů čtečkou i možnost ručního zadání.</w:t>
            </w:r>
          </w:p>
        </w:tc>
      </w:tr>
      <w:tr w:rsidR="005F72CD" w:rsidRPr="005F72CD" w14:paraId="0BDCA35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02F0B5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bottom"/>
          </w:tcPr>
          <w:p w14:paraId="77D39A8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Automatický rozpad UDI kódů na položky v něm obsažené (expirace, šarže atd.).</w:t>
            </w:r>
          </w:p>
        </w:tc>
      </w:tr>
      <w:tr w:rsidR="005F72CD" w:rsidRPr="005F72CD" w14:paraId="0FD47F4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A72CFD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19B59E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V případě, že má konkrétní materiál evidován v číselníku GTIN, je tento materiál po načtení UDI automaticky dohledán a přidán do seznamu použitých materiálů. V opačném případě bude umožněno zadání konkrétního materiálů z číselníku manuálně.</w:t>
            </w:r>
          </w:p>
        </w:tc>
      </w:tr>
      <w:tr w:rsidR="005F72CD" w:rsidRPr="005F72CD" w14:paraId="6EF6D9B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623C5DF"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56AD84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Seznam všech použitých UDI kódů materiálů na pacienta; seznam všech evidovaných materiálů za stanici. Možnost filtrovat dle různých kritérií. Přímo ze seznamu možnost otevření záznamu k editaci.</w:t>
            </w:r>
          </w:p>
        </w:tc>
      </w:tr>
      <w:tr w:rsidR="005F72CD" w:rsidRPr="005F72CD" w14:paraId="4C8DBF6C"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0F0BA38B" w14:textId="77777777" w:rsidR="005F72CD" w:rsidRPr="005F72CD" w:rsidRDefault="005F72CD" w:rsidP="005F72CD">
            <w:r w:rsidRPr="005F72CD">
              <w:t>Přístroje</w:t>
            </w:r>
          </w:p>
        </w:tc>
      </w:tr>
      <w:tr w:rsidR="005F72CD" w:rsidRPr="005F72CD" w14:paraId="39295FC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74F5675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58ACEB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do zdravotnické dokumentace evidovat</w:t>
            </w:r>
            <w:r w:rsidRPr="005F72CD">
              <w:rPr>
                <w:color w:val="000000"/>
              </w:rPr>
              <w:t xml:space="preserve"> zdravotnické prostředky přístrojového typu, které byly použity při léčbě pacienta.  </w:t>
            </w:r>
          </w:p>
        </w:tc>
      </w:tr>
      <w:tr w:rsidR="005F72CD" w:rsidRPr="005F72CD" w14:paraId="59FACFB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34B531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bottom"/>
          </w:tcPr>
          <w:p w14:paraId="7BBE98D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Evidence přístrojů bude spojena s konkrétní činností (ošetření rány, operace atd.).</w:t>
            </w:r>
          </w:p>
        </w:tc>
      </w:tr>
      <w:tr w:rsidR="005F72CD" w:rsidRPr="005F72CD" w14:paraId="181E5D9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5FEAAD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5EBF4E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vytvořit číselník přístrojů včetně UDI kódu.</w:t>
            </w:r>
          </w:p>
        </w:tc>
      </w:tr>
      <w:tr w:rsidR="005F72CD" w:rsidRPr="005F72CD" w14:paraId="62CB33C4"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FF93B6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767C3B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Možnost načítat UDI kódy i jednoznačné ID přístrojů.</w:t>
            </w:r>
          </w:p>
        </w:tc>
      </w:tr>
      <w:tr w:rsidR="005F72CD" w:rsidRPr="005F72CD" w14:paraId="720829F5"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88DD7B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4998EC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Požadujeme, aby systém při načtení UDI kódu prohledal číselník materiálů, ale i přístrojů. V případě, že je UDI kód nalezen u některého z přístrojů, bude do dokumentace evidován přístroj.  </w:t>
            </w:r>
          </w:p>
        </w:tc>
      </w:tr>
      <w:tr w:rsidR="005F72CD" w:rsidRPr="005F72CD" w14:paraId="325369A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E3E93E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1BC5D4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K přístroji musí být možné evidovat začátek a konec použití přístroje.</w:t>
            </w:r>
          </w:p>
        </w:tc>
      </w:tr>
      <w:tr w:rsidR="005F72CD" w:rsidRPr="005F72CD" w14:paraId="382AF3C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507EA2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BADDE0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Umožnit evidenci přístrojů výběrem z číselníku, přečtením kódu přístroje nebo pomocí mobilní aplikace pro evidenci přístrojů, která umožní evidenci v terénu přečtením kódu pacienta a přístroje.</w:t>
            </w:r>
          </w:p>
        </w:tc>
      </w:tr>
      <w:tr w:rsidR="005F72CD" w:rsidRPr="005F72CD" w14:paraId="033F5C7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2D604B5"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77F8C8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Použití přístroje se do pacientovy dokumentace musí evidovat včetně přesné doby použití na pacienta.</w:t>
            </w:r>
          </w:p>
        </w:tc>
      </w:tr>
      <w:tr w:rsidR="005F72CD" w:rsidRPr="005F72CD" w14:paraId="34F07A3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0CBA61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bottom"/>
          </w:tcPr>
          <w:p w14:paraId="0FAE835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 xml:space="preserve">K přístroji požadujeme evidovat název, kód, výrobní a evidenční číslo. </w:t>
            </w:r>
          </w:p>
        </w:tc>
      </w:tr>
    </w:tbl>
    <w:p w14:paraId="088C7362"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263" w:name="_Toc194141971"/>
      <w:bookmarkStart w:id="264" w:name="_Toc194141972"/>
      <w:bookmarkStart w:id="265" w:name="_Toc194141976"/>
      <w:bookmarkStart w:id="266" w:name="_Toc194141979"/>
      <w:bookmarkStart w:id="267" w:name="_Toc194141982"/>
      <w:bookmarkStart w:id="268" w:name="_Toc194141987"/>
      <w:bookmarkStart w:id="269" w:name="_Toc194141990"/>
      <w:bookmarkStart w:id="270" w:name="_Toc194141993"/>
      <w:bookmarkStart w:id="271" w:name="_Toc194141996"/>
      <w:bookmarkStart w:id="272" w:name="_Toc194141999"/>
      <w:bookmarkStart w:id="273" w:name="_Toc194142002"/>
      <w:bookmarkStart w:id="274" w:name="_Toc194142005"/>
      <w:bookmarkStart w:id="275" w:name="_Toc194142008"/>
      <w:bookmarkStart w:id="276" w:name="_Toc194142011"/>
      <w:bookmarkStart w:id="277" w:name="_Toc194142014"/>
      <w:bookmarkStart w:id="278" w:name="_Toc194142017"/>
      <w:bookmarkStart w:id="279" w:name="_Toc194142020"/>
      <w:bookmarkStart w:id="280" w:name="_Toc194142023"/>
      <w:bookmarkStart w:id="281" w:name="_Toc194142026"/>
      <w:bookmarkStart w:id="282" w:name="_Toc194142029"/>
      <w:bookmarkStart w:id="283" w:name="_Toc194142032"/>
      <w:bookmarkStart w:id="284" w:name="_Toc194142035"/>
      <w:bookmarkStart w:id="285" w:name="_Toc194142038"/>
      <w:bookmarkStart w:id="286" w:name="_Toc194142041"/>
      <w:bookmarkStart w:id="287" w:name="_Toc194142044"/>
      <w:bookmarkStart w:id="288" w:name="_Toc194142047"/>
      <w:bookmarkStart w:id="289" w:name="_Toc194142050"/>
      <w:bookmarkStart w:id="290" w:name="_Toc194142053"/>
      <w:bookmarkStart w:id="291" w:name="_Toc194131081"/>
      <w:bookmarkStart w:id="292" w:name="_Toc194133717"/>
      <w:bookmarkStart w:id="293" w:name="_Toc194142056"/>
      <w:bookmarkStart w:id="294" w:name="_Toc194131082"/>
      <w:bookmarkStart w:id="295" w:name="_Toc194133718"/>
      <w:bookmarkStart w:id="296" w:name="_Toc194142057"/>
      <w:bookmarkStart w:id="297" w:name="_Toc194131086"/>
      <w:bookmarkStart w:id="298" w:name="_Toc194133722"/>
      <w:bookmarkStart w:id="299" w:name="_Toc194142061"/>
      <w:bookmarkStart w:id="300" w:name="_Toc194131089"/>
      <w:bookmarkStart w:id="301" w:name="_Toc194133725"/>
      <w:bookmarkStart w:id="302" w:name="_Toc194142064"/>
      <w:bookmarkStart w:id="303" w:name="_Toc194131092"/>
      <w:bookmarkStart w:id="304" w:name="_Toc194133728"/>
      <w:bookmarkStart w:id="305" w:name="_Toc194142067"/>
      <w:bookmarkStart w:id="306" w:name="_Toc194131095"/>
      <w:bookmarkStart w:id="307" w:name="_Toc194133731"/>
      <w:bookmarkStart w:id="308" w:name="_Toc194142070"/>
      <w:bookmarkStart w:id="309" w:name="_Toc194131098"/>
      <w:bookmarkStart w:id="310" w:name="_Toc194133734"/>
      <w:bookmarkStart w:id="311" w:name="_Toc194142073"/>
      <w:bookmarkStart w:id="312" w:name="_Toc194131101"/>
      <w:bookmarkStart w:id="313" w:name="_Toc194133737"/>
      <w:bookmarkStart w:id="314" w:name="_Toc194142076"/>
      <w:bookmarkStart w:id="315" w:name="_Toc194131104"/>
      <w:bookmarkStart w:id="316" w:name="_Toc194133740"/>
      <w:bookmarkStart w:id="317" w:name="_Toc194142079"/>
      <w:bookmarkStart w:id="318" w:name="_Toc194131107"/>
      <w:bookmarkStart w:id="319" w:name="_Toc194133743"/>
      <w:bookmarkStart w:id="320" w:name="_Toc194142082"/>
      <w:bookmarkStart w:id="321" w:name="_Toc194131110"/>
      <w:bookmarkStart w:id="322" w:name="_Toc194133746"/>
      <w:bookmarkStart w:id="323" w:name="_Toc194142085"/>
      <w:bookmarkStart w:id="324" w:name="_Toc194131113"/>
      <w:bookmarkStart w:id="325" w:name="_Toc194133749"/>
      <w:bookmarkStart w:id="326" w:name="_Toc194142088"/>
      <w:bookmarkStart w:id="327" w:name="_Toc194131116"/>
      <w:bookmarkStart w:id="328" w:name="_Toc194133752"/>
      <w:bookmarkStart w:id="329" w:name="_Toc194142091"/>
      <w:bookmarkStart w:id="330" w:name="_Toc194131119"/>
      <w:bookmarkStart w:id="331" w:name="_Toc194133755"/>
      <w:bookmarkStart w:id="332" w:name="_Toc194142094"/>
      <w:bookmarkStart w:id="333" w:name="_Toc194131122"/>
      <w:bookmarkStart w:id="334" w:name="_Toc194133758"/>
      <w:bookmarkStart w:id="335" w:name="_Toc194142097"/>
      <w:bookmarkStart w:id="336" w:name="_Toc194131125"/>
      <w:bookmarkStart w:id="337" w:name="_Toc194133761"/>
      <w:bookmarkStart w:id="338" w:name="_Toc194142100"/>
      <w:bookmarkStart w:id="339" w:name="_Toc194131128"/>
      <w:bookmarkStart w:id="340" w:name="_Toc194133764"/>
      <w:bookmarkStart w:id="341" w:name="_Toc194142103"/>
      <w:bookmarkStart w:id="342" w:name="_Toc194131131"/>
      <w:bookmarkStart w:id="343" w:name="_Toc194133767"/>
      <w:bookmarkStart w:id="344" w:name="_Toc194142106"/>
      <w:bookmarkStart w:id="345" w:name="_Toc194131134"/>
      <w:bookmarkStart w:id="346" w:name="_Toc194133770"/>
      <w:bookmarkStart w:id="347" w:name="_Toc194142109"/>
      <w:bookmarkStart w:id="348" w:name="_Toc194131137"/>
      <w:bookmarkStart w:id="349" w:name="_Toc194133773"/>
      <w:bookmarkStart w:id="350" w:name="_Toc194142112"/>
      <w:bookmarkStart w:id="351" w:name="_Toc194131140"/>
      <w:bookmarkStart w:id="352" w:name="_Toc194133776"/>
      <w:bookmarkStart w:id="353" w:name="_Toc194142115"/>
      <w:bookmarkStart w:id="354" w:name="_Toc194131143"/>
      <w:bookmarkStart w:id="355" w:name="_Toc194133779"/>
      <w:bookmarkStart w:id="356" w:name="_Toc194142118"/>
      <w:bookmarkStart w:id="357" w:name="_Toc194131146"/>
      <w:bookmarkStart w:id="358" w:name="_Toc194133782"/>
      <w:bookmarkStart w:id="359" w:name="_Toc194142121"/>
      <w:bookmarkStart w:id="360" w:name="_Toc194131149"/>
      <w:bookmarkStart w:id="361" w:name="_Toc194133785"/>
      <w:bookmarkStart w:id="362" w:name="_Toc194142124"/>
      <w:bookmarkStart w:id="363" w:name="_Toc194131152"/>
      <w:bookmarkStart w:id="364" w:name="_Toc194133788"/>
      <w:bookmarkStart w:id="365" w:name="_Toc194142127"/>
      <w:bookmarkStart w:id="366" w:name="_Toc194131155"/>
      <w:bookmarkStart w:id="367" w:name="_Toc194133791"/>
      <w:bookmarkStart w:id="368" w:name="_Toc194142130"/>
      <w:bookmarkStart w:id="369" w:name="_Toc194131158"/>
      <w:bookmarkStart w:id="370" w:name="_Toc194133794"/>
      <w:bookmarkStart w:id="371" w:name="_Toc194142133"/>
      <w:bookmarkStart w:id="372" w:name="_Toc194131161"/>
      <w:bookmarkStart w:id="373" w:name="_Toc194133797"/>
      <w:bookmarkStart w:id="374" w:name="_Toc194142136"/>
      <w:bookmarkStart w:id="375" w:name="_Toc194131164"/>
      <w:bookmarkStart w:id="376" w:name="_Toc194133800"/>
      <w:bookmarkStart w:id="377" w:name="_Toc194142139"/>
      <w:bookmarkStart w:id="378" w:name="_Toc194131167"/>
      <w:bookmarkStart w:id="379" w:name="_Toc194133803"/>
      <w:bookmarkStart w:id="380" w:name="_Toc194142142"/>
      <w:bookmarkStart w:id="381" w:name="_Toc194131170"/>
      <w:bookmarkStart w:id="382" w:name="_Toc194133806"/>
      <w:bookmarkStart w:id="383" w:name="_Toc194142145"/>
      <w:bookmarkStart w:id="384" w:name="_Toc194131173"/>
      <w:bookmarkStart w:id="385" w:name="_Toc194133809"/>
      <w:bookmarkStart w:id="386" w:name="_Toc194142148"/>
      <w:bookmarkStart w:id="387" w:name="_Toc194131176"/>
      <w:bookmarkStart w:id="388" w:name="_Toc194133812"/>
      <w:bookmarkStart w:id="389" w:name="_Toc194142151"/>
      <w:bookmarkStart w:id="390" w:name="_Toc194131179"/>
      <w:bookmarkStart w:id="391" w:name="_Toc194133815"/>
      <w:bookmarkStart w:id="392" w:name="_Toc194142154"/>
      <w:bookmarkStart w:id="393" w:name="_Toc194131182"/>
      <w:bookmarkStart w:id="394" w:name="_Toc194133818"/>
      <w:bookmarkStart w:id="395" w:name="_Toc194142157"/>
      <w:bookmarkStart w:id="396" w:name="_Toc194131183"/>
      <w:bookmarkStart w:id="397" w:name="_Toc194133819"/>
      <w:bookmarkStart w:id="398" w:name="_Toc194142158"/>
      <w:bookmarkStart w:id="399" w:name="_Toc194131298"/>
      <w:bookmarkStart w:id="400" w:name="_Toc194133934"/>
      <w:bookmarkStart w:id="401" w:name="_Toc194142273"/>
      <w:bookmarkStart w:id="402" w:name="_Toc194131299"/>
      <w:bookmarkStart w:id="403" w:name="_Toc194133935"/>
      <w:bookmarkStart w:id="404" w:name="_Toc194142274"/>
      <w:bookmarkStart w:id="405" w:name="_Toc194131300"/>
      <w:bookmarkStart w:id="406" w:name="_Toc194133936"/>
      <w:bookmarkStart w:id="407" w:name="_Toc194142275"/>
      <w:bookmarkStart w:id="408" w:name="_Toc188454614"/>
      <w:bookmarkStart w:id="409" w:name="_Toc194142332"/>
      <w:bookmarkStart w:id="410" w:name="_Toc194142338"/>
      <w:bookmarkStart w:id="411" w:name="_Toc194142341"/>
      <w:bookmarkStart w:id="412" w:name="_Toc194142344"/>
      <w:bookmarkStart w:id="413" w:name="_Toc194142347"/>
      <w:bookmarkStart w:id="414" w:name="_Toc194142350"/>
      <w:bookmarkStart w:id="415" w:name="_Toc194142353"/>
      <w:bookmarkStart w:id="416" w:name="_Toc194142356"/>
      <w:bookmarkStart w:id="417" w:name="_Toc194142359"/>
      <w:bookmarkStart w:id="418" w:name="_Toc194142362"/>
      <w:bookmarkStart w:id="419" w:name="_Toc194142365"/>
      <w:bookmarkStart w:id="420" w:name="_Toc194142368"/>
      <w:bookmarkStart w:id="421" w:name="_Toc194142371"/>
      <w:bookmarkStart w:id="422" w:name="_Toc194142374"/>
      <w:bookmarkStart w:id="423" w:name="_Toc194142377"/>
      <w:bookmarkStart w:id="424" w:name="_Toc194142380"/>
      <w:bookmarkStart w:id="425" w:name="_Toc194142383"/>
      <w:bookmarkStart w:id="426" w:name="_Toc194142386"/>
      <w:bookmarkStart w:id="427" w:name="_Toc194142389"/>
      <w:bookmarkStart w:id="428" w:name="_Toc194131358"/>
      <w:bookmarkStart w:id="429" w:name="_Toc194133994"/>
      <w:bookmarkStart w:id="430" w:name="_Toc194142394"/>
      <w:bookmarkStart w:id="431" w:name="_Toc194131361"/>
      <w:bookmarkStart w:id="432" w:name="_Toc194133997"/>
      <w:bookmarkStart w:id="433" w:name="_Toc194142397"/>
      <w:bookmarkStart w:id="434" w:name="_Toc194131364"/>
      <w:bookmarkStart w:id="435" w:name="_Toc194134000"/>
      <w:bookmarkStart w:id="436" w:name="_Toc194142400"/>
      <w:bookmarkStart w:id="437" w:name="_Toc194131367"/>
      <w:bookmarkStart w:id="438" w:name="_Toc194134003"/>
      <w:bookmarkStart w:id="439" w:name="_Toc194142403"/>
      <w:bookmarkStart w:id="440" w:name="_Toc194131370"/>
      <w:bookmarkStart w:id="441" w:name="_Toc194134006"/>
      <w:bookmarkStart w:id="442" w:name="_Toc194142406"/>
      <w:bookmarkStart w:id="443" w:name="_Toc194131373"/>
      <w:bookmarkStart w:id="444" w:name="_Toc194134009"/>
      <w:bookmarkStart w:id="445" w:name="_Toc194142409"/>
      <w:bookmarkStart w:id="446" w:name="_Toc194131376"/>
      <w:bookmarkStart w:id="447" w:name="_Toc194134012"/>
      <w:bookmarkStart w:id="448" w:name="_Toc194142412"/>
      <w:bookmarkStart w:id="449" w:name="_Toc194131379"/>
      <w:bookmarkStart w:id="450" w:name="_Toc194134015"/>
      <w:bookmarkStart w:id="451" w:name="_Toc194142415"/>
      <w:bookmarkStart w:id="452" w:name="_Toc194131382"/>
      <w:bookmarkStart w:id="453" w:name="_Toc194134018"/>
      <w:bookmarkStart w:id="454" w:name="_Toc194142418"/>
      <w:bookmarkStart w:id="455" w:name="_Toc194131385"/>
      <w:bookmarkStart w:id="456" w:name="_Toc194134021"/>
      <w:bookmarkStart w:id="457" w:name="_Toc194142421"/>
      <w:bookmarkStart w:id="458" w:name="_Toc194131388"/>
      <w:bookmarkStart w:id="459" w:name="_Toc194134024"/>
      <w:bookmarkStart w:id="460" w:name="_Toc194142424"/>
      <w:bookmarkStart w:id="461" w:name="_Toc194131389"/>
      <w:bookmarkStart w:id="462" w:name="_Toc194134025"/>
      <w:bookmarkStart w:id="463" w:name="_Toc194142425"/>
      <w:bookmarkStart w:id="464" w:name="_Toc194131393"/>
      <w:bookmarkStart w:id="465" w:name="_Toc194134029"/>
      <w:bookmarkStart w:id="466" w:name="_Toc194142429"/>
      <w:bookmarkStart w:id="467" w:name="_Toc194131396"/>
      <w:bookmarkStart w:id="468" w:name="_Toc194134032"/>
      <w:bookmarkStart w:id="469" w:name="_Toc194142432"/>
      <w:bookmarkStart w:id="470" w:name="_Toc194131399"/>
      <w:bookmarkStart w:id="471" w:name="_Toc194134035"/>
      <w:bookmarkStart w:id="472" w:name="_Toc194142435"/>
      <w:bookmarkStart w:id="473" w:name="_Toc194131402"/>
      <w:bookmarkStart w:id="474" w:name="_Toc194134038"/>
      <w:bookmarkStart w:id="475" w:name="_Toc194142438"/>
      <w:bookmarkStart w:id="476" w:name="_Toc194131405"/>
      <w:bookmarkStart w:id="477" w:name="_Toc194134041"/>
      <w:bookmarkStart w:id="478" w:name="_Toc194142441"/>
      <w:bookmarkStart w:id="479" w:name="_Toc194131408"/>
      <w:bookmarkStart w:id="480" w:name="_Toc194134044"/>
      <w:bookmarkStart w:id="481" w:name="_Toc194142444"/>
      <w:bookmarkStart w:id="482" w:name="_Toc194131411"/>
      <w:bookmarkStart w:id="483" w:name="_Toc194134047"/>
      <w:bookmarkStart w:id="484" w:name="_Toc194142447"/>
      <w:bookmarkStart w:id="485" w:name="_Toc194131414"/>
      <w:bookmarkStart w:id="486" w:name="_Toc194134050"/>
      <w:bookmarkStart w:id="487" w:name="_Toc194142450"/>
      <w:bookmarkStart w:id="488" w:name="_Toc194131417"/>
      <w:bookmarkStart w:id="489" w:name="_Toc194134053"/>
      <w:bookmarkStart w:id="490" w:name="_Toc194142453"/>
      <w:bookmarkStart w:id="491" w:name="_Toc194131420"/>
      <w:bookmarkStart w:id="492" w:name="_Toc194134056"/>
      <w:bookmarkStart w:id="493" w:name="_Toc194142456"/>
      <w:bookmarkStart w:id="494" w:name="_Toc194131423"/>
      <w:bookmarkStart w:id="495" w:name="_Toc194134059"/>
      <w:bookmarkStart w:id="496" w:name="_Toc194142459"/>
      <w:bookmarkStart w:id="497" w:name="_Toc194131426"/>
      <w:bookmarkStart w:id="498" w:name="_Toc194134062"/>
      <w:bookmarkStart w:id="499" w:name="_Toc194142462"/>
      <w:bookmarkStart w:id="500" w:name="_Toc158369423"/>
      <w:bookmarkStart w:id="501" w:name="_Toc199165519"/>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5F72CD">
        <w:rPr>
          <w:rFonts w:ascii="Calibri Light" w:eastAsia="DengXian Light" w:hAnsi="Calibri Light"/>
          <w:b/>
          <w:bCs/>
          <w:caps/>
          <w:spacing w:val="4"/>
          <w:sz w:val="28"/>
          <w:szCs w:val="28"/>
          <w:lang w:eastAsia="en-US"/>
        </w:rPr>
        <w:t>Vedení elektronické zdravotnické dokumentac</w:t>
      </w:r>
      <w:bookmarkEnd w:id="500"/>
      <w:r w:rsidRPr="005F72CD">
        <w:rPr>
          <w:rFonts w:ascii="Calibri Light" w:eastAsia="DengXian Light" w:hAnsi="Calibri Light"/>
          <w:b/>
          <w:bCs/>
          <w:caps/>
          <w:spacing w:val="4"/>
          <w:sz w:val="28"/>
          <w:szCs w:val="28"/>
          <w:lang w:eastAsia="en-US"/>
        </w:rPr>
        <w:t>e (modul EZD)</w:t>
      </w:r>
      <w:bookmarkEnd w:id="501"/>
      <w:r w:rsidRPr="005F72CD">
        <w:rPr>
          <w:rFonts w:ascii="Calibri Light" w:eastAsia="DengXian Light" w:hAnsi="Calibri Light"/>
          <w:b/>
          <w:bCs/>
          <w:caps/>
          <w:spacing w:val="4"/>
          <w:sz w:val="28"/>
          <w:szCs w:val="28"/>
          <w:lang w:eastAsia="en-US"/>
        </w:rPr>
        <w:t xml:space="preserve"> </w:t>
      </w:r>
    </w:p>
    <w:p w14:paraId="0F333851"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Implementace EZD musí být v souladu s platnou legislativou upravující vedení zdravotnické dokumentace v elektronické podobě včetně legislativy vztahující se k ochraně osobních údajů.</w:t>
      </w:r>
    </w:p>
    <w:tbl>
      <w:tblPr>
        <w:tblStyle w:val="Svtltabulkasmkou1zvraznn12"/>
        <w:tblW w:w="5000" w:type="pct"/>
        <w:tblLook w:val="04A0" w:firstRow="1" w:lastRow="0" w:firstColumn="1" w:lastColumn="0" w:noHBand="0" w:noVBand="1"/>
      </w:tblPr>
      <w:tblGrid>
        <w:gridCol w:w="807"/>
        <w:gridCol w:w="9161"/>
      </w:tblGrid>
      <w:tr w:rsidR="005F72CD" w:rsidRPr="005F72CD" w14:paraId="2C2C3485"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3B043A5E"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2C3FF1CE"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6C1E41BE"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36E78D23" w14:textId="77777777" w:rsidR="005F72CD" w:rsidRPr="005F72CD" w:rsidRDefault="005F72CD" w:rsidP="005F72CD">
            <w:r w:rsidRPr="005F72CD">
              <w:t>Funkcionality potřebné pro EZD</w:t>
            </w:r>
          </w:p>
        </w:tc>
      </w:tr>
      <w:tr w:rsidR="005F72CD" w:rsidRPr="005F72CD" w14:paraId="4AA2887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FCD018B"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6C1248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Nástroj pro sestavení dokumentů ve formátu dokumentace PDF/A, podpora řízení životního cyklu zápisů ve spojení s důvěryhodným elektronickým archivem (podepsání, archivace, stav ověření podpisu a časového razítka, storno, skartace).</w:t>
            </w:r>
          </w:p>
        </w:tc>
      </w:tr>
      <w:tr w:rsidR="005F72CD" w:rsidRPr="005F72CD" w14:paraId="7858D5E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859ECA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CD8E86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Podpora elektronizace a archivace externí listinné zdravotnické dokumentace (vnesená dokumentace).</w:t>
            </w:r>
          </w:p>
        </w:tc>
      </w:tr>
      <w:tr w:rsidR="005F72CD" w:rsidRPr="005F72CD" w14:paraId="7FDE5B5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3126C3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4CD37B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Generování a publikování jednoznačného identifikátoru záznamu do EZD.</w:t>
            </w:r>
          </w:p>
        </w:tc>
      </w:tr>
      <w:tr w:rsidR="005F72CD" w:rsidRPr="005F72CD" w14:paraId="12045A1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063FC7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6D8460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Funkce umožňující vytvoření kvalifikovaného elektronického podpisu dle zákona splňující příslušnou technickou normu (</w:t>
            </w:r>
            <w:proofErr w:type="spellStart"/>
            <w:r w:rsidRPr="005F72CD">
              <w:rPr>
                <w:color w:val="000000"/>
              </w:rPr>
              <w:t>PAdES</w:t>
            </w:r>
            <w:proofErr w:type="spellEnd"/>
            <w:r w:rsidRPr="005F72CD">
              <w:rPr>
                <w:color w:val="000000"/>
              </w:rPr>
              <w:t xml:space="preserve">, </w:t>
            </w:r>
            <w:proofErr w:type="spellStart"/>
            <w:r w:rsidRPr="005F72CD">
              <w:rPr>
                <w:color w:val="000000"/>
              </w:rPr>
              <w:t>XAdES</w:t>
            </w:r>
            <w:proofErr w:type="spellEnd"/>
            <w:r w:rsidRPr="005F72CD">
              <w:rPr>
                <w:color w:val="000000"/>
              </w:rPr>
              <w:t>), plná integrace s NIS.</w:t>
            </w:r>
          </w:p>
        </w:tc>
      </w:tr>
      <w:tr w:rsidR="005F72CD" w:rsidRPr="005F72CD" w14:paraId="6F32C5C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C01A18A"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59EFBE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Nástroj pro vytvoření elektronického podpisu pacientem dle zákona, plná integrace s NIS.</w:t>
            </w:r>
          </w:p>
        </w:tc>
      </w:tr>
      <w:tr w:rsidR="005F72CD" w:rsidRPr="005F72CD" w14:paraId="620B0B18"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9DA3CB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456D3E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Zajištění správy a evidence kvalifikovaných podpisových certifikátů uživatelů a kvalifikovaných prostředků elektronického podepisování ve spojení se systémem správy identit (IDM).</w:t>
            </w:r>
          </w:p>
        </w:tc>
      </w:tr>
      <w:tr w:rsidR="005F72CD" w:rsidRPr="005F72CD" w14:paraId="44A2CB6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CB585F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AE0297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Automatické vynucení elektronického podepsání uzavíraného zápisu elektronické zdravotnické dokumentace elektronickým podpisem uživatele.</w:t>
            </w:r>
          </w:p>
        </w:tc>
      </w:tr>
      <w:tr w:rsidR="005F72CD" w:rsidRPr="005F72CD" w14:paraId="5B9430F1"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462628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D6B61D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Předávání elektronicky podepsaných dokumentů do elektronického archivu včetně metadat ve formě OAIS SIP pro dlouhodobou archivaci.</w:t>
            </w:r>
          </w:p>
        </w:tc>
      </w:tr>
      <w:tr w:rsidR="005F72CD" w:rsidRPr="005F72CD" w14:paraId="0263005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F26793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2055A3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 xml:space="preserve">Podpora IHE profilu </w:t>
            </w:r>
            <w:proofErr w:type="spellStart"/>
            <w:r w:rsidRPr="005F72CD">
              <w:rPr>
                <w:color w:val="000000"/>
              </w:rPr>
              <w:t>XDS.</w:t>
            </w:r>
            <w:proofErr w:type="gramStart"/>
            <w:r w:rsidRPr="005F72CD">
              <w:rPr>
                <w:color w:val="000000"/>
              </w:rPr>
              <w:t>b</w:t>
            </w:r>
            <w:proofErr w:type="spellEnd"/>
            <w:proofErr w:type="gramEnd"/>
            <w:r w:rsidRPr="005F72CD">
              <w:rPr>
                <w:color w:val="000000"/>
              </w:rPr>
              <w:t xml:space="preserve"> resp. MHD při archivaci EZD resp. přístupu k archivované dokumentaci určené ke sdílení.</w:t>
            </w:r>
          </w:p>
        </w:tc>
      </w:tr>
    </w:tbl>
    <w:p w14:paraId="2B11F0D0"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502" w:name="_Toc199165520"/>
      <w:bookmarkStart w:id="503" w:name="_Toc158369425"/>
      <w:r w:rsidRPr="005F72CD">
        <w:rPr>
          <w:rFonts w:ascii="Calibri Light" w:eastAsia="DengXian Light" w:hAnsi="Calibri Light"/>
          <w:b/>
          <w:bCs/>
          <w:caps/>
          <w:spacing w:val="4"/>
          <w:sz w:val="28"/>
          <w:szCs w:val="28"/>
          <w:lang w:eastAsia="en-US"/>
        </w:rPr>
        <w:t>Dodávka DEA (dlouhodobý důvěryhodný elektronický archív)</w:t>
      </w:r>
      <w:bookmarkEnd w:id="502"/>
    </w:p>
    <w:tbl>
      <w:tblPr>
        <w:tblStyle w:val="Svtltabulkasmkou1zvraznn12"/>
        <w:tblW w:w="5381" w:type="pct"/>
        <w:tblLook w:val="04A0" w:firstRow="1" w:lastRow="0" w:firstColumn="1" w:lastColumn="0" w:noHBand="0" w:noVBand="1"/>
      </w:tblPr>
      <w:tblGrid>
        <w:gridCol w:w="774"/>
        <w:gridCol w:w="9941"/>
        <w:gridCol w:w="13"/>
      </w:tblGrid>
      <w:tr w:rsidR="005F72CD" w:rsidRPr="005F72CD" w14:paraId="02457E13" w14:textId="77777777" w:rsidTr="005F72CD">
        <w:trPr>
          <w:gridAfter w:val="1"/>
          <w:cnfStyle w:val="100000000000" w:firstRow="1" w:lastRow="0" w:firstColumn="0" w:lastColumn="0" w:oddVBand="0" w:evenVBand="0" w:oddHBand="0" w:evenHBand="0" w:firstRowFirstColumn="0" w:firstRowLastColumn="0" w:lastRowFirstColumn="0" w:lastRowLastColumn="0"/>
          <w:wAfter w:w="6" w:type="pct"/>
          <w:tblHeader/>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left w:val="single" w:sz="4" w:space="0" w:color="B4C6E7"/>
              <w:right w:val="single" w:sz="4" w:space="0" w:color="B4C6E7"/>
            </w:tcBorders>
            <w:hideMark/>
          </w:tcPr>
          <w:p w14:paraId="6A502D29" w14:textId="77777777" w:rsidR="005F72CD" w:rsidRPr="005F72CD" w:rsidRDefault="005F72CD" w:rsidP="005F72CD">
            <w:r w:rsidRPr="005F72CD">
              <w:t>#</w:t>
            </w:r>
          </w:p>
        </w:tc>
        <w:tc>
          <w:tcPr>
            <w:tcW w:w="4633" w:type="pct"/>
            <w:tcBorders>
              <w:top w:val="single" w:sz="4" w:space="0" w:color="B4C6E7"/>
              <w:left w:val="single" w:sz="4" w:space="0" w:color="B4C6E7"/>
              <w:right w:val="single" w:sz="4" w:space="0" w:color="B4C6E7"/>
            </w:tcBorders>
            <w:hideMark/>
          </w:tcPr>
          <w:p w14:paraId="20E16752"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5513FC73"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left w:val="single" w:sz="4" w:space="0" w:color="B4C6E7"/>
              <w:bottom w:val="single" w:sz="4" w:space="0" w:color="B4C6E7"/>
              <w:right w:val="single" w:sz="4" w:space="0" w:color="B4C6E7"/>
            </w:tcBorders>
          </w:tcPr>
          <w:p w14:paraId="3F0244BE" w14:textId="77777777" w:rsidR="005F72CD" w:rsidRPr="005F72CD" w:rsidRDefault="005F72CD" w:rsidP="005F72CD">
            <w:r w:rsidRPr="005F72CD">
              <w:t xml:space="preserve">Funkcionality </w:t>
            </w:r>
            <w:proofErr w:type="gramStart"/>
            <w:r w:rsidRPr="005F72CD">
              <w:t>DEA - systém</w:t>
            </w:r>
            <w:proofErr w:type="gramEnd"/>
            <w:r w:rsidRPr="005F72CD">
              <w:t xml:space="preserve"> pro dlouhodobé důvěryhodné uchovávání (archivaci) elektronické zdravotnické dokumentace (DEA).</w:t>
            </w:r>
          </w:p>
        </w:tc>
      </w:tr>
      <w:tr w:rsidR="005F72CD" w:rsidRPr="005F72CD" w14:paraId="1D16763E" w14:textId="77777777" w:rsidTr="005F72CD">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left w:val="single" w:sz="4" w:space="0" w:color="B4C6E7"/>
              <w:bottom w:val="single" w:sz="4" w:space="0" w:color="B4C6E7"/>
              <w:right w:val="single" w:sz="4" w:space="0" w:color="B4C6E7"/>
            </w:tcBorders>
          </w:tcPr>
          <w:p w14:paraId="7AC8A6EF" w14:textId="77777777" w:rsidR="005F72CD" w:rsidRPr="005F72CD" w:rsidRDefault="005F72CD" w:rsidP="00E6653D">
            <w:pPr>
              <w:numPr>
                <w:ilvl w:val="0"/>
                <w:numId w:val="81"/>
              </w:numPr>
              <w:tabs>
                <w:tab w:val="center" w:pos="595"/>
              </w:tabs>
              <w:spacing w:before="60" w:line="256" w:lineRule="auto"/>
              <w:contextualSpacing/>
              <w:jc w:val="left"/>
            </w:pPr>
          </w:p>
        </w:tc>
        <w:tc>
          <w:tcPr>
            <w:tcW w:w="4633" w:type="pct"/>
            <w:tcBorders>
              <w:top w:val="single" w:sz="4" w:space="0" w:color="B4C6E7"/>
              <w:left w:val="single" w:sz="4" w:space="0" w:color="B4C6E7"/>
              <w:bottom w:val="single" w:sz="4" w:space="0" w:color="B4C6E7"/>
              <w:right w:val="single" w:sz="4" w:space="0" w:color="B4C6E7"/>
            </w:tcBorders>
            <w:vAlign w:val="center"/>
          </w:tcPr>
          <w:p w14:paraId="7EB912E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Archivace elektronické zdravotnické a nezdravotnické dokumentace z NIS, LIS, případně dalších systémů.</w:t>
            </w:r>
          </w:p>
        </w:tc>
      </w:tr>
      <w:tr w:rsidR="005F72CD" w:rsidRPr="005F72CD" w14:paraId="5D1CE4BB" w14:textId="77777777" w:rsidTr="005F72CD">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left w:val="single" w:sz="4" w:space="0" w:color="B4C6E7"/>
              <w:bottom w:val="single" w:sz="4" w:space="0" w:color="B4C6E7"/>
              <w:right w:val="single" w:sz="4" w:space="0" w:color="B4C6E7"/>
            </w:tcBorders>
          </w:tcPr>
          <w:p w14:paraId="01C2F208" w14:textId="77777777" w:rsidR="005F72CD" w:rsidRPr="005F72CD" w:rsidRDefault="005F72CD" w:rsidP="00E6653D">
            <w:pPr>
              <w:numPr>
                <w:ilvl w:val="0"/>
                <w:numId w:val="81"/>
              </w:numPr>
              <w:tabs>
                <w:tab w:val="center" w:pos="595"/>
              </w:tabs>
              <w:spacing w:before="60" w:line="256" w:lineRule="auto"/>
              <w:contextualSpacing/>
              <w:jc w:val="left"/>
            </w:pPr>
          </w:p>
        </w:tc>
        <w:tc>
          <w:tcPr>
            <w:tcW w:w="4633" w:type="pct"/>
            <w:tcBorders>
              <w:top w:val="single" w:sz="4" w:space="0" w:color="B4C6E7"/>
              <w:left w:val="single" w:sz="4" w:space="0" w:color="B4C6E7"/>
              <w:bottom w:val="single" w:sz="4" w:space="0" w:color="B4C6E7"/>
              <w:right w:val="single" w:sz="4" w:space="0" w:color="B4C6E7"/>
            </w:tcBorders>
            <w:vAlign w:val="center"/>
          </w:tcPr>
          <w:p w14:paraId="2ECBD7A7" w14:textId="77777777" w:rsidR="005F72CD" w:rsidRPr="005F72CD" w:rsidRDefault="005F72CD" w:rsidP="005F72C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pPr>
            <w:r w:rsidRPr="005F72CD">
              <w:t>Index subjektů údajů uchovávané zdravotnické dokumentace. Každý subjekt (pacient) se vyskytuje jen jednou. Index obsahuje identifikátory IS původců dokumentace.</w:t>
            </w:r>
          </w:p>
        </w:tc>
      </w:tr>
      <w:tr w:rsidR="005F72CD" w:rsidRPr="005F72CD" w14:paraId="043373F0" w14:textId="77777777" w:rsidTr="005F72CD">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left w:val="single" w:sz="4" w:space="0" w:color="B4C6E7"/>
              <w:bottom w:val="single" w:sz="4" w:space="0" w:color="B4C6E7"/>
              <w:right w:val="single" w:sz="4" w:space="0" w:color="B4C6E7"/>
            </w:tcBorders>
          </w:tcPr>
          <w:p w14:paraId="387FBA38" w14:textId="77777777" w:rsidR="005F72CD" w:rsidRPr="005F72CD" w:rsidRDefault="005F72CD" w:rsidP="00E6653D">
            <w:pPr>
              <w:numPr>
                <w:ilvl w:val="0"/>
                <w:numId w:val="81"/>
              </w:numPr>
              <w:tabs>
                <w:tab w:val="center" w:pos="595"/>
              </w:tabs>
              <w:spacing w:before="60" w:line="256" w:lineRule="auto"/>
              <w:contextualSpacing/>
              <w:jc w:val="left"/>
            </w:pPr>
          </w:p>
        </w:tc>
        <w:tc>
          <w:tcPr>
            <w:tcW w:w="4633" w:type="pct"/>
            <w:tcBorders>
              <w:top w:val="single" w:sz="4" w:space="0" w:color="B4C6E7"/>
              <w:left w:val="single" w:sz="4" w:space="0" w:color="B4C6E7"/>
              <w:bottom w:val="single" w:sz="4" w:space="0" w:color="B4C6E7"/>
              <w:right w:val="single" w:sz="4" w:space="0" w:color="B4C6E7"/>
            </w:tcBorders>
            <w:vAlign w:val="center"/>
          </w:tcPr>
          <w:p w14:paraId="1717B97B" w14:textId="77777777" w:rsidR="005F72CD" w:rsidRPr="005F72CD" w:rsidRDefault="005F72CD" w:rsidP="005F72C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pPr>
            <w:r w:rsidRPr="005F72CD">
              <w:t>Předmětem rozšíření je implementace resortního identifikátoru pacienta (RID).</w:t>
            </w:r>
          </w:p>
        </w:tc>
      </w:tr>
      <w:tr w:rsidR="005F72CD" w:rsidRPr="005F72CD" w14:paraId="3C894544" w14:textId="77777777" w:rsidTr="005F72CD">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left w:val="single" w:sz="4" w:space="0" w:color="B4C6E7"/>
              <w:bottom w:val="single" w:sz="4" w:space="0" w:color="B4C6E7"/>
              <w:right w:val="single" w:sz="4" w:space="0" w:color="B4C6E7"/>
            </w:tcBorders>
          </w:tcPr>
          <w:p w14:paraId="44F35FE8" w14:textId="77777777" w:rsidR="005F72CD" w:rsidRPr="005F72CD" w:rsidRDefault="005F72CD" w:rsidP="00E6653D">
            <w:pPr>
              <w:numPr>
                <w:ilvl w:val="0"/>
                <w:numId w:val="81"/>
              </w:numPr>
              <w:tabs>
                <w:tab w:val="center" w:pos="595"/>
              </w:tabs>
              <w:spacing w:before="60" w:line="256" w:lineRule="auto"/>
              <w:contextualSpacing/>
              <w:jc w:val="left"/>
            </w:pPr>
          </w:p>
        </w:tc>
        <w:tc>
          <w:tcPr>
            <w:tcW w:w="4633" w:type="pct"/>
            <w:tcBorders>
              <w:top w:val="single" w:sz="4" w:space="0" w:color="B4C6E7"/>
              <w:left w:val="single" w:sz="4" w:space="0" w:color="B4C6E7"/>
              <w:bottom w:val="single" w:sz="4" w:space="0" w:color="B4C6E7"/>
              <w:right w:val="single" w:sz="4" w:space="0" w:color="B4C6E7"/>
            </w:tcBorders>
          </w:tcPr>
          <w:p w14:paraId="47B3171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Poskytování / přístup k dokumentaci v souladu s oprávněními a legislativou, a to jak fyzickým osobám (lékařům), tak systémům pro sdílení zdravotnické dokumentace.</w:t>
            </w:r>
          </w:p>
        </w:tc>
      </w:tr>
      <w:tr w:rsidR="005F72CD" w:rsidRPr="005F72CD" w14:paraId="47151CFB" w14:textId="77777777" w:rsidTr="005F72CD">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left w:val="single" w:sz="4" w:space="0" w:color="B4C6E7"/>
              <w:bottom w:val="single" w:sz="4" w:space="0" w:color="B4C6E7"/>
              <w:right w:val="single" w:sz="4" w:space="0" w:color="B4C6E7"/>
            </w:tcBorders>
          </w:tcPr>
          <w:p w14:paraId="793303DD" w14:textId="77777777" w:rsidR="005F72CD" w:rsidRPr="005F72CD" w:rsidRDefault="005F72CD" w:rsidP="00E6653D">
            <w:pPr>
              <w:numPr>
                <w:ilvl w:val="0"/>
                <w:numId w:val="81"/>
              </w:numPr>
              <w:tabs>
                <w:tab w:val="center" w:pos="595"/>
              </w:tabs>
              <w:spacing w:before="60" w:line="256" w:lineRule="auto"/>
              <w:contextualSpacing/>
              <w:jc w:val="left"/>
            </w:pPr>
          </w:p>
        </w:tc>
        <w:tc>
          <w:tcPr>
            <w:tcW w:w="4633" w:type="pct"/>
            <w:tcBorders>
              <w:top w:val="single" w:sz="4" w:space="0" w:color="B4C6E7"/>
              <w:left w:val="single" w:sz="4" w:space="0" w:color="B4C6E7"/>
              <w:bottom w:val="single" w:sz="4" w:space="0" w:color="B4C6E7"/>
              <w:right w:val="single" w:sz="4" w:space="0" w:color="B4C6E7"/>
            </w:tcBorders>
          </w:tcPr>
          <w:p w14:paraId="35281E0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Rozhraní kompatibilní s integračními profily pro interoperabilitu.</w:t>
            </w:r>
          </w:p>
          <w:p w14:paraId="5F1516B6"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lastRenderedPageBreak/>
              <w:t>Rozšíření rozhraní je součástí projektu modernizace, a je zlepšením standardizace elektronizace zdravotnictví a interoperability.</w:t>
            </w:r>
          </w:p>
        </w:tc>
      </w:tr>
      <w:tr w:rsidR="005F72CD" w:rsidRPr="005F72CD" w14:paraId="3B0D26C0" w14:textId="77777777" w:rsidTr="005F72CD">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left w:val="single" w:sz="4" w:space="0" w:color="B4C6E7"/>
              <w:bottom w:val="single" w:sz="4" w:space="0" w:color="B4C6E7"/>
              <w:right w:val="single" w:sz="4" w:space="0" w:color="B4C6E7"/>
            </w:tcBorders>
          </w:tcPr>
          <w:p w14:paraId="1005B35C" w14:textId="77777777" w:rsidR="005F72CD" w:rsidRPr="005F72CD" w:rsidRDefault="005F72CD" w:rsidP="00E6653D">
            <w:pPr>
              <w:numPr>
                <w:ilvl w:val="0"/>
                <w:numId w:val="81"/>
              </w:numPr>
              <w:tabs>
                <w:tab w:val="center" w:pos="595"/>
              </w:tabs>
              <w:spacing w:before="60" w:line="256" w:lineRule="auto"/>
              <w:contextualSpacing/>
              <w:jc w:val="left"/>
            </w:pPr>
          </w:p>
        </w:tc>
        <w:tc>
          <w:tcPr>
            <w:tcW w:w="4633" w:type="pct"/>
            <w:tcBorders>
              <w:top w:val="single" w:sz="4" w:space="0" w:color="B4C6E7"/>
              <w:left w:val="single" w:sz="4" w:space="0" w:color="B4C6E7"/>
              <w:bottom w:val="single" w:sz="4" w:space="0" w:color="B4C6E7"/>
              <w:right w:val="single" w:sz="4" w:space="0" w:color="B4C6E7"/>
            </w:tcBorders>
          </w:tcPr>
          <w:p w14:paraId="45BE92A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Skartace dokumentace v souladu s legislativou a spisových a skartačním řádem a publikace informací o skartaci do zdrojových IS.</w:t>
            </w:r>
          </w:p>
        </w:tc>
      </w:tr>
      <w:tr w:rsidR="005F72CD" w:rsidRPr="005F72CD" w14:paraId="1A9E8C82" w14:textId="77777777" w:rsidTr="005F72CD">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left w:val="single" w:sz="4" w:space="0" w:color="B4C6E7"/>
              <w:bottom w:val="single" w:sz="4" w:space="0" w:color="B4C6E7"/>
              <w:right w:val="single" w:sz="4" w:space="0" w:color="B4C6E7"/>
            </w:tcBorders>
          </w:tcPr>
          <w:p w14:paraId="029466ED" w14:textId="77777777" w:rsidR="005F72CD" w:rsidRPr="005F72CD" w:rsidRDefault="005F72CD" w:rsidP="00E6653D">
            <w:pPr>
              <w:numPr>
                <w:ilvl w:val="0"/>
                <w:numId w:val="81"/>
              </w:numPr>
              <w:tabs>
                <w:tab w:val="center" w:pos="595"/>
              </w:tabs>
              <w:spacing w:before="60" w:line="256" w:lineRule="auto"/>
              <w:contextualSpacing/>
              <w:jc w:val="left"/>
            </w:pPr>
          </w:p>
        </w:tc>
        <w:tc>
          <w:tcPr>
            <w:tcW w:w="4633" w:type="pct"/>
            <w:tcBorders>
              <w:top w:val="single" w:sz="4" w:space="0" w:color="B4C6E7"/>
              <w:left w:val="single" w:sz="4" w:space="0" w:color="B4C6E7"/>
              <w:bottom w:val="single" w:sz="4" w:space="0" w:color="B4C6E7"/>
              <w:right w:val="single" w:sz="4" w:space="0" w:color="B4C6E7"/>
            </w:tcBorders>
          </w:tcPr>
          <w:p w14:paraId="123D370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Identity subjektů údajů, dokumenty, metadata, transakční logy a provozní a konfigurační data.</w:t>
            </w:r>
          </w:p>
          <w:p w14:paraId="5175432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 xml:space="preserve">Rozšíření o identifikátory pacientů, zdravotníků a dokumentů, metadat dle standardů </w:t>
            </w:r>
            <w:proofErr w:type="spellStart"/>
            <w:r w:rsidRPr="005F72CD">
              <w:t>eZdravotnictví</w:t>
            </w:r>
            <w:proofErr w:type="spellEnd"/>
            <w:r w:rsidRPr="005F72CD">
              <w:t xml:space="preserve"> jsou součástí projektu modernizace pro podporu interoperability.</w:t>
            </w:r>
          </w:p>
        </w:tc>
      </w:tr>
    </w:tbl>
    <w:p w14:paraId="4F81206E" w14:textId="77777777" w:rsidR="005F72CD" w:rsidRPr="005F72CD" w:rsidRDefault="005F72CD" w:rsidP="005F72CD">
      <w:pPr>
        <w:spacing w:after="160" w:line="252" w:lineRule="auto"/>
        <w:rPr>
          <w:rFonts w:ascii="Calibri" w:eastAsia="DengXian" w:hAnsi="Calibri" w:cs="Arial"/>
          <w:sz w:val="22"/>
          <w:szCs w:val="22"/>
          <w:lang w:eastAsia="en-US"/>
        </w:rPr>
      </w:pPr>
    </w:p>
    <w:p w14:paraId="27C6078F"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504" w:name="_Toc199165521"/>
      <w:r w:rsidRPr="005F72CD">
        <w:rPr>
          <w:rFonts w:ascii="Calibri Light" w:eastAsia="DengXian Light" w:hAnsi="Calibri Light"/>
          <w:b/>
          <w:bCs/>
          <w:caps/>
          <w:spacing w:val="4"/>
          <w:sz w:val="28"/>
          <w:szCs w:val="28"/>
          <w:lang w:eastAsia="en-US"/>
        </w:rPr>
        <w:t>Automatizované hlášení pro externí subjekty (UZIS, matrika)</w:t>
      </w:r>
      <w:bookmarkEnd w:id="503"/>
      <w:bookmarkEnd w:id="504"/>
      <w:r w:rsidRPr="005F72CD">
        <w:rPr>
          <w:rFonts w:ascii="Calibri Light" w:eastAsia="DengXian Light" w:hAnsi="Calibri Light"/>
          <w:b/>
          <w:bCs/>
          <w:caps/>
          <w:spacing w:val="4"/>
          <w:sz w:val="28"/>
          <w:szCs w:val="28"/>
          <w:lang w:eastAsia="en-US"/>
        </w:rPr>
        <w:t xml:space="preserve"> </w:t>
      </w:r>
    </w:p>
    <w:p w14:paraId="731CCC7E"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Zadavatel požaduje zajištění sběru dat a jejich vykazování pro externí subjekty jako je matrika, UZIS dle platných metodik. U těch registrů, kde je </w:t>
      </w:r>
      <w:proofErr w:type="spellStart"/>
      <w:r w:rsidRPr="005F72CD">
        <w:rPr>
          <w:rFonts w:ascii="Calibri" w:eastAsia="DengXian" w:hAnsi="Calibri" w:cs="Arial"/>
          <w:szCs w:val="22"/>
          <w:lang w:eastAsia="en-US"/>
        </w:rPr>
        <w:t>UZISem</w:t>
      </w:r>
      <w:proofErr w:type="spellEnd"/>
      <w:r w:rsidRPr="005F72CD">
        <w:rPr>
          <w:rFonts w:ascii="Calibri" w:eastAsia="DengXian" w:hAnsi="Calibri" w:cs="Arial"/>
          <w:szCs w:val="22"/>
          <w:lang w:eastAsia="en-US"/>
        </w:rPr>
        <w:t xml:space="preserve"> povoleno dávkové zasílání dat a existuje ověřené a funkční datové rozhraní, systém zajistí dávkové vykazování do registrů.</w:t>
      </w:r>
    </w:p>
    <w:tbl>
      <w:tblPr>
        <w:tblStyle w:val="Svtltabulkasmkou1zvraznn12"/>
        <w:tblW w:w="5381" w:type="pct"/>
        <w:tblLook w:val="04A0" w:firstRow="1" w:lastRow="0" w:firstColumn="1" w:lastColumn="0" w:noHBand="0" w:noVBand="1"/>
      </w:tblPr>
      <w:tblGrid>
        <w:gridCol w:w="773"/>
        <w:gridCol w:w="9938"/>
        <w:gridCol w:w="17"/>
      </w:tblGrid>
      <w:tr w:rsidR="005F72CD" w:rsidRPr="005F72CD" w14:paraId="39E49841" w14:textId="77777777" w:rsidTr="005F72CD">
        <w:trPr>
          <w:gridAfter w:val="1"/>
          <w:cnfStyle w:val="100000000000" w:firstRow="1" w:lastRow="0" w:firstColumn="0" w:lastColumn="0" w:oddVBand="0" w:evenVBand="0" w:oddHBand="0" w:evenHBand="0" w:firstRowFirstColumn="0" w:firstRowLastColumn="0" w:lastRowFirstColumn="0" w:lastRowLastColumn="0"/>
          <w:wAfter w:w="8" w:type="pct"/>
          <w:tblHeader/>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left w:val="single" w:sz="4" w:space="0" w:color="B4C6E7"/>
              <w:right w:val="single" w:sz="4" w:space="0" w:color="B4C6E7"/>
            </w:tcBorders>
            <w:hideMark/>
          </w:tcPr>
          <w:p w14:paraId="32DDEBEB" w14:textId="77777777" w:rsidR="005F72CD" w:rsidRPr="005F72CD" w:rsidRDefault="005F72CD" w:rsidP="005F72CD">
            <w:r w:rsidRPr="005F72CD">
              <w:t>#</w:t>
            </w:r>
          </w:p>
        </w:tc>
        <w:tc>
          <w:tcPr>
            <w:tcW w:w="4632" w:type="pct"/>
            <w:tcBorders>
              <w:top w:val="single" w:sz="4" w:space="0" w:color="B4C6E7"/>
              <w:left w:val="single" w:sz="4" w:space="0" w:color="B4C6E7"/>
              <w:right w:val="single" w:sz="4" w:space="0" w:color="B4C6E7"/>
            </w:tcBorders>
            <w:hideMark/>
          </w:tcPr>
          <w:p w14:paraId="06B070D0"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6E2E1E46"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left w:val="single" w:sz="4" w:space="0" w:color="B4C6E7"/>
              <w:bottom w:val="single" w:sz="4" w:space="0" w:color="B4C6E7"/>
              <w:right w:val="single" w:sz="4" w:space="0" w:color="B4C6E7"/>
            </w:tcBorders>
          </w:tcPr>
          <w:p w14:paraId="11B1D467" w14:textId="77777777" w:rsidR="005F72CD" w:rsidRPr="005F72CD" w:rsidRDefault="005F72CD" w:rsidP="005F72CD">
            <w:r w:rsidRPr="005F72CD">
              <w:t>Funkcionality pro hlášení pro externí subjekty (UZIS, matrika)</w:t>
            </w:r>
          </w:p>
        </w:tc>
      </w:tr>
      <w:tr w:rsidR="005F72CD" w:rsidRPr="005F72CD" w14:paraId="5AF0BEB3" w14:textId="77777777" w:rsidTr="005F72CD">
        <w:trPr>
          <w:gridAfter w:val="1"/>
          <w:wAfter w:w="8" w:type="pct"/>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left w:val="single" w:sz="4" w:space="0" w:color="B4C6E7"/>
              <w:bottom w:val="single" w:sz="4" w:space="0" w:color="B4C6E7"/>
              <w:right w:val="single" w:sz="4" w:space="0" w:color="B4C6E7"/>
            </w:tcBorders>
          </w:tcPr>
          <w:p w14:paraId="7A4C5FBC" w14:textId="77777777" w:rsidR="005F72CD" w:rsidRPr="005F72CD" w:rsidRDefault="005F72CD" w:rsidP="00E6653D">
            <w:pPr>
              <w:numPr>
                <w:ilvl w:val="0"/>
                <w:numId w:val="81"/>
              </w:numPr>
              <w:tabs>
                <w:tab w:val="center" w:pos="595"/>
              </w:tabs>
              <w:spacing w:before="60" w:line="256" w:lineRule="auto"/>
              <w:contextualSpacing/>
              <w:jc w:val="left"/>
            </w:pPr>
          </w:p>
        </w:tc>
        <w:tc>
          <w:tcPr>
            <w:tcW w:w="4632" w:type="pct"/>
            <w:tcBorders>
              <w:top w:val="single" w:sz="4" w:space="0" w:color="B4C6E7"/>
              <w:left w:val="single" w:sz="4" w:space="0" w:color="B4C6E7"/>
              <w:bottom w:val="single" w:sz="4" w:space="0" w:color="B4C6E7"/>
              <w:right w:val="single" w:sz="4" w:space="0" w:color="B4C6E7"/>
            </w:tcBorders>
            <w:vAlign w:val="center"/>
          </w:tcPr>
          <w:p w14:paraId="5F01965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Schopnost předávat data v podporovaném datovém standardu (DASTA, HL7).</w:t>
            </w:r>
          </w:p>
        </w:tc>
      </w:tr>
      <w:tr w:rsidR="005F72CD" w:rsidRPr="005F72CD" w14:paraId="5E82BA6B" w14:textId="77777777" w:rsidTr="005F72CD">
        <w:trPr>
          <w:gridAfter w:val="1"/>
          <w:wAfter w:w="8" w:type="pct"/>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left w:val="single" w:sz="4" w:space="0" w:color="B4C6E7"/>
              <w:bottom w:val="single" w:sz="4" w:space="0" w:color="B4C6E7"/>
              <w:right w:val="single" w:sz="4" w:space="0" w:color="B4C6E7"/>
            </w:tcBorders>
          </w:tcPr>
          <w:p w14:paraId="60D0BCFB" w14:textId="77777777" w:rsidR="005F72CD" w:rsidRPr="005F72CD" w:rsidRDefault="005F72CD" w:rsidP="00E6653D">
            <w:pPr>
              <w:numPr>
                <w:ilvl w:val="0"/>
                <w:numId w:val="81"/>
              </w:numPr>
              <w:tabs>
                <w:tab w:val="center" w:pos="595"/>
              </w:tabs>
              <w:spacing w:before="60" w:line="256" w:lineRule="auto"/>
              <w:contextualSpacing/>
              <w:jc w:val="left"/>
            </w:pPr>
          </w:p>
        </w:tc>
        <w:tc>
          <w:tcPr>
            <w:tcW w:w="4632" w:type="pct"/>
            <w:tcBorders>
              <w:top w:val="single" w:sz="4" w:space="0" w:color="B4C6E7"/>
              <w:left w:val="single" w:sz="4" w:space="0" w:color="B4C6E7"/>
              <w:bottom w:val="single" w:sz="4" w:space="0" w:color="B4C6E7"/>
              <w:right w:val="single" w:sz="4" w:space="0" w:color="B4C6E7"/>
            </w:tcBorders>
            <w:vAlign w:val="center"/>
          </w:tcPr>
          <w:p w14:paraId="42EECED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Položky, které nelze z NIS získat automaticky (nejsou v NIS obsaženy), má možnost uživatel do formuláře jednoduše zadat manuálně.    </w:t>
            </w:r>
          </w:p>
        </w:tc>
      </w:tr>
      <w:tr w:rsidR="005F72CD" w:rsidRPr="005F72CD" w14:paraId="60BDDCE5" w14:textId="77777777" w:rsidTr="005F72CD">
        <w:trPr>
          <w:gridAfter w:val="1"/>
          <w:wAfter w:w="8" w:type="pct"/>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left w:val="single" w:sz="4" w:space="0" w:color="B4C6E7"/>
              <w:bottom w:val="single" w:sz="4" w:space="0" w:color="B4C6E7"/>
              <w:right w:val="single" w:sz="4" w:space="0" w:color="B4C6E7"/>
            </w:tcBorders>
          </w:tcPr>
          <w:p w14:paraId="5836754F" w14:textId="77777777" w:rsidR="005F72CD" w:rsidRPr="005F72CD" w:rsidRDefault="005F72CD" w:rsidP="00E6653D">
            <w:pPr>
              <w:numPr>
                <w:ilvl w:val="0"/>
                <w:numId w:val="81"/>
              </w:numPr>
              <w:tabs>
                <w:tab w:val="center" w:pos="595"/>
              </w:tabs>
              <w:spacing w:before="60" w:line="256" w:lineRule="auto"/>
              <w:contextualSpacing/>
              <w:jc w:val="left"/>
            </w:pPr>
          </w:p>
        </w:tc>
        <w:tc>
          <w:tcPr>
            <w:tcW w:w="4632" w:type="pct"/>
            <w:tcBorders>
              <w:top w:val="single" w:sz="4" w:space="0" w:color="B4C6E7"/>
              <w:left w:val="single" w:sz="4" w:space="0" w:color="B4C6E7"/>
              <w:bottom w:val="single" w:sz="4" w:space="0" w:color="B4C6E7"/>
              <w:right w:val="single" w:sz="4" w:space="0" w:color="B4C6E7"/>
            </w:tcBorders>
            <w:vAlign w:val="center"/>
          </w:tcPr>
          <w:p w14:paraId="3C3F3AC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Funkcionalita pro vykazování dat do registrů UZIS umožní kontrolu dat za dané období, opravu dat a export dat. Systém přehledně zobrazuje všechny dokumentace pro vykázání včetně stavu tj. např. záznam s chybou, opraveno, vhodné pro odeslání atd.</w:t>
            </w:r>
          </w:p>
        </w:tc>
      </w:tr>
      <w:tr w:rsidR="005F72CD" w:rsidRPr="005F72CD" w14:paraId="5261C0D3" w14:textId="77777777" w:rsidTr="005F72CD">
        <w:trPr>
          <w:gridAfter w:val="1"/>
          <w:wAfter w:w="8" w:type="pct"/>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left w:val="single" w:sz="4" w:space="0" w:color="B4C6E7"/>
              <w:bottom w:val="single" w:sz="4" w:space="0" w:color="B4C6E7"/>
              <w:right w:val="single" w:sz="4" w:space="0" w:color="B4C6E7"/>
            </w:tcBorders>
          </w:tcPr>
          <w:p w14:paraId="6ED034C6" w14:textId="77777777" w:rsidR="005F72CD" w:rsidRPr="005F72CD" w:rsidRDefault="005F72CD" w:rsidP="00E6653D">
            <w:pPr>
              <w:numPr>
                <w:ilvl w:val="0"/>
                <w:numId w:val="81"/>
              </w:numPr>
              <w:tabs>
                <w:tab w:val="center" w:pos="595"/>
              </w:tabs>
              <w:spacing w:before="60" w:line="256" w:lineRule="auto"/>
              <w:contextualSpacing/>
              <w:jc w:val="left"/>
            </w:pPr>
          </w:p>
        </w:tc>
        <w:tc>
          <w:tcPr>
            <w:tcW w:w="4632" w:type="pct"/>
            <w:tcBorders>
              <w:top w:val="single" w:sz="4" w:space="0" w:color="B4C6E7"/>
              <w:left w:val="single" w:sz="4" w:space="0" w:color="B4C6E7"/>
              <w:bottom w:val="single" w:sz="4" w:space="0" w:color="B4C6E7"/>
              <w:right w:val="single" w:sz="4" w:space="0" w:color="B4C6E7"/>
            </w:tcBorders>
            <w:vAlign w:val="center"/>
          </w:tcPr>
          <w:p w14:paraId="44858C3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t>Sběr dat a jejich export do registrů ÚZIS: NOR, LPZ, SHNU, ISIN.</w:t>
            </w:r>
          </w:p>
        </w:tc>
      </w:tr>
    </w:tbl>
    <w:p w14:paraId="0B2F2F21"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505" w:name="_Toc158369428"/>
      <w:bookmarkStart w:id="506" w:name="_Toc199165522"/>
      <w:r w:rsidRPr="005F72CD">
        <w:rPr>
          <w:rFonts w:ascii="Calibri Light" w:eastAsia="DengXian Light" w:hAnsi="Calibri Light"/>
          <w:b/>
          <w:bCs/>
          <w:caps/>
          <w:spacing w:val="4"/>
          <w:sz w:val="28"/>
          <w:szCs w:val="28"/>
          <w:lang w:eastAsia="en-US"/>
        </w:rPr>
        <w:t>Napojení na NCPeH</w:t>
      </w:r>
      <w:bookmarkEnd w:id="505"/>
      <w:bookmarkEnd w:id="506"/>
    </w:p>
    <w:tbl>
      <w:tblPr>
        <w:tblStyle w:val="Svtltabulkasmkou1zvraznn12"/>
        <w:tblW w:w="5000" w:type="pct"/>
        <w:tblLook w:val="04A0" w:firstRow="1" w:lastRow="0" w:firstColumn="1" w:lastColumn="0" w:noHBand="0" w:noVBand="1"/>
      </w:tblPr>
      <w:tblGrid>
        <w:gridCol w:w="807"/>
        <w:gridCol w:w="9161"/>
      </w:tblGrid>
      <w:tr w:rsidR="005F72CD" w:rsidRPr="005F72CD" w14:paraId="4DD29CB7"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2C2FBB9D"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3E3D3979"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6F451E58"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23D2F671" w14:textId="77777777" w:rsidR="005F72CD" w:rsidRPr="005F72CD" w:rsidRDefault="005F72CD" w:rsidP="005F72CD">
            <w:r w:rsidRPr="005F72CD">
              <w:t>Funkcionality potřebné pro řešení obousměrné komunikace s NCPeH</w:t>
            </w:r>
          </w:p>
        </w:tc>
      </w:tr>
      <w:tr w:rsidR="005F72CD" w:rsidRPr="005F72CD" w14:paraId="4ED966F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9AA193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1D97425B"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Poskytování Pacientského souhrnu v rozsahu vyžadovaném ze strany NCPeH dle popisu implementace API národního konektoru NCPeH (role A) dle specifikace v příloze č. 4 na následující adrese: https://www.nixzd.cz/standard.</w:t>
            </w:r>
          </w:p>
        </w:tc>
      </w:tr>
      <w:tr w:rsidR="005F72CD" w:rsidRPr="005F72CD" w14:paraId="4E6382E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54EE2C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3E5E9AC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Vedení pacientského souhrnu jako samostatného typu dokumentace dle vzorového typu souboru pacientského souhrnu (PS) ve formátu HL7 (CDA L3 i CDA L1) – vzory viz https://www.nixzd.cz/pacientsky_souhrn a to obsahující minimálně údaje o demografii, trvalý a aktivních problémech, alergiích a medikacích ve strukturované podobě a údaje o chirurgických procedurách a implantátech v textové podobě.</w:t>
            </w:r>
          </w:p>
        </w:tc>
      </w:tr>
      <w:tr w:rsidR="005F72CD" w:rsidRPr="005F72CD" w14:paraId="34E4A3C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AA1B8E0"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93E44DE"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Poskytování a příjem PS CDA L1 a L3 včetně řešení umožňující založení takto poskytnutých dat do zdravotnické dokumentace a práce s ní (tzv perzistentní záznam).</w:t>
            </w:r>
          </w:p>
        </w:tc>
      </w:tr>
      <w:tr w:rsidR="005F72CD" w:rsidRPr="005F72CD" w14:paraId="7566D1B7"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26D07A7"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BCB6822"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Příjem dat z NCPeH (role B) o českých i zahraničních ošetřovaných pacientech v podobě HL7 CDA L1 i L3 včetně řešení umožňující vizualizaci a ukládání CDA do zdravotnické dokumentace viz https://www.nixzd.cz/client_connector a https://www.nixzd.cz/metadata.</w:t>
            </w:r>
          </w:p>
        </w:tc>
      </w:tr>
      <w:tr w:rsidR="005F72CD" w:rsidRPr="005F72CD" w14:paraId="1EEBCFF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48852F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CE2ABF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Po splnění uvedených požadavků bude Objednatelem od provozovatele NCPeH vyžádán protokol ověřující správnou realizaci uvedených požadavků a prokazující naplnění funkcionality interoperability dodávaného systému.</w:t>
            </w:r>
          </w:p>
        </w:tc>
      </w:tr>
    </w:tbl>
    <w:p w14:paraId="5796EBA9"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507" w:name="_Toc194134069"/>
      <w:bookmarkStart w:id="508" w:name="_Toc194142469"/>
      <w:bookmarkStart w:id="509" w:name="_Toc194134075"/>
      <w:bookmarkStart w:id="510" w:name="_Toc194142475"/>
      <w:bookmarkStart w:id="511" w:name="_Toc194134078"/>
      <w:bookmarkStart w:id="512" w:name="_Toc194142478"/>
      <w:bookmarkStart w:id="513" w:name="_Toc194134081"/>
      <w:bookmarkStart w:id="514" w:name="_Toc194142481"/>
      <w:bookmarkStart w:id="515" w:name="_Toc194134084"/>
      <w:bookmarkStart w:id="516" w:name="_Toc194142484"/>
      <w:bookmarkStart w:id="517" w:name="_Toc194134087"/>
      <w:bookmarkStart w:id="518" w:name="_Toc194142487"/>
      <w:bookmarkStart w:id="519" w:name="_Toc194134090"/>
      <w:bookmarkStart w:id="520" w:name="_Toc194142490"/>
      <w:bookmarkStart w:id="521" w:name="_Toc194134093"/>
      <w:bookmarkStart w:id="522" w:name="_Toc194142493"/>
      <w:bookmarkStart w:id="523" w:name="_Toc194134096"/>
      <w:bookmarkStart w:id="524" w:name="_Toc194142496"/>
      <w:bookmarkStart w:id="525" w:name="_Toc194134099"/>
      <w:bookmarkStart w:id="526" w:name="_Toc194142499"/>
      <w:bookmarkStart w:id="527" w:name="_Toc194134102"/>
      <w:bookmarkStart w:id="528" w:name="_Toc194142502"/>
      <w:bookmarkStart w:id="529" w:name="_Toc194134105"/>
      <w:bookmarkStart w:id="530" w:name="_Toc194142505"/>
      <w:bookmarkStart w:id="531" w:name="_Toc194134108"/>
      <w:bookmarkStart w:id="532" w:name="_Toc194142508"/>
      <w:bookmarkStart w:id="533" w:name="_Toc194134111"/>
      <w:bookmarkStart w:id="534" w:name="_Toc194142511"/>
      <w:bookmarkStart w:id="535" w:name="_Toc194134114"/>
      <w:bookmarkStart w:id="536" w:name="_Toc194142514"/>
      <w:bookmarkStart w:id="537" w:name="_Toc194134119"/>
      <w:bookmarkStart w:id="538" w:name="_Toc194142519"/>
      <w:bookmarkStart w:id="539" w:name="_Toc194134122"/>
      <w:bookmarkStart w:id="540" w:name="_Toc194142522"/>
      <w:bookmarkStart w:id="541" w:name="_Toc194134125"/>
      <w:bookmarkStart w:id="542" w:name="_Toc194142525"/>
      <w:bookmarkStart w:id="543" w:name="_Toc194134128"/>
      <w:bookmarkStart w:id="544" w:name="_Toc194142528"/>
      <w:bookmarkStart w:id="545" w:name="_Toc194134131"/>
      <w:bookmarkStart w:id="546" w:name="_Toc194142531"/>
      <w:bookmarkStart w:id="547" w:name="_Toc194134134"/>
      <w:bookmarkStart w:id="548" w:name="_Toc194142534"/>
      <w:bookmarkStart w:id="549" w:name="_Toc194134137"/>
      <w:bookmarkStart w:id="550" w:name="_Toc194142537"/>
      <w:bookmarkStart w:id="551" w:name="_Toc194134140"/>
      <w:bookmarkStart w:id="552" w:name="_Toc194142540"/>
      <w:bookmarkStart w:id="553" w:name="_Toc194134143"/>
      <w:bookmarkStart w:id="554" w:name="_Toc194142543"/>
      <w:bookmarkStart w:id="555" w:name="_Toc194134146"/>
      <w:bookmarkStart w:id="556" w:name="_Toc194142546"/>
      <w:bookmarkStart w:id="557" w:name="_Toc194134149"/>
      <w:bookmarkStart w:id="558" w:name="_Toc194142549"/>
      <w:bookmarkStart w:id="559" w:name="_Toc194134152"/>
      <w:bookmarkStart w:id="560" w:name="_Toc194142552"/>
      <w:bookmarkStart w:id="561" w:name="_Toc194134157"/>
      <w:bookmarkStart w:id="562" w:name="_Toc194142557"/>
      <w:bookmarkStart w:id="563" w:name="_Toc194134160"/>
      <w:bookmarkStart w:id="564" w:name="_Toc194142560"/>
      <w:bookmarkStart w:id="565" w:name="_Toc194134163"/>
      <w:bookmarkStart w:id="566" w:name="_Toc194142563"/>
      <w:bookmarkStart w:id="567" w:name="_Toc194134166"/>
      <w:bookmarkStart w:id="568" w:name="_Toc194142566"/>
      <w:bookmarkStart w:id="569" w:name="_Toc194134169"/>
      <w:bookmarkStart w:id="570" w:name="_Toc194142569"/>
      <w:bookmarkStart w:id="571" w:name="_Toc194134172"/>
      <w:bookmarkStart w:id="572" w:name="_Toc194142572"/>
      <w:bookmarkStart w:id="573" w:name="_Toc194134175"/>
      <w:bookmarkStart w:id="574" w:name="_Toc194142575"/>
      <w:bookmarkStart w:id="575" w:name="_Toc194134178"/>
      <w:bookmarkStart w:id="576" w:name="_Toc194142578"/>
      <w:bookmarkStart w:id="577" w:name="_Toc194134181"/>
      <w:bookmarkStart w:id="578" w:name="_Toc194142581"/>
      <w:bookmarkStart w:id="579" w:name="_Toc194134184"/>
      <w:bookmarkStart w:id="580" w:name="_Toc194142584"/>
      <w:bookmarkStart w:id="581" w:name="_Toc194134187"/>
      <w:bookmarkStart w:id="582" w:name="_Toc194142587"/>
      <w:bookmarkStart w:id="583" w:name="_Toc194134190"/>
      <w:bookmarkStart w:id="584" w:name="_Toc194142590"/>
      <w:bookmarkStart w:id="585" w:name="_Toc194134193"/>
      <w:bookmarkStart w:id="586" w:name="_Toc194142593"/>
      <w:bookmarkStart w:id="587" w:name="_Toc194134196"/>
      <w:bookmarkStart w:id="588" w:name="_Toc194142596"/>
      <w:bookmarkStart w:id="589" w:name="_Toc194134199"/>
      <w:bookmarkStart w:id="590" w:name="_Toc194142599"/>
      <w:bookmarkStart w:id="591" w:name="_Toc194134202"/>
      <w:bookmarkStart w:id="592" w:name="_Toc194142602"/>
      <w:bookmarkStart w:id="593" w:name="_Toc194134205"/>
      <w:bookmarkStart w:id="594" w:name="_Toc194142605"/>
      <w:bookmarkStart w:id="595" w:name="_Toc194134208"/>
      <w:bookmarkStart w:id="596" w:name="_Toc194142608"/>
      <w:bookmarkStart w:id="597" w:name="_Toc194134211"/>
      <w:bookmarkStart w:id="598" w:name="_Toc194142611"/>
      <w:bookmarkStart w:id="599" w:name="_Toc194134214"/>
      <w:bookmarkStart w:id="600" w:name="_Toc194142614"/>
      <w:bookmarkStart w:id="601" w:name="_Toc194134217"/>
      <w:bookmarkStart w:id="602" w:name="_Toc194142617"/>
      <w:bookmarkStart w:id="603" w:name="_Toc194134220"/>
      <w:bookmarkStart w:id="604" w:name="_Toc194142620"/>
      <w:bookmarkStart w:id="605" w:name="_Toc194134225"/>
      <w:bookmarkStart w:id="606" w:name="_Toc194142625"/>
      <w:bookmarkStart w:id="607" w:name="_Toc194134228"/>
      <w:bookmarkStart w:id="608" w:name="_Toc194142628"/>
      <w:bookmarkStart w:id="609" w:name="_Toc194134231"/>
      <w:bookmarkStart w:id="610" w:name="_Toc194142631"/>
      <w:bookmarkStart w:id="611" w:name="_Toc194134234"/>
      <w:bookmarkStart w:id="612" w:name="_Toc194142634"/>
      <w:bookmarkStart w:id="613" w:name="_Toc194134237"/>
      <w:bookmarkStart w:id="614" w:name="_Toc194142637"/>
      <w:bookmarkStart w:id="615" w:name="_Toc194134240"/>
      <w:bookmarkStart w:id="616" w:name="_Toc194142640"/>
      <w:bookmarkStart w:id="617" w:name="_Toc194134243"/>
      <w:bookmarkStart w:id="618" w:name="_Toc194142643"/>
      <w:bookmarkStart w:id="619" w:name="_Toc194134246"/>
      <w:bookmarkStart w:id="620" w:name="_Toc194142646"/>
      <w:bookmarkStart w:id="621" w:name="_Toc194134249"/>
      <w:bookmarkStart w:id="622" w:name="_Toc194142649"/>
      <w:bookmarkStart w:id="623" w:name="_Toc194134254"/>
      <w:bookmarkStart w:id="624" w:name="_Toc194142654"/>
      <w:bookmarkStart w:id="625" w:name="_Toc194134257"/>
      <w:bookmarkStart w:id="626" w:name="_Toc194142657"/>
      <w:bookmarkStart w:id="627" w:name="_Toc194134260"/>
      <w:bookmarkStart w:id="628" w:name="_Toc194142660"/>
      <w:bookmarkStart w:id="629" w:name="_Toc194134263"/>
      <w:bookmarkStart w:id="630" w:name="_Toc194142663"/>
      <w:bookmarkStart w:id="631" w:name="_Toc194134266"/>
      <w:bookmarkStart w:id="632" w:name="_Toc194142666"/>
      <w:bookmarkStart w:id="633" w:name="_Toc194134267"/>
      <w:bookmarkStart w:id="634" w:name="_Toc194142667"/>
      <w:bookmarkStart w:id="635" w:name="_Toc194134273"/>
      <w:bookmarkStart w:id="636" w:name="_Toc194142673"/>
      <w:bookmarkStart w:id="637" w:name="_Toc194134276"/>
      <w:bookmarkStart w:id="638" w:name="_Toc194142676"/>
      <w:bookmarkStart w:id="639" w:name="_Toc194134279"/>
      <w:bookmarkStart w:id="640" w:name="_Toc194142679"/>
      <w:bookmarkStart w:id="641" w:name="_Toc194134282"/>
      <w:bookmarkStart w:id="642" w:name="_Toc194142682"/>
      <w:bookmarkStart w:id="643" w:name="_Toc194134288"/>
      <w:bookmarkStart w:id="644" w:name="_Toc194142688"/>
      <w:bookmarkStart w:id="645" w:name="_Toc194134291"/>
      <w:bookmarkStart w:id="646" w:name="_Toc194142691"/>
      <w:bookmarkStart w:id="647" w:name="_Toc194134294"/>
      <w:bookmarkStart w:id="648" w:name="_Toc194142694"/>
      <w:bookmarkStart w:id="649" w:name="_Toc194134297"/>
      <w:bookmarkStart w:id="650" w:name="_Toc194142697"/>
      <w:bookmarkStart w:id="651" w:name="_Toc194134300"/>
      <w:bookmarkStart w:id="652" w:name="_Toc194142700"/>
      <w:bookmarkStart w:id="653" w:name="_Toc194134303"/>
      <w:bookmarkStart w:id="654" w:name="_Toc194142703"/>
      <w:bookmarkStart w:id="655" w:name="_Toc194134308"/>
      <w:bookmarkStart w:id="656" w:name="_Toc194142708"/>
      <w:bookmarkStart w:id="657" w:name="_Toc194134322"/>
      <w:bookmarkStart w:id="658" w:name="_Toc194142722"/>
      <w:bookmarkStart w:id="659" w:name="_Toc194134325"/>
      <w:bookmarkStart w:id="660" w:name="_Toc194142725"/>
      <w:bookmarkStart w:id="661" w:name="_Toc194134328"/>
      <w:bookmarkStart w:id="662" w:name="_Toc194142728"/>
      <w:bookmarkStart w:id="663" w:name="_Toc194134331"/>
      <w:bookmarkStart w:id="664" w:name="_Toc194142731"/>
      <w:bookmarkStart w:id="665" w:name="_Toc194134334"/>
      <w:bookmarkStart w:id="666" w:name="_Toc194142734"/>
      <w:bookmarkStart w:id="667" w:name="_Toc194134337"/>
      <w:bookmarkStart w:id="668" w:name="_Toc194142737"/>
      <w:bookmarkStart w:id="669" w:name="_Toc194134340"/>
      <w:bookmarkStart w:id="670" w:name="_Toc194142740"/>
      <w:bookmarkStart w:id="671" w:name="_Toc194134345"/>
      <w:bookmarkStart w:id="672" w:name="_Toc194142745"/>
      <w:bookmarkStart w:id="673" w:name="_Toc194134348"/>
      <w:bookmarkStart w:id="674" w:name="_Toc194142748"/>
      <w:bookmarkStart w:id="675" w:name="_Toc194134351"/>
      <w:bookmarkStart w:id="676" w:name="_Toc194142751"/>
      <w:bookmarkStart w:id="677" w:name="_Toc194134356"/>
      <w:bookmarkStart w:id="678" w:name="_Toc194142756"/>
      <w:bookmarkStart w:id="679" w:name="_Toc194134359"/>
      <w:bookmarkStart w:id="680" w:name="_Toc194142759"/>
      <w:bookmarkStart w:id="681" w:name="_Toc194134362"/>
      <w:bookmarkStart w:id="682" w:name="_Toc194142762"/>
      <w:bookmarkStart w:id="683" w:name="_Toc194134365"/>
      <w:bookmarkStart w:id="684" w:name="_Toc194142765"/>
      <w:bookmarkStart w:id="685" w:name="_Toc194134370"/>
      <w:bookmarkStart w:id="686" w:name="_Toc194142770"/>
      <w:bookmarkStart w:id="687" w:name="_Toc194134373"/>
      <w:bookmarkStart w:id="688" w:name="_Toc194142773"/>
      <w:bookmarkStart w:id="689" w:name="_Toc194134376"/>
      <w:bookmarkStart w:id="690" w:name="_Toc194142776"/>
      <w:bookmarkStart w:id="691" w:name="_Toc194134381"/>
      <w:bookmarkStart w:id="692" w:name="_Toc194142781"/>
      <w:bookmarkStart w:id="693" w:name="_Toc194134384"/>
      <w:bookmarkStart w:id="694" w:name="_Toc194142784"/>
      <w:bookmarkStart w:id="695" w:name="_Toc194134387"/>
      <w:bookmarkStart w:id="696" w:name="_Toc194142787"/>
      <w:bookmarkStart w:id="697" w:name="_Toc194134390"/>
      <w:bookmarkStart w:id="698" w:name="_Toc194142790"/>
      <w:bookmarkStart w:id="699" w:name="_Toc194134393"/>
      <w:bookmarkStart w:id="700" w:name="_Toc194142793"/>
      <w:bookmarkStart w:id="701" w:name="_Toc194134396"/>
      <w:bookmarkStart w:id="702" w:name="_Toc194142796"/>
      <w:bookmarkStart w:id="703" w:name="_Toc194134399"/>
      <w:bookmarkStart w:id="704" w:name="_Toc194142799"/>
      <w:bookmarkStart w:id="705" w:name="_Toc194134400"/>
      <w:bookmarkStart w:id="706" w:name="_Toc194142800"/>
      <w:bookmarkStart w:id="707" w:name="_Toc194134401"/>
      <w:bookmarkStart w:id="708" w:name="_Toc194142801"/>
      <w:bookmarkStart w:id="709" w:name="_Toc194134402"/>
      <w:bookmarkStart w:id="710" w:name="_Toc194142802"/>
      <w:bookmarkStart w:id="711" w:name="_Toc194134403"/>
      <w:bookmarkStart w:id="712" w:name="_Toc194142803"/>
      <w:bookmarkStart w:id="713" w:name="_Toc194134404"/>
      <w:bookmarkStart w:id="714" w:name="_Toc194142804"/>
      <w:bookmarkStart w:id="715" w:name="_Toc194134410"/>
      <w:bookmarkStart w:id="716" w:name="_Toc194142810"/>
      <w:bookmarkStart w:id="717" w:name="_Toc194134413"/>
      <w:bookmarkStart w:id="718" w:name="_Toc194142813"/>
      <w:bookmarkStart w:id="719" w:name="_Toc194134416"/>
      <w:bookmarkStart w:id="720" w:name="_Toc194142816"/>
      <w:bookmarkStart w:id="721" w:name="_Toc194134419"/>
      <w:bookmarkStart w:id="722" w:name="_Toc194142819"/>
      <w:bookmarkStart w:id="723" w:name="_Toc194134424"/>
      <w:bookmarkStart w:id="724" w:name="_Toc194142824"/>
      <w:bookmarkStart w:id="725" w:name="_Toc194134427"/>
      <w:bookmarkStart w:id="726" w:name="_Toc194142827"/>
      <w:bookmarkStart w:id="727" w:name="_Toc194134430"/>
      <w:bookmarkStart w:id="728" w:name="_Toc194142830"/>
      <w:bookmarkStart w:id="729" w:name="_Toc194134433"/>
      <w:bookmarkStart w:id="730" w:name="_Toc194142833"/>
      <w:bookmarkStart w:id="731" w:name="_Toc194134436"/>
      <w:bookmarkStart w:id="732" w:name="_Toc194142836"/>
      <w:bookmarkStart w:id="733" w:name="_Toc194134439"/>
      <w:bookmarkStart w:id="734" w:name="_Toc194142839"/>
      <w:bookmarkStart w:id="735" w:name="_Toc194134442"/>
      <w:bookmarkStart w:id="736" w:name="_Toc194142842"/>
      <w:bookmarkStart w:id="737" w:name="_Toc194134445"/>
      <w:bookmarkStart w:id="738" w:name="_Toc194142845"/>
      <w:bookmarkStart w:id="739" w:name="_Toc194134448"/>
      <w:bookmarkStart w:id="740" w:name="_Toc194142848"/>
      <w:bookmarkStart w:id="741" w:name="_Toc194134449"/>
      <w:bookmarkStart w:id="742" w:name="_Toc194142849"/>
      <w:bookmarkStart w:id="743" w:name="_Toc194134462"/>
      <w:bookmarkStart w:id="744" w:name="_Toc194142862"/>
      <w:bookmarkStart w:id="745" w:name="_Toc194134466"/>
      <w:bookmarkStart w:id="746" w:name="_Toc194142866"/>
      <w:bookmarkStart w:id="747" w:name="_Toc194134469"/>
      <w:bookmarkStart w:id="748" w:name="_Toc194142869"/>
      <w:bookmarkStart w:id="749" w:name="_Toc194134472"/>
      <w:bookmarkStart w:id="750" w:name="_Toc194142872"/>
      <w:bookmarkStart w:id="751" w:name="_Toc194134475"/>
      <w:bookmarkStart w:id="752" w:name="_Toc194142875"/>
      <w:bookmarkStart w:id="753" w:name="_Toc194134478"/>
      <w:bookmarkStart w:id="754" w:name="_Toc194142878"/>
      <w:bookmarkStart w:id="755" w:name="_Toc194134481"/>
      <w:bookmarkStart w:id="756" w:name="_Toc194142881"/>
      <w:bookmarkStart w:id="757" w:name="_Toc194134485"/>
      <w:bookmarkStart w:id="758" w:name="_Toc194142885"/>
      <w:bookmarkStart w:id="759" w:name="_Toc194134488"/>
      <w:bookmarkStart w:id="760" w:name="_Toc194142888"/>
      <w:bookmarkStart w:id="761" w:name="_Toc179367132"/>
      <w:bookmarkStart w:id="762" w:name="_Toc179367136"/>
      <w:bookmarkStart w:id="763" w:name="_Toc179367139"/>
      <w:bookmarkStart w:id="764" w:name="_Toc179367142"/>
      <w:bookmarkStart w:id="765" w:name="_Toc179367145"/>
      <w:bookmarkStart w:id="766" w:name="_Toc179367148"/>
      <w:bookmarkStart w:id="767" w:name="_Toc179367151"/>
      <w:bookmarkStart w:id="768" w:name="_Toc179367154"/>
      <w:bookmarkStart w:id="769" w:name="_Toc179367157"/>
      <w:bookmarkStart w:id="770" w:name="_Toc179367162"/>
      <w:bookmarkStart w:id="771" w:name="_Toc179367165"/>
      <w:bookmarkStart w:id="772" w:name="_Toc179367168"/>
      <w:bookmarkStart w:id="773" w:name="_Toc179367171"/>
      <w:bookmarkStart w:id="774" w:name="_Toc179367176"/>
      <w:bookmarkStart w:id="775" w:name="_Toc179367179"/>
      <w:bookmarkStart w:id="776" w:name="_Toc179367182"/>
      <w:bookmarkStart w:id="777" w:name="_Toc179367185"/>
      <w:bookmarkStart w:id="778" w:name="_Toc179367188"/>
      <w:bookmarkStart w:id="779" w:name="_Toc179367191"/>
      <w:bookmarkStart w:id="780" w:name="_Toc179367194"/>
      <w:bookmarkStart w:id="781" w:name="_Toc179367197"/>
      <w:bookmarkStart w:id="782" w:name="_Toc179367200"/>
      <w:bookmarkStart w:id="783" w:name="_Toc179367203"/>
      <w:bookmarkStart w:id="784" w:name="_Toc179367206"/>
      <w:bookmarkStart w:id="785" w:name="_Toc179367209"/>
      <w:bookmarkStart w:id="786" w:name="_Toc179367212"/>
      <w:bookmarkStart w:id="787" w:name="_Toc179367215"/>
      <w:bookmarkStart w:id="788" w:name="_Toc179367220"/>
      <w:bookmarkStart w:id="789" w:name="_Toc179367223"/>
      <w:bookmarkStart w:id="790" w:name="_Toc179367231"/>
      <w:bookmarkStart w:id="791" w:name="_Toc179367234"/>
      <w:bookmarkStart w:id="792" w:name="_Toc179367237"/>
      <w:bookmarkStart w:id="793" w:name="_Toc179367240"/>
      <w:bookmarkStart w:id="794" w:name="_Toc179367243"/>
      <w:bookmarkStart w:id="795" w:name="_Toc179367246"/>
      <w:bookmarkStart w:id="796" w:name="_Toc179367249"/>
      <w:bookmarkStart w:id="797" w:name="_Toc179367252"/>
      <w:bookmarkStart w:id="798" w:name="_Toc179367255"/>
      <w:bookmarkStart w:id="799" w:name="_Toc179367260"/>
      <w:bookmarkStart w:id="800" w:name="_Toc179367263"/>
      <w:bookmarkStart w:id="801" w:name="_Toc179367266"/>
      <w:bookmarkStart w:id="802" w:name="_Toc179367275"/>
      <w:bookmarkStart w:id="803" w:name="_Toc179367278"/>
      <w:bookmarkStart w:id="804" w:name="_Toc179367281"/>
      <w:bookmarkStart w:id="805" w:name="_Toc179367284"/>
      <w:bookmarkStart w:id="806" w:name="_Toc179367287"/>
      <w:bookmarkStart w:id="807" w:name="_Toc179367292"/>
      <w:bookmarkStart w:id="808" w:name="_Toc179367295"/>
      <w:bookmarkStart w:id="809" w:name="_Toc179367298"/>
      <w:bookmarkStart w:id="810" w:name="_Toc179367300"/>
      <w:bookmarkStart w:id="811" w:name="_Toc179367304"/>
      <w:bookmarkStart w:id="812" w:name="_Toc179367307"/>
      <w:bookmarkStart w:id="813" w:name="_Toc179367310"/>
      <w:bookmarkStart w:id="814" w:name="_Toc179367313"/>
      <w:bookmarkStart w:id="815" w:name="_Toc179367323"/>
      <w:bookmarkStart w:id="816" w:name="_Toc179367326"/>
      <w:bookmarkStart w:id="817" w:name="_Toc179367329"/>
      <w:bookmarkStart w:id="818" w:name="_Toc179367332"/>
      <w:bookmarkStart w:id="819" w:name="_Toc179367335"/>
      <w:bookmarkStart w:id="820" w:name="_Toc179367338"/>
      <w:bookmarkStart w:id="821" w:name="_Toc179367341"/>
      <w:bookmarkStart w:id="822" w:name="_Toc179367344"/>
      <w:bookmarkStart w:id="823" w:name="_Toc179367347"/>
      <w:bookmarkStart w:id="824" w:name="_Toc179367350"/>
      <w:bookmarkStart w:id="825" w:name="_Toc179367353"/>
      <w:bookmarkStart w:id="826" w:name="_Toc179367356"/>
      <w:bookmarkStart w:id="827" w:name="_Toc179367361"/>
      <w:bookmarkStart w:id="828" w:name="_Toc179367366"/>
      <w:bookmarkStart w:id="829" w:name="_Toc179367369"/>
      <w:bookmarkStart w:id="830" w:name="_Toc199165523"/>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5F72CD">
        <w:rPr>
          <w:rFonts w:ascii="Calibri Light" w:eastAsia="DengXian Light" w:hAnsi="Calibri Light"/>
          <w:b/>
          <w:bCs/>
          <w:caps/>
          <w:spacing w:val="4"/>
          <w:sz w:val="28"/>
          <w:szCs w:val="28"/>
          <w:lang w:eastAsia="en-US"/>
        </w:rPr>
        <w:t>Doplnění funkcionalit laboratorního informačního systému včetně standardizace (E Health)</w:t>
      </w:r>
      <w:bookmarkEnd w:id="830"/>
      <w:r w:rsidRPr="005F72CD">
        <w:rPr>
          <w:rFonts w:ascii="Calibri Light" w:eastAsia="DengXian Light" w:hAnsi="Calibri Light"/>
          <w:b/>
          <w:bCs/>
          <w:caps/>
          <w:spacing w:val="4"/>
          <w:sz w:val="28"/>
          <w:szCs w:val="28"/>
          <w:lang w:eastAsia="en-US"/>
        </w:rPr>
        <w:t xml:space="preserve"> </w:t>
      </w:r>
    </w:p>
    <w:tbl>
      <w:tblPr>
        <w:tblStyle w:val="Svtltabulkasmkou1zvraznn12"/>
        <w:tblW w:w="5000" w:type="pct"/>
        <w:tblLook w:val="04A0" w:firstRow="1" w:lastRow="0" w:firstColumn="1" w:lastColumn="0" w:noHBand="0" w:noVBand="1"/>
      </w:tblPr>
      <w:tblGrid>
        <w:gridCol w:w="807"/>
        <w:gridCol w:w="9161"/>
      </w:tblGrid>
      <w:tr w:rsidR="005F72CD" w:rsidRPr="005F72CD" w14:paraId="7507AF56" w14:textId="77777777" w:rsidTr="005F7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right w:val="single" w:sz="4" w:space="0" w:color="B4C6E7"/>
            </w:tcBorders>
            <w:hideMark/>
          </w:tcPr>
          <w:p w14:paraId="53DB8890" w14:textId="77777777" w:rsidR="005F72CD" w:rsidRPr="005F72CD" w:rsidRDefault="005F72CD" w:rsidP="005F72CD">
            <w:r w:rsidRPr="005F72CD">
              <w:t>#</w:t>
            </w:r>
          </w:p>
        </w:tc>
        <w:tc>
          <w:tcPr>
            <w:tcW w:w="4595" w:type="pct"/>
            <w:tcBorders>
              <w:top w:val="single" w:sz="4" w:space="0" w:color="B4C6E7"/>
              <w:left w:val="single" w:sz="4" w:space="0" w:color="B4C6E7"/>
              <w:right w:val="single" w:sz="4" w:space="0" w:color="B4C6E7"/>
            </w:tcBorders>
            <w:hideMark/>
          </w:tcPr>
          <w:p w14:paraId="2812D1CF" w14:textId="77777777" w:rsidR="005F72CD" w:rsidRPr="005F72CD" w:rsidRDefault="005F72CD" w:rsidP="005F72CD">
            <w:pPr>
              <w:cnfStyle w:val="100000000000" w:firstRow="1" w:lastRow="0" w:firstColumn="0" w:lastColumn="0" w:oddVBand="0" w:evenVBand="0" w:oddHBand="0" w:evenHBand="0" w:firstRowFirstColumn="0" w:firstRowLastColumn="0" w:lastRowFirstColumn="0" w:lastRowLastColumn="0"/>
            </w:pPr>
            <w:r w:rsidRPr="005F72CD">
              <w:t>Požadavek</w:t>
            </w:r>
          </w:p>
        </w:tc>
      </w:tr>
      <w:tr w:rsidR="005F72CD" w:rsidRPr="005F72CD" w14:paraId="6CB4B6AD"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42DE7ED6" w14:textId="77777777" w:rsidR="005F72CD" w:rsidRPr="005F72CD" w:rsidRDefault="005F72CD" w:rsidP="005F72CD">
            <w:r w:rsidRPr="005F72CD">
              <w:t>Napojení na systému výměny zdravotnické dokumentace</w:t>
            </w:r>
          </w:p>
        </w:tc>
      </w:tr>
      <w:tr w:rsidR="005F72CD" w:rsidRPr="005F72CD" w14:paraId="5035ACE3" w14:textId="77777777" w:rsidTr="005F72CD">
        <w:trPr>
          <w:trHeight w:val="5330"/>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BD0EA0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48AE1C94"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 xml:space="preserve">Požadujeme Implementaci nových standardů zdravotnické dokumentace v rámci systému HL7 FHIR v souvislosti s metodickými pokyny MZČR. Mezi podporované typy zpráv patří propouštěcí zpráva, zpráva z obrazového komplementu, </w:t>
            </w:r>
            <w:r w:rsidRPr="005F72CD">
              <w:rPr>
                <w:b/>
                <w:bCs/>
                <w:color w:val="000000"/>
              </w:rPr>
              <w:t>Laboratorní zpráva</w:t>
            </w:r>
            <w:r w:rsidRPr="005F72CD">
              <w:rPr>
                <w:color w:val="000000"/>
              </w:rPr>
              <w:t xml:space="preserve"> a Pacientský souhrn podle definice </w:t>
            </w:r>
            <w:hyperlink r:id="rId15">
              <w:r w:rsidRPr="005F72CD">
                <w:rPr>
                  <w:color w:val="0563C1"/>
                  <w:u w:val="single"/>
                </w:rPr>
                <w:t>https://ncez.mzcr.cz/cs/pozadavky-mz-pro-vyzvy-irop-ehealth-npo-interoperabilita-ii/pozadavky-mz-pro-vyzvy-irop-ehealth-npo</w:t>
              </w:r>
            </w:hyperlink>
          </w:p>
          <w:p w14:paraId="5A8B291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Součástí řešení bude podpora a vedení dokumentace ve strukturované podobě, podpora nových číselníků, podpora povinných položek a změna pořadí sekcí zdravotnické dokumentace včetně naplnění požadovaného standardu. Bude zajištěna podpora ukládání přijímaných dokumentů v nových strukturách pro jednoduchou práci se standardizovanými dokumenty.</w:t>
            </w:r>
          </w:p>
          <w:p w14:paraId="27B52516" w14:textId="77777777" w:rsidR="005F72CD" w:rsidRPr="005F72CD" w:rsidRDefault="005F72CD" w:rsidP="00E6653D">
            <w:pPr>
              <w:numPr>
                <w:ilvl w:val="0"/>
                <w:numId w:val="83"/>
              </w:numPr>
              <w:ind w:left="700"/>
              <w:cnfStyle w:val="000000000000" w:firstRow="0" w:lastRow="0" w:firstColumn="0" w:lastColumn="0" w:oddVBand="0" w:evenVBand="0" w:oddHBand="0" w:evenHBand="0" w:firstRowFirstColumn="0" w:firstRowLastColumn="0" w:lastRowFirstColumn="0" w:lastRowLastColumn="0"/>
              <w:rPr>
                <w:rFonts w:eastAsia="Calibri"/>
              </w:rPr>
            </w:pPr>
            <w:r w:rsidRPr="005F72CD">
              <w:rPr>
                <w:rFonts w:eastAsia="Calibri"/>
              </w:rPr>
              <w:t>Systém zajistí podporu práce s dokumenty v rámci ergonomického uživatelského rozhraní</w:t>
            </w:r>
          </w:p>
          <w:p w14:paraId="6B5C97E1" w14:textId="77777777" w:rsidR="005F72CD" w:rsidRPr="005F72CD" w:rsidRDefault="005F72CD" w:rsidP="00E6653D">
            <w:pPr>
              <w:numPr>
                <w:ilvl w:val="0"/>
                <w:numId w:val="83"/>
              </w:numPr>
              <w:ind w:left="700"/>
              <w:jc w:val="left"/>
              <w:cnfStyle w:val="000000000000" w:firstRow="0" w:lastRow="0" w:firstColumn="0" w:lastColumn="0" w:oddVBand="0" w:evenVBand="0" w:oddHBand="0" w:evenHBand="0" w:firstRowFirstColumn="0" w:firstRowLastColumn="0" w:lastRowFirstColumn="0" w:lastRowLastColumn="0"/>
              <w:rPr>
                <w:rFonts w:eastAsia="Calibri"/>
              </w:rPr>
            </w:pPr>
            <w:r w:rsidRPr="005F72CD">
              <w:rPr>
                <w:rFonts w:eastAsia="Calibri"/>
              </w:rPr>
              <w:t xml:space="preserve"> Editace dokumentů</w:t>
            </w:r>
          </w:p>
          <w:p w14:paraId="5A3B793D" w14:textId="77777777" w:rsidR="005F72CD" w:rsidRPr="005F72CD" w:rsidRDefault="005F72CD" w:rsidP="00E6653D">
            <w:pPr>
              <w:numPr>
                <w:ilvl w:val="0"/>
                <w:numId w:val="83"/>
              </w:numPr>
              <w:ind w:left="700"/>
              <w:jc w:val="left"/>
              <w:cnfStyle w:val="000000000000" w:firstRow="0" w:lastRow="0" w:firstColumn="0" w:lastColumn="0" w:oddVBand="0" w:evenVBand="0" w:oddHBand="0" w:evenHBand="0" w:firstRowFirstColumn="0" w:firstRowLastColumn="0" w:lastRowFirstColumn="0" w:lastRowLastColumn="0"/>
              <w:rPr>
                <w:rFonts w:eastAsia="Calibri"/>
              </w:rPr>
            </w:pPr>
            <w:r w:rsidRPr="005F72CD">
              <w:rPr>
                <w:rFonts w:eastAsia="Calibri"/>
              </w:rPr>
              <w:t xml:space="preserve"> Vytváření dokumentů</w:t>
            </w:r>
          </w:p>
          <w:p w14:paraId="36A70595" w14:textId="77777777" w:rsidR="005F72CD" w:rsidRPr="005F72CD" w:rsidRDefault="005F72CD" w:rsidP="00E6653D">
            <w:pPr>
              <w:numPr>
                <w:ilvl w:val="0"/>
                <w:numId w:val="83"/>
              </w:numPr>
              <w:ind w:left="700"/>
              <w:jc w:val="left"/>
              <w:cnfStyle w:val="000000000000" w:firstRow="0" w:lastRow="0" w:firstColumn="0" w:lastColumn="0" w:oddVBand="0" w:evenVBand="0" w:oddHBand="0" w:evenHBand="0" w:firstRowFirstColumn="0" w:firstRowLastColumn="0" w:lastRowFirstColumn="0" w:lastRowLastColumn="0"/>
              <w:rPr>
                <w:rFonts w:eastAsia="Calibri"/>
              </w:rPr>
            </w:pPr>
            <w:r w:rsidRPr="005F72CD">
              <w:rPr>
                <w:rFonts w:eastAsia="Calibri"/>
              </w:rPr>
              <w:t xml:space="preserve"> Posílání dokumentů do eHealth</w:t>
            </w:r>
          </w:p>
          <w:p w14:paraId="408DF899" w14:textId="77777777" w:rsidR="005F72CD" w:rsidRPr="005F72CD" w:rsidRDefault="005F72CD" w:rsidP="00E6653D">
            <w:pPr>
              <w:numPr>
                <w:ilvl w:val="0"/>
                <w:numId w:val="83"/>
              </w:numPr>
              <w:ind w:left="700"/>
              <w:jc w:val="left"/>
              <w:cnfStyle w:val="000000000000" w:firstRow="0" w:lastRow="0" w:firstColumn="0" w:lastColumn="0" w:oddVBand="0" w:evenVBand="0" w:oddHBand="0" w:evenHBand="0" w:firstRowFirstColumn="0" w:firstRowLastColumn="0" w:lastRowFirstColumn="0" w:lastRowLastColumn="0"/>
              <w:rPr>
                <w:rFonts w:eastAsia="Calibri"/>
              </w:rPr>
            </w:pPr>
            <w:r w:rsidRPr="005F72CD">
              <w:rPr>
                <w:rFonts w:eastAsia="Calibri"/>
              </w:rPr>
              <w:t>Audit a historie dokumentu</w:t>
            </w:r>
          </w:p>
          <w:p w14:paraId="2186ECC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color w:val="000000"/>
              </w:rPr>
              <w:t>Systém bude mít schopnost přijímat a odesílat standardizovanou zdravotnickou dokumentaci HL7 FHIR včetně požadovaných metadat v rámci regionálních výměnných sítí (</w:t>
            </w:r>
            <w:proofErr w:type="spellStart"/>
            <w:r w:rsidRPr="005F72CD">
              <w:rPr>
                <w:color w:val="000000"/>
              </w:rPr>
              <w:t>eMeDocS</w:t>
            </w:r>
            <w:proofErr w:type="spellEnd"/>
            <w:r w:rsidRPr="005F72CD">
              <w:rPr>
                <w:color w:val="000000"/>
              </w:rPr>
              <w:t xml:space="preserve">, </w:t>
            </w:r>
            <w:proofErr w:type="spellStart"/>
            <w:r w:rsidRPr="005F72CD">
              <w:rPr>
                <w:color w:val="000000"/>
              </w:rPr>
              <w:t>TransMISE</w:t>
            </w:r>
            <w:proofErr w:type="spellEnd"/>
            <w:r w:rsidRPr="005F72CD">
              <w:rPr>
                <w:color w:val="000000"/>
              </w:rPr>
              <w:t xml:space="preserve"> a další) a také v rámci národního kontaktního místa pro e-</w:t>
            </w:r>
            <w:proofErr w:type="spellStart"/>
            <w:r w:rsidRPr="005F72CD">
              <w:rPr>
                <w:color w:val="000000"/>
              </w:rPr>
              <w:t>Health</w:t>
            </w:r>
            <w:proofErr w:type="spellEnd"/>
            <w:r w:rsidRPr="005F72CD">
              <w:rPr>
                <w:color w:val="000000"/>
              </w:rPr>
              <w:t xml:space="preserve"> (NCPeH).</w:t>
            </w:r>
          </w:p>
        </w:tc>
      </w:tr>
      <w:tr w:rsidR="005F72CD" w:rsidRPr="005F72CD" w14:paraId="22AAE98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6365536" w14:textId="77777777" w:rsidR="005F72CD" w:rsidRPr="005F72CD" w:rsidRDefault="005F72CD" w:rsidP="005F72CD">
            <w:pPr>
              <w:tabs>
                <w:tab w:val="center" w:pos="595"/>
              </w:tabs>
              <w:spacing w:before="60" w:line="256" w:lineRule="auto"/>
              <w:ind w:left="360"/>
              <w:contextualSpacing/>
              <w:jc w:val="left"/>
            </w:pPr>
            <w:r w:rsidRPr="005F72CD">
              <w:t>#</w:t>
            </w:r>
          </w:p>
        </w:tc>
        <w:tc>
          <w:tcPr>
            <w:tcW w:w="4595" w:type="pct"/>
            <w:tcBorders>
              <w:top w:val="single" w:sz="4" w:space="0" w:color="B4C6E7"/>
              <w:left w:val="single" w:sz="4" w:space="0" w:color="B4C6E7"/>
              <w:bottom w:val="single" w:sz="4" w:space="0" w:color="B4C6E7"/>
              <w:right w:val="single" w:sz="4" w:space="0" w:color="B4C6E7"/>
            </w:tcBorders>
            <w:vAlign w:val="center"/>
          </w:tcPr>
          <w:p w14:paraId="5D6FBCC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rPr>
                <w:b/>
                <w:bCs/>
              </w:rPr>
              <w:t>Požadavek</w:t>
            </w:r>
          </w:p>
        </w:tc>
      </w:tr>
      <w:tr w:rsidR="005F72CD" w:rsidRPr="005F72CD" w14:paraId="3F103549" w14:textId="77777777" w:rsidTr="005F72CD">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left w:val="single" w:sz="4" w:space="0" w:color="B4C6E7"/>
              <w:bottom w:val="single" w:sz="4" w:space="0" w:color="B4C6E7"/>
              <w:right w:val="single" w:sz="4" w:space="0" w:color="B4C6E7"/>
            </w:tcBorders>
          </w:tcPr>
          <w:p w14:paraId="11CEA157" w14:textId="77777777" w:rsidR="005F72CD" w:rsidRPr="005F72CD" w:rsidRDefault="005F72CD" w:rsidP="005F72CD">
            <w:pPr>
              <w:jc w:val="left"/>
            </w:pPr>
            <w:r w:rsidRPr="005F72CD">
              <w:t>Napojení na centrální registry, evidence a služby (IHE, CMS, NCPeH, NIA – kmenové registry)</w:t>
            </w:r>
          </w:p>
        </w:tc>
      </w:tr>
      <w:tr w:rsidR="005F72CD" w:rsidRPr="005F72CD" w14:paraId="2E56C28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BD91193"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01842F5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Požadujeme zajištění plné integrace s národním kontaktním místem pro eHealth. Systém zajistí příjem a posílání všech standardizovaných dokumentů pro výměnu v rámci ČR a také EU v rozsahu a formátu definovaném v rámci projektu NIX.ZD III (</w:t>
            </w:r>
            <w:hyperlink r:id="rId16">
              <w:r w:rsidRPr="005F72CD">
                <w:rPr>
                  <w:color w:val="0563C1"/>
                  <w:u w:val="single"/>
                </w:rPr>
                <w:t>https://nixzd.cz/nixzd3</w:t>
              </w:r>
            </w:hyperlink>
          </w:p>
          <w:p w14:paraId="4719B91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Bude zajištěna integrace do Národního Portálu elektronického zdravotnictví v rámci naplnění požadavků zákona 325/2021. Integrace pro vytvoření centrálního vstupního bodu s využitím platformy NPEZ pro aktivní přístup občanů k ověřeným a zaručeným informačním zdrojům a službám spojených se zdravím a zdravotnictvím v ČR.</w:t>
            </w:r>
          </w:p>
          <w:p w14:paraId="40DF351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Kmenové registry budou budovány jako samostatné nadstavby agendových systémů poskytující kmenové údaje (tam, kde je to možné), které budou zpřístupněny oprávněným institucím, které je budou používat pro autorizaci a řízení rolí v rámci svých systémů a služeb elektronického zdravotnictví požadujeme tento rozsah:</w:t>
            </w:r>
          </w:p>
          <w:p w14:paraId="4E04E1CA" w14:textId="77777777" w:rsidR="005F72CD" w:rsidRPr="005F72CD" w:rsidRDefault="005F72CD" w:rsidP="00E6653D">
            <w:pPr>
              <w:numPr>
                <w:ilvl w:val="0"/>
                <w:numId w:val="83"/>
              </w:numPr>
              <w:ind w:left="700"/>
              <w:cnfStyle w:val="000000000000" w:firstRow="0" w:lastRow="0" w:firstColumn="0" w:lastColumn="0" w:oddVBand="0" w:evenVBand="0" w:oddHBand="0" w:evenHBand="0" w:firstRowFirstColumn="0" w:firstRowLastColumn="0" w:lastRowFirstColumn="0" w:lastRowLastColumn="0"/>
              <w:rPr>
                <w:rFonts w:eastAsia="Calibri"/>
              </w:rPr>
            </w:pPr>
            <w:r w:rsidRPr="005F72CD">
              <w:rPr>
                <w:rFonts w:eastAsia="Calibri"/>
              </w:rPr>
              <w:t xml:space="preserve">Integrace a napojení na </w:t>
            </w:r>
            <w:r w:rsidRPr="005F72CD">
              <w:rPr>
                <w:rFonts w:eastAsia="Calibri"/>
                <w:b/>
              </w:rPr>
              <w:t>kmenový registr pacientů</w:t>
            </w:r>
            <w:r w:rsidRPr="005F72CD">
              <w:rPr>
                <w:rFonts w:eastAsia="Calibri"/>
              </w:rPr>
              <w:t xml:space="preserve"> pro ztotožňování pacientů nemocnice včetně jednoznačné identifikace dokumentace těchto pacientů pro účely sdílení.</w:t>
            </w:r>
          </w:p>
          <w:p w14:paraId="2C56D6D4" w14:textId="77777777" w:rsidR="005F72CD" w:rsidRPr="005F72CD" w:rsidRDefault="005F72CD" w:rsidP="00E6653D">
            <w:pPr>
              <w:numPr>
                <w:ilvl w:val="0"/>
                <w:numId w:val="83"/>
              </w:numPr>
              <w:ind w:left="700"/>
              <w:cnfStyle w:val="000000000000" w:firstRow="0" w:lastRow="0" w:firstColumn="0" w:lastColumn="0" w:oddVBand="0" w:evenVBand="0" w:oddHBand="0" w:evenHBand="0" w:firstRowFirstColumn="0" w:firstRowLastColumn="0" w:lastRowFirstColumn="0" w:lastRowLastColumn="0"/>
              <w:rPr>
                <w:rFonts w:eastAsia="Calibri"/>
              </w:rPr>
            </w:pPr>
            <w:r w:rsidRPr="005F72CD">
              <w:rPr>
                <w:rFonts w:eastAsia="Calibri"/>
              </w:rPr>
              <w:t xml:space="preserve">Integrace a napojení na </w:t>
            </w:r>
            <w:r w:rsidRPr="005F72CD">
              <w:rPr>
                <w:rFonts w:eastAsia="Calibri"/>
                <w:b/>
                <w:bCs/>
              </w:rPr>
              <w:t>kmenový registr zdravotních pracovníků</w:t>
            </w:r>
            <w:r w:rsidRPr="005F72CD">
              <w:rPr>
                <w:rFonts w:eastAsia="Calibri"/>
              </w:rPr>
              <w:t xml:space="preserve"> pro jednoznačnou identifikaci zdravotního pracovníka nemocnice a digitálního obsahu jim vytvářeného/sdíleného.</w:t>
            </w:r>
          </w:p>
          <w:p w14:paraId="1A7C51B1" w14:textId="77777777" w:rsidR="005F72CD" w:rsidRPr="005F72CD" w:rsidRDefault="005F72CD" w:rsidP="00E6653D">
            <w:pPr>
              <w:numPr>
                <w:ilvl w:val="0"/>
                <w:numId w:val="83"/>
              </w:numPr>
              <w:ind w:left="700"/>
              <w:cnfStyle w:val="000000000000" w:firstRow="0" w:lastRow="0" w:firstColumn="0" w:lastColumn="0" w:oddVBand="0" w:evenVBand="0" w:oddHBand="0" w:evenHBand="0" w:firstRowFirstColumn="0" w:firstRowLastColumn="0" w:lastRowFirstColumn="0" w:lastRowLastColumn="0"/>
              <w:rPr>
                <w:rFonts w:eastAsia="Calibri"/>
                <w:color w:val="000000"/>
                <w:shd w:val="clear" w:color="auto" w:fill="FFFFFF"/>
              </w:rPr>
            </w:pPr>
            <w:r w:rsidRPr="005F72CD">
              <w:rPr>
                <w:rFonts w:eastAsia="Calibri"/>
              </w:rPr>
              <w:t>Integrace a napojení na kmenový registr poskytovatelů zdravotních služeb pro jednoznačnou identifikaci zdravotního zařízení a digitálního obsahu jim vytvářeného/sdíleného.</w:t>
            </w:r>
          </w:p>
        </w:tc>
      </w:tr>
      <w:tr w:rsidR="005F72CD" w:rsidRPr="005F72CD" w14:paraId="7E7AE082"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170821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43C75AA"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Uchování výsledkových listů v elektronické důvěryhodné podobě originálu)</w:t>
            </w:r>
          </w:p>
        </w:tc>
      </w:tr>
      <w:tr w:rsidR="005F72CD" w:rsidRPr="005F72CD" w14:paraId="372E9AB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B03CEB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6C1D32B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Uchování Hlavní knihy provozu v elektronické důvěryhodné podobě originálu</w:t>
            </w:r>
          </w:p>
        </w:tc>
      </w:tr>
      <w:tr w:rsidR="005F72CD" w:rsidRPr="005F72CD" w14:paraId="2A8F4B1E"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1F19C2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7D0100F9"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Zajištění kvalifikovaného pečetění dokumentů</w:t>
            </w:r>
          </w:p>
        </w:tc>
      </w:tr>
      <w:tr w:rsidR="005F72CD" w:rsidRPr="005F72CD" w14:paraId="038011C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6417EB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29A6EA8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Napojení LIS na DEA</w:t>
            </w:r>
          </w:p>
        </w:tc>
      </w:tr>
      <w:tr w:rsidR="005F72CD" w:rsidRPr="005F72CD" w14:paraId="0D8EF03B"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6337369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vAlign w:val="center"/>
          </w:tcPr>
          <w:p w14:paraId="58353DC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rPr>
                <w:color w:val="000000"/>
              </w:rPr>
              <w:t>Publikace výsledkových listů do KIS a případně i externím žadatelům</w:t>
            </w:r>
          </w:p>
        </w:tc>
      </w:tr>
      <w:tr w:rsidR="005F72CD" w:rsidRPr="005F72CD" w14:paraId="5FD3D9D0"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FA2B61D"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60315697"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rPr>
                <w:color w:val="000000"/>
              </w:rPr>
            </w:pPr>
            <w:r w:rsidRPr="005F72CD">
              <w:t xml:space="preserve">Automatický přenos dokumentů na nová media před uplynutím doby životnosti původních medií. </w:t>
            </w:r>
          </w:p>
        </w:tc>
      </w:tr>
      <w:tr w:rsidR="005F72CD" w:rsidRPr="005F72CD" w14:paraId="621360B3"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D57DD2C"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0ECCCE4F"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Dokumenty uloženy v režimu „</w:t>
            </w:r>
            <w:proofErr w:type="spellStart"/>
            <w:r w:rsidRPr="005F72CD">
              <w:t>read-only</w:t>
            </w:r>
            <w:proofErr w:type="spellEnd"/>
            <w:r w:rsidRPr="005F72CD">
              <w:t>“.</w:t>
            </w:r>
          </w:p>
        </w:tc>
      </w:tr>
      <w:tr w:rsidR="005F72CD" w:rsidRPr="005F72CD" w14:paraId="5BDE75E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C718F1E"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4B8C2E71"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Mechanismus řízení přístupu k dokumentům.</w:t>
            </w:r>
          </w:p>
        </w:tc>
      </w:tr>
      <w:tr w:rsidR="005F72CD" w:rsidRPr="005F72CD" w14:paraId="2ECE3DB9"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05DD20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2A4EDF03"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Evidence přístupů k EZD.</w:t>
            </w:r>
          </w:p>
        </w:tc>
      </w:tr>
      <w:tr w:rsidR="005F72CD" w:rsidRPr="005F72CD" w14:paraId="0B3004FD"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3922BCF2"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04B7687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Zajištění čitelnosti po celou dobu archivace =&gt; zajištění procesu konverze formátů nebo emulace prostředí pro jejich prohlížení.</w:t>
            </w:r>
          </w:p>
        </w:tc>
      </w:tr>
      <w:tr w:rsidR="005F72CD" w:rsidRPr="005F72CD" w14:paraId="058FFEF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4C3C0A4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3662C0EC"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Konverze listinné na elektronickou formu včetně uznávaného elektronického podpisu.</w:t>
            </w:r>
          </w:p>
        </w:tc>
      </w:tr>
      <w:tr w:rsidR="005F72CD" w:rsidRPr="005F72CD" w14:paraId="2413ED8C"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00362746"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388D6978"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Lze provést autorizovanou konverzi do listinné formy dle zákona č. 300/2008 Sb.</w:t>
            </w:r>
          </w:p>
        </w:tc>
      </w:tr>
      <w:tr w:rsidR="005F72CD" w:rsidRPr="005F72CD" w14:paraId="413E5FE6"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2B8CEAA1"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5811E300"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Bezpečná skartace dokumentů.</w:t>
            </w:r>
          </w:p>
        </w:tc>
      </w:tr>
      <w:tr w:rsidR="005F72CD" w:rsidRPr="005F72CD" w14:paraId="17ACC08F"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10F1DFC9"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2A22E4B5"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Lze jednoznačně určit původ dokumentu na základě EP.</w:t>
            </w:r>
          </w:p>
        </w:tc>
      </w:tr>
      <w:tr w:rsidR="005F72CD" w:rsidRPr="005F72CD" w14:paraId="23957C4A" w14:textId="77777777" w:rsidTr="005F72CD">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left w:val="single" w:sz="4" w:space="0" w:color="B4C6E7"/>
              <w:bottom w:val="single" w:sz="4" w:space="0" w:color="B4C6E7"/>
              <w:right w:val="single" w:sz="4" w:space="0" w:color="B4C6E7"/>
            </w:tcBorders>
          </w:tcPr>
          <w:p w14:paraId="5963E864" w14:textId="77777777" w:rsidR="005F72CD" w:rsidRPr="005F72CD" w:rsidRDefault="005F72CD" w:rsidP="00E6653D">
            <w:pPr>
              <w:numPr>
                <w:ilvl w:val="0"/>
                <w:numId w:val="81"/>
              </w:numPr>
              <w:tabs>
                <w:tab w:val="center" w:pos="595"/>
              </w:tabs>
              <w:spacing w:before="60" w:line="256" w:lineRule="auto"/>
              <w:contextualSpacing/>
              <w:jc w:val="left"/>
            </w:pPr>
          </w:p>
        </w:tc>
        <w:tc>
          <w:tcPr>
            <w:tcW w:w="4595" w:type="pct"/>
            <w:tcBorders>
              <w:top w:val="single" w:sz="4" w:space="0" w:color="B4C6E7"/>
              <w:left w:val="single" w:sz="4" w:space="0" w:color="B4C6E7"/>
              <w:bottom w:val="single" w:sz="4" w:space="0" w:color="B4C6E7"/>
              <w:right w:val="single" w:sz="4" w:space="0" w:color="B4C6E7"/>
            </w:tcBorders>
          </w:tcPr>
          <w:p w14:paraId="68D7383D" w14:textId="77777777" w:rsidR="005F72CD" w:rsidRPr="005F72CD" w:rsidRDefault="005F72CD" w:rsidP="005F72CD">
            <w:pPr>
              <w:cnfStyle w:val="000000000000" w:firstRow="0" w:lastRow="0" w:firstColumn="0" w:lastColumn="0" w:oddVBand="0" w:evenVBand="0" w:oddHBand="0" w:evenHBand="0" w:firstRowFirstColumn="0" w:firstRowLastColumn="0" w:lastRowFirstColumn="0" w:lastRowLastColumn="0"/>
            </w:pPr>
            <w:r w:rsidRPr="005F72CD">
              <w:t xml:space="preserve">Napojení LIS na </w:t>
            </w:r>
            <w:proofErr w:type="spellStart"/>
            <w:r w:rsidRPr="005F72CD">
              <w:t>Active</w:t>
            </w:r>
            <w:proofErr w:type="spellEnd"/>
            <w:r w:rsidRPr="005F72CD">
              <w:t xml:space="preserve"> </w:t>
            </w:r>
            <w:proofErr w:type="spellStart"/>
            <w:r w:rsidRPr="005F72CD">
              <w:t>directory</w:t>
            </w:r>
            <w:proofErr w:type="spellEnd"/>
          </w:p>
        </w:tc>
      </w:tr>
    </w:tbl>
    <w:p w14:paraId="38CDED96" w14:textId="77777777" w:rsidR="005F72CD" w:rsidRPr="005F72CD" w:rsidRDefault="005F72CD" w:rsidP="005F72CD">
      <w:pPr>
        <w:spacing w:after="160" w:line="252" w:lineRule="auto"/>
        <w:rPr>
          <w:rFonts w:ascii="Calibri" w:eastAsia="DengXian" w:hAnsi="Calibri" w:cs="Arial"/>
          <w:sz w:val="22"/>
          <w:szCs w:val="22"/>
          <w:lang w:eastAsia="en-US"/>
        </w:rPr>
      </w:pPr>
      <w:bookmarkStart w:id="831" w:name="_Toc158369437"/>
    </w:p>
    <w:p w14:paraId="4F207101" w14:textId="77777777" w:rsidR="005F72CD" w:rsidRPr="005F72CD" w:rsidRDefault="005F72CD" w:rsidP="005F72CD">
      <w:pPr>
        <w:spacing w:after="160" w:line="252" w:lineRule="auto"/>
        <w:rPr>
          <w:rFonts w:ascii="Calibri" w:eastAsia="DengXian" w:hAnsi="Calibri" w:cs="Arial"/>
          <w:sz w:val="22"/>
          <w:szCs w:val="22"/>
          <w:lang w:eastAsia="en-US"/>
        </w:rPr>
      </w:pPr>
    </w:p>
    <w:p w14:paraId="2A9C0137"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832" w:name="_Toc194131440"/>
      <w:bookmarkStart w:id="833" w:name="_Toc194134493"/>
      <w:bookmarkStart w:id="834" w:name="_Toc194142892"/>
      <w:bookmarkStart w:id="835" w:name="_Toc194131441"/>
      <w:bookmarkStart w:id="836" w:name="_Toc194134494"/>
      <w:bookmarkStart w:id="837" w:name="_Toc194142893"/>
      <w:bookmarkStart w:id="838" w:name="_Toc194131444"/>
      <w:bookmarkStart w:id="839" w:name="_Toc194134497"/>
      <w:bookmarkStart w:id="840" w:name="_Toc194142896"/>
      <w:bookmarkStart w:id="841" w:name="_Toc194131448"/>
      <w:bookmarkStart w:id="842" w:name="_Toc194134501"/>
      <w:bookmarkStart w:id="843" w:name="_Toc194142900"/>
      <w:bookmarkStart w:id="844" w:name="_Toc194131451"/>
      <w:bookmarkStart w:id="845" w:name="_Toc194134504"/>
      <w:bookmarkStart w:id="846" w:name="_Toc194142903"/>
      <w:bookmarkStart w:id="847" w:name="_Toc194131454"/>
      <w:bookmarkStart w:id="848" w:name="_Toc194134507"/>
      <w:bookmarkStart w:id="849" w:name="_Toc194142906"/>
      <w:bookmarkStart w:id="850" w:name="_Toc194131457"/>
      <w:bookmarkStart w:id="851" w:name="_Toc194134510"/>
      <w:bookmarkStart w:id="852" w:name="_Toc194142909"/>
      <w:bookmarkStart w:id="853" w:name="_Toc194131461"/>
      <w:bookmarkStart w:id="854" w:name="_Toc194134514"/>
      <w:bookmarkStart w:id="855" w:name="_Toc194142913"/>
      <w:bookmarkStart w:id="856" w:name="_Toc194131465"/>
      <w:bookmarkStart w:id="857" w:name="_Toc194134518"/>
      <w:bookmarkStart w:id="858" w:name="_Toc194142917"/>
      <w:bookmarkStart w:id="859" w:name="_Toc194131468"/>
      <w:bookmarkStart w:id="860" w:name="_Toc194134521"/>
      <w:bookmarkStart w:id="861" w:name="_Toc194142920"/>
      <w:bookmarkStart w:id="862" w:name="_Toc194131471"/>
      <w:bookmarkStart w:id="863" w:name="_Toc194134524"/>
      <w:bookmarkStart w:id="864" w:name="_Toc194142923"/>
      <w:bookmarkStart w:id="865" w:name="_Toc194131475"/>
      <w:bookmarkStart w:id="866" w:name="_Toc194134528"/>
      <w:bookmarkStart w:id="867" w:name="_Toc194142927"/>
      <w:bookmarkStart w:id="868" w:name="_Toc194131479"/>
      <w:bookmarkStart w:id="869" w:name="_Toc194134532"/>
      <w:bookmarkStart w:id="870" w:name="_Toc194142931"/>
      <w:bookmarkStart w:id="871" w:name="_Toc194131483"/>
      <w:bookmarkStart w:id="872" w:name="_Toc194134536"/>
      <w:bookmarkStart w:id="873" w:name="_Toc194142935"/>
      <w:bookmarkStart w:id="874" w:name="_Toc194131486"/>
      <w:bookmarkStart w:id="875" w:name="_Toc194134539"/>
      <w:bookmarkStart w:id="876" w:name="_Toc194142938"/>
      <w:bookmarkStart w:id="877" w:name="_Toc194131490"/>
      <w:bookmarkStart w:id="878" w:name="_Toc194134543"/>
      <w:bookmarkStart w:id="879" w:name="_Toc194142942"/>
      <w:bookmarkStart w:id="880" w:name="_Toc194131493"/>
      <w:bookmarkStart w:id="881" w:name="_Toc194134546"/>
      <w:bookmarkStart w:id="882" w:name="_Toc194142945"/>
      <w:bookmarkStart w:id="883" w:name="_Toc194131496"/>
      <w:bookmarkStart w:id="884" w:name="_Toc194134549"/>
      <w:bookmarkStart w:id="885" w:name="_Toc194142948"/>
      <w:bookmarkStart w:id="886" w:name="_Toc194131499"/>
      <w:bookmarkStart w:id="887" w:name="_Toc194134552"/>
      <w:bookmarkStart w:id="888" w:name="_Toc194142951"/>
      <w:bookmarkStart w:id="889" w:name="_Toc194131502"/>
      <w:bookmarkStart w:id="890" w:name="_Toc194134555"/>
      <w:bookmarkStart w:id="891" w:name="_Toc194142954"/>
      <w:bookmarkStart w:id="892" w:name="_Toc194131505"/>
      <w:bookmarkStart w:id="893" w:name="_Toc194134558"/>
      <w:bookmarkStart w:id="894" w:name="_Toc194142957"/>
      <w:bookmarkStart w:id="895" w:name="_Toc194131506"/>
      <w:bookmarkStart w:id="896" w:name="_Toc194134559"/>
      <w:bookmarkStart w:id="897" w:name="_Toc194142958"/>
      <w:bookmarkStart w:id="898" w:name="_Toc194131507"/>
      <w:bookmarkStart w:id="899" w:name="_Toc194134560"/>
      <w:bookmarkStart w:id="900" w:name="_Toc194142959"/>
      <w:bookmarkStart w:id="901" w:name="_Toc194131513"/>
      <w:bookmarkStart w:id="902" w:name="_Toc194134566"/>
      <w:bookmarkStart w:id="903" w:name="_Toc194142965"/>
      <w:bookmarkStart w:id="904" w:name="_Toc194131516"/>
      <w:bookmarkStart w:id="905" w:name="_Toc194134569"/>
      <w:bookmarkStart w:id="906" w:name="_Toc194142968"/>
      <w:bookmarkStart w:id="907" w:name="_Toc194131519"/>
      <w:bookmarkStart w:id="908" w:name="_Toc194134572"/>
      <w:bookmarkStart w:id="909" w:name="_Toc194142971"/>
      <w:bookmarkStart w:id="910" w:name="_Toc194131522"/>
      <w:bookmarkStart w:id="911" w:name="_Toc194134575"/>
      <w:bookmarkStart w:id="912" w:name="_Toc194142974"/>
      <w:bookmarkStart w:id="913" w:name="_Toc194131525"/>
      <w:bookmarkStart w:id="914" w:name="_Toc194134578"/>
      <w:bookmarkStart w:id="915" w:name="_Toc194142977"/>
      <w:bookmarkStart w:id="916" w:name="_Toc194131528"/>
      <w:bookmarkStart w:id="917" w:name="_Toc194134581"/>
      <w:bookmarkStart w:id="918" w:name="_Toc194142980"/>
      <w:bookmarkStart w:id="919" w:name="_Toc194131531"/>
      <w:bookmarkStart w:id="920" w:name="_Toc194134584"/>
      <w:bookmarkStart w:id="921" w:name="_Toc194142983"/>
      <w:bookmarkStart w:id="922" w:name="_Toc194131534"/>
      <w:bookmarkStart w:id="923" w:name="_Toc194134587"/>
      <w:bookmarkStart w:id="924" w:name="_Toc194142986"/>
      <w:bookmarkStart w:id="925" w:name="_Toc194131537"/>
      <w:bookmarkStart w:id="926" w:name="_Toc194134590"/>
      <w:bookmarkStart w:id="927" w:name="_Toc194142989"/>
      <w:bookmarkStart w:id="928" w:name="_Toc194131540"/>
      <w:bookmarkStart w:id="929" w:name="_Toc194134593"/>
      <w:bookmarkStart w:id="930" w:name="_Toc194142992"/>
      <w:bookmarkStart w:id="931" w:name="_Toc194131543"/>
      <w:bookmarkStart w:id="932" w:name="_Toc194134596"/>
      <w:bookmarkStart w:id="933" w:name="_Toc194142995"/>
      <w:bookmarkStart w:id="934" w:name="_Toc194131548"/>
      <w:bookmarkStart w:id="935" w:name="_Toc194134601"/>
      <w:bookmarkStart w:id="936" w:name="_Toc194143000"/>
      <w:bookmarkStart w:id="937" w:name="_Toc194131551"/>
      <w:bookmarkStart w:id="938" w:name="_Toc194134604"/>
      <w:bookmarkStart w:id="939" w:name="_Toc194143003"/>
      <w:bookmarkStart w:id="940" w:name="_Toc194131554"/>
      <w:bookmarkStart w:id="941" w:name="_Toc194134607"/>
      <w:bookmarkStart w:id="942" w:name="_Toc194143006"/>
      <w:bookmarkStart w:id="943" w:name="_Toc194131557"/>
      <w:bookmarkStart w:id="944" w:name="_Toc194134610"/>
      <w:bookmarkStart w:id="945" w:name="_Toc194143009"/>
      <w:bookmarkStart w:id="946" w:name="_Toc194131560"/>
      <w:bookmarkStart w:id="947" w:name="_Toc194134613"/>
      <w:bookmarkStart w:id="948" w:name="_Toc194143012"/>
      <w:bookmarkStart w:id="949" w:name="_Toc194131563"/>
      <w:bookmarkStart w:id="950" w:name="_Toc194134616"/>
      <w:bookmarkStart w:id="951" w:name="_Toc194143015"/>
      <w:bookmarkStart w:id="952" w:name="_Toc194131566"/>
      <w:bookmarkStart w:id="953" w:name="_Toc194134619"/>
      <w:bookmarkStart w:id="954" w:name="_Toc194143018"/>
      <w:bookmarkStart w:id="955" w:name="_Toc194131569"/>
      <w:bookmarkStart w:id="956" w:name="_Toc194134622"/>
      <w:bookmarkStart w:id="957" w:name="_Toc194143021"/>
      <w:bookmarkStart w:id="958" w:name="_Toc194131572"/>
      <w:bookmarkStart w:id="959" w:name="_Toc194134625"/>
      <w:bookmarkStart w:id="960" w:name="_Toc194143024"/>
      <w:bookmarkStart w:id="961" w:name="_Toc194131577"/>
      <w:bookmarkStart w:id="962" w:name="_Toc194134630"/>
      <w:bookmarkStart w:id="963" w:name="_Toc194143029"/>
      <w:bookmarkStart w:id="964" w:name="_Toc194131580"/>
      <w:bookmarkStart w:id="965" w:name="_Toc194134633"/>
      <w:bookmarkStart w:id="966" w:name="_Toc194143032"/>
      <w:bookmarkStart w:id="967" w:name="_Toc194131583"/>
      <w:bookmarkStart w:id="968" w:name="_Toc194134636"/>
      <w:bookmarkStart w:id="969" w:name="_Toc194143035"/>
      <w:bookmarkStart w:id="970" w:name="_Toc194131586"/>
      <w:bookmarkStart w:id="971" w:name="_Toc194134639"/>
      <w:bookmarkStart w:id="972" w:name="_Toc194143038"/>
      <w:bookmarkStart w:id="973" w:name="_Toc194131589"/>
      <w:bookmarkStart w:id="974" w:name="_Toc194134642"/>
      <w:bookmarkStart w:id="975" w:name="_Toc194143041"/>
      <w:bookmarkStart w:id="976" w:name="_Toc194131592"/>
      <w:bookmarkStart w:id="977" w:name="_Toc194134645"/>
      <w:bookmarkStart w:id="978" w:name="_Toc194143044"/>
      <w:bookmarkStart w:id="979" w:name="_Toc194131595"/>
      <w:bookmarkStart w:id="980" w:name="_Toc194134648"/>
      <w:bookmarkStart w:id="981" w:name="_Toc194143047"/>
      <w:bookmarkStart w:id="982" w:name="_Toc194131598"/>
      <w:bookmarkStart w:id="983" w:name="_Toc194134651"/>
      <w:bookmarkStart w:id="984" w:name="_Toc194143050"/>
      <w:bookmarkStart w:id="985" w:name="_Toc194131603"/>
      <w:bookmarkStart w:id="986" w:name="_Toc194134656"/>
      <w:bookmarkStart w:id="987" w:name="_Toc194143055"/>
      <w:bookmarkStart w:id="988" w:name="_Toc194131606"/>
      <w:bookmarkStart w:id="989" w:name="_Toc194134659"/>
      <w:bookmarkStart w:id="990" w:name="_Toc194143058"/>
      <w:bookmarkStart w:id="991" w:name="_Toc194131609"/>
      <w:bookmarkStart w:id="992" w:name="_Toc194134662"/>
      <w:bookmarkStart w:id="993" w:name="_Toc194143061"/>
      <w:bookmarkStart w:id="994" w:name="_Toc194131612"/>
      <w:bookmarkStart w:id="995" w:name="_Toc194134665"/>
      <w:bookmarkStart w:id="996" w:name="_Toc194143064"/>
      <w:bookmarkStart w:id="997" w:name="_Toc194131615"/>
      <w:bookmarkStart w:id="998" w:name="_Toc194134668"/>
      <w:bookmarkStart w:id="999" w:name="_Toc194143067"/>
      <w:bookmarkStart w:id="1000" w:name="_Toc194131618"/>
      <w:bookmarkStart w:id="1001" w:name="_Toc194134671"/>
      <w:bookmarkStart w:id="1002" w:name="_Toc194143070"/>
      <w:bookmarkStart w:id="1003" w:name="_Toc194131623"/>
      <w:bookmarkStart w:id="1004" w:name="_Toc194134676"/>
      <w:bookmarkStart w:id="1005" w:name="_Toc194143075"/>
      <w:bookmarkStart w:id="1006" w:name="_Toc194131626"/>
      <w:bookmarkStart w:id="1007" w:name="_Toc194134679"/>
      <w:bookmarkStart w:id="1008" w:name="_Toc194143078"/>
      <w:bookmarkStart w:id="1009" w:name="_Toc194131631"/>
      <w:bookmarkStart w:id="1010" w:name="_Toc194134684"/>
      <w:bookmarkStart w:id="1011" w:name="_Toc194143083"/>
      <w:bookmarkStart w:id="1012" w:name="_Toc194131634"/>
      <w:bookmarkStart w:id="1013" w:name="_Toc194134687"/>
      <w:bookmarkStart w:id="1014" w:name="_Toc194143086"/>
      <w:bookmarkStart w:id="1015" w:name="_Toc194131637"/>
      <w:bookmarkStart w:id="1016" w:name="_Toc194134690"/>
      <w:bookmarkStart w:id="1017" w:name="_Toc194143089"/>
      <w:bookmarkStart w:id="1018" w:name="_Toc194131640"/>
      <w:bookmarkStart w:id="1019" w:name="_Toc194134693"/>
      <w:bookmarkStart w:id="1020" w:name="_Toc194143092"/>
      <w:bookmarkStart w:id="1021" w:name="_Toc194131643"/>
      <w:bookmarkStart w:id="1022" w:name="_Toc194134696"/>
      <w:bookmarkStart w:id="1023" w:name="_Toc194143095"/>
      <w:bookmarkStart w:id="1024" w:name="_Toc194131646"/>
      <w:bookmarkStart w:id="1025" w:name="_Toc194134699"/>
      <w:bookmarkStart w:id="1026" w:name="_Toc194143098"/>
      <w:bookmarkStart w:id="1027" w:name="_Toc194131649"/>
      <w:bookmarkStart w:id="1028" w:name="_Toc194134702"/>
      <w:bookmarkStart w:id="1029" w:name="_Toc194143101"/>
      <w:bookmarkStart w:id="1030" w:name="_Toc194131654"/>
      <w:bookmarkStart w:id="1031" w:name="_Toc194134707"/>
      <w:bookmarkStart w:id="1032" w:name="_Toc194143106"/>
      <w:bookmarkStart w:id="1033" w:name="_Toc194131657"/>
      <w:bookmarkStart w:id="1034" w:name="_Toc194134710"/>
      <w:bookmarkStart w:id="1035" w:name="_Toc194143109"/>
      <w:bookmarkStart w:id="1036" w:name="_Toc194131660"/>
      <w:bookmarkStart w:id="1037" w:name="_Toc194134713"/>
      <w:bookmarkStart w:id="1038" w:name="_Toc194143112"/>
      <w:bookmarkStart w:id="1039" w:name="_Toc194131663"/>
      <w:bookmarkStart w:id="1040" w:name="_Toc194134716"/>
      <w:bookmarkStart w:id="1041" w:name="_Toc194143115"/>
      <w:bookmarkStart w:id="1042" w:name="_Toc194131666"/>
      <w:bookmarkStart w:id="1043" w:name="_Toc194134719"/>
      <w:bookmarkStart w:id="1044" w:name="_Toc194143118"/>
      <w:bookmarkStart w:id="1045" w:name="_Toc194131669"/>
      <w:bookmarkStart w:id="1046" w:name="_Toc194134722"/>
      <w:bookmarkStart w:id="1047" w:name="_Toc194143121"/>
      <w:bookmarkStart w:id="1048" w:name="_Toc194131674"/>
      <w:bookmarkStart w:id="1049" w:name="_Toc194134727"/>
      <w:bookmarkStart w:id="1050" w:name="_Toc194143126"/>
      <w:bookmarkStart w:id="1051" w:name="_Toc194131677"/>
      <w:bookmarkStart w:id="1052" w:name="_Toc194134730"/>
      <w:bookmarkStart w:id="1053" w:name="_Toc194143129"/>
      <w:bookmarkStart w:id="1054" w:name="_Toc194131680"/>
      <w:bookmarkStart w:id="1055" w:name="_Toc194134733"/>
      <w:bookmarkStart w:id="1056" w:name="_Toc194143132"/>
      <w:bookmarkStart w:id="1057" w:name="_Toc194131683"/>
      <w:bookmarkStart w:id="1058" w:name="_Toc194134736"/>
      <w:bookmarkStart w:id="1059" w:name="_Toc194143135"/>
      <w:bookmarkStart w:id="1060" w:name="_Toc194131686"/>
      <w:bookmarkStart w:id="1061" w:name="_Toc194134739"/>
      <w:bookmarkStart w:id="1062" w:name="_Toc194143138"/>
      <w:bookmarkStart w:id="1063" w:name="_Toc194131689"/>
      <w:bookmarkStart w:id="1064" w:name="_Toc194134742"/>
      <w:bookmarkStart w:id="1065" w:name="_Toc194143141"/>
      <w:bookmarkStart w:id="1066" w:name="_Toc194131692"/>
      <w:bookmarkStart w:id="1067" w:name="_Toc194134745"/>
      <w:bookmarkStart w:id="1068" w:name="_Toc194143144"/>
      <w:bookmarkStart w:id="1069" w:name="_Toc194131695"/>
      <w:bookmarkStart w:id="1070" w:name="_Toc194134748"/>
      <w:bookmarkStart w:id="1071" w:name="_Toc194143147"/>
      <w:bookmarkStart w:id="1072" w:name="_Toc194131698"/>
      <w:bookmarkStart w:id="1073" w:name="_Toc194134751"/>
      <w:bookmarkStart w:id="1074" w:name="_Toc194143150"/>
      <w:bookmarkStart w:id="1075" w:name="_Toc194131701"/>
      <w:bookmarkStart w:id="1076" w:name="_Toc194134754"/>
      <w:bookmarkStart w:id="1077" w:name="_Toc194143153"/>
      <w:bookmarkStart w:id="1078" w:name="_Toc194131706"/>
      <w:bookmarkStart w:id="1079" w:name="_Toc194134759"/>
      <w:bookmarkStart w:id="1080" w:name="_Toc194143158"/>
      <w:bookmarkStart w:id="1081" w:name="_Toc194131709"/>
      <w:bookmarkStart w:id="1082" w:name="_Toc194134762"/>
      <w:bookmarkStart w:id="1083" w:name="_Toc194143161"/>
      <w:bookmarkStart w:id="1084" w:name="_Toc194131712"/>
      <w:bookmarkStart w:id="1085" w:name="_Toc194134765"/>
      <w:bookmarkStart w:id="1086" w:name="_Toc194143164"/>
      <w:bookmarkStart w:id="1087" w:name="_Toc194131715"/>
      <w:bookmarkStart w:id="1088" w:name="_Toc194134768"/>
      <w:bookmarkStart w:id="1089" w:name="_Toc194143167"/>
      <w:bookmarkStart w:id="1090" w:name="_Toc194131718"/>
      <w:bookmarkStart w:id="1091" w:name="_Toc194134771"/>
      <w:bookmarkStart w:id="1092" w:name="_Toc194143170"/>
      <w:bookmarkStart w:id="1093" w:name="_Toc194131721"/>
      <w:bookmarkStart w:id="1094" w:name="_Toc194134774"/>
      <w:bookmarkStart w:id="1095" w:name="_Toc194143173"/>
      <w:bookmarkStart w:id="1096" w:name="_Toc194131724"/>
      <w:bookmarkStart w:id="1097" w:name="_Toc194134777"/>
      <w:bookmarkStart w:id="1098" w:name="_Toc194143176"/>
      <w:bookmarkStart w:id="1099" w:name="_Toc194131727"/>
      <w:bookmarkStart w:id="1100" w:name="_Toc194134780"/>
      <w:bookmarkStart w:id="1101" w:name="_Toc194143179"/>
      <w:bookmarkStart w:id="1102" w:name="_Toc194131732"/>
      <w:bookmarkStart w:id="1103" w:name="_Toc194134785"/>
      <w:bookmarkStart w:id="1104" w:name="_Toc194143184"/>
      <w:bookmarkStart w:id="1105" w:name="_Toc194131735"/>
      <w:bookmarkStart w:id="1106" w:name="_Toc194134788"/>
      <w:bookmarkStart w:id="1107" w:name="_Toc194143187"/>
      <w:bookmarkStart w:id="1108" w:name="_Toc194131738"/>
      <w:bookmarkStart w:id="1109" w:name="_Toc194134791"/>
      <w:bookmarkStart w:id="1110" w:name="_Toc194143190"/>
      <w:bookmarkStart w:id="1111" w:name="_Toc194131743"/>
      <w:bookmarkStart w:id="1112" w:name="_Toc194134796"/>
      <w:bookmarkStart w:id="1113" w:name="_Toc194143195"/>
      <w:bookmarkStart w:id="1114" w:name="_Toc194131746"/>
      <w:bookmarkStart w:id="1115" w:name="_Toc194134799"/>
      <w:bookmarkStart w:id="1116" w:name="_Toc194143198"/>
      <w:bookmarkStart w:id="1117" w:name="_Toc194131749"/>
      <w:bookmarkStart w:id="1118" w:name="_Toc194134802"/>
      <w:bookmarkStart w:id="1119" w:name="_Toc194143201"/>
      <w:bookmarkStart w:id="1120" w:name="_Toc194131754"/>
      <w:bookmarkStart w:id="1121" w:name="_Toc194134807"/>
      <w:bookmarkStart w:id="1122" w:name="_Toc194143206"/>
      <w:bookmarkStart w:id="1123" w:name="_Toc194131757"/>
      <w:bookmarkStart w:id="1124" w:name="_Toc194134810"/>
      <w:bookmarkStart w:id="1125" w:name="_Toc194143209"/>
      <w:bookmarkStart w:id="1126" w:name="_Toc194131762"/>
      <w:bookmarkStart w:id="1127" w:name="_Toc194134815"/>
      <w:bookmarkStart w:id="1128" w:name="_Toc194143214"/>
      <w:bookmarkStart w:id="1129" w:name="_Toc194131765"/>
      <w:bookmarkStart w:id="1130" w:name="_Toc194134818"/>
      <w:bookmarkStart w:id="1131" w:name="_Toc194143217"/>
      <w:bookmarkStart w:id="1132" w:name="_Toc194131768"/>
      <w:bookmarkStart w:id="1133" w:name="_Toc194134821"/>
      <w:bookmarkStart w:id="1134" w:name="_Toc194143220"/>
      <w:bookmarkStart w:id="1135" w:name="_Toc188454634"/>
      <w:bookmarkStart w:id="1136" w:name="_Toc199165524"/>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5F72CD">
        <w:rPr>
          <w:rFonts w:ascii="Calibri Light" w:eastAsia="DengXian Light" w:hAnsi="Calibri Light"/>
          <w:b/>
          <w:bCs/>
          <w:caps/>
          <w:spacing w:val="4"/>
          <w:sz w:val="28"/>
          <w:szCs w:val="28"/>
          <w:lang w:eastAsia="en-US"/>
        </w:rPr>
        <w:t>Požadavky na integraci systémů</w:t>
      </w:r>
      <w:bookmarkEnd w:id="1136"/>
    </w:p>
    <w:p w14:paraId="3DE76A41"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Předmětem samotné dodávky a implementace je také realizace integrace vybraných systémů provozovaných Zadavatelem.</w:t>
      </w:r>
    </w:p>
    <w:p w14:paraId="71E42031"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Popis požadavků na realizaci integrace systémů a případnou migraci dat je uveden v Příloze 1.2.</w:t>
      </w:r>
    </w:p>
    <w:p w14:paraId="57B3FD2C"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37" w:name="_Toc179367380"/>
      <w:bookmarkStart w:id="1138" w:name="_Toc179367383"/>
      <w:bookmarkStart w:id="1139" w:name="_Toc179367386"/>
      <w:bookmarkStart w:id="1140" w:name="_Toc179367389"/>
      <w:bookmarkStart w:id="1141" w:name="_Toc179367392"/>
      <w:bookmarkStart w:id="1142" w:name="_Toc179367395"/>
      <w:bookmarkStart w:id="1143" w:name="_Toc179367398"/>
      <w:bookmarkStart w:id="1144" w:name="_Toc199165525"/>
      <w:bookmarkEnd w:id="1137"/>
      <w:bookmarkEnd w:id="1138"/>
      <w:bookmarkEnd w:id="1139"/>
      <w:bookmarkEnd w:id="1140"/>
      <w:bookmarkEnd w:id="1141"/>
      <w:bookmarkEnd w:id="1142"/>
      <w:bookmarkEnd w:id="1143"/>
      <w:r w:rsidRPr="005F72CD">
        <w:rPr>
          <w:rFonts w:ascii="Calibri Light" w:eastAsia="DengXian Light" w:hAnsi="Calibri Light"/>
          <w:b/>
          <w:bCs/>
          <w:caps/>
          <w:spacing w:val="4"/>
          <w:sz w:val="28"/>
          <w:szCs w:val="28"/>
          <w:lang w:eastAsia="en-US"/>
        </w:rPr>
        <w:t>Požadavky na služby – Realizace předmětu plnění</w:t>
      </w:r>
      <w:bookmarkEnd w:id="1144"/>
    </w:p>
    <w:p w14:paraId="2F04671D"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Součástí předmětu plnění je zajištění služeb souvisejících s realizací předmětu plnění minimálně v následujícím rozsahu:</w:t>
      </w:r>
    </w:p>
    <w:p w14:paraId="56F48D1D" w14:textId="77777777" w:rsidR="005F72CD" w:rsidRPr="005F72CD" w:rsidRDefault="005F72CD" w:rsidP="005F72CD">
      <w:pPr>
        <w:spacing w:after="98" w:line="252" w:lineRule="auto"/>
        <w:ind w:left="725" w:right="58" w:hanging="360"/>
        <w:rPr>
          <w:rFonts w:ascii="Calibri" w:eastAsia="DengXian" w:hAnsi="Calibri" w:cs="Arial"/>
          <w:szCs w:val="22"/>
          <w:lang w:eastAsia="en-US"/>
        </w:rPr>
      </w:pPr>
      <w:r w:rsidRPr="005F72CD">
        <w:rPr>
          <w:rFonts w:ascii="Calibri" w:eastAsia="Calibri" w:hAnsi="Calibri" w:cs="Arial"/>
          <w:szCs w:val="22"/>
          <w:lang w:eastAsia="en-US"/>
        </w:rPr>
        <w:t>1.</w:t>
      </w:r>
      <w:r w:rsidRPr="005F72CD">
        <w:rPr>
          <w:rFonts w:ascii="Calibri" w:eastAsia="Arial" w:hAnsi="Calibri" w:cs="Arial"/>
          <w:szCs w:val="22"/>
          <w:lang w:eastAsia="en-US"/>
        </w:rPr>
        <w:t xml:space="preserve"> </w:t>
      </w:r>
      <w:r w:rsidRPr="005F72CD">
        <w:rPr>
          <w:rFonts w:ascii="Calibri" w:eastAsia="DengXian" w:hAnsi="Calibri" w:cs="Arial"/>
          <w:szCs w:val="22"/>
          <w:lang w:eastAsia="en-US"/>
        </w:rPr>
        <w:t xml:space="preserve">Objednatel požaduje před zahájením implementačních prací zpracování </w:t>
      </w:r>
      <w:r w:rsidRPr="005F72CD">
        <w:rPr>
          <w:rFonts w:ascii="Calibri" w:eastAsia="Calibri" w:hAnsi="Calibri" w:cs="Arial"/>
          <w:b/>
          <w:szCs w:val="22"/>
          <w:lang w:eastAsia="en-US"/>
        </w:rPr>
        <w:t>Implementační analýzy včetně návrhu řešení</w:t>
      </w:r>
      <w:r w:rsidRPr="005F72CD">
        <w:rPr>
          <w:rFonts w:ascii="Calibri" w:eastAsia="Calibri" w:hAnsi="Calibri" w:cs="Arial"/>
          <w:szCs w:val="22"/>
          <w:lang w:eastAsia="en-US"/>
        </w:rPr>
        <w:t xml:space="preserve"> (konkretizace implement</w:t>
      </w:r>
      <w:r w:rsidRPr="005F72CD">
        <w:rPr>
          <w:rFonts w:ascii="Calibri" w:eastAsia="DengXian" w:hAnsi="Calibri" w:cs="Arial"/>
          <w:szCs w:val="22"/>
          <w:lang w:eastAsia="en-US"/>
        </w:rPr>
        <w:t>ačního postupu, přesné konfigurace a instalačního a montážního návrhu řešení z nabídky), která bude zahrnovat informace pro všechny aktivity potřebné pro řádné zajištění implementace předmětu plnění. Implementační analýza včetně návrhu řešení musí být před</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zahájením prací schválena objednatelem. Implementační analýza včetně návrhu řešení musí zohlednit podmínky stávajícího stavu, požadavky cílového stavu a musí obsahovat minimálně tyto části: </w:t>
      </w:r>
      <w:r w:rsidRPr="005F72CD">
        <w:rPr>
          <w:rFonts w:ascii="Calibri" w:eastAsia="Calibri" w:hAnsi="Calibri" w:cs="Arial"/>
          <w:szCs w:val="22"/>
          <w:lang w:eastAsia="en-US"/>
        </w:rPr>
        <w:t xml:space="preserve"> </w:t>
      </w:r>
    </w:p>
    <w:p w14:paraId="7ED6799B" w14:textId="77777777" w:rsidR="005F72CD" w:rsidRPr="005F72CD" w:rsidRDefault="005F72CD" w:rsidP="005F72CD">
      <w:pPr>
        <w:spacing w:after="101" w:line="252" w:lineRule="auto"/>
        <w:ind w:left="1085" w:right="58" w:hanging="360"/>
        <w:rPr>
          <w:rFonts w:ascii="Calibri" w:eastAsia="DengXian" w:hAnsi="Calibri" w:cs="Arial"/>
          <w:szCs w:val="22"/>
          <w:lang w:eastAsia="en-US"/>
        </w:rPr>
      </w:pPr>
      <w:r w:rsidRPr="005F72CD">
        <w:rPr>
          <w:rFonts w:ascii="Calibri" w:eastAsia="Calibri" w:hAnsi="Calibri" w:cs="Arial"/>
          <w:szCs w:val="22"/>
          <w:lang w:eastAsia="en-US"/>
        </w:rPr>
        <w:t>a)</w:t>
      </w:r>
      <w:r w:rsidRPr="005F72CD">
        <w:rPr>
          <w:rFonts w:ascii="Calibri" w:eastAsia="Arial" w:hAnsi="Calibri" w:cs="Arial"/>
          <w:szCs w:val="22"/>
          <w:lang w:eastAsia="en-US"/>
        </w:rPr>
        <w:t xml:space="preserve"> </w:t>
      </w:r>
      <w:r w:rsidRPr="005F72CD">
        <w:rPr>
          <w:rFonts w:ascii="Calibri" w:eastAsia="DengXian" w:hAnsi="Calibri" w:cs="Arial"/>
          <w:szCs w:val="22"/>
          <w:u w:val="single" w:color="000000"/>
          <w:lang w:eastAsia="en-US"/>
        </w:rPr>
        <w:t>Implementační analýza</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zjištění týkající se prostředí objednatele, bude obsahovat alespoň následující: </w:t>
      </w:r>
      <w:r w:rsidRPr="005F72CD">
        <w:rPr>
          <w:rFonts w:ascii="Calibri" w:eastAsia="Calibri" w:hAnsi="Calibri" w:cs="Arial"/>
          <w:szCs w:val="22"/>
          <w:lang w:eastAsia="en-US"/>
        </w:rPr>
        <w:t xml:space="preserve"> </w:t>
      </w:r>
    </w:p>
    <w:p w14:paraId="05043AFB" w14:textId="77777777" w:rsidR="005F72CD" w:rsidRPr="005F72CD" w:rsidRDefault="005F72CD" w:rsidP="005F72CD">
      <w:pPr>
        <w:spacing w:after="93" w:line="358" w:lineRule="auto"/>
        <w:ind w:left="1085" w:right="1742"/>
        <w:jc w:val="left"/>
        <w:rPr>
          <w:rFonts w:ascii="Calibri" w:eastAsia="Calibri" w:hAnsi="Calibri" w:cs="Arial"/>
          <w:szCs w:val="22"/>
          <w:lang w:eastAsia="en-US"/>
        </w:rPr>
      </w:pPr>
      <w:r w:rsidRPr="005F72CD">
        <w:rPr>
          <w:rFonts w:ascii="Calibri" w:eastAsia="Calibri" w:hAnsi="Calibri" w:cs="Arial"/>
          <w:szCs w:val="22"/>
          <w:lang w:eastAsia="en-US"/>
        </w:rPr>
        <w:t>i)</w:t>
      </w:r>
      <w:r w:rsidRPr="005F72CD">
        <w:rPr>
          <w:rFonts w:ascii="Calibri" w:eastAsia="Arial" w:hAnsi="Calibri" w:cs="Arial"/>
          <w:szCs w:val="22"/>
          <w:lang w:eastAsia="en-US"/>
        </w:rPr>
        <w:t xml:space="preserve"> </w:t>
      </w:r>
      <w:r w:rsidRPr="005F72CD">
        <w:rPr>
          <w:rFonts w:ascii="Calibri" w:eastAsia="DengXian" w:hAnsi="Calibri" w:cs="Arial"/>
          <w:szCs w:val="22"/>
          <w:lang w:eastAsia="en-US"/>
        </w:rPr>
        <w:t>Seznam technologií objednatele, které mají vliv/dopad na dodávku</w:t>
      </w:r>
      <w:r w:rsidRPr="005F72CD">
        <w:rPr>
          <w:rFonts w:ascii="Calibri" w:eastAsia="Calibri" w:hAnsi="Calibri" w:cs="Arial"/>
          <w:szCs w:val="22"/>
          <w:lang w:eastAsia="en-US"/>
        </w:rPr>
        <w:t xml:space="preserve"> </w:t>
      </w:r>
    </w:p>
    <w:p w14:paraId="0E57527A" w14:textId="77777777" w:rsidR="005F72CD" w:rsidRPr="005F72CD" w:rsidRDefault="005F72CD" w:rsidP="005F72CD">
      <w:pPr>
        <w:spacing w:after="93" w:line="358" w:lineRule="auto"/>
        <w:ind w:left="1085" w:right="1742"/>
        <w:jc w:val="left"/>
        <w:rPr>
          <w:rFonts w:ascii="Calibri" w:eastAsia="Calibri" w:hAnsi="Calibri" w:cs="Arial"/>
          <w:szCs w:val="22"/>
          <w:lang w:eastAsia="en-US"/>
        </w:rPr>
      </w:pPr>
      <w:proofErr w:type="spellStart"/>
      <w:r w:rsidRPr="005F72CD">
        <w:rPr>
          <w:rFonts w:ascii="Calibri" w:eastAsia="Calibri" w:hAnsi="Calibri" w:cs="Arial"/>
          <w:szCs w:val="22"/>
          <w:lang w:eastAsia="en-US"/>
        </w:rPr>
        <w:t>ii</w:t>
      </w:r>
      <w:proofErr w:type="spellEnd"/>
      <w:r w:rsidRPr="005F72CD">
        <w:rPr>
          <w:rFonts w:ascii="Calibri" w:eastAsia="Calibri" w:hAnsi="Calibri" w:cs="Arial"/>
          <w:szCs w:val="22"/>
          <w:lang w:eastAsia="en-US"/>
        </w:rPr>
        <w:t>)</w:t>
      </w:r>
      <w:r w:rsidRPr="005F72CD">
        <w:rPr>
          <w:rFonts w:ascii="Calibri" w:eastAsia="Arial" w:hAnsi="Calibri" w:cs="Arial"/>
          <w:szCs w:val="22"/>
          <w:lang w:eastAsia="en-US"/>
        </w:rPr>
        <w:t xml:space="preserve"> </w:t>
      </w:r>
      <w:r w:rsidRPr="005F72CD">
        <w:rPr>
          <w:rFonts w:ascii="Calibri" w:eastAsia="DengXian" w:hAnsi="Calibri" w:cs="Arial"/>
          <w:szCs w:val="22"/>
          <w:lang w:eastAsia="en-US"/>
        </w:rPr>
        <w:t>Identifikace zdrojů dat využitých pro dodávku</w:t>
      </w:r>
      <w:r w:rsidRPr="005F72CD">
        <w:rPr>
          <w:rFonts w:ascii="Calibri" w:eastAsia="Calibri" w:hAnsi="Calibri" w:cs="Arial"/>
          <w:szCs w:val="22"/>
          <w:lang w:eastAsia="en-US"/>
        </w:rPr>
        <w:t xml:space="preserve"> </w:t>
      </w:r>
    </w:p>
    <w:p w14:paraId="4703DB00" w14:textId="77777777" w:rsidR="005F72CD" w:rsidRPr="005F72CD" w:rsidRDefault="005F72CD" w:rsidP="005F72CD">
      <w:pPr>
        <w:spacing w:after="93" w:line="358" w:lineRule="auto"/>
        <w:ind w:left="1085" w:right="1742"/>
        <w:jc w:val="left"/>
        <w:rPr>
          <w:rFonts w:ascii="Calibri" w:eastAsia="DengXian" w:hAnsi="Calibri" w:cs="Arial"/>
          <w:szCs w:val="22"/>
          <w:lang w:eastAsia="en-US"/>
        </w:rPr>
      </w:pPr>
      <w:proofErr w:type="spellStart"/>
      <w:r w:rsidRPr="005F72CD">
        <w:rPr>
          <w:rFonts w:ascii="Calibri" w:eastAsia="Calibri" w:hAnsi="Calibri" w:cs="Arial"/>
          <w:szCs w:val="22"/>
          <w:lang w:eastAsia="en-US"/>
        </w:rPr>
        <w:t>iii</w:t>
      </w:r>
      <w:proofErr w:type="spellEnd"/>
      <w:r w:rsidRPr="005F72CD">
        <w:rPr>
          <w:rFonts w:ascii="Calibri" w:eastAsia="Calibri" w:hAnsi="Calibri" w:cs="Arial"/>
          <w:szCs w:val="22"/>
          <w:lang w:eastAsia="en-US"/>
        </w:rPr>
        <w:t>)</w:t>
      </w:r>
      <w:r w:rsidRPr="005F72CD">
        <w:rPr>
          <w:rFonts w:ascii="Calibri" w:eastAsia="Arial" w:hAnsi="Calibri" w:cs="Arial"/>
          <w:szCs w:val="22"/>
          <w:lang w:eastAsia="en-US"/>
        </w:rPr>
        <w:t xml:space="preserve"> </w:t>
      </w:r>
      <w:r w:rsidRPr="005F72CD">
        <w:rPr>
          <w:rFonts w:ascii="Calibri" w:eastAsia="DengXian" w:hAnsi="Calibri" w:cs="Arial"/>
          <w:szCs w:val="22"/>
          <w:lang w:eastAsia="en-US"/>
        </w:rPr>
        <w:t xml:space="preserve">Evaluace bezpečnosti systému a rizikových faktorů </w:t>
      </w:r>
      <w:r w:rsidRPr="005F72CD">
        <w:rPr>
          <w:rFonts w:ascii="Calibri" w:eastAsia="Calibri" w:hAnsi="Calibri" w:cs="Arial"/>
          <w:szCs w:val="22"/>
          <w:lang w:eastAsia="en-US"/>
        </w:rPr>
        <w:t xml:space="preserve"> </w:t>
      </w:r>
    </w:p>
    <w:p w14:paraId="79F5702E" w14:textId="77777777" w:rsidR="005F72CD" w:rsidRPr="005F72CD" w:rsidRDefault="005F72CD" w:rsidP="00E6653D">
      <w:pPr>
        <w:numPr>
          <w:ilvl w:val="0"/>
          <w:numId w:val="84"/>
        </w:numPr>
        <w:spacing w:after="104" w:line="268" w:lineRule="auto"/>
        <w:ind w:right="58"/>
        <w:rPr>
          <w:rFonts w:ascii="Calibri" w:eastAsia="DengXian" w:hAnsi="Calibri" w:cs="Arial"/>
          <w:szCs w:val="22"/>
          <w:lang w:eastAsia="en-US"/>
        </w:rPr>
      </w:pPr>
      <w:r w:rsidRPr="005F72CD">
        <w:rPr>
          <w:rFonts w:ascii="Calibri" w:eastAsia="Calibri" w:hAnsi="Calibri" w:cs="Arial"/>
          <w:szCs w:val="22"/>
          <w:lang w:eastAsia="en-US"/>
        </w:rPr>
        <w:t>Implementa</w:t>
      </w:r>
      <w:r w:rsidRPr="005F72CD">
        <w:rPr>
          <w:rFonts w:ascii="Calibri" w:eastAsia="DengXian" w:hAnsi="Calibri" w:cs="Arial"/>
          <w:szCs w:val="22"/>
          <w:lang w:eastAsia="en-US"/>
        </w:rPr>
        <w:t xml:space="preserve">ční upřesnění specifikace požadavků </w:t>
      </w:r>
      <w:r w:rsidRPr="005F72CD">
        <w:rPr>
          <w:rFonts w:ascii="Calibri" w:eastAsia="Calibri" w:hAnsi="Calibri" w:cs="Arial"/>
          <w:szCs w:val="22"/>
          <w:lang w:eastAsia="en-US"/>
        </w:rPr>
        <w:t xml:space="preserve"> </w:t>
      </w:r>
    </w:p>
    <w:p w14:paraId="57DD851A" w14:textId="77777777" w:rsidR="005F72CD" w:rsidRPr="005F72CD" w:rsidRDefault="005F72CD" w:rsidP="00E6653D">
      <w:pPr>
        <w:numPr>
          <w:ilvl w:val="0"/>
          <w:numId w:val="84"/>
        </w:numPr>
        <w:spacing w:after="101" w:line="268" w:lineRule="auto"/>
        <w:ind w:right="58"/>
        <w:rPr>
          <w:rFonts w:ascii="Calibri" w:eastAsia="DengXian" w:hAnsi="Calibri" w:cs="Arial"/>
          <w:szCs w:val="22"/>
          <w:lang w:eastAsia="en-US"/>
        </w:rPr>
      </w:pPr>
      <w:r w:rsidRPr="005F72CD">
        <w:rPr>
          <w:rFonts w:ascii="Calibri" w:eastAsia="DengXian" w:hAnsi="Calibri" w:cs="Arial"/>
          <w:szCs w:val="22"/>
          <w:lang w:eastAsia="en-US"/>
        </w:rPr>
        <w:t>Výstupy z analýzy okolí –</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sběr a analýza informací vztahujících se k dodávce (např. součinnosti apod.) </w:t>
      </w:r>
      <w:r w:rsidRPr="005F72CD">
        <w:rPr>
          <w:rFonts w:ascii="Calibri" w:eastAsia="Calibri" w:hAnsi="Calibri" w:cs="Arial"/>
          <w:szCs w:val="22"/>
          <w:lang w:eastAsia="en-US"/>
        </w:rPr>
        <w:t xml:space="preserve"> </w:t>
      </w:r>
    </w:p>
    <w:p w14:paraId="684821F7" w14:textId="77777777" w:rsidR="005F72CD" w:rsidRPr="005F72CD" w:rsidRDefault="005F72CD" w:rsidP="005F72CD">
      <w:pPr>
        <w:keepNext/>
        <w:spacing w:after="31" w:line="329" w:lineRule="auto"/>
        <w:ind w:left="1083" w:right="57" w:hanging="357"/>
        <w:rPr>
          <w:rFonts w:ascii="Calibri" w:eastAsia="DengXian" w:hAnsi="Calibri" w:cs="Arial"/>
          <w:szCs w:val="22"/>
          <w:lang w:eastAsia="en-US"/>
        </w:rPr>
      </w:pPr>
      <w:r w:rsidRPr="005F72CD">
        <w:rPr>
          <w:rFonts w:ascii="Calibri" w:eastAsia="Calibri" w:hAnsi="Calibri" w:cs="Arial"/>
          <w:szCs w:val="22"/>
          <w:lang w:eastAsia="en-US"/>
        </w:rPr>
        <w:t>b)</w:t>
      </w:r>
      <w:r w:rsidRPr="005F72CD">
        <w:rPr>
          <w:rFonts w:ascii="Calibri" w:eastAsia="Arial" w:hAnsi="Calibri" w:cs="Arial"/>
          <w:szCs w:val="22"/>
          <w:lang w:eastAsia="en-US"/>
        </w:rPr>
        <w:t xml:space="preserve"> </w:t>
      </w:r>
      <w:r w:rsidRPr="005F72CD">
        <w:rPr>
          <w:rFonts w:ascii="Calibri" w:eastAsia="DengXian" w:hAnsi="Calibri" w:cs="Arial"/>
          <w:szCs w:val="22"/>
          <w:u w:val="single" w:color="000000"/>
          <w:lang w:eastAsia="en-US"/>
        </w:rPr>
        <w:t>Detailní popis cílového stavu</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(instalační a montážní upřesnění návrhu řešení z nabídky)</w:t>
      </w:r>
      <w:r w:rsidRPr="005F72CD">
        <w:rPr>
          <w:rFonts w:ascii="Calibri" w:eastAsia="Calibri" w:hAnsi="Calibri" w:cs="Arial"/>
          <w:szCs w:val="22"/>
          <w:lang w:eastAsia="en-US"/>
        </w:rPr>
        <w:t xml:space="preserve"> Popis bude obsahovat alespo</w:t>
      </w:r>
      <w:r w:rsidRPr="005F72CD">
        <w:rPr>
          <w:rFonts w:ascii="Calibri" w:eastAsia="DengXian" w:hAnsi="Calibri" w:cs="Arial"/>
          <w:szCs w:val="22"/>
          <w:lang w:eastAsia="en-US"/>
        </w:rPr>
        <w:t xml:space="preserve">ň: </w:t>
      </w:r>
      <w:r w:rsidRPr="005F72CD">
        <w:rPr>
          <w:rFonts w:ascii="Calibri" w:eastAsia="Calibri" w:hAnsi="Calibri" w:cs="Arial"/>
          <w:szCs w:val="22"/>
          <w:lang w:eastAsia="en-US"/>
        </w:rPr>
        <w:t xml:space="preserve"> </w:t>
      </w:r>
    </w:p>
    <w:p w14:paraId="324BF3AC" w14:textId="77777777" w:rsidR="005F72CD" w:rsidRPr="005F72CD" w:rsidRDefault="005F72CD" w:rsidP="00E6653D">
      <w:pPr>
        <w:numPr>
          <w:ilvl w:val="0"/>
          <w:numId w:val="86"/>
        </w:numPr>
        <w:spacing w:after="101" w:line="268" w:lineRule="auto"/>
        <w:ind w:left="1985" w:right="58" w:hanging="567"/>
        <w:rPr>
          <w:rFonts w:ascii="Calibri" w:eastAsia="DengXian" w:hAnsi="Calibri" w:cs="Arial"/>
          <w:szCs w:val="22"/>
          <w:lang w:eastAsia="en-US"/>
        </w:rPr>
      </w:pPr>
      <w:r w:rsidRPr="005F72CD">
        <w:rPr>
          <w:rFonts w:ascii="Calibri" w:eastAsia="DengXian" w:hAnsi="Calibri" w:cs="Arial"/>
          <w:szCs w:val="22"/>
          <w:lang w:eastAsia="en-US"/>
        </w:rPr>
        <w:t xml:space="preserve">Rozpracování návrhu řešení z nabídky zhotovitele z pohledu instalací a montáže dle informací z implementační analýzy </w:t>
      </w:r>
      <w:r w:rsidRPr="005F72CD">
        <w:rPr>
          <w:rFonts w:ascii="Calibri" w:eastAsia="Calibri" w:hAnsi="Calibri" w:cs="Arial"/>
          <w:szCs w:val="22"/>
          <w:lang w:eastAsia="en-US"/>
        </w:rPr>
        <w:t xml:space="preserve"> </w:t>
      </w:r>
    </w:p>
    <w:p w14:paraId="26CFD963" w14:textId="77777777" w:rsidR="005F72CD" w:rsidRPr="005F72CD" w:rsidRDefault="005F72CD" w:rsidP="00E6653D">
      <w:pPr>
        <w:numPr>
          <w:ilvl w:val="0"/>
          <w:numId w:val="86"/>
        </w:numPr>
        <w:spacing w:after="93" w:line="268" w:lineRule="auto"/>
        <w:ind w:left="1985" w:right="58" w:hanging="567"/>
        <w:rPr>
          <w:rFonts w:ascii="Calibri" w:eastAsia="DengXian" w:hAnsi="Calibri" w:cs="Arial"/>
          <w:szCs w:val="22"/>
          <w:lang w:eastAsia="en-US"/>
        </w:rPr>
      </w:pPr>
      <w:r w:rsidRPr="005F72CD">
        <w:rPr>
          <w:rFonts w:ascii="Calibri" w:eastAsia="DengXian" w:hAnsi="Calibri" w:cs="Arial"/>
          <w:szCs w:val="22"/>
          <w:lang w:eastAsia="en-US"/>
        </w:rPr>
        <w:t>Upřesnění rozhraní pro integraci na IS a technologie třetích stran (v případě nutnosti)</w:t>
      </w:r>
      <w:r w:rsidRPr="005F72CD">
        <w:rPr>
          <w:rFonts w:ascii="Calibri" w:eastAsia="Calibri" w:hAnsi="Calibri" w:cs="Arial"/>
          <w:szCs w:val="22"/>
          <w:lang w:eastAsia="en-US"/>
        </w:rPr>
        <w:t xml:space="preserve"> </w:t>
      </w:r>
    </w:p>
    <w:p w14:paraId="0ED384E2" w14:textId="77777777" w:rsidR="005F72CD" w:rsidRPr="005F72CD" w:rsidRDefault="005F72CD" w:rsidP="00E6653D">
      <w:pPr>
        <w:numPr>
          <w:ilvl w:val="0"/>
          <w:numId w:val="86"/>
        </w:numPr>
        <w:spacing w:after="93" w:line="268" w:lineRule="auto"/>
        <w:ind w:left="1985" w:right="58" w:hanging="567"/>
        <w:contextualSpacing/>
        <w:rPr>
          <w:rFonts w:ascii="Calibri" w:eastAsia="DengXian" w:hAnsi="Calibri" w:cs="Arial"/>
          <w:szCs w:val="22"/>
          <w:lang w:eastAsia="en-US"/>
        </w:rPr>
      </w:pPr>
      <w:r w:rsidRPr="005F72CD">
        <w:rPr>
          <w:rFonts w:ascii="Calibri" w:eastAsia="DengXian" w:hAnsi="Calibri" w:cs="Arial"/>
          <w:szCs w:val="22"/>
          <w:lang w:eastAsia="en-US"/>
        </w:rPr>
        <w:t>Způsob zajištění projektového řízení na straně</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zhotovitele pro realizaci předmětu plnění (harmonogram, projektový tým, koordinační mechanismy apod.)</w:t>
      </w:r>
      <w:r w:rsidRPr="005F72CD">
        <w:rPr>
          <w:rFonts w:ascii="Calibri" w:eastAsia="Calibri" w:hAnsi="Calibri" w:cs="Arial"/>
          <w:szCs w:val="22"/>
          <w:lang w:eastAsia="en-US"/>
        </w:rPr>
        <w:t xml:space="preserve"> </w:t>
      </w:r>
    </w:p>
    <w:p w14:paraId="639D8460" w14:textId="77777777" w:rsidR="005F72CD" w:rsidRPr="005F72CD" w:rsidRDefault="005F72CD" w:rsidP="00E6653D">
      <w:pPr>
        <w:numPr>
          <w:ilvl w:val="0"/>
          <w:numId w:val="86"/>
        </w:numPr>
        <w:spacing w:after="93" w:line="252" w:lineRule="auto"/>
        <w:ind w:left="1985" w:right="58" w:hanging="567"/>
        <w:contextualSpacing/>
        <w:rPr>
          <w:rFonts w:ascii="Calibri" w:eastAsia="DengXian" w:hAnsi="Calibri" w:cs="Arial"/>
          <w:szCs w:val="22"/>
          <w:lang w:eastAsia="en-US"/>
        </w:rPr>
      </w:pPr>
      <w:r w:rsidRPr="005F72CD">
        <w:rPr>
          <w:rFonts w:ascii="Calibri" w:eastAsia="DengXian" w:hAnsi="Calibri" w:cs="Arial"/>
          <w:szCs w:val="22"/>
          <w:lang w:eastAsia="en-US"/>
        </w:rPr>
        <w:t>Detailní návrh a popis postupu implementace, instalace a montáže předmětu plnění</w:t>
      </w:r>
      <w:r w:rsidRPr="005F72CD">
        <w:rPr>
          <w:rFonts w:ascii="Calibri" w:eastAsia="Calibri" w:hAnsi="Calibri" w:cs="Arial"/>
          <w:szCs w:val="22"/>
          <w:lang w:eastAsia="en-US"/>
        </w:rPr>
        <w:t xml:space="preserve"> </w:t>
      </w:r>
    </w:p>
    <w:p w14:paraId="2CEC5282" w14:textId="77777777" w:rsidR="005F72CD" w:rsidRPr="005F72CD" w:rsidRDefault="005F72CD" w:rsidP="00E6653D">
      <w:pPr>
        <w:numPr>
          <w:ilvl w:val="0"/>
          <w:numId w:val="86"/>
        </w:numPr>
        <w:spacing w:after="93" w:line="252" w:lineRule="auto"/>
        <w:ind w:left="1985" w:right="58" w:hanging="567"/>
        <w:contextualSpacing/>
        <w:rPr>
          <w:rFonts w:ascii="Calibri" w:eastAsia="DengXian" w:hAnsi="Calibri" w:cs="Arial"/>
          <w:szCs w:val="22"/>
          <w:lang w:eastAsia="en-US"/>
        </w:rPr>
      </w:pPr>
      <w:r w:rsidRPr="005F72CD">
        <w:rPr>
          <w:rFonts w:ascii="Calibri" w:eastAsia="DengXian" w:hAnsi="Calibri" w:cs="Arial"/>
          <w:szCs w:val="22"/>
          <w:lang w:eastAsia="en-US"/>
        </w:rPr>
        <w:t>Detailní popis zajištění bezpečnosti systému a informací</w:t>
      </w:r>
      <w:r w:rsidRPr="005F72CD">
        <w:rPr>
          <w:rFonts w:ascii="Calibri" w:eastAsia="Calibri" w:hAnsi="Calibri" w:cs="Arial"/>
          <w:szCs w:val="22"/>
          <w:lang w:eastAsia="en-US"/>
        </w:rPr>
        <w:t>).</w:t>
      </w:r>
      <w:r w:rsidRPr="005F72CD">
        <w:rPr>
          <w:rFonts w:ascii="Calibri" w:eastAsia="Arial" w:hAnsi="Calibri" w:cs="Arial"/>
          <w:szCs w:val="22"/>
          <w:lang w:eastAsia="en-US"/>
        </w:rPr>
        <w:t xml:space="preserve"> </w:t>
      </w:r>
      <w:r w:rsidRPr="005F72CD">
        <w:rPr>
          <w:rFonts w:ascii="Calibri" w:eastAsia="DengXian" w:hAnsi="Calibri" w:cs="Arial"/>
          <w:szCs w:val="22"/>
          <w:lang w:eastAsia="en-US"/>
        </w:rPr>
        <w:t>Detailní harmonogram projektu včetně uvedení kritických milníků. Kritické milníky jsou termíny dosažení určitých fází projektu, které jsou pro naplnění cílů projektu klíčové. Kritické milníky budou obsahovat minimálně aktivity vedené v</w:t>
      </w:r>
      <w:r w:rsidRPr="005F72CD">
        <w:rPr>
          <w:rFonts w:ascii="Calibri" w:eastAsia="Calibri" w:hAnsi="Calibri" w:cs="Arial"/>
          <w:szCs w:val="22"/>
          <w:lang w:eastAsia="en-US"/>
        </w:rPr>
        <w:t xml:space="preserve"> kapitole Harmonogram</w:t>
      </w:r>
      <w:r w:rsidRPr="005F72CD">
        <w:rPr>
          <w:rFonts w:ascii="Calibri" w:eastAsia="DengXian" w:hAnsi="Calibri" w:cs="Arial"/>
          <w:szCs w:val="22"/>
          <w:lang w:eastAsia="en-US"/>
        </w:rPr>
        <w:t>, s uvedením konkrétních termínů, zhotovitel vhodným způsobem může rozšířit kritické milníky o další aktivity, které mohou být pro projekt klíčové.</w:t>
      </w:r>
      <w:r w:rsidRPr="005F72CD">
        <w:rPr>
          <w:rFonts w:ascii="Calibri" w:eastAsia="Calibri" w:hAnsi="Calibri" w:cs="Arial"/>
          <w:szCs w:val="22"/>
          <w:lang w:eastAsia="en-US"/>
        </w:rPr>
        <w:t xml:space="preserve">  </w:t>
      </w:r>
    </w:p>
    <w:p w14:paraId="012613D5" w14:textId="77777777" w:rsidR="005F72CD" w:rsidRPr="005F72CD" w:rsidRDefault="005F72CD" w:rsidP="00E6653D">
      <w:pPr>
        <w:numPr>
          <w:ilvl w:val="0"/>
          <w:numId w:val="86"/>
        </w:numPr>
        <w:spacing w:after="101" w:line="252" w:lineRule="auto"/>
        <w:ind w:left="1985" w:right="58" w:hanging="567"/>
        <w:contextualSpacing/>
        <w:rPr>
          <w:rFonts w:ascii="Calibri" w:eastAsia="DengXian" w:hAnsi="Calibri" w:cs="Arial"/>
          <w:szCs w:val="22"/>
          <w:lang w:eastAsia="en-US"/>
        </w:rPr>
      </w:pPr>
      <w:r w:rsidRPr="005F72CD">
        <w:rPr>
          <w:rFonts w:ascii="Calibri" w:eastAsia="DengXian" w:hAnsi="Calibri" w:cs="Arial"/>
          <w:szCs w:val="22"/>
          <w:lang w:eastAsia="en-US"/>
        </w:rPr>
        <w:t xml:space="preserve">Detailní popis navrhovaného seznámení s funkcionalitami, obsluhou dodávaného zařízení a budoucím provozem </w:t>
      </w:r>
      <w:r w:rsidRPr="005F72CD">
        <w:rPr>
          <w:rFonts w:ascii="Calibri" w:eastAsia="Calibri" w:hAnsi="Calibri" w:cs="Arial"/>
          <w:szCs w:val="22"/>
          <w:lang w:eastAsia="en-US"/>
        </w:rPr>
        <w:t xml:space="preserve"> </w:t>
      </w:r>
    </w:p>
    <w:p w14:paraId="2CD3743F" w14:textId="77777777" w:rsidR="005F72CD" w:rsidRPr="005F72CD" w:rsidRDefault="005F72CD" w:rsidP="00E6653D">
      <w:pPr>
        <w:numPr>
          <w:ilvl w:val="0"/>
          <w:numId w:val="85"/>
        </w:numPr>
        <w:spacing w:after="101" w:line="268" w:lineRule="auto"/>
        <w:ind w:right="58"/>
        <w:rPr>
          <w:rFonts w:ascii="Calibri" w:eastAsia="DengXian" w:hAnsi="Calibri" w:cs="Arial"/>
          <w:szCs w:val="22"/>
          <w:lang w:eastAsia="en-US"/>
        </w:rPr>
      </w:pPr>
      <w:r w:rsidRPr="005F72CD">
        <w:rPr>
          <w:rFonts w:ascii="Calibri" w:eastAsia="Calibri" w:hAnsi="Calibri" w:cs="Arial"/>
          <w:b/>
          <w:szCs w:val="22"/>
          <w:lang w:eastAsia="en-US"/>
        </w:rPr>
        <w:t>Zajištění projektového vedení</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realizace předmětu plnění ze strany zhotovitele a jeho případných subdodavatelů. </w:t>
      </w:r>
      <w:r w:rsidRPr="005F72CD">
        <w:rPr>
          <w:rFonts w:ascii="Calibri" w:eastAsia="Calibri" w:hAnsi="Calibri" w:cs="Arial"/>
          <w:szCs w:val="22"/>
          <w:lang w:eastAsia="en-US"/>
        </w:rPr>
        <w:t xml:space="preserve"> </w:t>
      </w:r>
    </w:p>
    <w:p w14:paraId="471F72A0" w14:textId="77777777" w:rsidR="005F72CD" w:rsidRPr="005F72CD" w:rsidRDefault="005F72CD" w:rsidP="00E6653D">
      <w:pPr>
        <w:numPr>
          <w:ilvl w:val="0"/>
          <w:numId w:val="85"/>
        </w:numPr>
        <w:spacing w:after="139" w:line="268" w:lineRule="auto"/>
        <w:ind w:right="58"/>
        <w:rPr>
          <w:rFonts w:ascii="Calibri" w:eastAsia="DengXian" w:hAnsi="Calibri" w:cs="Arial"/>
          <w:szCs w:val="22"/>
          <w:lang w:eastAsia="en-US"/>
        </w:rPr>
      </w:pPr>
      <w:r w:rsidRPr="005F72CD">
        <w:rPr>
          <w:rFonts w:ascii="Calibri" w:eastAsia="Calibri" w:hAnsi="Calibri" w:cs="Arial"/>
          <w:b/>
          <w:szCs w:val="22"/>
          <w:lang w:eastAsia="en-US"/>
        </w:rPr>
        <w:t>Vývoj, implementace a nastavení</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informačních a komunikačních technologií odpovídající schválenému návrhu řešení uvedenému v Implementační analýze a příprava pro ověření ze </w:t>
      </w:r>
      <w:r w:rsidRPr="005F72CD">
        <w:rPr>
          <w:rFonts w:ascii="Calibri" w:eastAsia="Calibri" w:hAnsi="Calibri" w:cs="Arial"/>
          <w:szCs w:val="22"/>
          <w:lang w:eastAsia="en-US"/>
        </w:rPr>
        <w:t>s</w:t>
      </w:r>
      <w:r w:rsidRPr="005F72CD">
        <w:rPr>
          <w:rFonts w:ascii="Calibri" w:eastAsia="DengXian" w:hAnsi="Calibri" w:cs="Arial"/>
          <w:szCs w:val="22"/>
          <w:lang w:eastAsia="en-US"/>
        </w:rPr>
        <w:t xml:space="preserve">trany objednatele, alespoň v následujícím rozsahu: </w:t>
      </w:r>
      <w:r w:rsidRPr="005F72CD">
        <w:rPr>
          <w:rFonts w:ascii="Calibri" w:eastAsia="Calibri" w:hAnsi="Calibri" w:cs="Arial"/>
          <w:szCs w:val="22"/>
          <w:lang w:eastAsia="en-US"/>
        </w:rPr>
        <w:t xml:space="preserve"> </w:t>
      </w:r>
    </w:p>
    <w:p w14:paraId="1C7D2C05" w14:textId="77777777" w:rsidR="005F72CD" w:rsidRPr="005F72CD" w:rsidRDefault="005F72CD" w:rsidP="00E6653D">
      <w:pPr>
        <w:numPr>
          <w:ilvl w:val="1"/>
          <w:numId w:val="85"/>
        </w:numPr>
        <w:spacing w:after="139" w:line="268" w:lineRule="auto"/>
        <w:ind w:right="58"/>
        <w:rPr>
          <w:rFonts w:ascii="Calibri" w:eastAsia="DengXian" w:hAnsi="Calibri" w:cs="Arial"/>
          <w:szCs w:val="22"/>
          <w:lang w:eastAsia="en-US"/>
        </w:rPr>
      </w:pPr>
      <w:r w:rsidRPr="005F72CD">
        <w:rPr>
          <w:rFonts w:ascii="Calibri" w:eastAsia="DengXian" w:hAnsi="Calibri" w:cs="Arial"/>
          <w:szCs w:val="22"/>
          <w:lang w:eastAsia="en-US"/>
        </w:rPr>
        <w:t>Vývoj na straně zhotovitele –</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vývoj jednotlivých systémů, úpravy existujících produktů, jejich parametrizace a nastavení, vývoj a ověřování integračních rozhraní, součinnost se třetími stranami v souvisejících oblastech. </w:t>
      </w:r>
      <w:r w:rsidRPr="005F72CD">
        <w:rPr>
          <w:rFonts w:ascii="Calibri" w:eastAsia="Calibri" w:hAnsi="Calibri" w:cs="Arial"/>
          <w:szCs w:val="22"/>
          <w:lang w:eastAsia="en-US"/>
        </w:rPr>
        <w:t xml:space="preserve"> </w:t>
      </w:r>
    </w:p>
    <w:p w14:paraId="090E8D58" w14:textId="77777777" w:rsidR="005F72CD" w:rsidRPr="005F72CD" w:rsidRDefault="005F72CD" w:rsidP="00E6653D">
      <w:pPr>
        <w:numPr>
          <w:ilvl w:val="1"/>
          <w:numId w:val="85"/>
        </w:numPr>
        <w:spacing w:after="145" w:line="268" w:lineRule="auto"/>
        <w:ind w:right="58"/>
        <w:rPr>
          <w:rFonts w:ascii="Calibri" w:eastAsia="DengXian" w:hAnsi="Calibri" w:cs="Arial"/>
          <w:szCs w:val="22"/>
          <w:lang w:eastAsia="en-US"/>
        </w:rPr>
      </w:pPr>
      <w:r w:rsidRPr="005F72CD">
        <w:rPr>
          <w:rFonts w:ascii="Calibri" w:eastAsia="DengXian" w:hAnsi="Calibri" w:cs="Arial"/>
          <w:szCs w:val="22"/>
          <w:lang w:eastAsia="en-US"/>
        </w:rPr>
        <w:t xml:space="preserve">Instalace a implementace do prostředí objednatele v testovacím režimu. </w:t>
      </w:r>
      <w:r w:rsidRPr="005F72CD">
        <w:rPr>
          <w:rFonts w:ascii="Calibri" w:eastAsia="Calibri" w:hAnsi="Calibri" w:cs="Arial"/>
          <w:szCs w:val="22"/>
          <w:lang w:eastAsia="en-US"/>
        </w:rPr>
        <w:t xml:space="preserve"> </w:t>
      </w:r>
    </w:p>
    <w:p w14:paraId="0E510E10" w14:textId="77777777" w:rsidR="005F72CD" w:rsidRPr="005F72CD" w:rsidRDefault="005F72CD" w:rsidP="00E6653D">
      <w:pPr>
        <w:numPr>
          <w:ilvl w:val="1"/>
          <w:numId w:val="85"/>
        </w:numPr>
        <w:spacing w:after="141" w:line="268" w:lineRule="auto"/>
        <w:ind w:right="58"/>
        <w:rPr>
          <w:rFonts w:ascii="Calibri" w:eastAsia="DengXian" w:hAnsi="Calibri" w:cs="Arial"/>
          <w:szCs w:val="22"/>
          <w:lang w:eastAsia="en-US"/>
        </w:rPr>
      </w:pPr>
      <w:r w:rsidRPr="005F72CD">
        <w:rPr>
          <w:rFonts w:ascii="Calibri" w:eastAsia="DengXian" w:hAnsi="Calibri" w:cs="Arial"/>
          <w:szCs w:val="22"/>
          <w:lang w:eastAsia="en-US"/>
        </w:rPr>
        <w:lastRenderedPageBreak/>
        <w:t xml:space="preserve">Interní ověření na straně zhotovitele a příprava podkladů pro ověření na straně objednatele (dokumentace, organizace testování a další). </w:t>
      </w:r>
      <w:r w:rsidRPr="005F72CD">
        <w:rPr>
          <w:rFonts w:ascii="Calibri" w:eastAsia="Calibri" w:hAnsi="Calibri" w:cs="Arial"/>
          <w:szCs w:val="22"/>
          <w:lang w:eastAsia="en-US"/>
        </w:rPr>
        <w:t xml:space="preserve"> </w:t>
      </w:r>
    </w:p>
    <w:p w14:paraId="56952BEA" w14:textId="77777777" w:rsidR="005F72CD" w:rsidRPr="005F72CD" w:rsidRDefault="005F72CD" w:rsidP="00E6653D">
      <w:pPr>
        <w:numPr>
          <w:ilvl w:val="1"/>
          <w:numId w:val="85"/>
        </w:numPr>
        <w:spacing w:after="8" w:line="268" w:lineRule="auto"/>
        <w:ind w:right="58"/>
        <w:rPr>
          <w:rFonts w:ascii="Calibri" w:eastAsia="DengXian" w:hAnsi="Calibri" w:cs="Arial"/>
          <w:szCs w:val="22"/>
          <w:lang w:eastAsia="en-US"/>
        </w:rPr>
      </w:pPr>
      <w:r w:rsidRPr="005F72CD">
        <w:rPr>
          <w:rFonts w:ascii="Calibri" w:eastAsia="DengXian" w:hAnsi="Calibri" w:cs="Arial"/>
          <w:szCs w:val="22"/>
          <w:lang w:eastAsia="en-US"/>
        </w:rPr>
        <w:t>Příprava a naplnění základních dat –</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z integračních úloh, číselníky, uživatelé a další. </w:t>
      </w:r>
    </w:p>
    <w:p w14:paraId="33C2A160" w14:textId="77777777" w:rsidR="005F72CD" w:rsidRPr="005F72CD" w:rsidRDefault="005F72CD" w:rsidP="005F72CD">
      <w:pPr>
        <w:spacing w:after="145" w:line="252" w:lineRule="auto"/>
        <w:ind w:left="1095" w:right="58"/>
        <w:rPr>
          <w:rFonts w:ascii="Calibri" w:eastAsia="DengXian" w:hAnsi="Calibri" w:cs="Arial"/>
          <w:szCs w:val="22"/>
          <w:lang w:eastAsia="en-US"/>
        </w:rPr>
      </w:pPr>
      <w:r w:rsidRPr="005F72CD">
        <w:rPr>
          <w:rFonts w:ascii="Calibri" w:eastAsia="DengXian" w:hAnsi="Calibri" w:cs="Arial"/>
          <w:szCs w:val="22"/>
          <w:lang w:eastAsia="en-US"/>
        </w:rPr>
        <w:t>Provedením těchto činností bude zajištěna připravenost pro ověření ze strany objednatele.</w:t>
      </w:r>
      <w:r w:rsidRPr="005F72CD">
        <w:rPr>
          <w:rFonts w:ascii="Calibri" w:eastAsia="Calibri" w:hAnsi="Calibri" w:cs="Arial"/>
          <w:szCs w:val="22"/>
          <w:lang w:eastAsia="en-US"/>
        </w:rPr>
        <w:t xml:space="preserve">  </w:t>
      </w:r>
    </w:p>
    <w:p w14:paraId="4CB5B2E5" w14:textId="77777777" w:rsidR="005F72CD" w:rsidRPr="005F72CD" w:rsidRDefault="005F72CD" w:rsidP="00E6653D">
      <w:pPr>
        <w:numPr>
          <w:ilvl w:val="0"/>
          <w:numId w:val="85"/>
        </w:numPr>
        <w:spacing w:after="139" w:line="268" w:lineRule="auto"/>
        <w:ind w:right="58"/>
        <w:rPr>
          <w:rFonts w:ascii="Calibri" w:eastAsia="DengXian" w:hAnsi="Calibri" w:cs="Arial"/>
          <w:szCs w:val="22"/>
          <w:lang w:eastAsia="en-US"/>
        </w:rPr>
      </w:pPr>
      <w:r w:rsidRPr="005F72CD">
        <w:rPr>
          <w:rFonts w:ascii="Calibri" w:eastAsia="Calibri" w:hAnsi="Calibri" w:cs="Arial"/>
          <w:b/>
          <w:szCs w:val="22"/>
          <w:lang w:eastAsia="en-US"/>
        </w:rPr>
        <w:t>Dodávka předmětu plnění</w:t>
      </w:r>
      <w:r w:rsidRPr="005F72CD">
        <w:rPr>
          <w:rFonts w:ascii="Calibri" w:eastAsia="DengXian" w:hAnsi="Calibri" w:cs="Arial"/>
          <w:szCs w:val="22"/>
          <w:lang w:eastAsia="en-US"/>
        </w:rPr>
        <w:t xml:space="preserve">. Součástí dodávky musí být instalace, upgrade a sestavení předmětu zakázky včetně: </w:t>
      </w:r>
      <w:r w:rsidRPr="005F72CD">
        <w:rPr>
          <w:rFonts w:ascii="Calibri" w:eastAsia="Calibri" w:hAnsi="Calibri" w:cs="Arial"/>
          <w:szCs w:val="22"/>
          <w:lang w:eastAsia="en-US"/>
        </w:rPr>
        <w:t xml:space="preserve"> </w:t>
      </w:r>
    </w:p>
    <w:p w14:paraId="719CDEEB" w14:textId="77777777" w:rsidR="005F72CD" w:rsidRPr="005F72CD" w:rsidRDefault="005F72CD" w:rsidP="00E6653D">
      <w:pPr>
        <w:numPr>
          <w:ilvl w:val="1"/>
          <w:numId w:val="85"/>
        </w:numPr>
        <w:spacing w:after="142" w:line="268" w:lineRule="auto"/>
        <w:ind w:right="58"/>
        <w:rPr>
          <w:rFonts w:ascii="Calibri" w:eastAsia="DengXian" w:hAnsi="Calibri" w:cs="Arial"/>
          <w:szCs w:val="22"/>
          <w:lang w:eastAsia="en-US"/>
        </w:rPr>
      </w:pPr>
      <w:r w:rsidRPr="005F72CD">
        <w:rPr>
          <w:rFonts w:ascii="Calibri" w:eastAsia="Calibri" w:hAnsi="Calibri" w:cs="Arial"/>
          <w:szCs w:val="22"/>
          <w:lang w:eastAsia="en-US"/>
        </w:rPr>
        <w:t>Instalace</w:t>
      </w:r>
      <w:r w:rsidRPr="005F72CD">
        <w:rPr>
          <w:rFonts w:ascii="Calibri" w:eastAsia="DengXian" w:hAnsi="Calibri" w:cs="Arial"/>
          <w:szCs w:val="22"/>
          <w:lang w:eastAsia="en-US"/>
        </w:rPr>
        <w:t xml:space="preserve">, upgrade na místě, </w:t>
      </w:r>
      <w:r w:rsidRPr="005F72CD">
        <w:rPr>
          <w:rFonts w:ascii="Calibri" w:eastAsia="Calibri" w:hAnsi="Calibri" w:cs="Arial"/>
          <w:szCs w:val="22"/>
          <w:lang w:eastAsia="en-US"/>
        </w:rPr>
        <w:t xml:space="preserve"> </w:t>
      </w:r>
    </w:p>
    <w:p w14:paraId="2A20D482" w14:textId="77777777" w:rsidR="005F72CD" w:rsidRPr="005F72CD" w:rsidRDefault="005F72CD" w:rsidP="00E6653D">
      <w:pPr>
        <w:numPr>
          <w:ilvl w:val="1"/>
          <w:numId w:val="85"/>
        </w:numPr>
        <w:spacing w:after="141" w:line="268" w:lineRule="auto"/>
        <w:ind w:right="58"/>
        <w:rPr>
          <w:rFonts w:ascii="Calibri" w:eastAsia="DengXian" w:hAnsi="Calibri" w:cs="Arial"/>
          <w:szCs w:val="22"/>
          <w:lang w:eastAsia="en-US"/>
        </w:rPr>
      </w:pPr>
      <w:r w:rsidRPr="005F72CD">
        <w:rPr>
          <w:rFonts w:ascii="Calibri" w:eastAsia="Calibri" w:hAnsi="Calibri" w:cs="Arial"/>
          <w:szCs w:val="22"/>
          <w:lang w:eastAsia="en-US"/>
        </w:rPr>
        <w:t>Instalace a nas</w:t>
      </w:r>
      <w:r w:rsidRPr="005F72CD">
        <w:rPr>
          <w:rFonts w:ascii="Calibri" w:eastAsia="DengXian" w:hAnsi="Calibri" w:cs="Arial"/>
          <w:szCs w:val="22"/>
          <w:lang w:eastAsia="en-US"/>
        </w:rPr>
        <w:t xml:space="preserve">tavení </w:t>
      </w:r>
      <w:r w:rsidRPr="005F72CD">
        <w:rPr>
          <w:rFonts w:ascii="Calibri" w:eastAsia="Calibri" w:hAnsi="Calibri" w:cs="Arial"/>
          <w:szCs w:val="22"/>
          <w:lang w:eastAsia="en-US"/>
        </w:rPr>
        <w:t xml:space="preserve">a </w:t>
      </w:r>
      <w:r w:rsidRPr="005F72CD">
        <w:rPr>
          <w:rFonts w:ascii="Calibri" w:eastAsia="DengXian" w:hAnsi="Calibri" w:cs="Arial"/>
          <w:szCs w:val="22"/>
          <w:lang w:eastAsia="en-US"/>
        </w:rPr>
        <w:t xml:space="preserve">SW budou provedeny kvalifikovanými osobami pro dané typy zařízení a </w:t>
      </w:r>
      <w:r w:rsidRPr="005F72CD">
        <w:rPr>
          <w:rFonts w:ascii="Calibri" w:eastAsia="Calibri" w:hAnsi="Calibri" w:cs="Arial"/>
          <w:szCs w:val="22"/>
          <w:lang w:eastAsia="en-US"/>
        </w:rPr>
        <w:t xml:space="preserve">SW, </w:t>
      </w:r>
    </w:p>
    <w:p w14:paraId="488551DF" w14:textId="77777777" w:rsidR="005F72CD" w:rsidRPr="005F72CD" w:rsidRDefault="005F72CD" w:rsidP="00E6653D">
      <w:pPr>
        <w:numPr>
          <w:ilvl w:val="1"/>
          <w:numId w:val="85"/>
        </w:numPr>
        <w:spacing w:after="145" w:line="268" w:lineRule="auto"/>
        <w:ind w:right="58"/>
        <w:rPr>
          <w:rFonts w:ascii="Calibri" w:eastAsia="DengXian" w:hAnsi="Calibri" w:cs="Arial"/>
          <w:szCs w:val="22"/>
          <w:lang w:eastAsia="en-US"/>
        </w:rPr>
      </w:pPr>
      <w:r w:rsidRPr="005F72CD">
        <w:rPr>
          <w:rFonts w:ascii="Calibri" w:eastAsia="DengXian" w:hAnsi="Calibri" w:cs="Arial"/>
          <w:szCs w:val="22"/>
          <w:lang w:eastAsia="en-US"/>
        </w:rPr>
        <w:t xml:space="preserve">Nastavení </w:t>
      </w:r>
      <w:r w:rsidRPr="005F72CD">
        <w:rPr>
          <w:rFonts w:ascii="Calibri" w:eastAsia="Calibri" w:hAnsi="Calibri" w:cs="Arial"/>
          <w:szCs w:val="22"/>
          <w:lang w:eastAsia="en-US"/>
        </w:rPr>
        <w:t xml:space="preserve">SW, </w:t>
      </w:r>
      <w:r w:rsidRPr="005F72CD">
        <w:rPr>
          <w:rFonts w:ascii="Calibri" w:eastAsia="DengXian" w:hAnsi="Calibri" w:cs="Arial"/>
          <w:szCs w:val="22"/>
          <w:lang w:eastAsia="en-US"/>
        </w:rPr>
        <w:t>aplikací a integrací</w:t>
      </w:r>
      <w:r w:rsidRPr="005F72CD">
        <w:rPr>
          <w:rFonts w:ascii="Calibri" w:eastAsia="Calibri" w:hAnsi="Calibri" w:cs="Arial"/>
          <w:szCs w:val="22"/>
          <w:lang w:eastAsia="en-US"/>
        </w:rPr>
        <w:t xml:space="preserve"> </w:t>
      </w:r>
    </w:p>
    <w:p w14:paraId="3DA2BF43" w14:textId="77777777" w:rsidR="005F72CD" w:rsidRPr="005F72CD" w:rsidRDefault="005F72CD" w:rsidP="00E6653D">
      <w:pPr>
        <w:numPr>
          <w:ilvl w:val="0"/>
          <w:numId w:val="85"/>
        </w:numPr>
        <w:spacing w:after="66" w:line="268" w:lineRule="auto"/>
        <w:ind w:right="58"/>
        <w:rPr>
          <w:rFonts w:ascii="Calibri" w:eastAsia="DengXian" w:hAnsi="Calibri" w:cs="Arial"/>
          <w:szCs w:val="22"/>
          <w:lang w:eastAsia="en-US"/>
        </w:rPr>
      </w:pPr>
      <w:r w:rsidRPr="005F72CD">
        <w:rPr>
          <w:rFonts w:ascii="Calibri" w:eastAsia="Calibri" w:hAnsi="Calibri" w:cs="Arial"/>
          <w:b/>
          <w:szCs w:val="22"/>
          <w:lang w:eastAsia="en-US"/>
        </w:rPr>
        <w:t>Zajištění instalace</w:t>
      </w:r>
      <w:r w:rsidRPr="005F72CD">
        <w:rPr>
          <w:rFonts w:ascii="Calibri" w:eastAsia="Calibri" w:hAnsi="Calibri" w:cs="Arial"/>
          <w:szCs w:val="22"/>
          <w:lang w:eastAsia="en-US"/>
        </w:rPr>
        <w:t xml:space="preserve"> </w:t>
      </w:r>
      <w:r w:rsidRPr="005F72CD">
        <w:rPr>
          <w:rFonts w:ascii="Calibri" w:eastAsia="Calibri" w:hAnsi="Calibri" w:cs="Arial"/>
          <w:b/>
          <w:szCs w:val="22"/>
          <w:lang w:eastAsia="en-US"/>
        </w:rPr>
        <w:t>všech součástí dodávky</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v určených lokalitách a prostorách objednatele</w:t>
      </w:r>
      <w:r w:rsidRPr="005F72CD">
        <w:rPr>
          <w:rFonts w:ascii="Calibri" w:eastAsia="Calibri" w:hAnsi="Calibri" w:cs="Arial"/>
          <w:szCs w:val="22"/>
          <w:lang w:eastAsia="en-US"/>
        </w:rPr>
        <w:t xml:space="preserve"> </w:t>
      </w:r>
    </w:p>
    <w:p w14:paraId="279052B8" w14:textId="77777777" w:rsidR="005F72CD" w:rsidRPr="005F72CD" w:rsidRDefault="005F72CD" w:rsidP="00E6653D">
      <w:pPr>
        <w:numPr>
          <w:ilvl w:val="0"/>
          <w:numId w:val="85"/>
        </w:numPr>
        <w:spacing w:after="137" w:line="268" w:lineRule="auto"/>
        <w:ind w:right="58"/>
        <w:rPr>
          <w:rFonts w:ascii="Calibri" w:eastAsia="DengXian" w:hAnsi="Calibri" w:cs="Arial"/>
          <w:szCs w:val="22"/>
          <w:lang w:eastAsia="en-US"/>
        </w:rPr>
      </w:pPr>
      <w:r w:rsidRPr="005F72CD">
        <w:rPr>
          <w:rFonts w:ascii="Calibri" w:eastAsia="Calibri" w:hAnsi="Calibri" w:cs="Arial"/>
          <w:b/>
          <w:szCs w:val="22"/>
          <w:lang w:eastAsia="en-US"/>
        </w:rPr>
        <w:t>Zajištění instalace a připojení</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k zařízením a technickým prostředkům zajištěným </w:t>
      </w:r>
      <w:r w:rsidRPr="005F72CD">
        <w:rPr>
          <w:rFonts w:ascii="Calibri" w:eastAsia="Calibri" w:hAnsi="Calibri" w:cs="Arial"/>
          <w:szCs w:val="22"/>
          <w:lang w:eastAsia="en-US"/>
        </w:rPr>
        <w:t xml:space="preserve">objednatelem.  </w:t>
      </w:r>
    </w:p>
    <w:p w14:paraId="66C22D77" w14:textId="77777777" w:rsidR="005F72CD" w:rsidRPr="005F72CD" w:rsidRDefault="005F72CD" w:rsidP="00E6653D">
      <w:pPr>
        <w:numPr>
          <w:ilvl w:val="0"/>
          <w:numId w:val="85"/>
        </w:numPr>
        <w:spacing w:after="139" w:line="268" w:lineRule="auto"/>
        <w:ind w:right="58"/>
        <w:rPr>
          <w:rFonts w:ascii="Calibri" w:eastAsia="DengXian" w:hAnsi="Calibri" w:cs="Arial"/>
          <w:szCs w:val="22"/>
          <w:lang w:eastAsia="en-US"/>
        </w:rPr>
      </w:pPr>
      <w:r w:rsidRPr="005F72CD">
        <w:rPr>
          <w:rFonts w:ascii="Calibri" w:eastAsia="Calibri" w:hAnsi="Calibri" w:cs="Arial"/>
          <w:b/>
          <w:szCs w:val="22"/>
          <w:lang w:eastAsia="en-US"/>
        </w:rPr>
        <w:t>Převedení systémů do zkušebního provozu</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a plná podpora uživatelů v rámci zkušebního provozu včetně technické podpory. V této etapě budou realizována požadovaná seznámení s funkcionalitami, obsluhou dodávaného zařízení a budoucím provozem. </w:t>
      </w:r>
      <w:r w:rsidRPr="005F72CD">
        <w:rPr>
          <w:rFonts w:ascii="Calibri" w:eastAsia="Calibri" w:hAnsi="Calibri" w:cs="Arial"/>
          <w:szCs w:val="22"/>
          <w:lang w:eastAsia="en-US"/>
        </w:rPr>
        <w:t xml:space="preserve"> </w:t>
      </w:r>
    </w:p>
    <w:p w14:paraId="42571927" w14:textId="77777777" w:rsidR="005F72CD" w:rsidRPr="005F72CD" w:rsidRDefault="005F72CD" w:rsidP="00E6653D">
      <w:pPr>
        <w:numPr>
          <w:ilvl w:val="0"/>
          <w:numId w:val="85"/>
        </w:numPr>
        <w:spacing w:after="160" w:line="252" w:lineRule="auto"/>
        <w:contextualSpacing/>
        <w:rPr>
          <w:rFonts w:ascii="Calibri" w:eastAsia="Calibri" w:hAnsi="Calibri" w:cs="Arial"/>
          <w:bCs/>
          <w:szCs w:val="22"/>
          <w:lang w:eastAsia="en-US"/>
        </w:rPr>
      </w:pPr>
      <w:r w:rsidRPr="005F72CD">
        <w:rPr>
          <w:rFonts w:ascii="Calibri" w:eastAsia="Calibri" w:hAnsi="Calibri" w:cs="Arial"/>
          <w:b/>
          <w:szCs w:val="22"/>
          <w:lang w:eastAsia="en-US"/>
        </w:rPr>
        <w:t xml:space="preserve">Zpracování dokumentace skutečného provedení, systémové a provozní dokumentace – </w:t>
      </w:r>
      <w:r w:rsidRPr="005F72CD">
        <w:rPr>
          <w:rFonts w:ascii="Calibri" w:eastAsia="Calibri" w:hAnsi="Calibri" w:cs="Arial"/>
          <w:bCs/>
          <w:szCs w:val="22"/>
          <w:lang w:eastAsia="en-US"/>
        </w:rPr>
        <w:t>součástí předmětu plnění je zajištění systémové a provozní dokumentace související s realizací předmětu plnění</w:t>
      </w:r>
    </w:p>
    <w:p w14:paraId="226CCEBA" w14:textId="77777777" w:rsidR="005F72CD" w:rsidRPr="005F72CD" w:rsidRDefault="005F72CD" w:rsidP="00E6653D">
      <w:pPr>
        <w:numPr>
          <w:ilvl w:val="0"/>
          <w:numId w:val="85"/>
        </w:numPr>
        <w:spacing w:after="139" w:line="268" w:lineRule="auto"/>
        <w:ind w:right="58"/>
        <w:rPr>
          <w:rFonts w:ascii="Calibri" w:eastAsia="DengXian" w:hAnsi="Calibri" w:cs="Arial"/>
          <w:szCs w:val="22"/>
          <w:lang w:eastAsia="en-US"/>
        </w:rPr>
      </w:pPr>
      <w:r w:rsidRPr="005F72CD">
        <w:rPr>
          <w:rFonts w:ascii="Calibri" w:eastAsia="Calibri" w:hAnsi="Calibri" w:cs="Arial"/>
          <w:b/>
          <w:szCs w:val="22"/>
          <w:lang w:eastAsia="en-US"/>
        </w:rPr>
        <w:t xml:space="preserve">Dodávka školicích materiálu. </w:t>
      </w:r>
      <w:r w:rsidRPr="005F72CD">
        <w:rPr>
          <w:rFonts w:ascii="Calibri" w:eastAsia="DengXian" w:hAnsi="Calibri" w:cs="Arial"/>
          <w:szCs w:val="22"/>
          <w:lang w:eastAsia="en-US"/>
        </w:rPr>
        <w:t xml:space="preserve">Součástí dodávky projektu budou i školící/vzdělávací materiály k NIS. </w:t>
      </w:r>
      <w:r w:rsidRPr="005F72CD">
        <w:rPr>
          <w:rFonts w:ascii="Calibri" w:eastAsia="Calibri" w:hAnsi="Calibri" w:cs="Arial"/>
          <w:szCs w:val="22"/>
          <w:lang w:eastAsia="en-US"/>
        </w:rPr>
        <w:t xml:space="preserve"> </w:t>
      </w:r>
    </w:p>
    <w:p w14:paraId="43437C14" w14:textId="77777777" w:rsidR="005F72CD" w:rsidRPr="005F72CD" w:rsidRDefault="005F72CD" w:rsidP="00E6653D">
      <w:pPr>
        <w:numPr>
          <w:ilvl w:val="0"/>
          <w:numId w:val="85"/>
        </w:numPr>
        <w:spacing w:after="139" w:line="268" w:lineRule="auto"/>
        <w:ind w:right="58"/>
        <w:rPr>
          <w:rFonts w:ascii="Calibri" w:eastAsia="DengXian" w:hAnsi="Calibri" w:cs="Arial"/>
          <w:szCs w:val="22"/>
          <w:lang w:eastAsia="en-US"/>
        </w:rPr>
      </w:pPr>
      <w:r w:rsidRPr="005F72CD">
        <w:rPr>
          <w:rFonts w:ascii="Calibri" w:eastAsia="Calibri" w:hAnsi="Calibri" w:cs="Arial"/>
          <w:b/>
          <w:szCs w:val="22"/>
          <w:lang w:eastAsia="en-US"/>
        </w:rPr>
        <w:t>Provedení akceptačních testů.</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Zhotovitel je povinen kompletně připravit podklady pro akceptaci dodaného řešení. Součástí akceptace bude akceptační protokol a kompletní předávací dokumentace. </w:t>
      </w:r>
      <w:r w:rsidRPr="005F72CD">
        <w:rPr>
          <w:rFonts w:ascii="Calibri" w:eastAsia="Calibri" w:hAnsi="Calibri" w:cs="Arial"/>
          <w:szCs w:val="22"/>
          <w:lang w:eastAsia="en-US"/>
        </w:rPr>
        <w:t xml:space="preserve"> </w:t>
      </w:r>
    </w:p>
    <w:p w14:paraId="0EFBE230" w14:textId="77777777" w:rsidR="005F72CD" w:rsidRPr="005F72CD" w:rsidRDefault="005F72CD" w:rsidP="00E6653D">
      <w:pPr>
        <w:numPr>
          <w:ilvl w:val="0"/>
          <w:numId w:val="85"/>
        </w:numPr>
        <w:spacing w:after="139" w:line="268" w:lineRule="auto"/>
        <w:ind w:right="58"/>
        <w:rPr>
          <w:rFonts w:ascii="Calibri" w:eastAsia="DengXian" w:hAnsi="Calibri" w:cs="Arial"/>
          <w:szCs w:val="22"/>
          <w:lang w:eastAsia="en-US"/>
        </w:rPr>
      </w:pPr>
      <w:r w:rsidRPr="005F72CD">
        <w:rPr>
          <w:rFonts w:ascii="Calibri" w:eastAsia="Calibri" w:hAnsi="Calibri" w:cs="Arial"/>
          <w:b/>
          <w:szCs w:val="22"/>
          <w:lang w:eastAsia="en-US"/>
        </w:rPr>
        <w:t>Uvedení systému do produkčního provozu</w:t>
      </w:r>
      <w:r w:rsidRPr="005F72CD">
        <w:rPr>
          <w:rFonts w:ascii="Calibri" w:eastAsia="DengXian" w:hAnsi="Calibri" w:cs="Arial"/>
          <w:szCs w:val="22"/>
          <w:lang w:eastAsia="en-US"/>
        </w:rPr>
        <w:t>, zajištění potřebných nastavení a přístupů pro všechny pracovníky objednatele, minimalizace dopadů na provoz objednatele při přechodu a zvýšená podpora bezprostředně po</w:t>
      </w:r>
      <w:r w:rsidRPr="005F72CD">
        <w:rPr>
          <w:rFonts w:ascii="Calibri" w:eastAsia="Calibri" w:hAnsi="Calibri" w:cs="Arial"/>
          <w:szCs w:val="22"/>
          <w:lang w:eastAsia="en-US"/>
        </w:rPr>
        <w:t xml:space="preserve"> </w:t>
      </w:r>
      <w:r w:rsidRPr="005F72CD">
        <w:rPr>
          <w:rFonts w:ascii="Calibri" w:eastAsia="DengXian" w:hAnsi="Calibri" w:cs="Arial"/>
          <w:szCs w:val="22"/>
          <w:lang w:eastAsia="en-US"/>
        </w:rPr>
        <w:t xml:space="preserve">přechodu do produkčního provozu. </w:t>
      </w:r>
      <w:r w:rsidRPr="005F72CD">
        <w:rPr>
          <w:rFonts w:ascii="Calibri" w:eastAsia="Calibri" w:hAnsi="Calibri" w:cs="Arial"/>
          <w:szCs w:val="22"/>
          <w:lang w:eastAsia="en-US"/>
        </w:rPr>
        <w:t xml:space="preserve"> </w:t>
      </w:r>
    </w:p>
    <w:p w14:paraId="7020F386" w14:textId="77777777" w:rsidR="005F72CD" w:rsidRPr="005F72CD" w:rsidRDefault="005F72CD" w:rsidP="00E6653D">
      <w:pPr>
        <w:numPr>
          <w:ilvl w:val="0"/>
          <w:numId w:val="85"/>
        </w:numPr>
        <w:spacing w:after="139" w:line="268" w:lineRule="auto"/>
        <w:ind w:right="58"/>
        <w:rPr>
          <w:rFonts w:ascii="Calibri" w:eastAsia="DengXian" w:hAnsi="Calibri" w:cs="Arial"/>
          <w:szCs w:val="22"/>
          <w:lang w:eastAsia="en-US"/>
        </w:rPr>
      </w:pPr>
      <w:r w:rsidRPr="005F72CD">
        <w:rPr>
          <w:rFonts w:ascii="Calibri" w:eastAsia="DengXian" w:hAnsi="Calibri" w:cs="Arial"/>
          <w:b/>
          <w:szCs w:val="22"/>
          <w:lang w:eastAsia="en-US"/>
        </w:rPr>
        <w:t>Zhotovitel dle svého uvážení doplní v nabídce další služby</w:t>
      </w:r>
      <w:r w:rsidRPr="005F72CD">
        <w:rPr>
          <w:rFonts w:ascii="Calibri" w:eastAsia="DengXian" w:hAnsi="Calibri" w:cs="Arial"/>
          <w:szCs w:val="22"/>
          <w:lang w:eastAsia="en-US"/>
        </w:rPr>
        <w:t xml:space="preserve">, které jsou dle jeho názoru nezbytné pro úspěšnou realizaci zakázky. </w:t>
      </w:r>
      <w:r w:rsidRPr="005F72CD">
        <w:rPr>
          <w:rFonts w:ascii="Calibri" w:eastAsia="Calibri" w:hAnsi="Calibri" w:cs="Arial"/>
          <w:szCs w:val="22"/>
          <w:lang w:eastAsia="en-US"/>
        </w:rPr>
        <w:t xml:space="preserve"> </w:t>
      </w:r>
    </w:p>
    <w:p w14:paraId="3B2B3C56" w14:textId="77777777" w:rsidR="005F72CD" w:rsidRPr="005F72CD" w:rsidRDefault="005F72CD" w:rsidP="00E6653D">
      <w:pPr>
        <w:numPr>
          <w:ilvl w:val="0"/>
          <w:numId w:val="85"/>
        </w:numPr>
        <w:spacing w:after="160" w:line="252" w:lineRule="auto"/>
        <w:contextualSpacing/>
        <w:rPr>
          <w:rFonts w:ascii="Calibri" w:eastAsia="Calibri" w:hAnsi="Calibri" w:cs="Arial"/>
          <w:bCs/>
          <w:szCs w:val="22"/>
          <w:lang w:eastAsia="en-US"/>
        </w:rPr>
      </w:pPr>
      <w:r w:rsidRPr="005F72CD">
        <w:rPr>
          <w:rFonts w:ascii="Calibri" w:eastAsia="DengXian" w:hAnsi="Calibri" w:cs="Arial"/>
          <w:b/>
          <w:szCs w:val="22"/>
          <w:lang w:eastAsia="en-US"/>
        </w:rPr>
        <w:t>Veškeré náklady na zajištění služeb</w:t>
      </w:r>
      <w:r w:rsidRPr="005F72CD">
        <w:rPr>
          <w:rFonts w:ascii="Calibri" w:eastAsia="DengXian" w:hAnsi="Calibri" w:cs="Arial"/>
          <w:szCs w:val="22"/>
          <w:lang w:eastAsia="en-US"/>
        </w:rPr>
        <w:t xml:space="preserve"> souvisejících s realizací předmětu plnění musí být zahrn</w:t>
      </w:r>
      <w:r w:rsidRPr="005F72CD">
        <w:rPr>
          <w:rFonts w:ascii="Calibri" w:eastAsia="Calibri" w:hAnsi="Calibri" w:cs="Arial"/>
          <w:szCs w:val="22"/>
          <w:lang w:eastAsia="en-US"/>
        </w:rPr>
        <w:t xml:space="preserve">uty </w:t>
      </w:r>
      <w:r w:rsidRPr="005F72CD">
        <w:rPr>
          <w:rFonts w:ascii="Calibri" w:eastAsia="DengXian" w:hAnsi="Calibri" w:cs="Arial"/>
          <w:szCs w:val="22"/>
          <w:lang w:eastAsia="en-US"/>
        </w:rPr>
        <w:t>v ceně odpovídající části předmětu dodávky.</w:t>
      </w:r>
    </w:p>
    <w:p w14:paraId="04B69560"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45" w:name="_Toc199165526"/>
      <w:r w:rsidRPr="005F72CD">
        <w:rPr>
          <w:rFonts w:ascii="Calibri Light" w:eastAsia="DengXian Light" w:hAnsi="Calibri Light"/>
          <w:b/>
          <w:bCs/>
          <w:caps/>
          <w:spacing w:val="4"/>
          <w:sz w:val="28"/>
          <w:szCs w:val="28"/>
          <w:lang w:eastAsia="en-US"/>
        </w:rPr>
        <w:t>Požadavky na servisní služby</w:t>
      </w:r>
      <w:bookmarkEnd w:id="1145"/>
    </w:p>
    <w:p w14:paraId="6B8D2717"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Požadavky na servisní služby k tomuto Dílu jsou definovány v </w:t>
      </w:r>
      <w:hyperlink w:anchor="_Příloha_1.4_požadavky" w:history="1">
        <w:r w:rsidRPr="005F72CD">
          <w:rPr>
            <w:rFonts w:ascii="Calibri" w:eastAsia="DengXian" w:hAnsi="Calibri" w:cs="Arial"/>
            <w:color w:val="0563C1"/>
            <w:szCs w:val="22"/>
            <w:u w:val="single"/>
            <w:lang w:eastAsia="en-US"/>
          </w:rPr>
          <w:t>Příloze 1.4.</w:t>
        </w:r>
      </w:hyperlink>
      <w:r w:rsidRPr="005F72CD">
        <w:rPr>
          <w:rFonts w:ascii="Calibri" w:eastAsia="DengXian" w:hAnsi="Calibri" w:cs="Arial"/>
          <w:szCs w:val="22"/>
          <w:lang w:eastAsia="en-US"/>
        </w:rPr>
        <w:t> , která se stane přílohou Servisní smlouvy.</w:t>
      </w:r>
    </w:p>
    <w:p w14:paraId="2121856F"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46" w:name="_Toc199165527"/>
      <w:r w:rsidRPr="005F72CD">
        <w:rPr>
          <w:rFonts w:ascii="Calibri Light" w:eastAsia="DengXian Light" w:hAnsi="Calibri Light"/>
          <w:b/>
          <w:bCs/>
          <w:caps/>
          <w:spacing w:val="4"/>
          <w:sz w:val="28"/>
          <w:szCs w:val="28"/>
          <w:lang w:eastAsia="en-US"/>
        </w:rPr>
        <w:t>Záruka a záruční podmínky</w:t>
      </w:r>
      <w:bookmarkEnd w:id="1146"/>
    </w:p>
    <w:p w14:paraId="1E08B257" w14:textId="77777777" w:rsidR="005F72CD" w:rsidRPr="005F72CD" w:rsidRDefault="005F72CD" w:rsidP="005F72CD">
      <w:pPr>
        <w:spacing w:line="252" w:lineRule="auto"/>
        <w:rPr>
          <w:rFonts w:ascii="Calibri" w:eastAsia="DengXian" w:hAnsi="Calibri" w:cs="Arial"/>
          <w:szCs w:val="22"/>
          <w:lang w:eastAsia="en-US"/>
        </w:rPr>
      </w:pPr>
      <w:r w:rsidRPr="005F72CD">
        <w:rPr>
          <w:rFonts w:ascii="Calibri" w:eastAsia="DengXian" w:hAnsi="Calibri" w:cs="Arial"/>
          <w:szCs w:val="22"/>
          <w:lang w:eastAsia="en-US"/>
        </w:rPr>
        <w:t>1. Dodavatel se zaváže poskytnout na Dílo záruku v délce 24 měsíců. Záruční doba počne běžet okamžikem předání bezvadného Díla.</w:t>
      </w:r>
    </w:p>
    <w:p w14:paraId="4EAE843A" w14:textId="77777777" w:rsidR="005F72CD" w:rsidRPr="005F72CD" w:rsidRDefault="005F72CD" w:rsidP="005F72CD">
      <w:pPr>
        <w:spacing w:line="252" w:lineRule="auto"/>
        <w:rPr>
          <w:rFonts w:ascii="Calibri" w:eastAsia="DengXian" w:hAnsi="Calibri" w:cs="Arial"/>
          <w:szCs w:val="22"/>
          <w:lang w:eastAsia="en-US"/>
        </w:rPr>
      </w:pPr>
      <w:r w:rsidRPr="005F72CD">
        <w:rPr>
          <w:rFonts w:ascii="Calibri" w:eastAsia="DengXian" w:hAnsi="Calibri" w:cs="Arial"/>
          <w:szCs w:val="22"/>
          <w:lang w:eastAsia="en-US"/>
        </w:rPr>
        <w:t>2. Objednatel se zavazuje bez zbytečného odkladu oznámit Dodavateli všechny chyby, poruchy či závady, které v souvislosti s užíváním Díla vzniknou. Neučiní-li tak, nese odpovědnost za případné škody zapříčiněné odkladem oznámení.</w:t>
      </w:r>
    </w:p>
    <w:p w14:paraId="18138FFF" w14:textId="77777777" w:rsidR="005F72CD" w:rsidRPr="005F72CD" w:rsidRDefault="005F72CD" w:rsidP="005F72CD">
      <w:pPr>
        <w:spacing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3. Dodavatel se zaváže v záruční době bez zbytečného odkladu odstranit všechny závady a chyby Dodavatelem dodaného Díla bránící provozu Díla, které zjistí on sám, či které mu budou oznámeny Objednatelem. </w:t>
      </w:r>
    </w:p>
    <w:p w14:paraId="4187E4D5" w14:textId="77777777" w:rsidR="005F72CD" w:rsidRPr="005F72CD" w:rsidRDefault="005F72CD" w:rsidP="005F72CD">
      <w:pPr>
        <w:spacing w:line="252" w:lineRule="auto"/>
        <w:rPr>
          <w:rFonts w:ascii="Calibri" w:eastAsia="DengXian" w:hAnsi="Calibri" w:cs="Arial"/>
          <w:szCs w:val="22"/>
          <w:lang w:eastAsia="en-US"/>
        </w:rPr>
      </w:pPr>
      <w:r w:rsidRPr="005F72CD">
        <w:rPr>
          <w:rFonts w:ascii="Calibri" w:eastAsia="DengXian" w:hAnsi="Calibri" w:cs="Arial"/>
          <w:szCs w:val="22"/>
          <w:lang w:eastAsia="en-US"/>
        </w:rPr>
        <w:t>4. Dodavatel se zaváže poskytnout Objednateli pozáruční servis po dobu minimálně dalších 3 let od data uplynutí záruční doby. Rozsah a cenu služeb servisní podpory a dalších služeb Dodavatele nad rámec záručních podmínek bude sjednán v servisní smlouvě.</w:t>
      </w:r>
    </w:p>
    <w:p w14:paraId="156285E4" w14:textId="77777777" w:rsidR="005F72CD" w:rsidRPr="005F72CD" w:rsidRDefault="005F72CD" w:rsidP="005F72CD">
      <w:pPr>
        <w:spacing w:line="252" w:lineRule="auto"/>
        <w:rPr>
          <w:rFonts w:ascii="Calibri" w:eastAsia="DengXian" w:hAnsi="Calibri" w:cs="Arial"/>
          <w:szCs w:val="22"/>
          <w:lang w:eastAsia="en-US"/>
        </w:rPr>
      </w:pPr>
      <w:r w:rsidRPr="005F72CD">
        <w:rPr>
          <w:rFonts w:ascii="Calibri" w:eastAsia="DengXian" w:hAnsi="Calibri" w:cs="Arial"/>
          <w:szCs w:val="22"/>
          <w:lang w:eastAsia="en-US"/>
        </w:rPr>
        <w:t>5. V případě odstraňování závad nezaviněných Dodavatelem budou tyto, a to i v záruční době, odstraněny na náklady Objednatele za cenu dle ceníku Dodavatele platného v době, kdy práce budou vykonávány.</w:t>
      </w:r>
    </w:p>
    <w:p w14:paraId="7FB72C61" w14:textId="77777777" w:rsidR="005F72CD" w:rsidRPr="005F72CD" w:rsidRDefault="005F72CD" w:rsidP="005F72CD">
      <w:pPr>
        <w:spacing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6. Záruka se nevztahuje na vady způsobené Objednatelem užíváním Díla v rozporu s touto Smlouvou, uživatelskými příručkami, manuály, Popisem produktu, zásahem třetích osob, živelnými událostmi, interakcí s nevhodným programovým vybavením (např. viry), poruchou v energetické rozvodné síti nebo jejím špatným technickým stavem, zásahem Objednatele </w:t>
      </w:r>
      <w:r w:rsidRPr="005F72CD">
        <w:rPr>
          <w:rFonts w:ascii="Calibri" w:eastAsia="DengXian" w:hAnsi="Calibri" w:cs="Arial"/>
          <w:szCs w:val="22"/>
          <w:lang w:eastAsia="en-US"/>
        </w:rPr>
        <w:lastRenderedPageBreak/>
        <w:t>nebo třetí osoby do programového vybavení nebo instalované systémového SW, instalováním jiného systémového SW, zásahem do topologie počítačové sítě, apod., pokud tyto zásahy Dodavatel předem písemně neodsouhlasí.</w:t>
      </w:r>
    </w:p>
    <w:p w14:paraId="312E7A0D" w14:textId="77777777" w:rsidR="005F72CD" w:rsidRPr="005F72CD" w:rsidRDefault="005F72CD" w:rsidP="005F72CD">
      <w:pPr>
        <w:spacing w:line="252" w:lineRule="auto"/>
        <w:rPr>
          <w:rFonts w:ascii="Calibri" w:eastAsia="DengXian" w:hAnsi="Calibri" w:cs="Arial"/>
          <w:szCs w:val="22"/>
          <w:lang w:eastAsia="en-US"/>
        </w:rPr>
      </w:pPr>
      <w:r w:rsidRPr="005F72CD">
        <w:rPr>
          <w:rFonts w:ascii="Calibri" w:eastAsia="DengXian" w:hAnsi="Calibri" w:cs="Arial"/>
          <w:szCs w:val="22"/>
          <w:lang w:eastAsia="en-US"/>
        </w:rPr>
        <w:t>8. Podmínky poskytování pozáruční servisní péče za předmět Díla budou specifikovány v servisní smlouvě uzavřené mezi Smluvními stranami</w:t>
      </w:r>
    </w:p>
    <w:p w14:paraId="5F0D2574"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47" w:name="_Toc199165528"/>
      <w:r w:rsidRPr="005F72CD">
        <w:rPr>
          <w:rFonts w:ascii="Calibri Light" w:eastAsia="DengXian Light" w:hAnsi="Calibri Light"/>
          <w:b/>
          <w:bCs/>
          <w:caps/>
          <w:spacing w:val="4"/>
          <w:sz w:val="28"/>
          <w:szCs w:val="28"/>
          <w:lang w:eastAsia="en-US"/>
        </w:rPr>
        <w:t>Harmonogram</w:t>
      </w:r>
      <w:bookmarkEnd w:id="1147"/>
    </w:p>
    <w:p w14:paraId="1662C017" w14:textId="77777777" w:rsidR="005F72CD" w:rsidRPr="005F72CD" w:rsidRDefault="005F72CD" w:rsidP="005F72CD">
      <w:pPr>
        <w:keepNext/>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Následující tabulka obsahuje požadovaný časový harmonogram realizace dodávky (T ~ datum zahájení plnění dle smlouvy o dílo):</w:t>
      </w:r>
    </w:p>
    <w:tbl>
      <w:tblPr>
        <w:tblStyle w:val="Mkatabulky11"/>
        <w:tblW w:w="9786" w:type="dxa"/>
        <w:tblInd w:w="-5" w:type="dxa"/>
        <w:tblLook w:val="04A0" w:firstRow="1" w:lastRow="0" w:firstColumn="1" w:lastColumn="0" w:noHBand="0" w:noVBand="1"/>
      </w:tblPr>
      <w:tblGrid>
        <w:gridCol w:w="1163"/>
        <w:gridCol w:w="2677"/>
        <w:gridCol w:w="1349"/>
        <w:gridCol w:w="4597"/>
      </w:tblGrid>
      <w:tr w:rsidR="005F72CD" w:rsidRPr="005F72CD" w14:paraId="793512AA" w14:textId="77777777" w:rsidTr="007770A1">
        <w:trPr>
          <w:trHeight w:val="756"/>
        </w:trPr>
        <w:tc>
          <w:tcPr>
            <w:tcW w:w="1163" w:type="dxa"/>
            <w:tcBorders>
              <w:top w:val="single" w:sz="4" w:space="0" w:color="B4C6E7"/>
              <w:left w:val="single" w:sz="4" w:space="0" w:color="B4C6E7"/>
              <w:bottom w:val="single" w:sz="12" w:space="0" w:color="8EAADB"/>
              <w:right w:val="single" w:sz="4" w:space="0" w:color="B4C6E7"/>
            </w:tcBorders>
          </w:tcPr>
          <w:p w14:paraId="656FE9E0" w14:textId="77777777" w:rsidR="005F72CD" w:rsidRPr="005F72CD" w:rsidRDefault="005F72CD" w:rsidP="005F72CD">
            <w:pPr>
              <w:spacing w:line="259" w:lineRule="auto"/>
              <w:ind w:left="2"/>
              <w:jc w:val="center"/>
              <w:rPr>
                <w:b/>
                <w:sz w:val="20"/>
              </w:rPr>
            </w:pPr>
            <w:r w:rsidRPr="005F72CD">
              <w:rPr>
                <w:b/>
                <w:sz w:val="20"/>
              </w:rPr>
              <w:t>#</w:t>
            </w:r>
          </w:p>
        </w:tc>
        <w:tc>
          <w:tcPr>
            <w:tcW w:w="2677" w:type="dxa"/>
            <w:tcBorders>
              <w:top w:val="single" w:sz="4" w:space="0" w:color="B4C6E7"/>
              <w:left w:val="single" w:sz="4" w:space="0" w:color="B4C6E7"/>
              <w:bottom w:val="single" w:sz="12" w:space="0" w:color="8EAADB"/>
              <w:right w:val="single" w:sz="4" w:space="0" w:color="B4C6E7"/>
            </w:tcBorders>
          </w:tcPr>
          <w:p w14:paraId="116C2712" w14:textId="77777777" w:rsidR="005F72CD" w:rsidRPr="005F72CD" w:rsidRDefault="005F72CD" w:rsidP="005F72CD">
            <w:pPr>
              <w:spacing w:line="259" w:lineRule="auto"/>
              <w:ind w:left="2"/>
              <w:jc w:val="center"/>
              <w:rPr>
                <w:b/>
                <w:sz w:val="20"/>
              </w:rPr>
            </w:pPr>
            <w:r w:rsidRPr="005F72CD">
              <w:rPr>
                <w:b/>
                <w:sz w:val="20"/>
              </w:rPr>
              <w:t>Fáze</w:t>
            </w:r>
          </w:p>
        </w:tc>
        <w:tc>
          <w:tcPr>
            <w:tcW w:w="1349" w:type="dxa"/>
            <w:tcBorders>
              <w:top w:val="single" w:sz="4" w:space="0" w:color="B4C6E7"/>
              <w:left w:val="single" w:sz="4" w:space="0" w:color="B4C6E7"/>
              <w:bottom w:val="single" w:sz="12" w:space="0" w:color="8EAADB"/>
              <w:right w:val="single" w:sz="4" w:space="0" w:color="B4C6E7"/>
            </w:tcBorders>
            <w:vAlign w:val="center"/>
          </w:tcPr>
          <w:p w14:paraId="7D239834" w14:textId="77777777" w:rsidR="005F72CD" w:rsidRPr="005F72CD" w:rsidRDefault="005F72CD" w:rsidP="005F72CD">
            <w:pPr>
              <w:spacing w:line="259" w:lineRule="auto"/>
              <w:ind w:left="2"/>
              <w:jc w:val="center"/>
              <w:rPr>
                <w:sz w:val="20"/>
              </w:rPr>
            </w:pPr>
            <w:r w:rsidRPr="005F72CD">
              <w:rPr>
                <w:b/>
                <w:sz w:val="20"/>
              </w:rPr>
              <w:t>Doba trvání od zahájení</w:t>
            </w:r>
          </w:p>
        </w:tc>
        <w:tc>
          <w:tcPr>
            <w:tcW w:w="4597" w:type="dxa"/>
            <w:tcBorders>
              <w:top w:val="single" w:sz="4" w:space="0" w:color="B4C6E7"/>
              <w:left w:val="single" w:sz="4" w:space="0" w:color="B4C6E7"/>
              <w:bottom w:val="single" w:sz="12" w:space="0" w:color="8EAADB"/>
              <w:right w:val="single" w:sz="4" w:space="0" w:color="B4C6E7"/>
            </w:tcBorders>
          </w:tcPr>
          <w:p w14:paraId="59930BB5" w14:textId="77777777" w:rsidR="005F72CD" w:rsidRPr="005F72CD" w:rsidRDefault="005F72CD" w:rsidP="005F72CD">
            <w:pPr>
              <w:spacing w:line="259" w:lineRule="auto"/>
              <w:ind w:left="2"/>
              <w:jc w:val="center"/>
              <w:rPr>
                <w:sz w:val="20"/>
              </w:rPr>
            </w:pPr>
            <w:r w:rsidRPr="005F72CD">
              <w:rPr>
                <w:b/>
                <w:sz w:val="20"/>
              </w:rPr>
              <w:t>Doplňující informace</w:t>
            </w:r>
          </w:p>
        </w:tc>
      </w:tr>
      <w:tr w:rsidR="005F72CD" w:rsidRPr="005F72CD" w14:paraId="7AE70D4F" w14:textId="77777777" w:rsidTr="007770A1">
        <w:trPr>
          <w:trHeight w:val="758"/>
        </w:trPr>
        <w:tc>
          <w:tcPr>
            <w:tcW w:w="1163" w:type="dxa"/>
            <w:tcBorders>
              <w:top w:val="single" w:sz="12" w:space="0" w:color="8EAADB"/>
              <w:left w:val="single" w:sz="4" w:space="0" w:color="B4C6E7"/>
              <w:bottom w:val="single" w:sz="4" w:space="0" w:color="B4C6E7"/>
              <w:right w:val="single" w:sz="4" w:space="0" w:color="B4C6E7"/>
            </w:tcBorders>
          </w:tcPr>
          <w:p w14:paraId="041A03E4" w14:textId="77777777" w:rsidR="005F72CD" w:rsidRPr="005F72CD" w:rsidRDefault="005F72CD" w:rsidP="005F72CD">
            <w:pPr>
              <w:spacing w:line="259" w:lineRule="auto"/>
              <w:ind w:left="2"/>
              <w:jc w:val="left"/>
              <w:rPr>
                <w:sz w:val="20"/>
              </w:rPr>
            </w:pPr>
            <w:r w:rsidRPr="005F72CD">
              <w:rPr>
                <w:b/>
                <w:sz w:val="20"/>
              </w:rPr>
              <w:t xml:space="preserve">1 </w:t>
            </w:r>
          </w:p>
        </w:tc>
        <w:tc>
          <w:tcPr>
            <w:tcW w:w="2677" w:type="dxa"/>
            <w:tcBorders>
              <w:top w:val="single" w:sz="12" w:space="0" w:color="8EAADB"/>
              <w:left w:val="single" w:sz="4" w:space="0" w:color="B4C6E7"/>
              <w:bottom w:val="single" w:sz="4" w:space="0" w:color="B4C6E7"/>
              <w:right w:val="single" w:sz="4" w:space="0" w:color="B4C6E7"/>
            </w:tcBorders>
          </w:tcPr>
          <w:p w14:paraId="7513E651" w14:textId="77777777" w:rsidR="005F72CD" w:rsidRPr="005F72CD" w:rsidRDefault="005F72CD" w:rsidP="005F72CD">
            <w:pPr>
              <w:spacing w:line="259" w:lineRule="auto"/>
              <w:ind w:left="2"/>
              <w:jc w:val="left"/>
              <w:rPr>
                <w:sz w:val="20"/>
              </w:rPr>
            </w:pPr>
            <w:r w:rsidRPr="005F72CD">
              <w:rPr>
                <w:sz w:val="20"/>
              </w:rPr>
              <w:t>Provedení analýz a zpracování podrobného časového harmonogramu</w:t>
            </w:r>
          </w:p>
        </w:tc>
        <w:tc>
          <w:tcPr>
            <w:tcW w:w="1349" w:type="dxa"/>
            <w:tcBorders>
              <w:top w:val="single" w:sz="12" w:space="0" w:color="8EAADB"/>
              <w:left w:val="single" w:sz="4" w:space="0" w:color="B4C6E7"/>
              <w:bottom w:val="single" w:sz="4" w:space="0" w:color="B4C6E7"/>
              <w:right w:val="single" w:sz="4" w:space="0" w:color="B4C6E7"/>
            </w:tcBorders>
          </w:tcPr>
          <w:p w14:paraId="17779CE0" w14:textId="77777777" w:rsidR="005F72CD" w:rsidRPr="005F72CD" w:rsidRDefault="005F72CD" w:rsidP="005F72CD">
            <w:pPr>
              <w:spacing w:line="259" w:lineRule="auto"/>
              <w:ind w:right="49"/>
              <w:jc w:val="center"/>
              <w:rPr>
                <w:sz w:val="20"/>
              </w:rPr>
            </w:pPr>
            <w:r w:rsidRPr="005F72CD">
              <w:rPr>
                <w:sz w:val="20"/>
              </w:rPr>
              <w:t xml:space="preserve">Do 30 dnů od podpisu smlouvy </w:t>
            </w:r>
          </w:p>
        </w:tc>
        <w:tc>
          <w:tcPr>
            <w:tcW w:w="4597" w:type="dxa"/>
            <w:tcBorders>
              <w:top w:val="single" w:sz="12" w:space="0" w:color="8EAADB"/>
              <w:left w:val="single" w:sz="4" w:space="0" w:color="B4C6E7"/>
              <w:bottom w:val="single" w:sz="4" w:space="0" w:color="B4C6E7"/>
              <w:right w:val="single" w:sz="4" w:space="0" w:color="B4C6E7"/>
            </w:tcBorders>
            <w:vAlign w:val="center"/>
          </w:tcPr>
          <w:p w14:paraId="62CA0322" w14:textId="05CB8129" w:rsidR="005F72CD" w:rsidRPr="005F72CD" w:rsidRDefault="005F72CD" w:rsidP="005F72CD">
            <w:pPr>
              <w:spacing w:line="259" w:lineRule="auto"/>
              <w:jc w:val="left"/>
            </w:pPr>
          </w:p>
        </w:tc>
      </w:tr>
      <w:tr w:rsidR="005F72CD" w:rsidRPr="005F72CD" w14:paraId="1192236E" w14:textId="77777777" w:rsidTr="007770A1">
        <w:trPr>
          <w:trHeight w:val="1057"/>
        </w:trPr>
        <w:tc>
          <w:tcPr>
            <w:tcW w:w="1163" w:type="dxa"/>
            <w:tcBorders>
              <w:top w:val="single" w:sz="4" w:space="0" w:color="B4C6E7"/>
              <w:left w:val="single" w:sz="4" w:space="0" w:color="B4C6E7"/>
              <w:bottom w:val="single" w:sz="4" w:space="0" w:color="B4C6E7"/>
              <w:right w:val="single" w:sz="4" w:space="0" w:color="B4C6E7"/>
            </w:tcBorders>
          </w:tcPr>
          <w:p w14:paraId="0CF6875D" w14:textId="77777777" w:rsidR="005F72CD" w:rsidRPr="005F72CD" w:rsidRDefault="005F72CD" w:rsidP="005F72CD">
            <w:pPr>
              <w:spacing w:line="259" w:lineRule="auto"/>
              <w:ind w:left="2"/>
              <w:jc w:val="left"/>
              <w:rPr>
                <w:sz w:val="20"/>
              </w:rPr>
            </w:pPr>
            <w:r w:rsidRPr="005F72CD">
              <w:rPr>
                <w:b/>
                <w:sz w:val="20"/>
              </w:rPr>
              <w:t xml:space="preserve">2 </w:t>
            </w:r>
          </w:p>
        </w:tc>
        <w:tc>
          <w:tcPr>
            <w:tcW w:w="2677" w:type="dxa"/>
            <w:tcBorders>
              <w:top w:val="single" w:sz="4" w:space="0" w:color="B4C6E7"/>
              <w:left w:val="single" w:sz="4" w:space="0" w:color="B4C6E7"/>
              <w:bottom w:val="single" w:sz="4" w:space="0" w:color="B4C6E7"/>
              <w:right w:val="single" w:sz="4" w:space="0" w:color="B4C6E7"/>
            </w:tcBorders>
          </w:tcPr>
          <w:p w14:paraId="68B3B168" w14:textId="77777777" w:rsidR="005F72CD" w:rsidRPr="005F72CD" w:rsidRDefault="005F72CD" w:rsidP="005F72CD">
            <w:pPr>
              <w:spacing w:line="259" w:lineRule="auto"/>
              <w:ind w:left="2"/>
              <w:jc w:val="left"/>
              <w:rPr>
                <w:sz w:val="20"/>
              </w:rPr>
            </w:pPr>
            <w:r w:rsidRPr="005F72CD">
              <w:rPr>
                <w:sz w:val="20"/>
              </w:rPr>
              <w:t>Dodání potřebných licencí</w:t>
            </w:r>
          </w:p>
        </w:tc>
        <w:tc>
          <w:tcPr>
            <w:tcW w:w="1349" w:type="dxa"/>
            <w:tcBorders>
              <w:top w:val="single" w:sz="4" w:space="0" w:color="B4C6E7"/>
              <w:left w:val="single" w:sz="4" w:space="0" w:color="B4C6E7"/>
              <w:bottom w:val="single" w:sz="4" w:space="0" w:color="B4C6E7"/>
              <w:right w:val="single" w:sz="4" w:space="0" w:color="B4C6E7"/>
            </w:tcBorders>
          </w:tcPr>
          <w:p w14:paraId="50A9CC94" w14:textId="77777777" w:rsidR="005F72CD" w:rsidRPr="005F72CD" w:rsidRDefault="005F72CD" w:rsidP="005F72CD">
            <w:pPr>
              <w:spacing w:line="259" w:lineRule="auto"/>
              <w:ind w:right="49"/>
              <w:jc w:val="center"/>
              <w:rPr>
                <w:sz w:val="20"/>
              </w:rPr>
            </w:pPr>
            <w:r w:rsidRPr="005F72CD">
              <w:rPr>
                <w:sz w:val="20"/>
              </w:rPr>
              <w:t>Do 60 dnů od podpisu smlouvy</w:t>
            </w:r>
          </w:p>
        </w:tc>
        <w:tc>
          <w:tcPr>
            <w:tcW w:w="4597" w:type="dxa"/>
            <w:tcBorders>
              <w:top w:val="single" w:sz="4" w:space="0" w:color="B4C6E7"/>
              <w:left w:val="single" w:sz="4" w:space="0" w:color="B4C6E7"/>
              <w:bottom w:val="single" w:sz="4" w:space="0" w:color="B4C6E7"/>
              <w:right w:val="single" w:sz="4" w:space="0" w:color="B4C6E7"/>
            </w:tcBorders>
            <w:vAlign w:val="center"/>
          </w:tcPr>
          <w:p w14:paraId="1D1A35E4" w14:textId="6B26AE2D" w:rsidR="005F72CD" w:rsidRPr="005F72CD" w:rsidRDefault="005F72CD" w:rsidP="005F72CD">
            <w:pPr>
              <w:spacing w:line="259" w:lineRule="auto"/>
              <w:jc w:val="left"/>
            </w:pPr>
          </w:p>
        </w:tc>
      </w:tr>
      <w:tr w:rsidR="005F72CD" w:rsidRPr="005F72CD" w14:paraId="139C9813" w14:textId="77777777" w:rsidTr="007770A1">
        <w:trPr>
          <w:trHeight w:val="749"/>
        </w:trPr>
        <w:tc>
          <w:tcPr>
            <w:tcW w:w="1163" w:type="dxa"/>
            <w:tcBorders>
              <w:top w:val="single" w:sz="4" w:space="0" w:color="B4C6E7"/>
              <w:left w:val="single" w:sz="4" w:space="0" w:color="B4C6E7"/>
              <w:bottom w:val="single" w:sz="4" w:space="0" w:color="B4C6E7"/>
              <w:right w:val="single" w:sz="4" w:space="0" w:color="B4C6E7"/>
            </w:tcBorders>
          </w:tcPr>
          <w:p w14:paraId="2E65DDE5" w14:textId="77777777" w:rsidR="005F72CD" w:rsidRPr="005F72CD" w:rsidRDefault="005F72CD" w:rsidP="005F72CD">
            <w:pPr>
              <w:spacing w:line="259" w:lineRule="auto"/>
              <w:ind w:left="2"/>
              <w:jc w:val="left"/>
              <w:rPr>
                <w:sz w:val="20"/>
              </w:rPr>
            </w:pPr>
            <w:r w:rsidRPr="005F72CD">
              <w:rPr>
                <w:b/>
                <w:sz w:val="20"/>
              </w:rPr>
              <w:t xml:space="preserve">3 </w:t>
            </w:r>
          </w:p>
        </w:tc>
        <w:tc>
          <w:tcPr>
            <w:tcW w:w="2677" w:type="dxa"/>
            <w:tcBorders>
              <w:top w:val="single" w:sz="4" w:space="0" w:color="B4C6E7"/>
              <w:left w:val="single" w:sz="4" w:space="0" w:color="B4C6E7"/>
              <w:bottom w:val="single" w:sz="4" w:space="0" w:color="B4C6E7"/>
              <w:right w:val="single" w:sz="4" w:space="0" w:color="B4C6E7"/>
            </w:tcBorders>
            <w:vAlign w:val="center"/>
          </w:tcPr>
          <w:p w14:paraId="14FE771B" w14:textId="77777777" w:rsidR="005F72CD" w:rsidRPr="005F72CD" w:rsidRDefault="005F72CD" w:rsidP="005F72CD">
            <w:pPr>
              <w:spacing w:line="259" w:lineRule="auto"/>
              <w:ind w:left="2"/>
              <w:jc w:val="left"/>
              <w:rPr>
                <w:sz w:val="20"/>
              </w:rPr>
            </w:pPr>
            <w:r w:rsidRPr="005F72CD">
              <w:rPr>
                <w:sz w:val="20"/>
              </w:rPr>
              <w:t>Implementace jednotlivých modulů</w:t>
            </w:r>
          </w:p>
        </w:tc>
        <w:tc>
          <w:tcPr>
            <w:tcW w:w="1349" w:type="dxa"/>
            <w:tcBorders>
              <w:top w:val="single" w:sz="4" w:space="0" w:color="B4C6E7"/>
              <w:left w:val="single" w:sz="4" w:space="0" w:color="B4C6E7"/>
              <w:bottom w:val="single" w:sz="4" w:space="0" w:color="B4C6E7"/>
              <w:right w:val="single" w:sz="4" w:space="0" w:color="B4C6E7"/>
            </w:tcBorders>
          </w:tcPr>
          <w:p w14:paraId="012C0348" w14:textId="77777777" w:rsidR="005F72CD" w:rsidRPr="005F72CD" w:rsidRDefault="005F72CD" w:rsidP="005F72CD">
            <w:pPr>
              <w:spacing w:line="259" w:lineRule="auto"/>
              <w:ind w:right="49"/>
              <w:jc w:val="center"/>
              <w:rPr>
                <w:sz w:val="20"/>
              </w:rPr>
            </w:pPr>
            <w:r w:rsidRPr="005F72CD">
              <w:rPr>
                <w:sz w:val="20"/>
              </w:rPr>
              <w:t>Nejpozději do 5 měsíců od podpisu smlouvy</w:t>
            </w:r>
          </w:p>
        </w:tc>
        <w:tc>
          <w:tcPr>
            <w:tcW w:w="4597" w:type="dxa"/>
            <w:tcBorders>
              <w:top w:val="single" w:sz="4" w:space="0" w:color="B4C6E7"/>
              <w:left w:val="single" w:sz="4" w:space="0" w:color="B4C6E7"/>
              <w:bottom w:val="single" w:sz="4" w:space="0" w:color="B4C6E7"/>
              <w:right w:val="single" w:sz="4" w:space="0" w:color="B4C6E7"/>
            </w:tcBorders>
            <w:vAlign w:val="center"/>
          </w:tcPr>
          <w:p w14:paraId="108684AD" w14:textId="77777777" w:rsidR="005F72CD" w:rsidRPr="005F72CD" w:rsidRDefault="005F72CD" w:rsidP="005F72CD">
            <w:pPr>
              <w:spacing w:line="259" w:lineRule="auto"/>
              <w:jc w:val="left"/>
            </w:pPr>
          </w:p>
        </w:tc>
      </w:tr>
      <w:tr w:rsidR="005F72CD" w:rsidRPr="005F72CD" w14:paraId="287C0D25" w14:textId="77777777" w:rsidTr="007770A1">
        <w:trPr>
          <w:trHeight w:val="1056"/>
        </w:trPr>
        <w:tc>
          <w:tcPr>
            <w:tcW w:w="1163" w:type="dxa"/>
            <w:tcBorders>
              <w:top w:val="single" w:sz="4" w:space="0" w:color="B4C6E7"/>
              <w:left w:val="single" w:sz="4" w:space="0" w:color="B4C6E7"/>
              <w:bottom w:val="single" w:sz="4" w:space="0" w:color="B4C6E7"/>
              <w:right w:val="single" w:sz="4" w:space="0" w:color="B4C6E7"/>
            </w:tcBorders>
          </w:tcPr>
          <w:p w14:paraId="7982CADB" w14:textId="77777777" w:rsidR="005F72CD" w:rsidRPr="005F72CD" w:rsidRDefault="005F72CD" w:rsidP="005F72CD">
            <w:pPr>
              <w:spacing w:line="259" w:lineRule="auto"/>
              <w:ind w:left="2"/>
              <w:jc w:val="left"/>
              <w:rPr>
                <w:sz w:val="20"/>
              </w:rPr>
            </w:pPr>
            <w:r w:rsidRPr="005F72CD">
              <w:rPr>
                <w:b/>
                <w:sz w:val="20"/>
              </w:rPr>
              <w:t xml:space="preserve">4 </w:t>
            </w:r>
          </w:p>
        </w:tc>
        <w:tc>
          <w:tcPr>
            <w:tcW w:w="2677" w:type="dxa"/>
            <w:tcBorders>
              <w:top w:val="single" w:sz="4" w:space="0" w:color="B4C6E7"/>
              <w:left w:val="single" w:sz="4" w:space="0" w:color="B4C6E7"/>
              <w:bottom w:val="single" w:sz="4" w:space="0" w:color="B4C6E7"/>
              <w:right w:val="single" w:sz="4" w:space="0" w:color="B4C6E7"/>
            </w:tcBorders>
            <w:vAlign w:val="center"/>
          </w:tcPr>
          <w:p w14:paraId="29AD33BA" w14:textId="77777777" w:rsidR="005F72CD" w:rsidRPr="005F72CD" w:rsidRDefault="005F72CD" w:rsidP="005F72CD">
            <w:pPr>
              <w:spacing w:line="259" w:lineRule="auto"/>
              <w:ind w:left="2" w:right="52"/>
              <w:rPr>
                <w:sz w:val="20"/>
              </w:rPr>
            </w:pPr>
            <w:r w:rsidRPr="005F72CD">
              <w:rPr>
                <w:sz w:val="20"/>
              </w:rPr>
              <w:t>Propojení modulů, napojení komunikačních vazeb</w:t>
            </w:r>
          </w:p>
        </w:tc>
        <w:tc>
          <w:tcPr>
            <w:tcW w:w="1349" w:type="dxa"/>
            <w:tcBorders>
              <w:top w:val="single" w:sz="4" w:space="0" w:color="B4C6E7"/>
              <w:left w:val="single" w:sz="4" w:space="0" w:color="B4C6E7"/>
              <w:bottom w:val="single" w:sz="4" w:space="0" w:color="B4C6E7"/>
              <w:right w:val="single" w:sz="4" w:space="0" w:color="B4C6E7"/>
            </w:tcBorders>
          </w:tcPr>
          <w:p w14:paraId="74A621B0" w14:textId="45F4DB99" w:rsidR="005F72CD" w:rsidRPr="005F72CD" w:rsidRDefault="005F72CD" w:rsidP="005F72CD">
            <w:pPr>
              <w:spacing w:line="259" w:lineRule="auto"/>
              <w:ind w:right="49"/>
              <w:jc w:val="center"/>
              <w:rPr>
                <w:sz w:val="20"/>
              </w:rPr>
            </w:pPr>
            <w:r w:rsidRPr="005F72CD">
              <w:rPr>
                <w:sz w:val="20"/>
              </w:rPr>
              <w:t xml:space="preserve">Nejpozději do </w:t>
            </w:r>
            <w:r w:rsidR="00C43DDE">
              <w:rPr>
                <w:sz w:val="20"/>
              </w:rPr>
              <w:t>5</w:t>
            </w:r>
            <w:r w:rsidR="00C43DDE" w:rsidRPr="005F72CD">
              <w:rPr>
                <w:sz w:val="20"/>
              </w:rPr>
              <w:t xml:space="preserve"> </w:t>
            </w:r>
            <w:r w:rsidRPr="005F72CD">
              <w:rPr>
                <w:sz w:val="20"/>
              </w:rPr>
              <w:t>měsíců od podpisu smlouvy</w:t>
            </w:r>
          </w:p>
        </w:tc>
        <w:tc>
          <w:tcPr>
            <w:tcW w:w="4597" w:type="dxa"/>
            <w:tcBorders>
              <w:top w:val="single" w:sz="4" w:space="0" w:color="B4C6E7"/>
              <w:left w:val="single" w:sz="4" w:space="0" w:color="B4C6E7"/>
              <w:bottom w:val="single" w:sz="4" w:space="0" w:color="B4C6E7"/>
              <w:right w:val="single" w:sz="4" w:space="0" w:color="B4C6E7"/>
            </w:tcBorders>
          </w:tcPr>
          <w:p w14:paraId="246742D8" w14:textId="77777777" w:rsidR="005F72CD" w:rsidRPr="005F72CD" w:rsidRDefault="005F72CD" w:rsidP="005F72CD">
            <w:pPr>
              <w:spacing w:line="259" w:lineRule="auto"/>
            </w:pPr>
          </w:p>
        </w:tc>
      </w:tr>
      <w:tr w:rsidR="005F72CD" w:rsidRPr="005F72CD" w14:paraId="07D8EAA0" w14:textId="77777777" w:rsidTr="007770A1">
        <w:trPr>
          <w:trHeight w:val="1056"/>
        </w:trPr>
        <w:tc>
          <w:tcPr>
            <w:tcW w:w="1163" w:type="dxa"/>
            <w:tcBorders>
              <w:top w:val="single" w:sz="4" w:space="0" w:color="B4C6E7"/>
              <w:left w:val="single" w:sz="4" w:space="0" w:color="B4C6E7"/>
              <w:bottom w:val="single" w:sz="4" w:space="0" w:color="B4C6E7"/>
              <w:right w:val="single" w:sz="4" w:space="0" w:color="B4C6E7"/>
            </w:tcBorders>
          </w:tcPr>
          <w:p w14:paraId="3A111284" w14:textId="77777777" w:rsidR="005F72CD" w:rsidRPr="005F72CD" w:rsidRDefault="005F72CD" w:rsidP="005F72CD">
            <w:pPr>
              <w:spacing w:line="259" w:lineRule="auto"/>
              <w:ind w:left="2"/>
              <w:jc w:val="left"/>
              <w:rPr>
                <w:sz w:val="20"/>
              </w:rPr>
            </w:pPr>
            <w:r w:rsidRPr="005F72CD">
              <w:rPr>
                <w:b/>
                <w:sz w:val="20"/>
              </w:rPr>
              <w:t xml:space="preserve">5 </w:t>
            </w:r>
          </w:p>
        </w:tc>
        <w:tc>
          <w:tcPr>
            <w:tcW w:w="2677" w:type="dxa"/>
            <w:tcBorders>
              <w:top w:val="single" w:sz="4" w:space="0" w:color="B4C6E7"/>
              <w:left w:val="single" w:sz="4" w:space="0" w:color="B4C6E7"/>
              <w:bottom w:val="single" w:sz="4" w:space="0" w:color="B4C6E7"/>
              <w:right w:val="single" w:sz="4" w:space="0" w:color="B4C6E7"/>
            </w:tcBorders>
            <w:vAlign w:val="center"/>
          </w:tcPr>
          <w:p w14:paraId="3C003622" w14:textId="77777777" w:rsidR="005F72CD" w:rsidRPr="005F72CD" w:rsidRDefault="005F72CD" w:rsidP="005F72CD">
            <w:pPr>
              <w:spacing w:line="259" w:lineRule="auto"/>
              <w:ind w:left="2"/>
              <w:jc w:val="left"/>
              <w:rPr>
                <w:sz w:val="20"/>
              </w:rPr>
            </w:pPr>
            <w:r w:rsidRPr="005F72CD">
              <w:rPr>
                <w:sz w:val="20"/>
              </w:rPr>
              <w:t>Dokončení zkušebního provozu a předání díla</w:t>
            </w:r>
          </w:p>
        </w:tc>
        <w:tc>
          <w:tcPr>
            <w:tcW w:w="1349" w:type="dxa"/>
            <w:tcBorders>
              <w:top w:val="single" w:sz="4" w:space="0" w:color="B4C6E7"/>
              <w:left w:val="single" w:sz="4" w:space="0" w:color="B4C6E7"/>
              <w:bottom w:val="single" w:sz="4" w:space="0" w:color="B4C6E7"/>
              <w:right w:val="single" w:sz="4" w:space="0" w:color="B4C6E7"/>
            </w:tcBorders>
          </w:tcPr>
          <w:p w14:paraId="6F298A92" w14:textId="5D99621C" w:rsidR="005F72CD" w:rsidRPr="005F72CD" w:rsidRDefault="005F72CD" w:rsidP="005F72CD">
            <w:pPr>
              <w:spacing w:line="259" w:lineRule="auto"/>
              <w:ind w:right="49"/>
              <w:jc w:val="center"/>
              <w:rPr>
                <w:sz w:val="20"/>
              </w:rPr>
            </w:pPr>
            <w:r w:rsidRPr="005F72CD">
              <w:rPr>
                <w:sz w:val="20"/>
              </w:rPr>
              <w:t xml:space="preserve">Nejpozději do </w:t>
            </w:r>
            <w:r w:rsidR="00C43DDE">
              <w:rPr>
                <w:sz w:val="20"/>
              </w:rPr>
              <w:t>5</w:t>
            </w:r>
            <w:r w:rsidR="00C43DDE" w:rsidRPr="005F72CD">
              <w:rPr>
                <w:sz w:val="20"/>
              </w:rPr>
              <w:t xml:space="preserve"> </w:t>
            </w:r>
            <w:r w:rsidRPr="005F72CD">
              <w:rPr>
                <w:sz w:val="20"/>
              </w:rPr>
              <w:t>měsíců od podpisu smlouvy</w:t>
            </w:r>
          </w:p>
        </w:tc>
        <w:tc>
          <w:tcPr>
            <w:tcW w:w="4597" w:type="dxa"/>
            <w:tcBorders>
              <w:top w:val="single" w:sz="4" w:space="0" w:color="B4C6E7"/>
              <w:left w:val="single" w:sz="4" w:space="0" w:color="B4C6E7"/>
              <w:bottom w:val="single" w:sz="4" w:space="0" w:color="B4C6E7"/>
              <w:right w:val="single" w:sz="4" w:space="0" w:color="B4C6E7"/>
            </w:tcBorders>
            <w:vAlign w:val="center"/>
          </w:tcPr>
          <w:p w14:paraId="27B5E32D" w14:textId="6055AABB" w:rsidR="005F72CD" w:rsidRPr="005F72CD" w:rsidRDefault="005F72CD" w:rsidP="005F72CD">
            <w:pPr>
              <w:spacing w:line="259" w:lineRule="auto"/>
              <w:ind w:right="50"/>
            </w:pPr>
          </w:p>
        </w:tc>
      </w:tr>
    </w:tbl>
    <w:p w14:paraId="27ADB539"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Informace:  </w:t>
      </w:r>
    </w:p>
    <w:p w14:paraId="4E0E0EEB"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Zhotovitel má možnost definovat kratší termíny plnění (v rámci dodávky).  </w:t>
      </w:r>
    </w:p>
    <w:p w14:paraId="0C5F2497"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Zkrácení zkušebního provozu je možné jen po explicitním souhlasu objednatele.</w:t>
      </w:r>
    </w:p>
    <w:p w14:paraId="390B78D1"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48" w:name="_Toc199165529"/>
      <w:r w:rsidRPr="005F72CD">
        <w:rPr>
          <w:rFonts w:ascii="Calibri Light" w:eastAsia="DengXian Light" w:hAnsi="Calibri Light"/>
          <w:b/>
          <w:bCs/>
          <w:caps/>
          <w:spacing w:val="4"/>
          <w:sz w:val="28"/>
          <w:szCs w:val="28"/>
          <w:lang w:eastAsia="en-US"/>
        </w:rPr>
        <w:t>Místo plnění</w:t>
      </w:r>
      <w:bookmarkEnd w:id="1148"/>
    </w:p>
    <w:p w14:paraId="0826BA1A" w14:textId="77777777" w:rsidR="005F72CD" w:rsidRPr="005F72CD" w:rsidRDefault="005F72CD" w:rsidP="005F72CD">
      <w:pPr>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Realizace předmětu plnění bude probíhat v následujících místech plnění:</w:t>
      </w:r>
    </w:p>
    <w:tbl>
      <w:tblPr>
        <w:tblStyle w:val="Mkatabulky11"/>
        <w:tblW w:w="9062" w:type="dxa"/>
        <w:tblInd w:w="10" w:type="dxa"/>
        <w:tblCellMar>
          <w:top w:w="108" w:type="dxa"/>
          <w:left w:w="106" w:type="dxa"/>
          <w:right w:w="58" w:type="dxa"/>
        </w:tblCellMar>
        <w:tblLook w:val="04A0" w:firstRow="1" w:lastRow="0" w:firstColumn="1" w:lastColumn="0" w:noHBand="0" w:noVBand="1"/>
      </w:tblPr>
      <w:tblGrid>
        <w:gridCol w:w="1687"/>
        <w:gridCol w:w="2561"/>
        <w:gridCol w:w="4814"/>
      </w:tblGrid>
      <w:tr w:rsidR="005F72CD" w:rsidRPr="005F72CD" w14:paraId="4431771D" w14:textId="77777777" w:rsidTr="00973AE3">
        <w:trPr>
          <w:trHeight w:val="449"/>
        </w:trPr>
        <w:tc>
          <w:tcPr>
            <w:tcW w:w="1687" w:type="dxa"/>
            <w:tcBorders>
              <w:top w:val="single" w:sz="4" w:space="0" w:color="B4C6E7"/>
              <w:left w:val="single" w:sz="4" w:space="0" w:color="B4C6E7"/>
              <w:bottom w:val="single" w:sz="12" w:space="0" w:color="8EAADB"/>
              <w:right w:val="single" w:sz="4" w:space="0" w:color="B4C6E7"/>
            </w:tcBorders>
            <w:vAlign w:val="center"/>
          </w:tcPr>
          <w:p w14:paraId="50BE388F" w14:textId="77777777" w:rsidR="005F72CD" w:rsidRPr="005F72CD" w:rsidRDefault="005F72CD" w:rsidP="005F72CD">
            <w:pPr>
              <w:spacing w:line="259" w:lineRule="auto"/>
              <w:ind w:left="2"/>
              <w:jc w:val="center"/>
            </w:pPr>
            <w:r w:rsidRPr="005F72CD">
              <w:rPr>
                <w:b/>
              </w:rPr>
              <w:t>Místo</w:t>
            </w:r>
          </w:p>
        </w:tc>
        <w:tc>
          <w:tcPr>
            <w:tcW w:w="2561" w:type="dxa"/>
            <w:tcBorders>
              <w:top w:val="single" w:sz="4" w:space="0" w:color="B4C6E7"/>
              <w:left w:val="single" w:sz="4" w:space="0" w:color="B4C6E7"/>
              <w:bottom w:val="single" w:sz="12" w:space="0" w:color="8EAADB"/>
              <w:right w:val="single" w:sz="4" w:space="0" w:color="B4C6E7"/>
            </w:tcBorders>
            <w:vAlign w:val="center"/>
          </w:tcPr>
          <w:p w14:paraId="2C8C99DF" w14:textId="77777777" w:rsidR="005F72CD" w:rsidRPr="005F72CD" w:rsidRDefault="005F72CD" w:rsidP="005F72CD">
            <w:pPr>
              <w:spacing w:line="259" w:lineRule="auto"/>
              <w:ind w:left="2"/>
              <w:jc w:val="center"/>
            </w:pPr>
            <w:r w:rsidRPr="005F72CD">
              <w:rPr>
                <w:b/>
              </w:rPr>
              <w:t>Adresa</w:t>
            </w:r>
          </w:p>
        </w:tc>
        <w:tc>
          <w:tcPr>
            <w:tcW w:w="4814" w:type="dxa"/>
            <w:tcBorders>
              <w:top w:val="single" w:sz="4" w:space="0" w:color="B4C6E7"/>
              <w:left w:val="single" w:sz="4" w:space="0" w:color="B4C6E7"/>
              <w:bottom w:val="single" w:sz="12" w:space="0" w:color="8EAADB"/>
              <w:right w:val="single" w:sz="4" w:space="0" w:color="B4C6E7"/>
            </w:tcBorders>
            <w:vAlign w:val="center"/>
          </w:tcPr>
          <w:p w14:paraId="28F7C446" w14:textId="77777777" w:rsidR="005F72CD" w:rsidRPr="005F72CD" w:rsidRDefault="005F72CD" w:rsidP="005F72CD">
            <w:pPr>
              <w:spacing w:line="259" w:lineRule="auto"/>
              <w:jc w:val="center"/>
            </w:pPr>
            <w:r w:rsidRPr="005F72CD">
              <w:rPr>
                <w:b/>
              </w:rPr>
              <w:t>Předmět realizace</w:t>
            </w:r>
          </w:p>
        </w:tc>
      </w:tr>
      <w:tr w:rsidR="005F72CD" w:rsidRPr="005F72CD" w14:paraId="688F04AE" w14:textId="77777777" w:rsidTr="00973AE3">
        <w:trPr>
          <w:trHeight w:val="940"/>
        </w:trPr>
        <w:tc>
          <w:tcPr>
            <w:tcW w:w="1687" w:type="dxa"/>
            <w:tcBorders>
              <w:top w:val="single" w:sz="12" w:space="0" w:color="8EAADB"/>
              <w:left w:val="single" w:sz="4" w:space="0" w:color="B4C6E7"/>
              <w:bottom w:val="single" w:sz="4" w:space="0" w:color="B4C6E7"/>
              <w:right w:val="single" w:sz="4" w:space="0" w:color="B4C6E7"/>
            </w:tcBorders>
          </w:tcPr>
          <w:p w14:paraId="38B36A87" w14:textId="77777777" w:rsidR="005F72CD" w:rsidRPr="005F72CD" w:rsidRDefault="005F72CD" w:rsidP="005F72CD">
            <w:pPr>
              <w:spacing w:line="259" w:lineRule="auto"/>
              <w:ind w:left="2"/>
              <w:jc w:val="left"/>
              <w:rPr>
                <w:rFonts w:cs="Calibri"/>
                <w:bCs/>
                <w:sz w:val="20"/>
              </w:rPr>
            </w:pPr>
            <w:r w:rsidRPr="005F72CD">
              <w:rPr>
                <w:rFonts w:cs="Calibri"/>
                <w:bCs/>
              </w:rPr>
              <w:fldChar w:fldCharType="begin"/>
            </w:r>
            <w:r w:rsidRPr="005F72CD">
              <w:rPr>
                <w:rFonts w:cs="Calibri"/>
                <w:bCs/>
                <w:sz w:val="20"/>
              </w:rPr>
              <w:instrText xml:space="preserve"> DOCPROPERTY  Klient_nazev  \* MERGEFORMAT </w:instrText>
            </w:r>
            <w:r w:rsidRPr="005F72CD">
              <w:rPr>
                <w:rFonts w:cs="Calibri"/>
                <w:bCs/>
              </w:rPr>
              <w:fldChar w:fldCharType="separate"/>
            </w:r>
            <w:r w:rsidRPr="005F72CD">
              <w:rPr>
                <w:sz w:val="22"/>
              </w:rPr>
              <w:t>Městská nemocnice</w:t>
            </w:r>
            <w:r w:rsidRPr="005F72CD">
              <w:rPr>
                <w:rFonts w:cs="Calibri"/>
                <w:bCs/>
                <w:sz w:val="20"/>
              </w:rPr>
              <w:t xml:space="preserve"> a.s. </w:t>
            </w:r>
            <w:r w:rsidRPr="005F72CD">
              <w:rPr>
                <w:rFonts w:cs="Calibri"/>
                <w:bCs/>
              </w:rPr>
              <w:fldChar w:fldCharType="end"/>
            </w:r>
          </w:p>
        </w:tc>
        <w:tc>
          <w:tcPr>
            <w:tcW w:w="2561" w:type="dxa"/>
            <w:tcBorders>
              <w:top w:val="single" w:sz="12" w:space="0" w:color="8EAADB"/>
              <w:left w:val="single" w:sz="4" w:space="0" w:color="B4C6E7"/>
              <w:bottom w:val="single" w:sz="4" w:space="0" w:color="B4C6E7"/>
              <w:right w:val="single" w:sz="4" w:space="0" w:color="B4C6E7"/>
            </w:tcBorders>
          </w:tcPr>
          <w:p w14:paraId="560A9276" w14:textId="77777777" w:rsidR="005F72CD" w:rsidRPr="005F72CD" w:rsidRDefault="005F72CD" w:rsidP="005F72CD">
            <w:pPr>
              <w:spacing w:line="259" w:lineRule="auto"/>
              <w:jc w:val="left"/>
              <w:rPr>
                <w:sz w:val="22"/>
              </w:rPr>
            </w:pPr>
            <w:r w:rsidRPr="005F72CD">
              <w:rPr>
                <w:sz w:val="22"/>
              </w:rPr>
              <w:t xml:space="preserve">Vrchlického 1504, </w:t>
            </w:r>
          </w:p>
          <w:p w14:paraId="6EA19567" w14:textId="77777777" w:rsidR="005F72CD" w:rsidRPr="005F72CD" w:rsidRDefault="005F72CD" w:rsidP="005F72CD">
            <w:pPr>
              <w:spacing w:line="259" w:lineRule="auto"/>
              <w:ind w:left="2"/>
              <w:jc w:val="left"/>
              <w:rPr>
                <w:sz w:val="22"/>
              </w:rPr>
            </w:pPr>
            <w:r w:rsidRPr="005F72CD">
              <w:rPr>
                <w:sz w:val="22"/>
              </w:rPr>
              <w:t>544 01</w:t>
            </w:r>
          </w:p>
          <w:p w14:paraId="47ED76C5" w14:textId="77777777" w:rsidR="005F72CD" w:rsidRPr="005F72CD" w:rsidRDefault="005F72CD" w:rsidP="005F72CD">
            <w:pPr>
              <w:spacing w:line="259" w:lineRule="auto"/>
              <w:ind w:left="2"/>
              <w:jc w:val="left"/>
              <w:rPr>
                <w:rFonts w:cs="Calibri"/>
                <w:bCs/>
                <w:sz w:val="20"/>
              </w:rPr>
            </w:pPr>
            <w:r w:rsidRPr="005F72CD">
              <w:rPr>
                <w:sz w:val="22"/>
              </w:rPr>
              <w:t>Dvůr Králové nad Labem</w:t>
            </w:r>
            <w:r w:rsidRPr="005F72CD" w:rsidDel="00686A80">
              <w:rPr>
                <w:rFonts w:cs="Calibri"/>
                <w:bCs/>
                <w:sz w:val="20"/>
              </w:rPr>
              <w:t xml:space="preserve"> </w:t>
            </w:r>
          </w:p>
        </w:tc>
        <w:tc>
          <w:tcPr>
            <w:tcW w:w="4814" w:type="dxa"/>
            <w:tcBorders>
              <w:top w:val="single" w:sz="12" w:space="0" w:color="8EAADB"/>
              <w:left w:val="single" w:sz="4" w:space="0" w:color="B4C6E7"/>
              <w:bottom w:val="single" w:sz="4" w:space="0" w:color="B4C6E7"/>
              <w:right w:val="single" w:sz="4" w:space="0" w:color="B4C6E7"/>
            </w:tcBorders>
            <w:vAlign w:val="center"/>
          </w:tcPr>
          <w:p w14:paraId="7BF24233" w14:textId="77777777" w:rsidR="005F72CD" w:rsidRPr="005F72CD" w:rsidRDefault="005F72CD" w:rsidP="005F72CD">
            <w:pPr>
              <w:contextualSpacing/>
              <w:jc w:val="center"/>
              <w:rPr>
                <w:sz w:val="22"/>
              </w:rPr>
            </w:pPr>
            <w:r w:rsidRPr="005F72CD">
              <w:fldChar w:fldCharType="begin"/>
            </w:r>
            <w:r w:rsidRPr="005F72CD">
              <w:rPr>
                <w:sz w:val="22"/>
              </w:rPr>
              <w:instrText xml:space="preserve"> DOCPROPERTY  Title  \* MERGEFORMAT </w:instrText>
            </w:r>
            <w:r w:rsidRPr="005F72CD">
              <w:fldChar w:fldCharType="separate"/>
            </w:r>
            <w:r w:rsidRPr="005F72CD">
              <w:rPr>
                <w:sz w:val="22"/>
              </w:rPr>
              <w:t>eHealth a interoperabilita Městské nemocnice, a. s., Dvůr Králové nad Labem</w:t>
            </w:r>
            <w:r w:rsidRPr="005F72CD">
              <w:fldChar w:fldCharType="end"/>
            </w:r>
          </w:p>
          <w:p w14:paraId="17E2882E" w14:textId="77777777" w:rsidR="005F72CD" w:rsidRPr="005F72CD" w:rsidRDefault="005F72CD" w:rsidP="005F72CD">
            <w:pPr>
              <w:spacing w:line="259" w:lineRule="auto"/>
              <w:jc w:val="left"/>
              <w:rPr>
                <w:rFonts w:cs="Calibri"/>
                <w:bCs/>
                <w:sz w:val="20"/>
              </w:rPr>
            </w:pPr>
          </w:p>
        </w:tc>
      </w:tr>
    </w:tbl>
    <w:p w14:paraId="51B37B59" w14:textId="77777777" w:rsidR="005F72CD" w:rsidRPr="005F72CD" w:rsidRDefault="005F72CD" w:rsidP="007770A1">
      <w:pPr>
        <w:pStyle w:val="Odstavecseseznamem"/>
        <w:keepNext/>
        <w:keepLines/>
        <w:numPr>
          <w:ilvl w:val="0"/>
          <w:numId w:val="95"/>
        </w:numPr>
        <w:spacing w:before="320" w:after="40" w:line="252" w:lineRule="auto"/>
        <w:outlineLvl w:val="0"/>
        <w:rPr>
          <w:rFonts w:ascii="Calibri Light" w:eastAsia="DengXian Light" w:hAnsi="Calibri Light"/>
          <w:b/>
          <w:bCs/>
          <w:caps/>
          <w:spacing w:val="4"/>
          <w:sz w:val="28"/>
          <w:szCs w:val="28"/>
          <w:lang w:eastAsia="en-US"/>
        </w:rPr>
      </w:pPr>
      <w:bookmarkStart w:id="1149" w:name="_Toc199165530"/>
      <w:r w:rsidRPr="005F72CD">
        <w:rPr>
          <w:rFonts w:ascii="Calibri Light" w:eastAsia="DengXian Light" w:hAnsi="Calibri Light"/>
          <w:b/>
          <w:bCs/>
          <w:caps/>
          <w:spacing w:val="4"/>
          <w:sz w:val="28"/>
          <w:szCs w:val="28"/>
          <w:lang w:eastAsia="en-US"/>
        </w:rPr>
        <w:t>Přílohy</w:t>
      </w:r>
      <w:bookmarkEnd w:id="1149"/>
    </w:p>
    <w:p w14:paraId="6D8FF400"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V této kapitole je uveden popis výchozího stavu a výchozí podmínky pro dodávku předmětu plnění. </w:t>
      </w:r>
    </w:p>
    <w:p w14:paraId="469088B4" w14:textId="77777777" w:rsidR="005F72CD" w:rsidRPr="005F72CD" w:rsidRDefault="005F72CD" w:rsidP="005F72CD">
      <w:pPr>
        <w:keepNext/>
        <w:keepLines/>
        <w:spacing w:before="320" w:after="40" w:line="252" w:lineRule="auto"/>
        <w:ind w:left="567" w:hanging="567"/>
        <w:outlineLvl w:val="0"/>
        <w:rPr>
          <w:rFonts w:ascii="Calibri Light" w:eastAsia="DengXian Light" w:hAnsi="Calibri Light"/>
          <w:b/>
          <w:bCs/>
          <w:caps/>
          <w:spacing w:val="4"/>
          <w:sz w:val="28"/>
          <w:szCs w:val="28"/>
          <w:lang w:eastAsia="en-US"/>
        </w:rPr>
      </w:pPr>
      <w:bookmarkStart w:id="1150" w:name="_Toc199165531"/>
      <w:r w:rsidRPr="005F72CD">
        <w:rPr>
          <w:rFonts w:ascii="Calibri Light" w:eastAsia="DengXian Light" w:hAnsi="Calibri Light"/>
          <w:b/>
          <w:bCs/>
          <w:caps/>
          <w:spacing w:val="4"/>
          <w:sz w:val="28"/>
          <w:szCs w:val="28"/>
          <w:lang w:eastAsia="en-US"/>
        </w:rPr>
        <w:lastRenderedPageBreak/>
        <w:t>Příloha 1.1. Výchozí stav – jednotlivé informační systémy</w:t>
      </w:r>
      <w:bookmarkEnd w:id="1150"/>
    </w:p>
    <w:p w14:paraId="31D94007" w14:textId="77777777" w:rsidR="005F72CD" w:rsidRPr="005F72CD" w:rsidRDefault="005F72CD" w:rsidP="005F72CD">
      <w:pPr>
        <w:keepNext/>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V současnosti jsou v nemocnici provozovány tyto systémy:</w:t>
      </w:r>
    </w:p>
    <w:tbl>
      <w:tblPr>
        <w:tblW w:w="6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729"/>
        <w:gridCol w:w="1388"/>
        <w:gridCol w:w="992"/>
      </w:tblGrid>
      <w:tr w:rsidR="005F72CD" w:rsidRPr="005F72CD" w14:paraId="4FE84287" w14:textId="77777777" w:rsidTr="00973AE3">
        <w:trPr>
          <w:cantSplit/>
          <w:trHeight w:val="1664"/>
          <w:jc w:val="center"/>
        </w:trPr>
        <w:tc>
          <w:tcPr>
            <w:tcW w:w="255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67A0FD3" w14:textId="77777777" w:rsidR="005F72CD" w:rsidRPr="005F72CD" w:rsidRDefault="005F72CD" w:rsidP="005F72CD">
            <w:pPr>
              <w:rPr>
                <w:rFonts w:ascii="Calibri" w:eastAsia="DengXian" w:hAnsi="Calibri" w:cs="Arial"/>
                <w:b/>
                <w:sz w:val="22"/>
                <w:szCs w:val="22"/>
                <w:lang w:eastAsia="en-US"/>
              </w:rPr>
            </w:pPr>
            <w:r w:rsidRPr="005F72CD">
              <w:rPr>
                <w:rFonts w:ascii="Calibri" w:eastAsia="DengXian" w:hAnsi="Calibri" w:cs="Arial"/>
                <w:b/>
                <w:sz w:val="22"/>
                <w:szCs w:val="22"/>
                <w:lang w:eastAsia="en-US"/>
              </w:rPr>
              <w:t>Oblast</w:t>
            </w:r>
          </w:p>
        </w:tc>
        <w:tc>
          <w:tcPr>
            <w:tcW w:w="172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3BE1633" w14:textId="77777777" w:rsidR="005F72CD" w:rsidRPr="005F72CD" w:rsidRDefault="005F72CD" w:rsidP="005F72CD">
            <w:pPr>
              <w:rPr>
                <w:rFonts w:ascii="Calibri" w:eastAsia="DengXian" w:hAnsi="Calibri" w:cs="Arial"/>
                <w:b/>
                <w:sz w:val="22"/>
                <w:szCs w:val="22"/>
                <w:lang w:eastAsia="en-US"/>
              </w:rPr>
            </w:pPr>
            <w:r w:rsidRPr="005F72CD">
              <w:rPr>
                <w:rFonts w:ascii="Calibri" w:eastAsia="DengXian" w:hAnsi="Calibri" w:cs="Arial"/>
                <w:b/>
                <w:sz w:val="22"/>
                <w:szCs w:val="22"/>
                <w:lang w:eastAsia="en-US"/>
              </w:rPr>
              <w:t>Název</w:t>
            </w:r>
          </w:p>
        </w:tc>
        <w:tc>
          <w:tcPr>
            <w:tcW w:w="138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E6688CD" w14:textId="77777777" w:rsidR="005F72CD" w:rsidRPr="005F72CD" w:rsidRDefault="005F72CD" w:rsidP="005F72CD">
            <w:pPr>
              <w:rPr>
                <w:rFonts w:ascii="Calibri" w:eastAsia="DengXian" w:hAnsi="Calibri" w:cs="Arial"/>
                <w:b/>
                <w:sz w:val="22"/>
                <w:szCs w:val="22"/>
                <w:lang w:eastAsia="en-US"/>
              </w:rPr>
            </w:pPr>
            <w:r w:rsidRPr="005F72CD">
              <w:rPr>
                <w:rFonts w:ascii="Calibri" w:eastAsia="DengXian" w:hAnsi="Calibri" w:cs="Arial"/>
                <w:b/>
                <w:sz w:val="22"/>
                <w:szCs w:val="22"/>
                <w:lang w:eastAsia="en-US"/>
              </w:rPr>
              <w:t>Výrobce</w:t>
            </w:r>
          </w:p>
        </w:tc>
        <w:tc>
          <w:tcPr>
            <w:tcW w:w="992" w:type="dxa"/>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E9B1E5A" w14:textId="77777777" w:rsidR="005F72CD" w:rsidRPr="005F72CD" w:rsidRDefault="005F72CD" w:rsidP="005F72CD">
            <w:pPr>
              <w:rPr>
                <w:rFonts w:ascii="Calibri" w:eastAsia="DengXian" w:hAnsi="Calibri" w:cs="Arial"/>
                <w:b/>
                <w:sz w:val="22"/>
                <w:szCs w:val="22"/>
                <w:lang w:eastAsia="en-US"/>
              </w:rPr>
            </w:pPr>
            <w:r w:rsidRPr="005F72CD">
              <w:rPr>
                <w:rFonts w:ascii="Calibri" w:eastAsia="DengXian" w:hAnsi="Calibri" w:cs="Arial"/>
                <w:b/>
                <w:sz w:val="22"/>
                <w:szCs w:val="22"/>
                <w:lang w:eastAsia="en-US"/>
              </w:rPr>
              <w:t>Ponechání s komunikací</w:t>
            </w:r>
            <w:r w:rsidRPr="005F72CD">
              <w:rPr>
                <w:rFonts w:ascii="Calibri" w:eastAsia="DengXian" w:hAnsi="Calibri" w:cs="Arial"/>
                <w:b/>
                <w:sz w:val="22"/>
                <w:szCs w:val="22"/>
                <w:vertAlign w:val="superscript"/>
                <w:lang w:eastAsia="en-US"/>
              </w:rPr>
              <w:t>*)</w:t>
            </w:r>
          </w:p>
        </w:tc>
      </w:tr>
      <w:tr w:rsidR="005F72CD" w:rsidRPr="005F72CD" w14:paraId="78845BB8"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4D1B2C" w14:textId="0562166A"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5183090" w14:textId="7A5E0E93"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0BEC64" w14:textId="7728FC25"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787745"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5F326766"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8BF90E4" w14:textId="74A23E0D"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82635CC" w14:textId="42F964F1"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EAAB14" w14:textId="1F02A179"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1DB2F" w14:textId="77777777" w:rsidR="005F72CD" w:rsidRPr="005F72CD" w:rsidRDefault="005F72CD" w:rsidP="005F72CD">
            <w:pPr>
              <w:jc w:val="center"/>
              <w:rPr>
                <w:rFonts w:ascii="Calibri" w:eastAsia="DengXian" w:hAnsi="Calibri" w:cs="Arial"/>
                <w:b/>
                <w:bCs/>
                <w:szCs w:val="22"/>
                <w:lang w:eastAsia="en-US"/>
              </w:rPr>
            </w:pPr>
            <w:r w:rsidRPr="005F72CD">
              <w:rPr>
                <w:rFonts w:ascii="Calibri" w:eastAsia="DengXian" w:hAnsi="Calibri" w:cs="Arial"/>
                <w:b/>
                <w:bCs/>
                <w:szCs w:val="22"/>
                <w:lang w:eastAsia="en-US"/>
              </w:rPr>
              <w:t>A</w:t>
            </w:r>
          </w:p>
        </w:tc>
      </w:tr>
      <w:tr w:rsidR="005F72CD" w:rsidRPr="005F72CD" w14:paraId="048A5736"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BB59F47" w14:textId="709B1075"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1AC3DDB" w14:textId="4190F1DA"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7CDFD4E" w14:textId="0F336406"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7B9831"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1647E6DA"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406A10" w14:textId="3376E964"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431D18A" w14:textId="51D6AB4F"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64059ED" w14:textId="07D357A9"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C694D2"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65B7C397"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F6FF343" w14:textId="22392F67"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4D448C6" w14:textId="1C311682"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EF8C24D" w14:textId="73E4662F"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2CCCD"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083D4E80"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5D76001" w14:textId="6B4F026A"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28AF2A3" w14:textId="4AEC6E44"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78B1CBF" w14:textId="06DC4269"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ABACE"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1BE67765"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F939ED" w14:textId="702C8B41"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E300022" w14:textId="4DD7F05A"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281D352" w14:textId="511C82EF"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94C8C1"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2AE527DF"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7F2B04" w14:textId="6EDC80FE"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0A223AC" w14:textId="78A862A0"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73F7AFE" w14:textId="77E71F4A"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5E1F56"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5C10EA81"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43752C8" w14:textId="20FA36B1"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96F820C" w14:textId="663F2EFB"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DCD376" w14:textId="1C4D8DA2"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92C30"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7A5579A9"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0013221" w14:textId="7BA336DF"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8ECD89C" w14:textId="3474B07B"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13E8A20" w14:textId="3A10E02B"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45C2F7"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r w:rsidR="005F72CD" w:rsidRPr="005F72CD" w14:paraId="12F679CE" w14:textId="77777777" w:rsidTr="00973AE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3C2932DE" w14:textId="5A6921C1" w:rsidR="005F72CD" w:rsidRPr="005F72CD" w:rsidRDefault="005F72CD" w:rsidP="005F72CD">
            <w:pPr>
              <w:rPr>
                <w:rFonts w:ascii="Calibri" w:eastAsia="DengXian" w:hAnsi="Calibri" w:cs="Arial"/>
                <w:szCs w:val="22"/>
                <w:lang w:eastAsia="en-US"/>
              </w:rPr>
            </w:pPr>
          </w:p>
        </w:tc>
        <w:tc>
          <w:tcPr>
            <w:tcW w:w="1729" w:type="dxa"/>
            <w:tcBorders>
              <w:top w:val="single" w:sz="4" w:space="0" w:color="auto"/>
              <w:left w:val="single" w:sz="4" w:space="0" w:color="auto"/>
              <w:bottom w:val="single" w:sz="4" w:space="0" w:color="auto"/>
              <w:right w:val="single" w:sz="4" w:space="0" w:color="auto"/>
            </w:tcBorders>
            <w:vAlign w:val="center"/>
          </w:tcPr>
          <w:p w14:paraId="13914CD6" w14:textId="39A3C27E" w:rsidR="005F72CD" w:rsidRPr="005F72CD" w:rsidRDefault="005F72CD" w:rsidP="005F72CD">
            <w:pPr>
              <w:rPr>
                <w:rFonts w:ascii="Calibri" w:eastAsia="DengXian" w:hAnsi="Calibri" w:cs="Arial"/>
                <w:szCs w:val="22"/>
                <w:lang w:eastAsia="en-US"/>
              </w:rPr>
            </w:pPr>
          </w:p>
        </w:tc>
        <w:tc>
          <w:tcPr>
            <w:tcW w:w="1388" w:type="dxa"/>
            <w:tcBorders>
              <w:top w:val="single" w:sz="4" w:space="0" w:color="auto"/>
              <w:left w:val="single" w:sz="4" w:space="0" w:color="auto"/>
              <w:bottom w:val="single" w:sz="4" w:space="0" w:color="auto"/>
              <w:right w:val="single" w:sz="4" w:space="0" w:color="auto"/>
            </w:tcBorders>
            <w:vAlign w:val="center"/>
          </w:tcPr>
          <w:p w14:paraId="483D6D95" w14:textId="3F7D0132" w:rsidR="005F72CD" w:rsidRPr="005F72CD" w:rsidRDefault="005F72CD" w:rsidP="005F72CD">
            <w:pPr>
              <w:rPr>
                <w:rFonts w:ascii="Calibri" w:eastAsia="DengXian" w:hAnsi="Calibri" w:cs="Arial"/>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7A1BDAC" w14:textId="77777777" w:rsidR="005F72CD" w:rsidRPr="005F72CD" w:rsidRDefault="005F72CD" w:rsidP="005F72CD">
            <w:pPr>
              <w:jc w:val="center"/>
              <w:rPr>
                <w:rFonts w:ascii="Calibri" w:eastAsia="DengXian" w:hAnsi="Calibri" w:cs="Arial"/>
                <w:b/>
                <w:szCs w:val="22"/>
                <w:lang w:eastAsia="en-US"/>
              </w:rPr>
            </w:pPr>
            <w:r w:rsidRPr="005F72CD">
              <w:rPr>
                <w:rFonts w:ascii="Calibri" w:eastAsia="DengXian" w:hAnsi="Calibri" w:cs="Arial"/>
                <w:b/>
                <w:szCs w:val="22"/>
                <w:lang w:eastAsia="en-US"/>
              </w:rPr>
              <w:t>A</w:t>
            </w:r>
          </w:p>
        </w:tc>
      </w:tr>
    </w:tbl>
    <w:p w14:paraId="14AB934E" w14:textId="77777777" w:rsidR="005F72CD" w:rsidRPr="005F72CD" w:rsidRDefault="005F72CD" w:rsidP="005F72CD">
      <w:pPr>
        <w:keepNext/>
        <w:keepLines/>
        <w:spacing w:before="320" w:after="40" w:line="252" w:lineRule="auto"/>
        <w:ind w:left="567" w:hanging="567"/>
        <w:outlineLvl w:val="0"/>
        <w:rPr>
          <w:rFonts w:ascii="Calibri Light" w:eastAsia="DengXian Light" w:hAnsi="Calibri Light"/>
          <w:b/>
          <w:bCs/>
          <w:caps/>
          <w:spacing w:val="4"/>
          <w:sz w:val="28"/>
          <w:szCs w:val="28"/>
          <w:lang w:eastAsia="en-US"/>
        </w:rPr>
      </w:pPr>
      <w:bookmarkStart w:id="1151" w:name="_Toc199165532"/>
      <w:r w:rsidRPr="005F72CD">
        <w:rPr>
          <w:rFonts w:ascii="Calibri Light" w:eastAsia="DengXian Light" w:hAnsi="Calibri Light"/>
          <w:b/>
          <w:bCs/>
          <w:caps/>
          <w:spacing w:val="4"/>
          <w:sz w:val="28"/>
          <w:szCs w:val="28"/>
          <w:lang w:eastAsia="en-US"/>
        </w:rPr>
        <w:t>Příloha 1.2 Požadavky na integraci systémů a migraci dat</w:t>
      </w:r>
      <w:bookmarkEnd w:id="1151"/>
    </w:p>
    <w:tbl>
      <w:tblPr>
        <w:tblW w:w="4945" w:type="pct"/>
        <w:jc w:val="cente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4A0" w:firstRow="1" w:lastRow="0" w:firstColumn="1" w:lastColumn="0" w:noHBand="0" w:noVBand="1"/>
      </w:tblPr>
      <w:tblGrid>
        <w:gridCol w:w="4393"/>
        <w:gridCol w:w="5465"/>
      </w:tblGrid>
      <w:tr w:rsidR="005F72CD" w:rsidRPr="005F72CD" w14:paraId="15DF809C" w14:textId="77777777" w:rsidTr="00973AE3">
        <w:trPr>
          <w:jc w:val="center"/>
        </w:trPr>
        <w:tc>
          <w:tcPr>
            <w:tcW w:w="2228" w:type="pct"/>
            <w:tcBorders>
              <w:bottom w:val="single" w:sz="4" w:space="0" w:color="auto"/>
            </w:tcBorders>
            <w:shd w:val="clear" w:color="auto" w:fill="auto"/>
            <w:vAlign w:val="center"/>
          </w:tcPr>
          <w:p w14:paraId="153EC50C" w14:textId="77777777" w:rsidR="005F72CD" w:rsidRPr="005F72CD" w:rsidRDefault="005F72CD" w:rsidP="00E6653D">
            <w:pPr>
              <w:numPr>
                <w:ilvl w:val="0"/>
                <w:numId w:val="81"/>
              </w:numPr>
              <w:spacing w:after="160" w:line="252" w:lineRule="auto"/>
              <w:ind w:left="0" w:firstLine="0"/>
              <w:jc w:val="center"/>
              <w:rPr>
                <w:rFonts w:ascii="Calibri" w:hAnsi="Calibri" w:cs="Arial"/>
                <w:b/>
                <w:smallCaps/>
                <w:noProof/>
                <w:szCs w:val="22"/>
              </w:rPr>
            </w:pPr>
            <w:r w:rsidRPr="005F72CD">
              <w:rPr>
                <w:rFonts w:ascii="Calibri" w:hAnsi="Calibri" w:cs="Arial"/>
                <w:b/>
                <w:smallCaps/>
                <w:noProof/>
                <w:szCs w:val="22"/>
              </w:rPr>
              <w:t>informační systém</w:t>
            </w:r>
          </w:p>
        </w:tc>
        <w:tc>
          <w:tcPr>
            <w:tcW w:w="2772" w:type="pct"/>
            <w:tcBorders>
              <w:bottom w:val="single" w:sz="4" w:space="0" w:color="auto"/>
            </w:tcBorders>
            <w:shd w:val="clear" w:color="auto" w:fill="auto"/>
            <w:vAlign w:val="center"/>
          </w:tcPr>
          <w:p w14:paraId="241A0932" w14:textId="77777777" w:rsidR="005F72CD" w:rsidRPr="005F72CD" w:rsidRDefault="005F72CD" w:rsidP="00E6653D">
            <w:pPr>
              <w:numPr>
                <w:ilvl w:val="0"/>
                <w:numId w:val="81"/>
              </w:numPr>
              <w:spacing w:after="160" w:line="252" w:lineRule="auto"/>
              <w:ind w:left="0" w:firstLine="0"/>
              <w:jc w:val="center"/>
              <w:rPr>
                <w:rFonts w:ascii="Calibri" w:hAnsi="Calibri" w:cs="Arial"/>
                <w:b/>
                <w:smallCaps/>
                <w:noProof/>
                <w:szCs w:val="22"/>
              </w:rPr>
            </w:pPr>
            <w:r w:rsidRPr="005F72CD">
              <w:rPr>
                <w:rFonts w:ascii="Calibri" w:hAnsi="Calibri" w:cs="Arial"/>
                <w:b/>
                <w:smallCaps/>
                <w:noProof/>
                <w:szCs w:val="22"/>
              </w:rPr>
              <w:t>upřesnění</w:t>
            </w:r>
          </w:p>
        </w:tc>
      </w:tr>
      <w:tr w:rsidR="005F72CD" w:rsidRPr="005F72CD" w14:paraId="080C57C6" w14:textId="77777777" w:rsidTr="00973AE3">
        <w:trPr>
          <w:jc w:val="center"/>
        </w:trPr>
        <w:tc>
          <w:tcPr>
            <w:tcW w:w="2228" w:type="pct"/>
            <w:tcBorders>
              <w:top w:val="single" w:sz="4" w:space="0" w:color="auto"/>
              <w:left w:val="nil"/>
              <w:bottom w:val="single" w:sz="4" w:space="0" w:color="auto"/>
              <w:right w:val="nil"/>
            </w:tcBorders>
            <w:shd w:val="clear" w:color="auto" w:fill="auto"/>
            <w:vAlign w:val="center"/>
          </w:tcPr>
          <w:p w14:paraId="3A55920D" w14:textId="77777777" w:rsidR="005F72CD" w:rsidRPr="005F72CD" w:rsidRDefault="005F72CD" w:rsidP="00E6653D">
            <w:pPr>
              <w:numPr>
                <w:ilvl w:val="0"/>
                <w:numId w:val="81"/>
              </w:numPr>
              <w:spacing w:after="160" w:line="252" w:lineRule="auto"/>
              <w:ind w:left="0" w:firstLine="0"/>
              <w:jc w:val="center"/>
              <w:rPr>
                <w:rFonts w:ascii="Calibri" w:hAnsi="Calibri" w:cs="Arial"/>
                <w:b/>
                <w:smallCaps/>
                <w:noProof/>
                <w:szCs w:val="22"/>
              </w:rPr>
            </w:pPr>
          </w:p>
        </w:tc>
        <w:tc>
          <w:tcPr>
            <w:tcW w:w="2772" w:type="pct"/>
            <w:tcBorders>
              <w:top w:val="single" w:sz="4" w:space="0" w:color="auto"/>
              <w:left w:val="nil"/>
              <w:bottom w:val="single" w:sz="4" w:space="0" w:color="auto"/>
              <w:right w:val="nil"/>
            </w:tcBorders>
            <w:shd w:val="clear" w:color="auto" w:fill="auto"/>
            <w:vAlign w:val="center"/>
          </w:tcPr>
          <w:p w14:paraId="7FD0CB18" w14:textId="77777777" w:rsidR="005F72CD" w:rsidRPr="005F72CD" w:rsidRDefault="005F72CD" w:rsidP="00E6653D">
            <w:pPr>
              <w:numPr>
                <w:ilvl w:val="0"/>
                <w:numId w:val="81"/>
              </w:numPr>
              <w:spacing w:after="160" w:line="252" w:lineRule="auto"/>
              <w:ind w:left="0" w:firstLine="0"/>
              <w:jc w:val="center"/>
              <w:rPr>
                <w:rFonts w:ascii="Calibri" w:hAnsi="Calibri" w:cs="Arial"/>
                <w:b/>
                <w:smallCaps/>
                <w:noProof/>
                <w:szCs w:val="22"/>
              </w:rPr>
            </w:pPr>
          </w:p>
        </w:tc>
      </w:tr>
      <w:tr w:rsidR="005F72CD" w:rsidRPr="005F72CD" w14:paraId="124D1CB3" w14:textId="77777777" w:rsidTr="00973AE3">
        <w:trPr>
          <w:jc w:val="center"/>
        </w:trPr>
        <w:tc>
          <w:tcPr>
            <w:tcW w:w="2228" w:type="pct"/>
            <w:vAlign w:val="center"/>
          </w:tcPr>
          <w:p w14:paraId="5C900ABD" w14:textId="77777777" w:rsidR="005F72CD" w:rsidRPr="005F72CD" w:rsidRDefault="005F72CD" w:rsidP="005F72CD">
            <w:pPr>
              <w:numPr>
                <w:ilvl w:val="2"/>
                <w:numId w:val="0"/>
              </w:num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PACS – od firmy ORCZ</w:t>
            </w:r>
          </w:p>
        </w:tc>
        <w:tc>
          <w:tcPr>
            <w:tcW w:w="2772" w:type="pct"/>
            <w:vAlign w:val="center"/>
          </w:tcPr>
          <w:p w14:paraId="1CF8DD43" w14:textId="77777777" w:rsidR="005F72CD" w:rsidRPr="005F72CD" w:rsidRDefault="005F72CD" w:rsidP="005F72CD">
            <w:p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Provolání systému pro zobrazení snímků pacienta, přenos dat pacienta do </w:t>
            </w:r>
            <w:proofErr w:type="spellStart"/>
            <w:r w:rsidRPr="005F72CD">
              <w:rPr>
                <w:rFonts w:ascii="Calibri" w:eastAsia="DengXian" w:hAnsi="Calibri" w:cs="Arial"/>
                <w:szCs w:val="22"/>
                <w:lang w:eastAsia="en-US"/>
              </w:rPr>
              <w:t>worklistů</w:t>
            </w:r>
            <w:proofErr w:type="spellEnd"/>
            <w:r w:rsidRPr="005F72CD">
              <w:rPr>
                <w:rFonts w:ascii="Calibri" w:eastAsia="DengXian" w:hAnsi="Calibri" w:cs="Arial"/>
                <w:szCs w:val="22"/>
                <w:lang w:eastAsia="en-US"/>
              </w:rPr>
              <w:t xml:space="preserve"> modalit </w:t>
            </w:r>
          </w:p>
        </w:tc>
      </w:tr>
      <w:tr w:rsidR="005F72CD" w:rsidRPr="005F72CD" w14:paraId="0C5020E5" w14:textId="77777777" w:rsidTr="00973AE3">
        <w:trPr>
          <w:jc w:val="center"/>
        </w:trPr>
        <w:tc>
          <w:tcPr>
            <w:tcW w:w="2228" w:type="pct"/>
            <w:vAlign w:val="center"/>
          </w:tcPr>
          <w:p w14:paraId="3352ABD6" w14:textId="77777777" w:rsidR="005F72CD" w:rsidRPr="005F72CD" w:rsidRDefault="005F72CD" w:rsidP="005F72CD">
            <w:pPr>
              <w:tabs>
                <w:tab w:val="left" w:pos="540"/>
              </w:tabs>
              <w:spacing w:after="160" w:line="252" w:lineRule="auto"/>
              <w:rPr>
                <w:rFonts w:ascii="Calibri" w:eastAsia="DengXian" w:hAnsi="Calibri" w:cs="Arial"/>
                <w:szCs w:val="22"/>
                <w:highlight w:val="cyan"/>
                <w:lang w:eastAsia="en-US"/>
              </w:rPr>
            </w:pPr>
            <w:proofErr w:type="spellStart"/>
            <w:r w:rsidRPr="005F72CD">
              <w:rPr>
                <w:rFonts w:ascii="Calibri" w:eastAsia="DengXian" w:hAnsi="Calibri" w:cs="Arial"/>
                <w:szCs w:val="22"/>
                <w:lang w:eastAsia="en-US"/>
              </w:rPr>
              <w:t>Active</w:t>
            </w:r>
            <w:proofErr w:type="spellEnd"/>
            <w:r w:rsidRPr="005F72CD">
              <w:rPr>
                <w:rFonts w:ascii="Calibri" w:eastAsia="DengXian" w:hAnsi="Calibri" w:cs="Arial"/>
                <w:szCs w:val="22"/>
                <w:lang w:eastAsia="en-US"/>
              </w:rPr>
              <w:t xml:space="preserve"> </w:t>
            </w:r>
            <w:proofErr w:type="spellStart"/>
            <w:r w:rsidRPr="005F72CD">
              <w:rPr>
                <w:rFonts w:ascii="Calibri" w:eastAsia="DengXian" w:hAnsi="Calibri" w:cs="Arial"/>
                <w:szCs w:val="22"/>
                <w:lang w:eastAsia="en-US"/>
              </w:rPr>
              <w:t>Directory</w:t>
            </w:r>
            <w:proofErr w:type="spellEnd"/>
            <w:r w:rsidRPr="005F72CD">
              <w:rPr>
                <w:rFonts w:ascii="Calibri" w:eastAsia="DengXian" w:hAnsi="Calibri" w:cs="Arial"/>
                <w:szCs w:val="22"/>
                <w:lang w:eastAsia="en-US"/>
              </w:rPr>
              <w:t xml:space="preserve"> </w:t>
            </w:r>
          </w:p>
        </w:tc>
        <w:tc>
          <w:tcPr>
            <w:tcW w:w="2772" w:type="pct"/>
            <w:vAlign w:val="center"/>
          </w:tcPr>
          <w:p w14:paraId="0596FC0D" w14:textId="77777777" w:rsidR="005F72CD" w:rsidRPr="005F72CD" w:rsidRDefault="005F72CD" w:rsidP="005F72CD">
            <w:pPr>
              <w:numPr>
                <w:ilvl w:val="2"/>
                <w:numId w:val="0"/>
              </w:num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Synchronizace uživatelských skupin a účtů </w:t>
            </w:r>
          </w:p>
        </w:tc>
      </w:tr>
      <w:tr w:rsidR="005F72CD" w:rsidRPr="005F72CD" w14:paraId="0522AFE9" w14:textId="77777777" w:rsidTr="00973AE3">
        <w:trPr>
          <w:jc w:val="center"/>
        </w:trPr>
        <w:tc>
          <w:tcPr>
            <w:tcW w:w="2228" w:type="pct"/>
            <w:vAlign w:val="center"/>
          </w:tcPr>
          <w:p w14:paraId="790A9E12" w14:textId="77777777" w:rsidR="005F72CD" w:rsidRPr="005F72CD" w:rsidRDefault="005F72CD" w:rsidP="005F72CD">
            <w:pPr>
              <w:numPr>
                <w:ilvl w:val="2"/>
                <w:numId w:val="0"/>
              </w:num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Komunikace se ZZS KHK přes systém </w:t>
            </w:r>
            <w:proofErr w:type="spellStart"/>
            <w:r w:rsidRPr="005F72CD">
              <w:rPr>
                <w:rFonts w:ascii="Calibri" w:eastAsia="DengXian" w:hAnsi="Calibri" w:cs="Arial"/>
                <w:szCs w:val="22"/>
                <w:lang w:eastAsia="en-US"/>
              </w:rPr>
              <w:t>eMEDOCS</w:t>
            </w:r>
            <w:proofErr w:type="spellEnd"/>
            <w:r w:rsidRPr="005F72CD">
              <w:rPr>
                <w:rFonts w:ascii="Calibri" w:eastAsia="DengXian" w:hAnsi="Calibri" w:cs="Arial"/>
                <w:szCs w:val="22"/>
                <w:lang w:eastAsia="en-US"/>
              </w:rPr>
              <w:t xml:space="preserve"> </w:t>
            </w:r>
          </w:p>
        </w:tc>
        <w:tc>
          <w:tcPr>
            <w:tcW w:w="2772" w:type="pct"/>
            <w:vAlign w:val="center"/>
          </w:tcPr>
          <w:p w14:paraId="275F112D" w14:textId="77777777" w:rsidR="005F72CD" w:rsidRPr="005F72CD" w:rsidRDefault="005F72CD" w:rsidP="005F72CD">
            <w:pPr>
              <w:numPr>
                <w:ilvl w:val="2"/>
                <w:numId w:val="0"/>
              </w:num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Sdílení dokumentace, propojení na ZZS</w:t>
            </w:r>
          </w:p>
        </w:tc>
      </w:tr>
      <w:tr w:rsidR="005F72CD" w:rsidRPr="005F72CD" w14:paraId="37CF9BF4" w14:textId="77777777" w:rsidTr="00973AE3">
        <w:trPr>
          <w:jc w:val="center"/>
        </w:trPr>
        <w:tc>
          <w:tcPr>
            <w:tcW w:w="2228" w:type="pct"/>
            <w:vAlign w:val="center"/>
          </w:tcPr>
          <w:p w14:paraId="1EC338D7" w14:textId="77777777" w:rsidR="005F72CD" w:rsidRPr="005F72CD" w:rsidRDefault="005F72CD" w:rsidP="005F72CD">
            <w:p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MISE</w:t>
            </w:r>
          </w:p>
        </w:tc>
        <w:tc>
          <w:tcPr>
            <w:tcW w:w="2772" w:type="pct"/>
            <w:vAlign w:val="center"/>
          </w:tcPr>
          <w:p w14:paraId="4268569D" w14:textId="77777777" w:rsidR="005F72CD" w:rsidRPr="005F72CD" w:rsidRDefault="005F72CD" w:rsidP="005F72CD">
            <w:pPr>
              <w:numPr>
                <w:ilvl w:val="2"/>
                <w:numId w:val="0"/>
              </w:num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Odesílání a příjem zpráv z/do NIS ve formátu DASTA 3 a 4 s přiřazením na pacienta</w:t>
            </w:r>
          </w:p>
        </w:tc>
      </w:tr>
      <w:tr w:rsidR="005F72CD" w:rsidRPr="005F72CD" w14:paraId="135A1E12" w14:textId="77777777" w:rsidTr="00973AE3">
        <w:trPr>
          <w:jc w:val="center"/>
        </w:trPr>
        <w:tc>
          <w:tcPr>
            <w:tcW w:w="2228" w:type="pct"/>
            <w:vAlign w:val="center"/>
          </w:tcPr>
          <w:p w14:paraId="329EAE17" w14:textId="77777777" w:rsidR="005F72CD" w:rsidRPr="005F72CD" w:rsidRDefault="005F72CD" w:rsidP="005F72CD">
            <w:p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LIS FONS </w:t>
            </w:r>
            <w:proofErr w:type="spellStart"/>
            <w:r w:rsidRPr="005F72CD">
              <w:rPr>
                <w:rFonts w:ascii="Calibri" w:eastAsia="DengXian" w:hAnsi="Calibri" w:cs="Arial"/>
                <w:szCs w:val="22"/>
                <w:lang w:eastAsia="en-US"/>
              </w:rPr>
              <w:t>OpenLIMS</w:t>
            </w:r>
            <w:proofErr w:type="spellEnd"/>
            <w:r w:rsidRPr="005F72CD">
              <w:rPr>
                <w:rFonts w:ascii="Calibri" w:eastAsia="DengXian" w:hAnsi="Calibri" w:cs="Arial"/>
                <w:szCs w:val="22"/>
                <w:lang w:eastAsia="en-US"/>
              </w:rPr>
              <w:t xml:space="preserve"> </w:t>
            </w:r>
          </w:p>
        </w:tc>
        <w:tc>
          <w:tcPr>
            <w:tcW w:w="2772" w:type="pct"/>
            <w:vAlign w:val="center"/>
          </w:tcPr>
          <w:p w14:paraId="0C898904" w14:textId="77777777" w:rsidR="005F72CD" w:rsidRPr="005F72CD" w:rsidRDefault="005F72CD" w:rsidP="005F72CD">
            <w:p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Komunikace na úrovni synchronizace metod z LIS, přenos žádanek do LIS, přenos výsledků z LIS, přenos pojišťovny.</w:t>
            </w:r>
          </w:p>
        </w:tc>
      </w:tr>
      <w:tr w:rsidR="005F72CD" w:rsidRPr="005F72CD" w14:paraId="1A66461A" w14:textId="77777777" w:rsidTr="00973AE3">
        <w:trPr>
          <w:jc w:val="center"/>
        </w:trPr>
        <w:tc>
          <w:tcPr>
            <w:tcW w:w="2228" w:type="pct"/>
            <w:vAlign w:val="center"/>
          </w:tcPr>
          <w:p w14:paraId="03405430" w14:textId="77777777" w:rsidR="005F72CD" w:rsidRPr="005F72CD" w:rsidRDefault="005F72CD" w:rsidP="005F72CD">
            <w:p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 xml:space="preserve">MIS FONS </w:t>
            </w:r>
            <w:proofErr w:type="spellStart"/>
            <w:r w:rsidRPr="005F72CD">
              <w:rPr>
                <w:rFonts w:ascii="Calibri" w:eastAsia="DengXian" w:hAnsi="Calibri" w:cs="Arial"/>
                <w:szCs w:val="22"/>
                <w:lang w:eastAsia="en-US"/>
              </w:rPr>
              <w:t>Reports</w:t>
            </w:r>
            <w:proofErr w:type="spellEnd"/>
          </w:p>
        </w:tc>
        <w:tc>
          <w:tcPr>
            <w:tcW w:w="2772" w:type="pct"/>
            <w:vAlign w:val="center"/>
          </w:tcPr>
          <w:p w14:paraId="55EA5907" w14:textId="77777777" w:rsidR="005F72CD" w:rsidRPr="005F72CD" w:rsidRDefault="005F72CD" w:rsidP="005F72CD">
            <w:pPr>
              <w:tabs>
                <w:tab w:val="left" w:pos="540"/>
              </w:tabs>
              <w:spacing w:after="160" w:line="252" w:lineRule="auto"/>
              <w:rPr>
                <w:rFonts w:ascii="Calibri" w:eastAsia="DengXian" w:hAnsi="Calibri" w:cs="Arial"/>
                <w:szCs w:val="22"/>
                <w:lang w:eastAsia="en-US"/>
              </w:rPr>
            </w:pPr>
            <w:r w:rsidRPr="005F72CD">
              <w:rPr>
                <w:rFonts w:ascii="Calibri" w:eastAsia="DengXian" w:hAnsi="Calibri" w:cs="Arial"/>
                <w:szCs w:val="22"/>
                <w:lang w:eastAsia="en-US"/>
              </w:rPr>
              <w:t>Zpracování dat ve stejném rozsahu jako z FONS Akord</w:t>
            </w:r>
          </w:p>
        </w:tc>
      </w:tr>
    </w:tbl>
    <w:p w14:paraId="609C14C8" w14:textId="77777777" w:rsidR="005F72CD" w:rsidRPr="005F72CD" w:rsidRDefault="005F72CD" w:rsidP="005F72CD">
      <w:pPr>
        <w:keepNext/>
        <w:keepLines/>
        <w:spacing w:before="320" w:after="40" w:line="252" w:lineRule="auto"/>
        <w:ind w:left="567" w:hanging="567"/>
        <w:outlineLvl w:val="0"/>
        <w:rPr>
          <w:rFonts w:ascii="Calibri Light" w:eastAsia="DengXian Light" w:hAnsi="Calibri Light"/>
          <w:b/>
          <w:bCs/>
          <w:caps/>
          <w:spacing w:val="4"/>
          <w:sz w:val="28"/>
          <w:szCs w:val="28"/>
          <w:lang w:eastAsia="en-US"/>
        </w:rPr>
      </w:pPr>
      <w:bookmarkStart w:id="1152" w:name="_Toc199165533"/>
      <w:r w:rsidRPr="005F72CD">
        <w:rPr>
          <w:rFonts w:ascii="Calibri Light" w:eastAsia="DengXian Light" w:hAnsi="Calibri Light"/>
          <w:b/>
          <w:bCs/>
          <w:caps/>
          <w:spacing w:val="4"/>
          <w:sz w:val="28"/>
          <w:szCs w:val="28"/>
          <w:lang w:eastAsia="en-US"/>
        </w:rPr>
        <w:t>Příloha 1.3. Požadavky na proškolení pracovníků</w:t>
      </w:r>
      <w:bookmarkEnd w:id="1152"/>
    </w:p>
    <w:p w14:paraId="5ED6257B" w14:textId="77777777" w:rsidR="005F72CD" w:rsidRPr="005F72CD" w:rsidRDefault="005F72CD" w:rsidP="005F72CD">
      <w:pPr>
        <w:spacing w:after="160"/>
        <w:rPr>
          <w:rFonts w:ascii="Calibri" w:eastAsia="DengXian" w:hAnsi="Calibri" w:cs="Arial"/>
          <w:sz w:val="22"/>
          <w:szCs w:val="22"/>
          <w:lang w:eastAsia="en-US"/>
        </w:rPr>
      </w:pPr>
      <w:r w:rsidRPr="005F72CD">
        <w:rPr>
          <w:rFonts w:ascii="Calibri" w:eastAsia="DengXian" w:hAnsi="Calibri" w:cs="Arial"/>
          <w:sz w:val="22"/>
          <w:szCs w:val="22"/>
          <w:lang w:eastAsia="en-US"/>
        </w:rPr>
        <w:t>Zadavatel požaduje proškolení ve skupinách minimálně pro níže uvedený počet zaměstnanců:</w:t>
      </w:r>
    </w:p>
    <w:tbl>
      <w:tblPr>
        <w:tblStyle w:val="Mkatabulky3"/>
        <w:tblW w:w="0" w:type="auto"/>
        <w:jc w:val="center"/>
        <w:tblLook w:val="04A0" w:firstRow="1" w:lastRow="0" w:firstColumn="1" w:lastColumn="0" w:noHBand="0" w:noVBand="1"/>
      </w:tblPr>
      <w:tblGrid>
        <w:gridCol w:w="2490"/>
        <w:gridCol w:w="2490"/>
      </w:tblGrid>
      <w:tr w:rsidR="005F72CD" w:rsidRPr="005F72CD" w14:paraId="043A8CA3" w14:textId="77777777" w:rsidTr="005F72CD">
        <w:trPr>
          <w:jc w:val="center"/>
        </w:trPr>
        <w:tc>
          <w:tcPr>
            <w:tcW w:w="2490" w:type="dxa"/>
            <w:shd w:val="clear" w:color="auto" w:fill="D5DCE4"/>
          </w:tcPr>
          <w:p w14:paraId="5868BDF1" w14:textId="77777777" w:rsidR="005F72CD" w:rsidRPr="005F72CD" w:rsidRDefault="005F72CD" w:rsidP="005F72CD">
            <w:pPr>
              <w:jc w:val="center"/>
              <w:rPr>
                <w:b/>
              </w:rPr>
            </w:pPr>
            <w:r w:rsidRPr="005F72CD">
              <w:rPr>
                <w:b/>
              </w:rPr>
              <w:t>Pracovní zařazení</w:t>
            </w:r>
          </w:p>
        </w:tc>
        <w:tc>
          <w:tcPr>
            <w:tcW w:w="2490" w:type="dxa"/>
            <w:shd w:val="clear" w:color="auto" w:fill="D5DCE4"/>
          </w:tcPr>
          <w:p w14:paraId="454BB3B9" w14:textId="77777777" w:rsidR="005F72CD" w:rsidRPr="005F72CD" w:rsidRDefault="005F72CD" w:rsidP="005F72CD">
            <w:pPr>
              <w:jc w:val="center"/>
              <w:rPr>
                <w:b/>
              </w:rPr>
            </w:pPr>
            <w:r w:rsidRPr="005F72CD">
              <w:rPr>
                <w:b/>
              </w:rPr>
              <w:t>Počet osob</w:t>
            </w:r>
          </w:p>
        </w:tc>
      </w:tr>
      <w:tr w:rsidR="005F72CD" w:rsidRPr="005F72CD" w14:paraId="6D338989" w14:textId="77777777" w:rsidTr="00973AE3">
        <w:trPr>
          <w:jc w:val="center"/>
        </w:trPr>
        <w:tc>
          <w:tcPr>
            <w:tcW w:w="2490" w:type="dxa"/>
          </w:tcPr>
          <w:p w14:paraId="5532072E" w14:textId="77777777" w:rsidR="005F72CD" w:rsidRPr="005F72CD" w:rsidRDefault="005F72CD" w:rsidP="005F72CD">
            <w:r w:rsidRPr="005F72CD">
              <w:t>Správa systému</w:t>
            </w:r>
          </w:p>
        </w:tc>
        <w:tc>
          <w:tcPr>
            <w:tcW w:w="2490" w:type="dxa"/>
          </w:tcPr>
          <w:p w14:paraId="7B4A51DD" w14:textId="77777777" w:rsidR="005F72CD" w:rsidRPr="005F72CD" w:rsidRDefault="005F72CD" w:rsidP="005F72CD">
            <w:pPr>
              <w:jc w:val="center"/>
            </w:pPr>
            <w:r w:rsidRPr="005F72CD">
              <w:t>3</w:t>
            </w:r>
          </w:p>
        </w:tc>
      </w:tr>
      <w:tr w:rsidR="005F72CD" w:rsidRPr="005F72CD" w14:paraId="29B8C19C" w14:textId="77777777" w:rsidTr="00973AE3">
        <w:trPr>
          <w:jc w:val="center"/>
        </w:trPr>
        <w:tc>
          <w:tcPr>
            <w:tcW w:w="2490" w:type="dxa"/>
          </w:tcPr>
          <w:p w14:paraId="6D304F84" w14:textId="77777777" w:rsidR="005F72CD" w:rsidRPr="005F72CD" w:rsidRDefault="005F72CD" w:rsidP="005F72CD">
            <w:r w:rsidRPr="005F72CD">
              <w:t>Výkaznictví</w:t>
            </w:r>
          </w:p>
        </w:tc>
        <w:tc>
          <w:tcPr>
            <w:tcW w:w="2490" w:type="dxa"/>
          </w:tcPr>
          <w:p w14:paraId="716779CE" w14:textId="77777777" w:rsidR="005F72CD" w:rsidRPr="005F72CD" w:rsidRDefault="005F72CD" w:rsidP="005F72CD">
            <w:pPr>
              <w:jc w:val="center"/>
            </w:pPr>
            <w:r w:rsidRPr="005F72CD">
              <w:t>2</w:t>
            </w:r>
          </w:p>
        </w:tc>
      </w:tr>
      <w:tr w:rsidR="005F72CD" w:rsidRPr="005F72CD" w14:paraId="0BA087CF" w14:textId="77777777" w:rsidTr="00973AE3">
        <w:trPr>
          <w:jc w:val="center"/>
        </w:trPr>
        <w:tc>
          <w:tcPr>
            <w:tcW w:w="2490" w:type="dxa"/>
          </w:tcPr>
          <w:p w14:paraId="2FE83532" w14:textId="77777777" w:rsidR="005F72CD" w:rsidRPr="005F72CD" w:rsidRDefault="005F72CD" w:rsidP="005F72CD">
            <w:r w:rsidRPr="005F72CD">
              <w:t>Lékaři</w:t>
            </w:r>
          </w:p>
        </w:tc>
        <w:tc>
          <w:tcPr>
            <w:tcW w:w="2490" w:type="dxa"/>
          </w:tcPr>
          <w:p w14:paraId="7A4D897D" w14:textId="77777777" w:rsidR="005F72CD" w:rsidRPr="005F72CD" w:rsidRDefault="005F72CD" w:rsidP="005F72CD">
            <w:pPr>
              <w:jc w:val="center"/>
            </w:pPr>
            <w:r w:rsidRPr="005F72CD">
              <w:t>25</w:t>
            </w:r>
          </w:p>
        </w:tc>
      </w:tr>
      <w:tr w:rsidR="005F72CD" w:rsidRPr="005F72CD" w14:paraId="7D15E405" w14:textId="77777777" w:rsidTr="00973AE3">
        <w:trPr>
          <w:jc w:val="center"/>
        </w:trPr>
        <w:tc>
          <w:tcPr>
            <w:tcW w:w="2490" w:type="dxa"/>
          </w:tcPr>
          <w:p w14:paraId="2886CC5E" w14:textId="77777777" w:rsidR="005F72CD" w:rsidRPr="005F72CD" w:rsidRDefault="005F72CD" w:rsidP="005F72CD">
            <w:r w:rsidRPr="005F72CD">
              <w:t>Zdravotní sestry</w:t>
            </w:r>
          </w:p>
        </w:tc>
        <w:tc>
          <w:tcPr>
            <w:tcW w:w="2490" w:type="dxa"/>
          </w:tcPr>
          <w:p w14:paraId="565B0684" w14:textId="77777777" w:rsidR="005F72CD" w:rsidRPr="005F72CD" w:rsidRDefault="005F72CD" w:rsidP="005F72CD">
            <w:pPr>
              <w:jc w:val="center"/>
            </w:pPr>
            <w:r w:rsidRPr="005F72CD">
              <w:t>80</w:t>
            </w:r>
          </w:p>
        </w:tc>
      </w:tr>
      <w:tr w:rsidR="005F72CD" w:rsidRPr="005F72CD" w14:paraId="14BE7951" w14:textId="77777777" w:rsidTr="00973AE3">
        <w:trPr>
          <w:jc w:val="center"/>
        </w:trPr>
        <w:tc>
          <w:tcPr>
            <w:tcW w:w="2490" w:type="dxa"/>
          </w:tcPr>
          <w:p w14:paraId="4BD98D80" w14:textId="77777777" w:rsidR="005F72CD" w:rsidRPr="005F72CD" w:rsidRDefault="005F72CD" w:rsidP="005F72CD">
            <w:pPr>
              <w:jc w:val="left"/>
            </w:pPr>
            <w:r w:rsidRPr="005F72CD">
              <w:t>Management</w:t>
            </w:r>
          </w:p>
        </w:tc>
        <w:tc>
          <w:tcPr>
            <w:tcW w:w="2490" w:type="dxa"/>
          </w:tcPr>
          <w:p w14:paraId="741640BD" w14:textId="77777777" w:rsidR="005F72CD" w:rsidRPr="005F72CD" w:rsidRDefault="005F72CD" w:rsidP="005F72CD">
            <w:pPr>
              <w:jc w:val="center"/>
            </w:pPr>
            <w:r w:rsidRPr="005F72CD">
              <w:t>3</w:t>
            </w:r>
          </w:p>
        </w:tc>
      </w:tr>
      <w:tr w:rsidR="005F72CD" w:rsidRPr="005F72CD" w14:paraId="00AFC08F" w14:textId="77777777" w:rsidTr="00973AE3">
        <w:trPr>
          <w:jc w:val="center"/>
        </w:trPr>
        <w:tc>
          <w:tcPr>
            <w:tcW w:w="2490" w:type="dxa"/>
          </w:tcPr>
          <w:p w14:paraId="6A40C634" w14:textId="77777777" w:rsidR="005F72CD" w:rsidRPr="005F72CD" w:rsidRDefault="005F72CD" w:rsidP="005F72CD">
            <w:pPr>
              <w:jc w:val="left"/>
            </w:pPr>
            <w:r w:rsidRPr="005F72CD">
              <w:t>Nezdravotnický personál</w:t>
            </w:r>
          </w:p>
        </w:tc>
        <w:tc>
          <w:tcPr>
            <w:tcW w:w="2490" w:type="dxa"/>
          </w:tcPr>
          <w:p w14:paraId="5200B86B" w14:textId="77777777" w:rsidR="005F72CD" w:rsidRPr="005F72CD" w:rsidRDefault="005F72CD" w:rsidP="005F72CD">
            <w:pPr>
              <w:jc w:val="center"/>
            </w:pPr>
            <w:r w:rsidRPr="005F72CD">
              <w:t>10</w:t>
            </w:r>
          </w:p>
        </w:tc>
      </w:tr>
      <w:tr w:rsidR="005F72CD" w:rsidRPr="005F72CD" w14:paraId="10BC8C96" w14:textId="77777777" w:rsidTr="00973AE3">
        <w:trPr>
          <w:jc w:val="center"/>
        </w:trPr>
        <w:tc>
          <w:tcPr>
            <w:tcW w:w="2490" w:type="dxa"/>
          </w:tcPr>
          <w:p w14:paraId="717ADFB3" w14:textId="77777777" w:rsidR="005F72CD" w:rsidRPr="005F72CD" w:rsidRDefault="005F72CD" w:rsidP="005F72CD">
            <w:pPr>
              <w:jc w:val="left"/>
            </w:pPr>
            <w:r w:rsidRPr="005F72CD">
              <w:t>Analytik (MIS)</w:t>
            </w:r>
          </w:p>
        </w:tc>
        <w:tc>
          <w:tcPr>
            <w:tcW w:w="2490" w:type="dxa"/>
          </w:tcPr>
          <w:p w14:paraId="11E4C740" w14:textId="77777777" w:rsidR="005F72CD" w:rsidRPr="005F72CD" w:rsidRDefault="005F72CD" w:rsidP="005F72CD">
            <w:pPr>
              <w:jc w:val="center"/>
            </w:pPr>
            <w:r w:rsidRPr="005F72CD">
              <w:t>2</w:t>
            </w:r>
          </w:p>
        </w:tc>
      </w:tr>
      <w:tr w:rsidR="005F72CD" w:rsidRPr="005F72CD" w14:paraId="0CC53F80" w14:textId="77777777" w:rsidTr="00973AE3">
        <w:trPr>
          <w:jc w:val="center"/>
        </w:trPr>
        <w:tc>
          <w:tcPr>
            <w:tcW w:w="2490" w:type="dxa"/>
          </w:tcPr>
          <w:p w14:paraId="2C6A2205" w14:textId="77777777" w:rsidR="005F72CD" w:rsidRPr="005F72CD" w:rsidRDefault="005F72CD" w:rsidP="005F72CD">
            <w:pPr>
              <w:jc w:val="left"/>
            </w:pPr>
            <w:r w:rsidRPr="005F72CD">
              <w:t>Externí uživatelé (portál pacienta)</w:t>
            </w:r>
          </w:p>
        </w:tc>
        <w:tc>
          <w:tcPr>
            <w:tcW w:w="2490" w:type="dxa"/>
          </w:tcPr>
          <w:p w14:paraId="7EA7F740" w14:textId="77777777" w:rsidR="005F72CD" w:rsidRPr="005F72CD" w:rsidRDefault="005F72CD" w:rsidP="005F72CD">
            <w:pPr>
              <w:jc w:val="center"/>
            </w:pPr>
            <w:r w:rsidRPr="005F72CD">
              <w:t>bez omezení</w:t>
            </w:r>
          </w:p>
        </w:tc>
      </w:tr>
      <w:tr w:rsidR="005F72CD" w:rsidRPr="005F72CD" w14:paraId="3E300859" w14:textId="77777777" w:rsidTr="00973AE3">
        <w:trPr>
          <w:jc w:val="center"/>
        </w:trPr>
        <w:tc>
          <w:tcPr>
            <w:tcW w:w="2490" w:type="dxa"/>
          </w:tcPr>
          <w:p w14:paraId="0621BEB0" w14:textId="77777777" w:rsidR="005F72CD" w:rsidRPr="005F72CD" w:rsidRDefault="005F72CD" w:rsidP="005F72CD">
            <w:pPr>
              <w:jc w:val="left"/>
            </w:pPr>
            <w:r w:rsidRPr="005F72CD">
              <w:t>Externí subjekty (zdravotnická zařízení)</w:t>
            </w:r>
          </w:p>
        </w:tc>
        <w:tc>
          <w:tcPr>
            <w:tcW w:w="2490" w:type="dxa"/>
          </w:tcPr>
          <w:p w14:paraId="579D075B" w14:textId="77777777" w:rsidR="005F72CD" w:rsidRPr="005F72CD" w:rsidRDefault="005F72CD" w:rsidP="005F72CD">
            <w:pPr>
              <w:jc w:val="center"/>
            </w:pPr>
            <w:r w:rsidRPr="005F72CD">
              <w:t>bez omezení</w:t>
            </w:r>
          </w:p>
        </w:tc>
      </w:tr>
    </w:tbl>
    <w:p w14:paraId="53BD1373" w14:textId="77777777" w:rsidR="005F72CD" w:rsidRPr="005F72CD" w:rsidRDefault="005F72CD" w:rsidP="005F72CD">
      <w:pPr>
        <w:keepNext/>
        <w:keepLines/>
        <w:spacing w:before="320" w:after="40" w:line="252" w:lineRule="auto"/>
        <w:ind w:left="567" w:hanging="567"/>
        <w:outlineLvl w:val="0"/>
        <w:rPr>
          <w:rFonts w:ascii="Calibri Light" w:eastAsia="DengXian Light" w:hAnsi="Calibri Light"/>
          <w:b/>
          <w:bCs/>
          <w:caps/>
          <w:spacing w:val="4"/>
          <w:sz w:val="28"/>
          <w:szCs w:val="28"/>
          <w:lang w:eastAsia="en-US"/>
        </w:rPr>
      </w:pPr>
      <w:bookmarkStart w:id="1153" w:name="_Příloha_1.4_požadavky"/>
      <w:bookmarkStart w:id="1154" w:name="_Ref111984842"/>
      <w:bookmarkStart w:id="1155" w:name="_Toc199165534"/>
      <w:bookmarkStart w:id="1156" w:name="_Ref179402484"/>
      <w:bookmarkStart w:id="1157" w:name="_Ref179402504"/>
      <w:bookmarkEnd w:id="1153"/>
      <w:r w:rsidRPr="005F72CD">
        <w:rPr>
          <w:rFonts w:ascii="Calibri Light" w:eastAsia="DengXian Light" w:hAnsi="Calibri Light"/>
          <w:b/>
          <w:bCs/>
          <w:caps/>
          <w:spacing w:val="4"/>
          <w:sz w:val="28"/>
          <w:szCs w:val="28"/>
          <w:lang w:eastAsia="en-US"/>
        </w:rPr>
        <w:lastRenderedPageBreak/>
        <w:t>Příloha 1.4 Požadované služby</w:t>
      </w:r>
      <w:bookmarkEnd w:id="1154"/>
      <w:r w:rsidRPr="005F72CD">
        <w:rPr>
          <w:rFonts w:ascii="Calibri Light" w:eastAsia="DengXian Light" w:hAnsi="Calibri Light"/>
          <w:b/>
          <w:bCs/>
          <w:caps/>
          <w:spacing w:val="4"/>
          <w:sz w:val="28"/>
          <w:szCs w:val="28"/>
          <w:lang w:eastAsia="en-US"/>
        </w:rPr>
        <w:t xml:space="preserve"> v rámci dodávky</w:t>
      </w:r>
      <w:bookmarkEnd w:id="1155"/>
    </w:p>
    <w:p w14:paraId="17A009CE" w14:textId="77777777" w:rsidR="005F72CD" w:rsidRPr="005F72CD" w:rsidRDefault="005F72CD" w:rsidP="005F72CD">
      <w:pPr>
        <w:keepNext/>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V této kapitole jsou uvedeny požadované služby v rámci dodávky a provozu a udržitelnosti řešení. V rámci dodávky budou požadovány následující služby</w:t>
      </w:r>
    </w:p>
    <w:p w14:paraId="71A4F44E" w14:textId="77777777" w:rsidR="005F72CD" w:rsidRPr="005F72CD" w:rsidRDefault="005F72CD" w:rsidP="00E6653D">
      <w:pPr>
        <w:numPr>
          <w:ilvl w:val="0"/>
          <w:numId w:val="89"/>
        </w:numPr>
        <w:spacing w:after="200" w:line="276" w:lineRule="auto"/>
        <w:contextualSpacing/>
        <w:jc w:val="left"/>
        <w:rPr>
          <w:rFonts w:ascii="Calibri" w:eastAsia="DengXian" w:hAnsi="Calibri" w:cs="Arial"/>
          <w:sz w:val="22"/>
          <w:szCs w:val="22"/>
          <w:lang w:eastAsia="en-US"/>
        </w:rPr>
      </w:pPr>
      <w:r w:rsidRPr="005F72CD">
        <w:rPr>
          <w:rFonts w:ascii="Calibri" w:eastAsia="DengXian" w:hAnsi="Calibri" w:cs="Arial"/>
          <w:sz w:val="22"/>
          <w:szCs w:val="22"/>
          <w:lang w:eastAsia="en-US"/>
        </w:rPr>
        <w:t>Projektové řízení dodávky řešení.</w:t>
      </w:r>
    </w:p>
    <w:p w14:paraId="603D57AF" w14:textId="77777777" w:rsidR="005F72CD" w:rsidRPr="005F72CD" w:rsidRDefault="005F72CD" w:rsidP="00E6653D">
      <w:pPr>
        <w:numPr>
          <w:ilvl w:val="0"/>
          <w:numId w:val="89"/>
        </w:numPr>
        <w:spacing w:after="160" w:line="276" w:lineRule="auto"/>
        <w:contextualSpacing/>
        <w:jc w:val="left"/>
        <w:rPr>
          <w:rFonts w:ascii="Calibri" w:eastAsia="DengXian" w:hAnsi="Calibri" w:cs="Arial"/>
          <w:sz w:val="22"/>
          <w:szCs w:val="22"/>
          <w:lang w:eastAsia="en-US"/>
        </w:rPr>
      </w:pPr>
      <w:r w:rsidRPr="005F72CD">
        <w:rPr>
          <w:rFonts w:ascii="Calibri" w:eastAsia="DengXian" w:hAnsi="Calibri" w:cs="Arial"/>
          <w:sz w:val="22"/>
          <w:szCs w:val="22"/>
          <w:lang w:eastAsia="en-US"/>
        </w:rPr>
        <w:t xml:space="preserve">Zpracování Analýzy a návrhu řešení – </w:t>
      </w:r>
      <w:r w:rsidRPr="005F72CD">
        <w:rPr>
          <w:rFonts w:ascii="Calibri" w:eastAsia="DengXian" w:hAnsi="Calibri" w:cs="Arial"/>
          <w:sz w:val="22"/>
          <w:szCs w:val="22"/>
          <w:lang w:eastAsia="en-US" w:bidi="en-US"/>
        </w:rPr>
        <w:t>konkretizace implementačního postupu, přesné konfigurace a instalačního a montážního návrhu řešení z nabídky, související konzultace k dodávanému řešení.</w:t>
      </w:r>
    </w:p>
    <w:p w14:paraId="2C59BE73" w14:textId="77777777" w:rsidR="005F72CD" w:rsidRPr="005F72CD" w:rsidRDefault="005F72CD" w:rsidP="00E6653D">
      <w:pPr>
        <w:numPr>
          <w:ilvl w:val="0"/>
          <w:numId w:val="89"/>
        </w:numPr>
        <w:spacing w:after="200" w:line="276" w:lineRule="auto"/>
        <w:contextualSpacing/>
        <w:jc w:val="left"/>
        <w:rPr>
          <w:rFonts w:ascii="Calibri" w:eastAsia="DengXian" w:hAnsi="Calibri" w:cs="Arial"/>
          <w:sz w:val="22"/>
          <w:szCs w:val="22"/>
          <w:lang w:eastAsia="en-US"/>
        </w:rPr>
      </w:pPr>
      <w:r w:rsidRPr="005F72CD">
        <w:rPr>
          <w:rFonts w:ascii="Calibri" w:eastAsia="DengXian" w:hAnsi="Calibri" w:cs="Arial"/>
          <w:sz w:val="22"/>
          <w:szCs w:val="22"/>
          <w:lang w:eastAsia="en-US"/>
        </w:rPr>
        <w:t>Dodávka, implementace, instalace, konfigurace HW a SW infrastruktury.</w:t>
      </w:r>
    </w:p>
    <w:p w14:paraId="09EC0E82" w14:textId="77777777" w:rsidR="005F72CD" w:rsidRPr="005F72CD" w:rsidRDefault="005F72CD" w:rsidP="00E6653D">
      <w:pPr>
        <w:numPr>
          <w:ilvl w:val="0"/>
          <w:numId w:val="89"/>
        </w:numPr>
        <w:spacing w:after="200" w:line="276" w:lineRule="auto"/>
        <w:contextualSpacing/>
        <w:jc w:val="left"/>
        <w:rPr>
          <w:rFonts w:ascii="Calibri" w:eastAsia="DengXian" w:hAnsi="Calibri" w:cs="Arial"/>
          <w:sz w:val="22"/>
          <w:szCs w:val="22"/>
          <w:lang w:eastAsia="en-US"/>
        </w:rPr>
      </w:pPr>
      <w:r w:rsidRPr="005F72CD">
        <w:rPr>
          <w:rFonts w:ascii="Calibri" w:eastAsia="DengXian" w:hAnsi="Calibri" w:cs="Arial"/>
          <w:sz w:val="22"/>
          <w:szCs w:val="22"/>
          <w:lang w:eastAsia="en-US"/>
        </w:rPr>
        <w:t>Vývoj/rozvoj informačního systému a jeho součástí.</w:t>
      </w:r>
    </w:p>
    <w:p w14:paraId="3FF544B4" w14:textId="77777777" w:rsidR="005F72CD" w:rsidRPr="005F72CD" w:rsidRDefault="005F72CD" w:rsidP="00E6653D">
      <w:pPr>
        <w:numPr>
          <w:ilvl w:val="0"/>
          <w:numId w:val="89"/>
        </w:numPr>
        <w:spacing w:after="200" w:line="276" w:lineRule="auto"/>
        <w:contextualSpacing/>
        <w:jc w:val="left"/>
        <w:rPr>
          <w:rFonts w:ascii="Calibri" w:eastAsia="DengXian" w:hAnsi="Calibri" w:cs="Arial"/>
          <w:sz w:val="22"/>
          <w:szCs w:val="22"/>
          <w:lang w:eastAsia="en-US"/>
        </w:rPr>
      </w:pPr>
      <w:r w:rsidRPr="005F72CD">
        <w:rPr>
          <w:rFonts w:ascii="Calibri" w:eastAsia="DengXian" w:hAnsi="Calibri" w:cs="Arial"/>
          <w:sz w:val="22"/>
          <w:szCs w:val="22"/>
          <w:lang w:eastAsia="en-US"/>
        </w:rPr>
        <w:t>Implementace informačního systému a jeho součástí.</w:t>
      </w:r>
    </w:p>
    <w:p w14:paraId="3F597F10" w14:textId="77777777" w:rsidR="005F72CD" w:rsidRPr="005F72CD" w:rsidRDefault="005F72CD" w:rsidP="00E6653D">
      <w:pPr>
        <w:numPr>
          <w:ilvl w:val="0"/>
          <w:numId w:val="89"/>
        </w:numPr>
        <w:spacing w:after="200" w:line="276" w:lineRule="auto"/>
        <w:contextualSpacing/>
        <w:jc w:val="left"/>
        <w:rPr>
          <w:rFonts w:ascii="Calibri" w:eastAsia="DengXian" w:hAnsi="Calibri" w:cs="Arial"/>
          <w:sz w:val="22"/>
          <w:szCs w:val="22"/>
          <w:lang w:eastAsia="en-US"/>
        </w:rPr>
      </w:pPr>
      <w:r w:rsidRPr="005F72CD">
        <w:rPr>
          <w:rFonts w:ascii="Calibri" w:eastAsia="DengXian" w:hAnsi="Calibri" w:cs="Arial"/>
          <w:sz w:val="22"/>
          <w:szCs w:val="22"/>
          <w:lang w:eastAsia="en-US"/>
        </w:rPr>
        <w:t>Výchozí import datových zdrojů a metadat do systému (</w:t>
      </w:r>
      <w:proofErr w:type="spellStart"/>
      <w:r w:rsidRPr="005F72CD">
        <w:rPr>
          <w:rFonts w:ascii="Calibri" w:eastAsia="DengXian" w:hAnsi="Calibri" w:cs="Arial"/>
          <w:sz w:val="22"/>
          <w:szCs w:val="22"/>
          <w:lang w:eastAsia="en-US"/>
        </w:rPr>
        <w:t>initial</w:t>
      </w:r>
      <w:proofErr w:type="spellEnd"/>
      <w:r w:rsidRPr="005F72CD">
        <w:rPr>
          <w:rFonts w:ascii="Calibri" w:eastAsia="DengXian" w:hAnsi="Calibri" w:cs="Arial"/>
          <w:sz w:val="22"/>
          <w:szCs w:val="22"/>
          <w:lang w:eastAsia="en-US"/>
        </w:rPr>
        <w:t xml:space="preserve"> </w:t>
      </w:r>
      <w:proofErr w:type="spellStart"/>
      <w:r w:rsidRPr="005F72CD">
        <w:rPr>
          <w:rFonts w:ascii="Calibri" w:eastAsia="DengXian" w:hAnsi="Calibri" w:cs="Arial"/>
          <w:sz w:val="22"/>
          <w:szCs w:val="22"/>
          <w:lang w:eastAsia="en-US"/>
        </w:rPr>
        <w:t>load</w:t>
      </w:r>
      <w:proofErr w:type="spellEnd"/>
      <w:r w:rsidRPr="005F72CD">
        <w:rPr>
          <w:rFonts w:ascii="Calibri" w:eastAsia="DengXian" w:hAnsi="Calibri" w:cs="Arial"/>
          <w:sz w:val="22"/>
          <w:szCs w:val="22"/>
          <w:lang w:eastAsia="en-US"/>
        </w:rPr>
        <w:t>, bude-li třeba dle výstupu implementační analýzy).</w:t>
      </w:r>
    </w:p>
    <w:p w14:paraId="676C6233" w14:textId="77777777" w:rsidR="005F72CD" w:rsidRPr="005F72CD" w:rsidRDefault="005F72CD" w:rsidP="00E6653D">
      <w:pPr>
        <w:numPr>
          <w:ilvl w:val="0"/>
          <w:numId w:val="89"/>
        </w:numPr>
        <w:tabs>
          <w:tab w:val="left" w:pos="708"/>
        </w:tabs>
        <w:spacing w:after="200" w:line="276" w:lineRule="auto"/>
        <w:contextualSpacing/>
        <w:jc w:val="left"/>
        <w:rPr>
          <w:rFonts w:ascii="Calibri" w:eastAsia="DengXian" w:hAnsi="Calibri" w:cs="Arial"/>
          <w:sz w:val="22"/>
          <w:szCs w:val="22"/>
          <w:lang w:eastAsia="en-US" w:bidi="en-US"/>
        </w:rPr>
      </w:pPr>
      <w:r w:rsidRPr="005F72CD">
        <w:rPr>
          <w:rFonts w:ascii="Calibri" w:eastAsia="DengXian" w:hAnsi="Calibri" w:cs="Arial"/>
          <w:sz w:val="22"/>
          <w:szCs w:val="22"/>
          <w:lang w:eastAsia="en-US" w:bidi="en-US"/>
        </w:rPr>
        <w:t>Ověření funkčnosti dodaného systému a jeho částí.</w:t>
      </w:r>
    </w:p>
    <w:p w14:paraId="4400331E" w14:textId="77777777" w:rsidR="005F72CD" w:rsidRPr="005F72CD" w:rsidRDefault="005F72CD" w:rsidP="00E6653D">
      <w:pPr>
        <w:numPr>
          <w:ilvl w:val="0"/>
          <w:numId w:val="89"/>
        </w:numPr>
        <w:tabs>
          <w:tab w:val="left" w:pos="708"/>
        </w:tabs>
        <w:spacing w:after="200" w:line="276" w:lineRule="auto"/>
        <w:contextualSpacing/>
        <w:jc w:val="left"/>
        <w:rPr>
          <w:rFonts w:ascii="Calibri" w:eastAsia="DengXian" w:hAnsi="Calibri" w:cs="Arial"/>
          <w:sz w:val="22"/>
          <w:szCs w:val="22"/>
          <w:lang w:eastAsia="en-US" w:bidi="en-US"/>
        </w:rPr>
      </w:pPr>
      <w:r w:rsidRPr="005F72CD">
        <w:rPr>
          <w:rFonts w:ascii="Calibri" w:eastAsia="DengXian" w:hAnsi="Calibri" w:cs="Arial"/>
          <w:sz w:val="22"/>
          <w:szCs w:val="22"/>
          <w:lang w:eastAsia="en-US" w:bidi="en-US"/>
        </w:rPr>
        <w:t>Dodávka dokumentace dodaného systému a jeho částí (min. uživatelská dokumentace, dokumentace skutečného provedení, systémová dokumentace, projektová dokumentace).</w:t>
      </w:r>
    </w:p>
    <w:p w14:paraId="56B5D1A6" w14:textId="77777777" w:rsidR="005F72CD" w:rsidRPr="005F72CD" w:rsidRDefault="005F72CD" w:rsidP="00E6653D">
      <w:pPr>
        <w:numPr>
          <w:ilvl w:val="0"/>
          <w:numId w:val="89"/>
        </w:numPr>
        <w:tabs>
          <w:tab w:val="left" w:pos="708"/>
        </w:tabs>
        <w:spacing w:after="200" w:line="276" w:lineRule="auto"/>
        <w:contextualSpacing/>
        <w:jc w:val="left"/>
        <w:rPr>
          <w:rFonts w:ascii="Calibri" w:eastAsia="DengXian" w:hAnsi="Calibri" w:cs="Arial"/>
          <w:sz w:val="22"/>
          <w:szCs w:val="22"/>
          <w:lang w:eastAsia="en-US" w:bidi="en-US"/>
        </w:rPr>
      </w:pPr>
      <w:r w:rsidRPr="005F72CD">
        <w:rPr>
          <w:rFonts w:ascii="Calibri" w:eastAsia="DengXian" w:hAnsi="Calibri" w:cs="Arial"/>
          <w:sz w:val="22"/>
          <w:szCs w:val="22"/>
          <w:lang w:eastAsia="en-US" w:bidi="en-US"/>
        </w:rPr>
        <w:t>Zaškolení uživatelů a administrátorů – seznámení s funkcionalitami, obsluhou dodávaného systému a jeho budoucím provozem.</w:t>
      </w:r>
    </w:p>
    <w:p w14:paraId="1838BFA6" w14:textId="77777777" w:rsidR="005F72CD" w:rsidRPr="005F72CD" w:rsidRDefault="005F72CD" w:rsidP="00E6653D">
      <w:pPr>
        <w:numPr>
          <w:ilvl w:val="0"/>
          <w:numId w:val="89"/>
        </w:numPr>
        <w:tabs>
          <w:tab w:val="left" w:pos="708"/>
        </w:tabs>
        <w:spacing w:after="200" w:line="276" w:lineRule="auto"/>
        <w:contextualSpacing/>
        <w:jc w:val="left"/>
        <w:rPr>
          <w:rFonts w:ascii="Calibri" w:eastAsia="DengXian" w:hAnsi="Calibri" w:cs="Arial"/>
          <w:sz w:val="22"/>
          <w:szCs w:val="22"/>
          <w:lang w:eastAsia="en-US" w:bidi="en-US"/>
        </w:rPr>
      </w:pPr>
      <w:r w:rsidRPr="005F72CD">
        <w:rPr>
          <w:rFonts w:ascii="Calibri" w:eastAsia="DengXian" w:hAnsi="Calibri" w:cs="Arial"/>
          <w:sz w:val="22"/>
          <w:szCs w:val="22"/>
          <w:lang w:eastAsia="en-US" w:bidi="en-US"/>
        </w:rPr>
        <w:t>Asistence pracovníků dodavatele uživatelům při náběhu provozu.</w:t>
      </w:r>
    </w:p>
    <w:p w14:paraId="541CFDD3" w14:textId="77777777" w:rsidR="005F72CD" w:rsidRPr="005F72CD" w:rsidRDefault="005F72CD" w:rsidP="00E6653D">
      <w:pPr>
        <w:numPr>
          <w:ilvl w:val="0"/>
          <w:numId w:val="89"/>
        </w:numPr>
        <w:tabs>
          <w:tab w:val="left" w:pos="708"/>
        </w:tabs>
        <w:spacing w:after="200" w:line="276" w:lineRule="auto"/>
        <w:contextualSpacing/>
        <w:jc w:val="left"/>
        <w:rPr>
          <w:rFonts w:ascii="Calibri" w:eastAsia="DengXian" w:hAnsi="Calibri" w:cs="Arial"/>
          <w:sz w:val="22"/>
          <w:szCs w:val="22"/>
          <w:lang w:eastAsia="en-US" w:bidi="en-US"/>
        </w:rPr>
      </w:pPr>
      <w:r w:rsidRPr="005F72CD">
        <w:rPr>
          <w:rFonts w:ascii="Calibri" w:eastAsia="DengXian" w:hAnsi="Calibri" w:cs="Arial"/>
          <w:sz w:val="22"/>
          <w:szCs w:val="22"/>
          <w:lang w:eastAsia="en-US" w:bidi="en-US"/>
        </w:rPr>
        <w:t>Zařazení do provozního prostředí Zadavatele (dohled, zálohování apod.).</w:t>
      </w:r>
    </w:p>
    <w:p w14:paraId="77425C2B" w14:textId="77777777" w:rsidR="005F72CD" w:rsidRPr="005F72CD" w:rsidRDefault="005F72CD" w:rsidP="00E6653D">
      <w:pPr>
        <w:numPr>
          <w:ilvl w:val="0"/>
          <w:numId w:val="89"/>
        </w:numPr>
        <w:tabs>
          <w:tab w:val="left" w:pos="708"/>
        </w:tabs>
        <w:spacing w:after="200" w:line="276" w:lineRule="auto"/>
        <w:contextualSpacing/>
        <w:jc w:val="left"/>
        <w:rPr>
          <w:rFonts w:ascii="Calibri" w:eastAsia="DengXian" w:hAnsi="Calibri" w:cs="Arial"/>
          <w:sz w:val="22"/>
          <w:szCs w:val="22"/>
          <w:lang w:eastAsia="en-US" w:bidi="en-US"/>
        </w:rPr>
      </w:pPr>
      <w:r w:rsidRPr="005F72CD">
        <w:rPr>
          <w:rFonts w:ascii="Calibri" w:eastAsia="DengXian" w:hAnsi="Calibri" w:cs="Arial"/>
          <w:sz w:val="22"/>
          <w:szCs w:val="22"/>
          <w:lang w:eastAsia="en-US" w:bidi="en-US"/>
        </w:rPr>
        <w:t>Provedení zkušebního provozu.</w:t>
      </w:r>
    </w:p>
    <w:p w14:paraId="47D6D9A1" w14:textId="77777777" w:rsidR="005F72CD" w:rsidRPr="005F72CD" w:rsidRDefault="005F72CD" w:rsidP="00E6653D">
      <w:pPr>
        <w:numPr>
          <w:ilvl w:val="0"/>
          <w:numId w:val="89"/>
        </w:numPr>
        <w:spacing w:after="200" w:line="276" w:lineRule="auto"/>
        <w:contextualSpacing/>
        <w:jc w:val="left"/>
        <w:rPr>
          <w:rFonts w:ascii="Calibri" w:eastAsia="DengXian" w:hAnsi="Calibri" w:cs="Arial"/>
          <w:sz w:val="22"/>
          <w:szCs w:val="22"/>
          <w:lang w:eastAsia="en-US"/>
        </w:rPr>
      </w:pPr>
      <w:r w:rsidRPr="005F72CD">
        <w:rPr>
          <w:rFonts w:ascii="Calibri" w:eastAsia="DengXian" w:hAnsi="Calibri" w:cs="Arial"/>
          <w:sz w:val="22"/>
          <w:szCs w:val="22"/>
          <w:lang w:eastAsia="en-US"/>
        </w:rPr>
        <w:t>Poskytnutí záruky 2 roky na informační systém.</w:t>
      </w:r>
    </w:p>
    <w:p w14:paraId="1867C0A5" w14:textId="77777777" w:rsidR="005F72CD" w:rsidRPr="005F72CD" w:rsidRDefault="005F72CD" w:rsidP="00E6653D">
      <w:pPr>
        <w:numPr>
          <w:ilvl w:val="0"/>
          <w:numId w:val="89"/>
        </w:numPr>
        <w:spacing w:after="200" w:line="276" w:lineRule="auto"/>
        <w:contextualSpacing/>
        <w:jc w:val="left"/>
        <w:rPr>
          <w:rFonts w:ascii="Calibri" w:eastAsia="DengXian" w:hAnsi="Calibri" w:cs="Arial"/>
          <w:sz w:val="22"/>
          <w:szCs w:val="22"/>
          <w:lang w:eastAsia="en-US"/>
        </w:rPr>
      </w:pPr>
      <w:r w:rsidRPr="005F72CD">
        <w:rPr>
          <w:rFonts w:ascii="Calibri" w:eastAsia="DengXian" w:hAnsi="Calibri" w:cs="Arial"/>
          <w:sz w:val="22"/>
          <w:szCs w:val="22"/>
          <w:lang w:eastAsia="en-US"/>
        </w:rPr>
        <w:t>Garance servisní podpory minimálně 5 let (po dobu udržitelnosti projektu) od předání a akceptace předmětu plnění této veřejné zakázky.</w:t>
      </w:r>
    </w:p>
    <w:p w14:paraId="5F563489" w14:textId="77777777" w:rsidR="005F72CD" w:rsidRPr="005F72CD" w:rsidRDefault="005F72CD" w:rsidP="005F72CD">
      <w:pPr>
        <w:keepNext/>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Doplňující požadavky na implementaci:</w:t>
      </w:r>
    </w:p>
    <w:p w14:paraId="092A4743" w14:textId="77777777" w:rsidR="005F72CD" w:rsidRPr="005F72CD" w:rsidRDefault="005F72CD" w:rsidP="00E6653D">
      <w:pPr>
        <w:numPr>
          <w:ilvl w:val="0"/>
          <w:numId w:val="90"/>
        </w:numPr>
        <w:spacing w:before="60" w:after="60" w:line="276" w:lineRule="auto"/>
        <w:contextualSpacing/>
        <w:rPr>
          <w:rFonts w:ascii="Calibri" w:eastAsia="DengXian" w:hAnsi="Calibri" w:cs="Arial"/>
          <w:sz w:val="22"/>
          <w:szCs w:val="22"/>
          <w:lang w:eastAsia="en-US"/>
        </w:rPr>
      </w:pPr>
      <w:r w:rsidRPr="005F72CD">
        <w:rPr>
          <w:rFonts w:ascii="Calibri" w:eastAsia="DengXian" w:hAnsi="Calibri" w:cs="Arial"/>
          <w:sz w:val="22"/>
          <w:szCs w:val="22"/>
          <w:lang w:eastAsia="en-US"/>
        </w:rPr>
        <w:t>Zajištění kontinuity provozu zdravotnického zařízení. Po stránce nepřetržitého provozu předpokládá pouze plánovanou odstávku pouze na nezbytnou dobu.</w:t>
      </w:r>
    </w:p>
    <w:p w14:paraId="35FC8080" w14:textId="77777777" w:rsidR="005F72CD" w:rsidRPr="005F72CD" w:rsidRDefault="005F72CD" w:rsidP="00E6653D">
      <w:pPr>
        <w:numPr>
          <w:ilvl w:val="0"/>
          <w:numId w:val="90"/>
        </w:numPr>
        <w:spacing w:before="60" w:after="60" w:line="276" w:lineRule="auto"/>
        <w:contextualSpacing/>
        <w:rPr>
          <w:rFonts w:ascii="Calibri" w:eastAsia="DengXian" w:hAnsi="Calibri" w:cs="Arial"/>
          <w:sz w:val="22"/>
          <w:szCs w:val="22"/>
          <w:lang w:eastAsia="en-US"/>
        </w:rPr>
      </w:pPr>
      <w:r w:rsidRPr="005F72CD">
        <w:rPr>
          <w:rFonts w:ascii="Calibri" w:eastAsia="DengXian" w:hAnsi="Calibri" w:cs="Arial"/>
          <w:sz w:val="22"/>
          <w:szCs w:val="22"/>
          <w:lang w:eastAsia="en-US"/>
        </w:rPr>
        <w:t>Požaduje se kontinuita nastavených parametrů, všech číselníků, definic, tiskových sestav, definice organizační struktury a jiných aspektů provozu. Nepředpokládá investici do opětovného zadávání a pořizování těchto údajů.</w:t>
      </w:r>
    </w:p>
    <w:p w14:paraId="32DA79F4" w14:textId="77777777" w:rsidR="005F72CD" w:rsidRPr="005F72CD" w:rsidRDefault="005F72CD" w:rsidP="005F72CD">
      <w:pPr>
        <w:keepNext/>
        <w:keepLines/>
        <w:spacing w:before="320" w:after="40" w:line="252" w:lineRule="auto"/>
        <w:ind w:left="567" w:hanging="567"/>
        <w:outlineLvl w:val="0"/>
        <w:rPr>
          <w:rFonts w:ascii="Calibri Light" w:eastAsia="DengXian Light" w:hAnsi="Calibri Light"/>
          <w:b/>
          <w:bCs/>
          <w:caps/>
          <w:spacing w:val="4"/>
          <w:sz w:val="28"/>
          <w:szCs w:val="28"/>
          <w:lang w:eastAsia="en-US"/>
        </w:rPr>
      </w:pPr>
      <w:bookmarkStart w:id="1158" w:name="_Toc199165535"/>
      <w:r w:rsidRPr="005F72CD">
        <w:rPr>
          <w:rFonts w:ascii="Calibri Light" w:eastAsia="DengXian Light" w:hAnsi="Calibri Light"/>
          <w:b/>
          <w:bCs/>
          <w:caps/>
          <w:spacing w:val="4"/>
          <w:sz w:val="28"/>
          <w:szCs w:val="28"/>
          <w:lang w:eastAsia="en-US"/>
        </w:rPr>
        <w:t>Příloha 1.5. Požadavky na servisní služby</w:t>
      </w:r>
      <w:bookmarkEnd w:id="1156"/>
      <w:bookmarkEnd w:id="1157"/>
      <w:r w:rsidRPr="005F72CD">
        <w:rPr>
          <w:rFonts w:ascii="Calibri Light" w:eastAsia="DengXian Light" w:hAnsi="Calibri Light"/>
          <w:b/>
          <w:bCs/>
          <w:caps/>
          <w:spacing w:val="4"/>
          <w:sz w:val="28"/>
          <w:szCs w:val="28"/>
          <w:lang w:eastAsia="en-US"/>
        </w:rPr>
        <w:t xml:space="preserve"> a postup ohlašování závad v době realizace</w:t>
      </w:r>
      <w:bookmarkEnd w:id="1158"/>
    </w:p>
    <w:p w14:paraId="02855C1D" w14:textId="77777777" w:rsidR="005F72CD" w:rsidRPr="005F72CD" w:rsidRDefault="005F72CD" w:rsidP="005F72CD">
      <w:pPr>
        <w:keepNext/>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Pravidla upravují způsob hlášení, zpracování požadavků a incidentů v průběhu implementace a zkušebního provozu instalovaných částí díla, tj. v době před nabytím účinnosti smlouvy o podpoře IS (servisní smlouvě), nejpozději však do předání díla. Následně budou tato pravidla specifikována ve smlouvě o podpoře IS (servisní smlouvě), která je uzavřena po předání díla.</w:t>
      </w:r>
    </w:p>
    <w:p w14:paraId="512B692D" w14:textId="77777777" w:rsidR="005F72CD" w:rsidRPr="005F72CD" w:rsidRDefault="005F72CD" w:rsidP="005F72CD">
      <w:pPr>
        <w:keepNext/>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 xml:space="preserve">Objednatel se zavazuje, že závady vzniklé v době implementace a v záruční době budou hlášeny Dodavateli elektronickou nebo písemnou formou. Za tímto účelem se Objednatel zavazuje používat záznam aplikace služby HelpDesk, případně písemnou formou. V hlášení bude uveden přesný popis závady nebo postup, jakým lze </w:t>
      </w:r>
      <w:r w:rsidRPr="005F72CD">
        <w:rPr>
          <w:rFonts w:ascii="Calibri" w:eastAsia="DengXian" w:hAnsi="Calibri" w:cs="Arial"/>
          <w:sz w:val="22"/>
          <w:szCs w:val="22"/>
          <w:lang w:eastAsia="en-US"/>
        </w:rPr>
        <w:lastRenderedPageBreak/>
        <w:t>závadu jednoznačně navodit. Případné telefonické hlášení je Objednatel povinen neprodleně doplnit elektronickým nebo písemným hlášením na Centrum podpory zákazníka – HelpDesk.</w:t>
      </w:r>
    </w:p>
    <w:p w14:paraId="096EB660" w14:textId="77777777" w:rsidR="005F72CD" w:rsidRPr="005F72CD" w:rsidRDefault="005F72CD" w:rsidP="005F72CD">
      <w:pPr>
        <w:keepNext/>
        <w:keepLines/>
        <w:spacing w:before="320" w:after="40" w:line="252" w:lineRule="auto"/>
        <w:ind w:left="567" w:hanging="567"/>
        <w:outlineLvl w:val="0"/>
        <w:rPr>
          <w:rFonts w:ascii="Calibri Light" w:eastAsia="DengXian Light" w:hAnsi="Calibri Light"/>
          <w:b/>
          <w:bCs/>
          <w:caps/>
          <w:spacing w:val="4"/>
          <w:sz w:val="28"/>
          <w:szCs w:val="28"/>
          <w:lang w:eastAsia="en-US"/>
        </w:rPr>
      </w:pPr>
      <w:bookmarkStart w:id="1159" w:name="_Toc199165536"/>
      <w:r w:rsidRPr="005F72CD">
        <w:rPr>
          <w:rFonts w:ascii="Calibri Light" w:eastAsia="DengXian Light" w:hAnsi="Calibri Light"/>
          <w:b/>
          <w:bCs/>
          <w:caps/>
          <w:spacing w:val="4"/>
          <w:sz w:val="28"/>
          <w:szCs w:val="28"/>
          <w:lang w:eastAsia="en-US"/>
        </w:rPr>
        <w:t>Příloha 1.6 Servisní podpora</w:t>
      </w:r>
      <w:bookmarkEnd w:id="1159"/>
    </w:p>
    <w:p w14:paraId="77572EE1" w14:textId="77777777" w:rsidR="005F72CD" w:rsidRPr="005F72CD" w:rsidRDefault="005F72CD" w:rsidP="005F72CD">
      <w:pPr>
        <w:keepNext/>
        <w:spacing w:after="160" w:line="252" w:lineRule="auto"/>
        <w:rPr>
          <w:rFonts w:ascii="Calibri" w:eastAsia="DengXian" w:hAnsi="Calibri" w:cs="Arial"/>
          <w:sz w:val="22"/>
          <w:szCs w:val="22"/>
          <w:lang w:eastAsia="en-US"/>
        </w:rPr>
      </w:pPr>
      <w:r w:rsidRPr="005F72CD">
        <w:rPr>
          <w:rFonts w:ascii="Calibri" w:eastAsia="DengXian" w:hAnsi="Calibri" w:cs="Arial"/>
          <w:sz w:val="22"/>
          <w:szCs w:val="22"/>
          <w:lang w:eastAsia="en-US"/>
        </w:rPr>
        <w:t>Technická a technologická podpora projektu po předání díla bude zajištěna v následujícím minimálním rozsahu:</w:t>
      </w:r>
    </w:p>
    <w:p w14:paraId="66AE5BCE" w14:textId="77777777" w:rsidR="005F72CD" w:rsidRPr="005F72CD" w:rsidRDefault="005F72CD" w:rsidP="00E6653D">
      <w:pPr>
        <w:numPr>
          <w:ilvl w:val="0"/>
          <w:numId w:val="91"/>
        </w:numPr>
        <w:spacing w:before="60" w:after="60" w:line="276" w:lineRule="auto"/>
        <w:contextualSpacing/>
        <w:rPr>
          <w:rFonts w:ascii="Calibri" w:eastAsia="DengXian" w:hAnsi="Calibri" w:cs="Arial"/>
          <w:sz w:val="22"/>
          <w:szCs w:val="22"/>
          <w:lang w:eastAsia="en-US"/>
        </w:rPr>
      </w:pPr>
      <w:r w:rsidRPr="005F72CD">
        <w:rPr>
          <w:rFonts w:ascii="Calibri" w:eastAsia="DengXian" w:hAnsi="Calibri" w:cs="Arial"/>
          <w:sz w:val="22"/>
          <w:szCs w:val="22"/>
          <w:lang w:eastAsia="en-US"/>
        </w:rPr>
        <w:t xml:space="preserve">Vnitřní podpora systému pracuje v režimu 7x24x365 – jedná se o kritický systém, jehož služby jsou uživatelům k dispozici nonstop, protože </w:t>
      </w:r>
      <w:r w:rsidRPr="005F72CD">
        <w:rPr>
          <w:rFonts w:ascii="Calibri" w:eastAsia="DengXian" w:hAnsi="Calibri" w:cs="Arial"/>
          <w:sz w:val="22"/>
          <w:szCs w:val="22"/>
          <w:lang w:eastAsia="en-US"/>
        </w:rPr>
        <w:fldChar w:fldCharType="begin"/>
      </w:r>
      <w:r w:rsidRPr="005F72CD">
        <w:rPr>
          <w:rFonts w:ascii="Calibri" w:eastAsia="DengXian" w:hAnsi="Calibri" w:cs="Arial"/>
          <w:sz w:val="22"/>
          <w:szCs w:val="22"/>
          <w:lang w:eastAsia="en-US"/>
        </w:rPr>
        <w:instrText xml:space="preserve"> DOCPROPERTY  Klient_short  \* MERGEFORMAT </w:instrText>
      </w:r>
      <w:r w:rsidRPr="005F72CD">
        <w:rPr>
          <w:rFonts w:ascii="Calibri" w:eastAsia="DengXian" w:hAnsi="Calibri" w:cs="Arial"/>
          <w:sz w:val="22"/>
          <w:szCs w:val="22"/>
          <w:lang w:eastAsia="en-US"/>
        </w:rPr>
        <w:fldChar w:fldCharType="separate"/>
      </w:r>
      <w:r w:rsidRPr="005F72CD">
        <w:rPr>
          <w:rFonts w:ascii="Calibri" w:eastAsia="DengXian" w:hAnsi="Calibri" w:cs="Arial"/>
          <w:sz w:val="22"/>
          <w:szCs w:val="22"/>
          <w:lang w:eastAsia="en-US"/>
        </w:rPr>
        <w:t>MNDK</w:t>
      </w:r>
      <w:r w:rsidRPr="005F72CD">
        <w:rPr>
          <w:rFonts w:ascii="Calibri" w:eastAsia="DengXian" w:hAnsi="Calibri" w:cs="Arial"/>
          <w:sz w:val="22"/>
          <w:szCs w:val="22"/>
          <w:lang w:eastAsia="en-US"/>
        </w:rPr>
        <w:fldChar w:fldCharType="end"/>
      </w:r>
      <w:r w:rsidRPr="005F72CD">
        <w:rPr>
          <w:rFonts w:ascii="Calibri" w:eastAsia="DengXian" w:hAnsi="Calibri" w:cs="Arial"/>
          <w:sz w:val="22"/>
          <w:szCs w:val="22"/>
          <w:lang w:eastAsia="en-US"/>
        </w:rPr>
        <w:t xml:space="preserve"> poskytuje služby a plní své úkoly nonstop, tj. i v noci a o víkendech, tj. případné problémy a závady je třeba řešit i mimo pracovní dobu. Zajišťuje zadavatel.</w:t>
      </w:r>
    </w:p>
    <w:p w14:paraId="4A04E798" w14:textId="77777777" w:rsidR="005F72CD" w:rsidRPr="005F72CD" w:rsidRDefault="005F72CD" w:rsidP="00E6653D">
      <w:pPr>
        <w:numPr>
          <w:ilvl w:val="0"/>
          <w:numId w:val="91"/>
        </w:numPr>
        <w:spacing w:before="60" w:after="60" w:line="276" w:lineRule="auto"/>
        <w:contextualSpacing/>
        <w:rPr>
          <w:rFonts w:ascii="Calibri" w:eastAsia="DengXian" w:hAnsi="Calibri" w:cs="Arial"/>
          <w:sz w:val="22"/>
          <w:szCs w:val="22"/>
          <w:lang w:eastAsia="en-US"/>
        </w:rPr>
      </w:pPr>
      <w:r w:rsidRPr="005F72CD">
        <w:rPr>
          <w:rFonts w:ascii="Calibri" w:eastAsia="DengXian" w:hAnsi="Calibri" w:cs="Arial"/>
          <w:sz w:val="22"/>
          <w:szCs w:val="22"/>
          <w:lang w:eastAsia="en-US"/>
        </w:rPr>
        <w:t>Externí podpora bude zajištěna minimálně těmito službami:</w:t>
      </w:r>
    </w:p>
    <w:p w14:paraId="3935926D" w14:textId="77777777" w:rsidR="005F72CD" w:rsidRPr="005F72CD" w:rsidRDefault="005F72CD" w:rsidP="00E6653D">
      <w:pPr>
        <w:numPr>
          <w:ilvl w:val="0"/>
          <w:numId w:val="83"/>
        </w:numPr>
        <w:spacing w:before="60" w:after="60" w:line="252" w:lineRule="auto"/>
        <w:ind w:left="700"/>
        <w:rPr>
          <w:rFonts w:ascii="Calibri" w:eastAsia="Calibri" w:hAnsi="Calibri"/>
          <w:b/>
          <w:bCs/>
          <w:szCs w:val="22"/>
          <w:lang w:eastAsia="en-US"/>
        </w:rPr>
      </w:pPr>
      <w:bookmarkStart w:id="1160" w:name="OLE_LINK3"/>
      <w:r w:rsidRPr="005F72CD">
        <w:rPr>
          <w:rFonts w:ascii="Calibri" w:eastAsia="Calibri" w:hAnsi="Calibri"/>
          <w:b/>
          <w:bCs/>
          <w:szCs w:val="22"/>
          <w:lang w:eastAsia="en-US"/>
        </w:rPr>
        <w:t xml:space="preserve">Základní podpora aplikačního sw – program podpory provozu aplikace zahrne: </w:t>
      </w:r>
    </w:p>
    <w:p w14:paraId="573F4221" w14:textId="77777777" w:rsidR="005F72CD" w:rsidRPr="005F72CD" w:rsidRDefault="005F72CD" w:rsidP="00E6653D">
      <w:pPr>
        <w:numPr>
          <w:ilvl w:val="0"/>
          <w:numId w:val="93"/>
        </w:numPr>
        <w:spacing w:before="60" w:after="60" w:line="252" w:lineRule="auto"/>
        <w:rPr>
          <w:rFonts w:ascii="Calibri" w:eastAsia="Calibri" w:hAnsi="Calibri"/>
          <w:szCs w:val="22"/>
          <w:lang w:eastAsia="en-US"/>
        </w:rPr>
      </w:pPr>
      <w:r w:rsidRPr="005F72CD">
        <w:rPr>
          <w:rFonts w:ascii="Calibri" w:eastAsia="Calibri" w:hAnsi="Calibri"/>
          <w:szCs w:val="22"/>
          <w:lang w:eastAsia="en-US"/>
        </w:rPr>
        <w:t>poskytování opravných kódů (build).</w:t>
      </w:r>
    </w:p>
    <w:p w14:paraId="30D8C05C" w14:textId="77777777" w:rsidR="005F72CD" w:rsidRPr="005F72CD" w:rsidRDefault="005F72CD" w:rsidP="00E6653D">
      <w:pPr>
        <w:numPr>
          <w:ilvl w:val="0"/>
          <w:numId w:val="93"/>
        </w:numPr>
        <w:spacing w:before="60" w:after="60" w:line="252" w:lineRule="auto"/>
        <w:rPr>
          <w:rFonts w:ascii="Calibri" w:eastAsia="Calibri" w:hAnsi="Calibri"/>
          <w:szCs w:val="22"/>
          <w:lang w:eastAsia="en-US"/>
        </w:rPr>
      </w:pPr>
      <w:r w:rsidRPr="005F72CD">
        <w:rPr>
          <w:rFonts w:ascii="Calibri" w:eastAsia="Calibri" w:hAnsi="Calibri"/>
          <w:szCs w:val="22"/>
          <w:lang w:eastAsia="en-US"/>
        </w:rPr>
        <w:t>poskytování výrobcem uvolněných updatů a upgradů.</w:t>
      </w:r>
    </w:p>
    <w:p w14:paraId="06585122" w14:textId="77777777" w:rsidR="005F72CD" w:rsidRPr="005F72CD" w:rsidRDefault="005F72CD" w:rsidP="00E6653D">
      <w:pPr>
        <w:numPr>
          <w:ilvl w:val="0"/>
          <w:numId w:val="93"/>
        </w:numPr>
        <w:spacing w:before="60" w:after="60" w:line="252" w:lineRule="auto"/>
        <w:rPr>
          <w:rFonts w:ascii="Calibri" w:eastAsia="Calibri" w:hAnsi="Calibri"/>
          <w:szCs w:val="22"/>
          <w:lang w:eastAsia="en-US"/>
        </w:rPr>
      </w:pPr>
      <w:r w:rsidRPr="005F72CD">
        <w:rPr>
          <w:rFonts w:ascii="Calibri" w:eastAsia="Calibri" w:hAnsi="Calibri"/>
          <w:szCs w:val="22"/>
          <w:lang w:eastAsia="en-US"/>
        </w:rPr>
        <w:t>poskytování legislativních upgradů.</w:t>
      </w:r>
    </w:p>
    <w:p w14:paraId="052D3250" w14:textId="77777777" w:rsidR="005F72CD" w:rsidRPr="005F72CD" w:rsidRDefault="005F72CD" w:rsidP="00E6653D">
      <w:pPr>
        <w:numPr>
          <w:ilvl w:val="0"/>
          <w:numId w:val="93"/>
        </w:numPr>
        <w:spacing w:before="60" w:after="60" w:line="252" w:lineRule="auto"/>
        <w:rPr>
          <w:rFonts w:ascii="Calibri" w:eastAsia="Calibri" w:hAnsi="Calibri"/>
          <w:szCs w:val="22"/>
          <w:lang w:eastAsia="en-US"/>
        </w:rPr>
      </w:pPr>
      <w:r w:rsidRPr="005F72CD">
        <w:rPr>
          <w:rFonts w:ascii="Calibri" w:eastAsia="Calibri" w:hAnsi="Calibri"/>
          <w:szCs w:val="22"/>
          <w:lang w:eastAsia="en-US"/>
        </w:rPr>
        <w:t>poskytování uvolněných úprav ASW.</w:t>
      </w:r>
    </w:p>
    <w:p w14:paraId="31EFD9F1" w14:textId="77777777" w:rsidR="005F72CD" w:rsidRPr="005F72CD" w:rsidRDefault="005F72CD" w:rsidP="00E6653D">
      <w:pPr>
        <w:numPr>
          <w:ilvl w:val="0"/>
          <w:numId w:val="93"/>
        </w:numPr>
        <w:spacing w:before="60" w:after="60" w:line="252" w:lineRule="auto"/>
        <w:rPr>
          <w:rFonts w:ascii="Calibri" w:eastAsia="Calibri" w:hAnsi="Calibri"/>
          <w:szCs w:val="22"/>
          <w:lang w:eastAsia="en-US"/>
        </w:rPr>
      </w:pPr>
      <w:r w:rsidRPr="005F72CD">
        <w:rPr>
          <w:rFonts w:ascii="Calibri" w:eastAsia="Calibri" w:hAnsi="Calibri"/>
          <w:szCs w:val="22"/>
          <w:lang w:eastAsia="en-US"/>
        </w:rPr>
        <w:t>garance servisní podpory provozu databázového prostředí.</w:t>
      </w:r>
    </w:p>
    <w:p w14:paraId="5988B2D7" w14:textId="77777777" w:rsidR="005F72CD" w:rsidRPr="005F72CD" w:rsidRDefault="005F72CD" w:rsidP="00E6653D">
      <w:pPr>
        <w:numPr>
          <w:ilvl w:val="0"/>
          <w:numId w:val="93"/>
        </w:numPr>
        <w:spacing w:before="60" w:after="60" w:line="252" w:lineRule="auto"/>
        <w:rPr>
          <w:rFonts w:ascii="Calibri" w:eastAsia="Calibri" w:hAnsi="Calibri"/>
          <w:szCs w:val="22"/>
          <w:lang w:eastAsia="en-US"/>
        </w:rPr>
      </w:pPr>
      <w:r w:rsidRPr="005F72CD">
        <w:rPr>
          <w:rFonts w:ascii="Calibri" w:eastAsia="Calibri" w:hAnsi="Calibri"/>
          <w:szCs w:val="22"/>
          <w:lang w:eastAsia="en-US"/>
        </w:rPr>
        <w:t>garance dostupnosti servisních služeb.</w:t>
      </w:r>
    </w:p>
    <w:p w14:paraId="6C41B619" w14:textId="77777777" w:rsidR="005F72CD" w:rsidRPr="005F72CD" w:rsidRDefault="005F72CD" w:rsidP="00E6653D">
      <w:pPr>
        <w:numPr>
          <w:ilvl w:val="0"/>
          <w:numId w:val="93"/>
        </w:numPr>
        <w:spacing w:before="60" w:after="60" w:line="252" w:lineRule="auto"/>
        <w:rPr>
          <w:rFonts w:ascii="Calibri" w:eastAsia="Calibri" w:hAnsi="Calibri"/>
          <w:szCs w:val="22"/>
          <w:lang w:eastAsia="en-US"/>
        </w:rPr>
      </w:pPr>
      <w:r w:rsidRPr="005F72CD">
        <w:rPr>
          <w:rFonts w:ascii="Calibri" w:eastAsia="Calibri" w:hAnsi="Calibri"/>
          <w:szCs w:val="22"/>
          <w:lang w:eastAsia="en-US"/>
        </w:rPr>
        <w:t>zajištění služby HelpDesk – přístup k systému služby HelpDesk Centra podpory zákazníků.</w:t>
      </w:r>
    </w:p>
    <w:p w14:paraId="2FF3CEAD" w14:textId="77777777" w:rsidR="005F72CD" w:rsidRPr="005F72CD" w:rsidRDefault="005F72CD" w:rsidP="00E6653D">
      <w:pPr>
        <w:numPr>
          <w:ilvl w:val="0"/>
          <w:numId w:val="93"/>
        </w:numPr>
        <w:spacing w:before="60" w:after="60" w:line="252" w:lineRule="auto"/>
        <w:rPr>
          <w:rFonts w:ascii="Calibri" w:eastAsia="Calibri" w:hAnsi="Calibri"/>
          <w:szCs w:val="22"/>
          <w:lang w:eastAsia="en-US"/>
        </w:rPr>
      </w:pPr>
      <w:r w:rsidRPr="005F72CD">
        <w:rPr>
          <w:rFonts w:ascii="Calibri" w:eastAsia="Calibri" w:hAnsi="Calibri" w:cs="Arial"/>
          <w:szCs w:val="22"/>
          <w:lang w:eastAsia="en-US"/>
        </w:rPr>
        <w:t>Garance zajištění migrace KIS na vyšší verzi databázového prostředí.</w:t>
      </w:r>
    </w:p>
    <w:p w14:paraId="374C8469" w14:textId="77777777" w:rsidR="005F72CD" w:rsidRPr="005F72CD" w:rsidRDefault="005F72CD" w:rsidP="00E6653D">
      <w:pPr>
        <w:numPr>
          <w:ilvl w:val="0"/>
          <w:numId w:val="83"/>
        </w:numPr>
        <w:spacing w:before="60" w:after="60" w:line="252" w:lineRule="auto"/>
        <w:ind w:left="700"/>
        <w:rPr>
          <w:rFonts w:ascii="Calibri" w:eastAsia="Calibri" w:hAnsi="Calibri"/>
          <w:szCs w:val="22"/>
          <w:lang w:eastAsia="en-US"/>
        </w:rPr>
      </w:pPr>
      <w:r w:rsidRPr="005F72CD">
        <w:rPr>
          <w:rFonts w:ascii="Calibri" w:eastAsia="Calibri" w:hAnsi="Calibri"/>
          <w:b/>
          <w:bCs/>
          <w:szCs w:val="22"/>
          <w:lang w:eastAsia="en-US"/>
        </w:rPr>
        <w:t>Preventivní prohlídky</w:t>
      </w:r>
      <w:r w:rsidRPr="005F72CD">
        <w:rPr>
          <w:rFonts w:ascii="Calibri" w:eastAsia="Calibri" w:hAnsi="Calibri"/>
          <w:szCs w:val="22"/>
          <w:lang w:eastAsia="en-US"/>
        </w:rPr>
        <w:t xml:space="preserve"> – kontrola funkčnosti, zabezpečení a optimalizaci provozu dle sjednaných oblastí, včetně vypracování zprávy – protokolu z preventivní prohlídky:</w:t>
      </w:r>
    </w:p>
    <w:p w14:paraId="0D808784" w14:textId="77777777" w:rsidR="005F72CD" w:rsidRPr="005F72CD" w:rsidRDefault="005F72CD" w:rsidP="00E6653D">
      <w:pPr>
        <w:numPr>
          <w:ilvl w:val="0"/>
          <w:numId w:val="83"/>
        </w:numPr>
        <w:spacing w:before="60" w:after="60" w:line="252" w:lineRule="auto"/>
        <w:ind w:left="700"/>
        <w:rPr>
          <w:rFonts w:ascii="Calibri" w:eastAsia="Calibri" w:hAnsi="Calibri"/>
          <w:szCs w:val="22"/>
          <w:lang w:eastAsia="en-US"/>
        </w:rPr>
      </w:pPr>
      <w:r w:rsidRPr="005F72CD">
        <w:rPr>
          <w:rFonts w:ascii="Calibri" w:eastAsia="Calibri" w:hAnsi="Calibri"/>
          <w:b/>
          <w:szCs w:val="22"/>
          <w:lang w:eastAsia="en-US"/>
        </w:rPr>
        <w:t>Konzultační služby</w:t>
      </w:r>
      <w:r w:rsidRPr="005F72CD">
        <w:rPr>
          <w:rFonts w:ascii="Calibri" w:eastAsia="Calibri" w:hAnsi="Calibri"/>
          <w:szCs w:val="22"/>
          <w:lang w:eastAsia="en-US"/>
        </w:rPr>
        <w:t xml:space="preserve"> – konzultační služby poskytované vzdáleně nebo na pracovišti Objednatele dle sjednaných oblastí nebo pracovišť Objednatele, včetně vypracování protokolu z konzultační návštěvy</w:t>
      </w:r>
      <w:bookmarkEnd w:id="1160"/>
    </w:p>
    <w:p w14:paraId="16DB7E7D" w14:textId="77777777" w:rsidR="005F72CD" w:rsidRPr="005F72CD" w:rsidRDefault="005F72CD" w:rsidP="00E6653D">
      <w:pPr>
        <w:numPr>
          <w:ilvl w:val="0"/>
          <w:numId w:val="83"/>
        </w:numPr>
        <w:spacing w:before="60" w:after="60" w:line="252" w:lineRule="auto"/>
        <w:ind w:left="700"/>
        <w:rPr>
          <w:rFonts w:ascii="Calibri" w:eastAsia="Calibri" w:hAnsi="Calibri"/>
          <w:szCs w:val="22"/>
          <w:lang w:eastAsia="en-US"/>
        </w:rPr>
      </w:pPr>
      <w:r w:rsidRPr="005F72CD">
        <w:rPr>
          <w:rFonts w:ascii="Calibri" w:eastAsia="Calibri" w:hAnsi="Calibri"/>
          <w:b/>
          <w:szCs w:val="22"/>
          <w:lang w:eastAsia="en-US"/>
        </w:rPr>
        <w:t>Zahájením řešení nejpozději do 4 hodin v případě havárie systému (přerušení provozu)</w:t>
      </w:r>
    </w:p>
    <w:p w14:paraId="7D904956" w14:textId="77777777" w:rsidR="005F72CD" w:rsidRPr="005F72CD" w:rsidRDefault="005F72CD" w:rsidP="00E6653D">
      <w:pPr>
        <w:numPr>
          <w:ilvl w:val="0"/>
          <w:numId w:val="83"/>
        </w:numPr>
        <w:spacing w:before="60" w:after="60" w:line="252" w:lineRule="auto"/>
        <w:ind w:left="700"/>
        <w:rPr>
          <w:rFonts w:ascii="Calibri" w:eastAsia="Calibri" w:hAnsi="Calibri"/>
          <w:szCs w:val="22"/>
          <w:lang w:eastAsia="en-US"/>
        </w:rPr>
      </w:pPr>
      <w:r w:rsidRPr="005F72CD">
        <w:rPr>
          <w:rFonts w:ascii="Calibri" w:eastAsia="Calibri" w:hAnsi="Calibri"/>
          <w:b/>
          <w:szCs w:val="22"/>
          <w:lang w:eastAsia="en-US"/>
        </w:rPr>
        <w:t>U závad a chyb zahájení řešení nejpozději druhý následující pracovní den</w:t>
      </w:r>
    </w:p>
    <w:p w14:paraId="235A76D5" w14:textId="77777777" w:rsidR="005F72CD" w:rsidRPr="005F72CD" w:rsidRDefault="005F72CD" w:rsidP="00E6653D">
      <w:pPr>
        <w:numPr>
          <w:ilvl w:val="0"/>
          <w:numId w:val="83"/>
        </w:numPr>
        <w:spacing w:before="60" w:after="60" w:line="252" w:lineRule="auto"/>
        <w:ind w:left="700"/>
        <w:rPr>
          <w:rFonts w:ascii="Calibri" w:eastAsia="Calibri" w:hAnsi="Calibri"/>
          <w:szCs w:val="22"/>
          <w:lang w:eastAsia="en-US"/>
        </w:rPr>
      </w:pPr>
      <w:r w:rsidRPr="005F72CD">
        <w:rPr>
          <w:rFonts w:ascii="Calibri" w:eastAsia="Calibri" w:hAnsi="Calibri"/>
          <w:b/>
          <w:szCs w:val="22"/>
          <w:lang w:eastAsia="en-US"/>
        </w:rPr>
        <w:t>Servisní výjezd</w:t>
      </w:r>
      <w:r w:rsidRPr="005F72CD">
        <w:rPr>
          <w:rFonts w:ascii="Calibri" w:eastAsia="Calibri" w:hAnsi="Calibri"/>
          <w:szCs w:val="22"/>
          <w:lang w:eastAsia="en-US"/>
        </w:rPr>
        <w:t xml:space="preserve"> – pouze v případě, že servisní zásah nebude možné realizovat vzdáleným přístupem k technickým prostředkům v prostředí zákazníka (zejména výpadek konektivity do sítě internet). </w:t>
      </w:r>
    </w:p>
    <w:p w14:paraId="608D9654" w14:textId="77777777" w:rsidR="005F72CD" w:rsidRPr="005F72CD" w:rsidRDefault="005F72CD" w:rsidP="005F72CD">
      <w:pPr>
        <w:pBdr>
          <w:bottom w:val="single" w:sz="6" w:space="1" w:color="auto"/>
        </w:pBdr>
        <w:spacing w:after="160" w:line="252" w:lineRule="auto"/>
        <w:rPr>
          <w:rFonts w:ascii="Calibri" w:eastAsia="DengXian" w:hAnsi="Calibri" w:cs="Arial"/>
          <w:sz w:val="22"/>
          <w:szCs w:val="22"/>
          <w:lang w:eastAsia="en-US"/>
        </w:rPr>
      </w:pPr>
    </w:p>
    <w:p w14:paraId="32CD0343" w14:textId="77777777" w:rsidR="005F72CD" w:rsidRPr="005F72CD" w:rsidRDefault="005F72CD" w:rsidP="005F72CD">
      <w:pPr>
        <w:spacing w:after="160" w:line="252" w:lineRule="auto"/>
        <w:rPr>
          <w:rFonts w:ascii="Calibri" w:eastAsia="DengXian" w:hAnsi="Calibri" w:cs="Arial"/>
          <w:szCs w:val="22"/>
          <w:lang w:eastAsia="en-US"/>
        </w:rPr>
      </w:pPr>
      <w:r w:rsidRPr="005F72CD">
        <w:rPr>
          <w:rFonts w:ascii="Calibri" w:eastAsia="DengXian" w:hAnsi="Calibri" w:cs="Arial"/>
          <w:sz w:val="22"/>
          <w:szCs w:val="22"/>
          <w:lang w:eastAsia="en-US"/>
        </w:rPr>
        <w:t>Konec dokumentu</w:t>
      </w:r>
    </w:p>
    <w:p w14:paraId="7E02E6A5" w14:textId="77777777" w:rsidR="005F72CD" w:rsidRPr="005F72CD" w:rsidRDefault="005F72CD" w:rsidP="005F72CD">
      <w:pPr>
        <w:spacing w:after="160" w:line="259" w:lineRule="auto"/>
        <w:jc w:val="left"/>
        <w:rPr>
          <w:rFonts w:ascii="Calibri" w:eastAsia="DengXian" w:hAnsi="Calibri" w:cs="Arial"/>
          <w:szCs w:val="22"/>
          <w:lang w:eastAsia="en-US"/>
        </w:rPr>
      </w:pPr>
    </w:p>
    <w:p w14:paraId="3149EF0C" w14:textId="77777777" w:rsidR="00256E51" w:rsidRPr="00256E51" w:rsidRDefault="00256E51" w:rsidP="00256E51">
      <w:pPr>
        <w:spacing w:after="160" w:line="259" w:lineRule="auto"/>
        <w:jc w:val="left"/>
        <w:rPr>
          <w:rFonts w:ascii="Calibri" w:eastAsia="DengXian" w:hAnsi="Calibri" w:cs="Arial"/>
          <w:szCs w:val="22"/>
          <w:lang w:eastAsia="en-US"/>
        </w:rPr>
      </w:pPr>
    </w:p>
    <w:p w14:paraId="37EB66EA" w14:textId="5CD7FE51" w:rsidR="00256E51" w:rsidRDefault="00256E51">
      <w:pPr>
        <w:jc w:val="left"/>
        <w:rPr>
          <w:rFonts w:ascii="Signika" w:hAnsi="Signika"/>
          <w:b/>
          <w:bCs/>
          <w:color w:val="0070C0"/>
          <w:sz w:val="28"/>
        </w:rPr>
      </w:pPr>
      <w:r>
        <w:br w:type="page"/>
      </w:r>
    </w:p>
    <w:p w14:paraId="64B4860D" w14:textId="77777777" w:rsidR="00256E51" w:rsidRDefault="00256E51" w:rsidP="00256E51">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lastRenderedPageBreak/>
        <w:t>Příloha</w:t>
      </w:r>
    </w:p>
    <w:p w14:paraId="7C879B60" w14:textId="77777777" w:rsidR="00256E51" w:rsidRDefault="00256E51" w:rsidP="00256E51">
      <w:pPr>
        <w:pStyle w:val="Ploha"/>
        <w:ind w:left="284" w:hanging="284"/>
        <w:outlineLvl w:val="0"/>
      </w:pPr>
      <w:bookmarkStart w:id="1161" w:name="_Toc121125062"/>
      <w:bookmarkStart w:id="1162" w:name="_Ref132619103"/>
      <w:bookmarkStart w:id="1163" w:name="_Toc165541444"/>
      <w:bookmarkStart w:id="1164" w:name="_Toc201757717"/>
      <w:r>
        <w:t xml:space="preserve">Řízení projektu </w:t>
      </w:r>
      <w:bookmarkEnd w:id="1161"/>
      <w:r>
        <w:t>realizace IS</w:t>
      </w:r>
      <w:bookmarkEnd w:id="1162"/>
      <w:bookmarkEnd w:id="1163"/>
      <w:bookmarkEnd w:id="1164"/>
      <w:r>
        <w:t xml:space="preserve"> </w:t>
      </w:r>
    </w:p>
    <w:p w14:paraId="7960BF56" w14:textId="77777777" w:rsidR="00256E51" w:rsidRPr="00FE05A4" w:rsidRDefault="00256E51" w:rsidP="00256E51">
      <w:r w:rsidRPr="00FE05A4">
        <w:t>Smluvní strany se dohodly na následujících hlavních procedurách řízení projektu realizace informačního systému:</w:t>
      </w:r>
    </w:p>
    <w:p w14:paraId="0F99440D" w14:textId="77777777" w:rsidR="00256E51" w:rsidRPr="00FE05A4" w:rsidRDefault="00256E51" w:rsidP="00256E51">
      <w:pPr>
        <w:pStyle w:val="Tun"/>
      </w:pPr>
      <w:r w:rsidRPr="00FE05A4">
        <w:t>Popis a schéma organizační struktury projektu</w:t>
      </w:r>
    </w:p>
    <w:p w14:paraId="05D4594E" w14:textId="77777777" w:rsidR="00256E51" w:rsidRPr="00FE05A4" w:rsidRDefault="00256E51" w:rsidP="00E6653D">
      <w:pPr>
        <w:numPr>
          <w:ilvl w:val="0"/>
          <w:numId w:val="70"/>
        </w:numPr>
        <w:rPr>
          <w:rFonts w:eastAsia="Calibri"/>
          <w:lang w:eastAsia="en-US"/>
        </w:rPr>
      </w:pPr>
      <w:r w:rsidRPr="00FE05A4">
        <w:rPr>
          <w:rFonts w:eastAsia="Calibri"/>
          <w:lang w:eastAsia="en-US"/>
        </w:rPr>
        <w:t>Nejvyšším orgánem strategického řízení projektu je Rad</w:t>
      </w:r>
      <w:r>
        <w:rPr>
          <w:rFonts w:eastAsia="Calibri"/>
          <w:lang w:eastAsia="en-US"/>
        </w:rPr>
        <w:t>a projektu složená ze zástupců O</w:t>
      </w:r>
      <w:r w:rsidRPr="00FE05A4">
        <w:rPr>
          <w:rFonts w:eastAsia="Calibri"/>
          <w:lang w:eastAsia="en-US"/>
        </w:rPr>
        <w:t xml:space="preserve">bjednatele a </w:t>
      </w:r>
      <w:r>
        <w:rPr>
          <w:rFonts w:eastAsia="Calibri"/>
          <w:lang w:eastAsia="en-US"/>
        </w:rPr>
        <w:t>Dodavatel</w:t>
      </w:r>
      <w:r w:rsidRPr="00FE05A4">
        <w:rPr>
          <w:rFonts w:eastAsia="Calibri"/>
          <w:lang w:eastAsia="en-US"/>
        </w:rPr>
        <w:t>e</w:t>
      </w:r>
    </w:p>
    <w:p w14:paraId="3E72A9C0" w14:textId="77777777" w:rsidR="00256E51" w:rsidRPr="00FE05A4" w:rsidRDefault="00256E51" w:rsidP="00E6653D">
      <w:pPr>
        <w:numPr>
          <w:ilvl w:val="0"/>
          <w:numId w:val="70"/>
        </w:numPr>
        <w:ind w:left="340" w:hanging="340"/>
        <w:rPr>
          <w:rFonts w:eastAsia="Calibri"/>
          <w:lang w:eastAsia="en-US"/>
        </w:rPr>
      </w:pPr>
      <w:r w:rsidRPr="00FE05A4">
        <w:rPr>
          <w:rFonts w:eastAsia="Calibri"/>
          <w:lang w:eastAsia="en-US"/>
        </w:rPr>
        <w:t>Rada projektu je j</w:t>
      </w:r>
      <w:r>
        <w:rPr>
          <w:rFonts w:eastAsia="Calibri"/>
          <w:lang w:eastAsia="en-US"/>
        </w:rPr>
        <w:t>menována statutárními zástupci O</w:t>
      </w:r>
      <w:r w:rsidRPr="00FE05A4">
        <w:rPr>
          <w:rFonts w:eastAsia="Calibri"/>
          <w:lang w:eastAsia="en-US"/>
        </w:rPr>
        <w:t xml:space="preserve">bjednatele a </w:t>
      </w:r>
      <w:r>
        <w:rPr>
          <w:rFonts w:eastAsia="Calibri"/>
          <w:lang w:eastAsia="en-US"/>
        </w:rPr>
        <w:t>Dodavatel</w:t>
      </w:r>
      <w:r w:rsidRPr="00FE05A4">
        <w:rPr>
          <w:rFonts w:eastAsia="Calibri"/>
          <w:lang w:eastAsia="en-US"/>
        </w:rPr>
        <w:t>e</w:t>
      </w:r>
    </w:p>
    <w:p w14:paraId="4FE70F3A" w14:textId="77777777" w:rsidR="00256E51" w:rsidRPr="00FE05A4" w:rsidRDefault="00256E51" w:rsidP="00256E51">
      <w:pPr>
        <w:rPr>
          <w:rFonts w:eastAsia="Calibri"/>
          <w:lang w:eastAsia="en-US"/>
        </w:rPr>
      </w:pPr>
      <w:r w:rsidRPr="00FE05A4">
        <w:rPr>
          <w:rFonts w:eastAsia="Calibri"/>
          <w:lang w:eastAsia="en-US"/>
        </w:rPr>
        <w:t>Rada projektu disponuje následujícími pravomocemi a odpovědnostmi:</w:t>
      </w:r>
    </w:p>
    <w:p w14:paraId="6E401429" w14:textId="77777777" w:rsidR="00256E51" w:rsidRPr="00FE05A4" w:rsidRDefault="00256E51" w:rsidP="00256E51">
      <w:pPr>
        <w:pStyle w:val="Odrka2doplohy"/>
      </w:pPr>
      <w:r w:rsidRPr="00FE05A4">
        <w:t>schvaluje cíle i harmonogram projektu</w:t>
      </w:r>
    </w:p>
    <w:p w14:paraId="2B525EE8" w14:textId="77777777" w:rsidR="00256E51" w:rsidRPr="00FE05A4" w:rsidRDefault="00256E51" w:rsidP="00256E51">
      <w:pPr>
        <w:pStyle w:val="Odrka2doplohy"/>
      </w:pPr>
      <w:r w:rsidRPr="00FE05A4">
        <w:t>potvrzuje rozpočet a plán projektu</w:t>
      </w:r>
    </w:p>
    <w:p w14:paraId="120FC76C" w14:textId="77777777" w:rsidR="00256E51" w:rsidRPr="00FE05A4" w:rsidRDefault="00256E51" w:rsidP="00256E51">
      <w:pPr>
        <w:pStyle w:val="Odrka2doplohy"/>
      </w:pPr>
      <w:r w:rsidRPr="00FE05A4">
        <w:t>provádí veškerá strategická rozhodnutí</w:t>
      </w:r>
    </w:p>
    <w:p w14:paraId="0262253F" w14:textId="77777777" w:rsidR="00256E51" w:rsidRPr="00FE05A4" w:rsidRDefault="00256E51" w:rsidP="00256E51">
      <w:pPr>
        <w:pStyle w:val="Odrka2doplohy"/>
      </w:pPr>
      <w:r w:rsidRPr="00FE05A4">
        <w:t>rozhoduje o provedení zásadních změn převyšující definovaný rozsah projektu nebo smluvních vztahů</w:t>
      </w:r>
    </w:p>
    <w:p w14:paraId="0A3B9F68" w14:textId="77777777" w:rsidR="00256E51" w:rsidRPr="00FE05A4" w:rsidRDefault="00256E51" w:rsidP="00256E51">
      <w:pPr>
        <w:pStyle w:val="Odrka2doplohy"/>
      </w:pPr>
      <w:r w:rsidRPr="00FE05A4">
        <w:t>rozhoduje v případě kolizních situací na úrovni operativního řízení (Výkonného výboru)</w:t>
      </w:r>
    </w:p>
    <w:p w14:paraId="2C5F1122" w14:textId="77777777" w:rsidR="00256E51" w:rsidRPr="00FE05A4" w:rsidRDefault="00256E51" w:rsidP="00256E51">
      <w:pPr>
        <w:pStyle w:val="Odrka2doplohy"/>
      </w:pPr>
      <w:r w:rsidRPr="00FE05A4">
        <w:t>posuzuje a potvrzuje průběh projektu (provádí kontrolu plnění v milnících projektu)</w:t>
      </w:r>
    </w:p>
    <w:p w14:paraId="5621003C" w14:textId="77777777" w:rsidR="00256E51" w:rsidRPr="00FE05A4" w:rsidRDefault="00256E51" w:rsidP="00256E51">
      <w:pPr>
        <w:pStyle w:val="Odrka2doplohy"/>
      </w:pPr>
      <w:r w:rsidRPr="00FE05A4">
        <w:t>provádí akceptaci plnění</w:t>
      </w:r>
    </w:p>
    <w:p w14:paraId="4B12E5E9" w14:textId="77777777" w:rsidR="00256E51" w:rsidRPr="00FE05A4" w:rsidRDefault="00256E51" w:rsidP="00256E51">
      <w:pPr>
        <w:rPr>
          <w:rFonts w:eastAsia="Calibri"/>
          <w:lang w:eastAsia="en-US"/>
        </w:rPr>
      </w:pPr>
      <w:r w:rsidRPr="00FE05A4">
        <w:rPr>
          <w:rFonts w:eastAsia="Calibri"/>
          <w:lang w:eastAsia="en-US"/>
        </w:rPr>
        <w:t>Schvalovacím mechanismem Rady projektu je shoda všech zúčastněných</w:t>
      </w:r>
    </w:p>
    <w:p w14:paraId="2F0AF137" w14:textId="77777777" w:rsidR="00256E51" w:rsidRPr="00FE05A4" w:rsidRDefault="00256E51" w:rsidP="00256E51">
      <w:pPr>
        <w:rPr>
          <w:rFonts w:eastAsia="Calibri"/>
          <w:lang w:eastAsia="en-US"/>
        </w:rPr>
      </w:pPr>
      <w:r w:rsidRPr="00FE05A4">
        <w:rPr>
          <w:rFonts w:eastAsia="Calibri"/>
          <w:lang w:eastAsia="en-US"/>
        </w:rPr>
        <w:t xml:space="preserve">Členy Rady projektu jsou také manažer projektu, který řídí projektový tým </w:t>
      </w:r>
      <w:r>
        <w:rPr>
          <w:rFonts w:eastAsia="Calibri"/>
          <w:lang w:eastAsia="en-US"/>
        </w:rPr>
        <w:t>Dodavatel</w:t>
      </w:r>
      <w:r w:rsidRPr="00FE05A4">
        <w:rPr>
          <w:rFonts w:eastAsia="Calibri"/>
          <w:lang w:eastAsia="en-US"/>
        </w:rPr>
        <w:t>e, a koordinátor, který řídí projektový tým Objednatele.</w:t>
      </w:r>
    </w:p>
    <w:p w14:paraId="51D48F17" w14:textId="77777777" w:rsidR="00256E51" w:rsidRPr="00623DCA" w:rsidRDefault="00256E51" w:rsidP="00E6653D">
      <w:pPr>
        <w:pStyle w:val="Odstavecseseznamem"/>
        <w:numPr>
          <w:ilvl w:val="0"/>
          <w:numId w:val="70"/>
        </w:numPr>
        <w:rPr>
          <w:rFonts w:eastAsia="Calibri"/>
          <w:lang w:eastAsia="en-US"/>
        </w:rPr>
      </w:pPr>
      <w:r w:rsidRPr="00623DCA">
        <w:rPr>
          <w:rFonts w:eastAsia="Calibri"/>
          <w:lang w:eastAsia="en-US"/>
        </w:rPr>
        <w:t xml:space="preserve">Výkonný výbor je výkonnou složkou řízení projektu. Mezi jeho základní úkoly patří pravidelná výměna informací o stavu Projektu ve smyslu smluvně definovaných termínů, řízení změn, finančního plnění projektu a provedení rozhodnutí, která jsou nezbytná pro další pokračování projektu. </w:t>
      </w:r>
    </w:p>
    <w:p w14:paraId="62824377" w14:textId="77777777" w:rsidR="00256E51" w:rsidRDefault="00256E51" w:rsidP="00256E51">
      <w:pPr>
        <w:rPr>
          <w:rFonts w:eastAsia="Calibri"/>
          <w:lang w:eastAsia="en-US"/>
        </w:rPr>
      </w:pPr>
      <w:r w:rsidRPr="00FE05A4">
        <w:rPr>
          <w:rFonts w:eastAsia="Calibri"/>
          <w:lang w:eastAsia="en-US"/>
        </w:rPr>
        <w:t>Členy výkonného výboru jsou Projektový manažer a Koordináto</w:t>
      </w:r>
      <w:r>
        <w:rPr>
          <w:rFonts w:eastAsia="Calibri"/>
          <w:lang w:eastAsia="en-US"/>
        </w:rPr>
        <w:t>ři</w:t>
      </w:r>
      <w:r w:rsidRPr="00FE05A4">
        <w:rPr>
          <w:rFonts w:eastAsia="Calibri"/>
          <w:lang w:eastAsia="en-US"/>
        </w:rPr>
        <w:t>.</w:t>
      </w:r>
    </w:p>
    <w:p w14:paraId="3A630B77" w14:textId="77777777" w:rsidR="00256E51" w:rsidRPr="00FE05A4" w:rsidRDefault="00256E51" w:rsidP="00256E51">
      <w:pPr>
        <w:rPr>
          <w:rFonts w:eastAsia="Calibri"/>
          <w:lang w:eastAsia="en-US"/>
        </w:rPr>
      </w:pPr>
    </w:p>
    <w:p w14:paraId="04BBA8E7" w14:textId="77777777" w:rsidR="00256E51" w:rsidRPr="00FE05A4" w:rsidRDefault="00256E51" w:rsidP="00256E51">
      <w:pPr>
        <w:jc w:val="left"/>
      </w:pPr>
      <w:r w:rsidRPr="000D757C">
        <w:t xml:space="preserve"> </w:t>
      </w:r>
      <w:r w:rsidRPr="00D60B45">
        <w:rPr>
          <w:rFonts w:cs="Arial"/>
          <w:noProof/>
        </w:rPr>
        <w:drawing>
          <wp:inline distT="0" distB="0" distL="0" distR="0" wp14:anchorId="1921297C" wp14:editId="28414281">
            <wp:extent cx="5724525" cy="3324225"/>
            <wp:effectExtent l="0" t="0" r="0" b="0"/>
            <wp:docPr id="848661841" name="Obrázek 848661841" descr="Popis: 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image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3324225"/>
                    </a:xfrm>
                    <a:prstGeom prst="rect">
                      <a:avLst/>
                    </a:prstGeom>
                    <a:noFill/>
                    <a:ln>
                      <a:noFill/>
                    </a:ln>
                  </pic:spPr>
                </pic:pic>
              </a:graphicData>
            </a:graphic>
          </wp:inline>
        </w:drawing>
      </w:r>
    </w:p>
    <w:p w14:paraId="2E4B6323" w14:textId="77777777" w:rsidR="00256E51" w:rsidRPr="00FE05A4" w:rsidRDefault="00256E51" w:rsidP="00256E51">
      <w:pPr>
        <w:jc w:val="left"/>
        <w:rPr>
          <w:b/>
        </w:rPr>
      </w:pPr>
      <w:r w:rsidRPr="00FE05A4">
        <w:rPr>
          <w:b/>
        </w:rPr>
        <w:t>Typy dokumentů pro komunikaci o projektu</w:t>
      </w:r>
    </w:p>
    <w:p w14:paraId="1D26F88E" w14:textId="77777777" w:rsidR="00256E51" w:rsidRPr="00FE05A4" w:rsidRDefault="00256E51" w:rsidP="00256E51">
      <w:pPr>
        <w:jc w:val="left"/>
        <w:rPr>
          <w:b/>
        </w:rPr>
      </w:pPr>
      <w:r w:rsidRPr="00FE05A4">
        <w:rPr>
          <w:b/>
        </w:rPr>
        <w:t>Zápisy z jednání</w:t>
      </w:r>
    </w:p>
    <w:p w14:paraId="7B1A13F5" w14:textId="77777777" w:rsidR="00256E51" w:rsidRPr="00FE05A4" w:rsidRDefault="00256E51" w:rsidP="00256E51">
      <w:r w:rsidRPr="00FE05A4">
        <w:t>Z každého jednání musí být sepsán zápis (blíže viz Informační toky) obsahující závěry týkající se:</w:t>
      </w:r>
    </w:p>
    <w:p w14:paraId="327C9CEF" w14:textId="77777777" w:rsidR="00256E51" w:rsidRPr="00FE05A4" w:rsidRDefault="00256E51" w:rsidP="00256E51">
      <w:pPr>
        <w:ind w:left="340" w:hanging="340"/>
        <w:rPr>
          <w:rFonts w:eastAsia="Calibri"/>
          <w:lang w:eastAsia="en-US"/>
        </w:rPr>
      </w:pPr>
      <w:r w:rsidRPr="00FE05A4">
        <w:rPr>
          <w:rFonts w:eastAsia="Calibri"/>
          <w:lang w:eastAsia="en-US"/>
        </w:rPr>
        <w:t>Poskytnutých informací</w:t>
      </w:r>
    </w:p>
    <w:p w14:paraId="719D4B45" w14:textId="77777777" w:rsidR="00256E51" w:rsidRPr="00FE05A4" w:rsidRDefault="00256E51" w:rsidP="00256E51">
      <w:pPr>
        <w:ind w:left="340" w:hanging="340"/>
        <w:rPr>
          <w:rFonts w:eastAsia="Calibri"/>
          <w:lang w:eastAsia="en-US"/>
        </w:rPr>
      </w:pPr>
      <w:r w:rsidRPr="00FE05A4">
        <w:rPr>
          <w:rFonts w:eastAsia="Calibri"/>
          <w:lang w:eastAsia="en-US"/>
        </w:rPr>
        <w:t>Provedených akcí</w:t>
      </w:r>
    </w:p>
    <w:p w14:paraId="3A5D9D16" w14:textId="77777777" w:rsidR="00256E51" w:rsidRPr="00FE05A4" w:rsidRDefault="00256E51" w:rsidP="00256E51">
      <w:pPr>
        <w:ind w:left="340" w:hanging="340"/>
        <w:rPr>
          <w:rFonts w:eastAsia="Calibri"/>
          <w:lang w:eastAsia="en-US"/>
        </w:rPr>
      </w:pPr>
      <w:r w:rsidRPr="00FE05A4">
        <w:rPr>
          <w:rFonts w:eastAsia="Calibri"/>
          <w:lang w:eastAsia="en-US"/>
        </w:rPr>
        <w:t>Přijatých dohod</w:t>
      </w:r>
    </w:p>
    <w:p w14:paraId="34603B1F" w14:textId="77777777" w:rsidR="00256E51" w:rsidRPr="00FE05A4" w:rsidRDefault="00256E51" w:rsidP="00256E51">
      <w:pPr>
        <w:ind w:left="340" w:hanging="340"/>
        <w:rPr>
          <w:rFonts w:eastAsia="Calibri"/>
          <w:lang w:eastAsia="en-US"/>
        </w:rPr>
      </w:pPr>
      <w:r w:rsidRPr="00FE05A4">
        <w:rPr>
          <w:rFonts w:eastAsia="Calibri"/>
          <w:lang w:eastAsia="en-US"/>
        </w:rPr>
        <w:t>Přijatých rozhodnutí</w:t>
      </w:r>
    </w:p>
    <w:p w14:paraId="6AC8DDD7" w14:textId="77777777" w:rsidR="00256E51" w:rsidRPr="00FE05A4" w:rsidRDefault="00256E51" w:rsidP="00256E51">
      <w:r w:rsidRPr="00FE05A4">
        <w:t>Připomínky k zápisu se posílají v kopii ostatním účastníkům (urychlení připomínkovacího procesu). Nebude-li zápis připomínkován příjemcem do sjednané doby, je zápis považován příslušnou stranou za odsouhlasený.</w:t>
      </w:r>
    </w:p>
    <w:p w14:paraId="36F3692F" w14:textId="77777777" w:rsidR="00256E51" w:rsidRPr="00FE05A4" w:rsidRDefault="00256E51" w:rsidP="00256E51">
      <w:pPr>
        <w:rPr>
          <w:b/>
        </w:rPr>
      </w:pPr>
      <w:r w:rsidRPr="00FE05A4">
        <w:rPr>
          <w:b/>
        </w:rPr>
        <w:br/>
        <w:t>Evidence činností provedených u Objednatele</w:t>
      </w:r>
    </w:p>
    <w:p w14:paraId="3316EF17" w14:textId="77777777" w:rsidR="00256E51" w:rsidRPr="00FE05A4" w:rsidRDefault="00256E51" w:rsidP="00256E51">
      <w:r w:rsidRPr="00FE05A4">
        <w:t xml:space="preserve">Veškeré návštěvy </w:t>
      </w:r>
      <w:r>
        <w:t>Dodavatel</w:t>
      </w:r>
      <w:r w:rsidRPr="00FE05A4">
        <w:t>e u Objednatele související s projektem jsou evidovány na Dodacích listech.</w:t>
      </w:r>
    </w:p>
    <w:p w14:paraId="11DF15FB" w14:textId="77777777" w:rsidR="00256E51" w:rsidRPr="00FE05A4" w:rsidRDefault="00256E51" w:rsidP="00256E51">
      <w:r w:rsidRPr="00FE05A4">
        <w:t>Dodací listy obsahují informaci týkající se:</w:t>
      </w:r>
    </w:p>
    <w:p w14:paraId="365B02BE" w14:textId="77777777" w:rsidR="00256E51" w:rsidRPr="00FE05A4" w:rsidRDefault="00256E51" w:rsidP="00256E51">
      <w:pPr>
        <w:ind w:left="340" w:hanging="340"/>
        <w:rPr>
          <w:rFonts w:eastAsia="Calibri"/>
          <w:lang w:eastAsia="en-US"/>
        </w:rPr>
      </w:pPr>
      <w:r w:rsidRPr="00FE05A4">
        <w:rPr>
          <w:rFonts w:eastAsia="Calibri"/>
          <w:lang w:eastAsia="en-US"/>
        </w:rPr>
        <w:t>Provedených činností</w:t>
      </w:r>
    </w:p>
    <w:p w14:paraId="5C851494" w14:textId="77777777" w:rsidR="00256E51" w:rsidRPr="00FE05A4" w:rsidRDefault="00256E51" w:rsidP="00256E51">
      <w:pPr>
        <w:ind w:left="340" w:hanging="340"/>
        <w:rPr>
          <w:rFonts w:eastAsia="Calibri"/>
          <w:lang w:eastAsia="en-US"/>
        </w:rPr>
      </w:pPr>
      <w:r w:rsidRPr="00FE05A4">
        <w:rPr>
          <w:rFonts w:eastAsia="Calibri"/>
          <w:lang w:eastAsia="en-US"/>
        </w:rPr>
        <w:lastRenderedPageBreak/>
        <w:t>Předaných výstupů</w:t>
      </w:r>
    </w:p>
    <w:p w14:paraId="78735EA2" w14:textId="77777777" w:rsidR="00256E51" w:rsidRPr="00FE05A4" w:rsidRDefault="00256E51" w:rsidP="00256E51">
      <w:pPr>
        <w:ind w:left="340" w:hanging="340"/>
        <w:rPr>
          <w:rFonts w:eastAsia="Calibri"/>
          <w:lang w:eastAsia="en-US"/>
        </w:rPr>
      </w:pPr>
      <w:r w:rsidRPr="00FE05A4">
        <w:rPr>
          <w:rFonts w:eastAsia="Calibri"/>
          <w:lang w:eastAsia="en-US"/>
        </w:rPr>
        <w:t xml:space="preserve">Účastníků za stranu </w:t>
      </w:r>
      <w:r>
        <w:rPr>
          <w:rFonts w:eastAsia="Calibri"/>
          <w:lang w:eastAsia="en-US"/>
        </w:rPr>
        <w:t>Dodavatel</w:t>
      </w:r>
      <w:r w:rsidRPr="00FE05A4">
        <w:rPr>
          <w:rFonts w:eastAsia="Calibri"/>
          <w:lang w:eastAsia="en-US"/>
        </w:rPr>
        <w:t>e</w:t>
      </w:r>
    </w:p>
    <w:p w14:paraId="7D026A21" w14:textId="77777777" w:rsidR="00256E51" w:rsidRPr="00FE05A4" w:rsidRDefault="00256E51" w:rsidP="00256E51">
      <w:pPr>
        <w:pStyle w:val="Tun"/>
      </w:pPr>
      <w:r w:rsidRPr="00FE05A4">
        <w:t>Sledování stavu projektu</w:t>
      </w:r>
    </w:p>
    <w:p w14:paraId="60AE68CD" w14:textId="77777777" w:rsidR="00256E51" w:rsidRPr="00FE05A4" w:rsidRDefault="00256E51" w:rsidP="00256E51">
      <w:r w:rsidRPr="00FE05A4">
        <w:t>Projektový manažer vypracovává v periodě jednoho měsíce zprávu o vývoji projektu za předchozí období.</w:t>
      </w:r>
    </w:p>
    <w:p w14:paraId="1DF76135" w14:textId="77777777" w:rsidR="00256E51" w:rsidRPr="00FE05A4" w:rsidRDefault="00256E51" w:rsidP="00256E51">
      <w:r w:rsidRPr="00FE05A4">
        <w:t>Měsíční zpráva o stavu projektu obsahuje informace týkající se:</w:t>
      </w:r>
    </w:p>
    <w:p w14:paraId="3658F4D6" w14:textId="77777777" w:rsidR="00256E51" w:rsidRPr="00FE05A4" w:rsidRDefault="00256E51" w:rsidP="00256E51">
      <w:pPr>
        <w:ind w:left="340" w:hanging="340"/>
        <w:rPr>
          <w:rFonts w:eastAsia="Calibri"/>
          <w:lang w:eastAsia="en-US"/>
        </w:rPr>
      </w:pPr>
      <w:r w:rsidRPr="00FE05A4">
        <w:rPr>
          <w:rFonts w:eastAsia="Calibri"/>
          <w:lang w:eastAsia="en-US"/>
        </w:rPr>
        <w:t>Změn cílů, věcného, časového či finančního rámce projektu</w:t>
      </w:r>
    </w:p>
    <w:p w14:paraId="0DB593A1" w14:textId="77777777" w:rsidR="00256E51" w:rsidRPr="00FE05A4" w:rsidRDefault="00256E51" w:rsidP="00256E51">
      <w:pPr>
        <w:ind w:left="340" w:hanging="340"/>
        <w:rPr>
          <w:rFonts w:eastAsia="Calibri"/>
          <w:lang w:eastAsia="en-US"/>
        </w:rPr>
      </w:pPr>
      <w:r w:rsidRPr="00FE05A4">
        <w:rPr>
          <w:rFonts w:eastAsia="Calibri"/>
          <w:lang w:eastAsia="en-US"/>
        </w:rPr>
        <w:t>Organizačních změn projektu</w:t>
      </w:r>
    </w:p>
    <w:p w14:paraId="09ED51D2" w14:textId="77777777" w:rsidR="00256E51" w:rsidRPr="00FE05A4" w:rsidRDefault="00256E51" w:rsidP="00256E51">
      <w:pPr>
        <w:ind w:left="340" w:hanging="340"/>
        <w:rPr>
          <w:rFonts w:eastAsia="Calibri"/>
          <w:lang w:eastAsia="en-US"/>
        </w:rPr>
      </w:pPr>
      <w:r w:rsidRPr="00FE05A4">
        <w:rPr>
          <w:rFonts w:eastAsia="Calibri"/>
          <w:lang w:eastAsia="en-US"/>
        </w:rPr>
        <w:t>Přehled předaných výstupů projektu</w:t>
      </w:r>
    </w:p>
    <w:p w14:paraId="70689FF5" w14:textId="77777777" w:rsidR="00256E51" w:rsidRPr="00FE05A4" w:rsidRDefault="00256E51" w:rsidP="00256E51">
      <w:pPr>
        <w:ind w:left="340" w:hanging="340"/>
        <w:rPr>
          <w:rFonts w:eastAsia="Calibri"/>
          <w:lang w:eastAsia="en-US"/>
        </w:rPr>
      </w:pPr>
      <w:r w:rsidRPr="00FE05A4">
        <w:rPr>
          <w:rFonts w:eastAsia="Calibri"/>
          <w:lang w:eastAsia="en-US"/>
        </w:rPr>
        <w:t>Přehled činností a výstupů očekávaných v dalším období</w:t>
      </w:r>
    </w:p>
    <w:p w14:paraId="78CD5C75" w14:textId="77777777" w:rsidR="00256E51" w:rsidRPr="00FE05A4" w:rsidRDefault="00256E51" w:rsidP="00256E51">
      <w:pPr>
        <w:ind w:left="340" w:hanging="340"/>
        <w:rPr>
          <w:rFonts w:eastAsia="Calibri"/>
          <w:lang w:eastAsia="en-US"/>
        </w:rPr>
      </w:pPr>
      <w:r w:rsidRPr="00FE05A4">
        <w:rPr>
          <w:rFonts w:eastAsia="Calibri"/>
          <w:lang w:eastAsia="en-US"/>
        </w:rPr>
        <w:t>Přehled identifikovaných požadavků vzniklých v průběhu projektu</w:t>
      </w:r>
    </w:p>
    <w:p w14:paraId="7960E86A" w14:textId="77777777" w:rsidR="00256E51" w:rsidRPr="00FE05A4" w:rsidRDefault="00256E51" w:rsidP="00256E51">
      <w:pPr>
        <w:ind w:left="340" w:hanging="340"/>
        <w:rPr>
          <w:rFonts w:eastAsia="Calibri"/>
          <w:lang w:eastAsia="en-US"/>
        </w:rPr>
      </w:pPr>
      <w:r w:rsidRPr="00FE05A4">
        <w:rPr>
          <w:rFonts w:eastAsia="Calibri"/>
          <w:lang w:eastAsia="en-US"/>
        </w:rPr>
        <w:t>Přehled identifikovaných problémů ovlivňujících průběh projektu</w:t>
      </w:r>
    </w:p>
    <w:p w14:paraId="15C12AB7" w14:textId="77777777" w:rsidR="00256E51" w:rsidRPr="00FE05A4" w:rsidRDefault="00256E51" w:rsidP="00256E51">
      <w:r w:rsidRPr="00FE05A4">
        <w:t xml:space="preserve">S Koordinátorem projednává Projektový manažer zprávu v rámci tzv. Kontrolního dne. Tím se rozumí schůzka členů vedení projektu (Výkonný výbor) s cílem zhodnocení postupu za uplynulé období, řešení případných požadavků, problémů apod. </w:t>
      </w:r>
    </w:p>
    <w:p w14:paraId="2E9059DE" w14:textId="77777777" w:rsidR="00256E51" w:rsidRPr="00FE05A4" w:rsidRDefault="00256E51" w:rsidP="00256E51">
      <w:r w:rsidRPr="00FE05A4">
        <w:t>Kontrolní den se koná pravidelně s frekvencí ne menší než 1 měsíc. Na základě požadavku Objednatele je možné svolat mimořádný Kontrolní den (mimo určené termíny řádných Kontrolních dnů).</w:t>
      </w:r>
    </w:p>
    <w:p w14:paraId="72D453A4" w14:textId="77777777" w:rsidR="00256E51" w:rsidRPr="00FE05A4" w:rsidRDefault="00256E51" w:rsidP="00256E51">
      <w:pPr>
        <w:pStyle w:val="Tun"/>
      </w:pPr>
      <w:r w:rsidRPr="00FE05A4">
        <w:t>Změnové řízení</w:t>
      </w:r>
    </w:p>
    <w:p w14:paraId="5699AB0B" w14:textId="77777777" w:rsidR="00256E51" w:rsidRPr="00FE05A4" w:rsidRDefault="00256E51" w:rsidP="00256E51">
      <w:r w:rsidRPr="00FE05A4">
        <w:t xml:space="preserve">Požadavek na změnu oproti specifikaci v Plánu projektu podává Objednatel písemně formou dokumentu „Požadavek na změnu“, který předává Projektovému manažerovi. </w:t>
      </w:r>
    </w:p>
    <w:p w14:paraId="6043B78F" w14:textId="77777777" w:rsidR="00256E51" w:rsidRPr="00FE05A4" w:rsidRDefault="00256E51" w:rsidP="00256E51">
      <w:r w:rsidRPr="00FE05A4">
        <w:t>Vedením projektu (výkonným výborem) je následně sestavena změnová komise sestávající z Projektového manažera, koordinátora IT a dalších zvolených specialistů k oblasti požadované změny.</w:t>
      </w:r>
    </w:p>
    <w:p w14:paraId="20E5DEBD" w14:textId="77777777" w:rsidR="00256E51" w:rsidRPr="00FE05A4" w:rsidRDefault="00256E51" w:rsidP="00256E51">
      <w:r w:rsidRPr="00FE05A4">
        <w:t>Změny mající dopad na rozsah díla, termín dodání nebo jeho cenu musí být schváleny Řídící komisí (tj. Radou projektu).</w:t>
      </w:r>
    </w:p>
    <w:p w14:paraId="2D9EC0D1" w14:textId="77777777" w:rsidR="00256E51" w:rsidRPr="00FE05A4" w:rsidRDefault="00256E51" w:rsidP="00256E51">
      <w:pPr>
        <w:jc w:val="left"/>
      </w:pPr>
      <w:r w:rsidRPr="00FE05A4">
        <w:t>Řízení změn bude probíhat dle následujícího schématu: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1"/>
        <w:gridCol w:w="1261"/>
        <w:gridCol w:w="4961"/>
        <w:gridCol w:w="1749"/>
        <w:gridCol w:w="1460"/>
      </w:tblGrid>
      <w:tr w:rsidR="00256E51" w:rsidRPr="00FE05A4" w14:paraId="10BC724C" w14:textId="77777777" w:rsidTr="00256E51">
        <w:trPr>
          <w:tblHeader/>
        </w:trPr>
        <w:tc>
          <w:tcPr>
            <w:tcW w:w="283" w:type="pct"/>
            <w:shd w:val="clear" w:color="auto" w:fill="auto"/>
            <w:tcMar>
              <w:left w:w="28" w:type="dxa"/>
              <w:right w:w="28" w:type="dxa"/>
            </w:tcMar>
          </w:tcPr>
          <w:p w14:paraId="3E57E8B1" w14:textId="77777777" w:rsidR="00256E51" w:rsidRPr="00FE05A4" w:rsidRDefault="00256E51" w:rsidP="00256E51">
            <w:pPr>
              <w:rPr>
                <w:rFonts w:ascii="Signika" w:hAnsi="Signika" w:cs="Arial"/>
                <w:b/>
              </w:rPr>
            </w:pPr>
            <w:r w:rsidRPr="00FE05A4">
              <w:rPr>
                <w:rFonts w:ascii="Signika" w:hAnsi="Signika" w:cs="Arial"/>
                <w:b/>
              </w:rPr>
              <w:t>No</w:t>
            </w:r>
          </w:p>
        </w:tc>
        <w:tc>
          <w:tcPr>
            <w:tcW w:w="587" w:type="pct"/>
            <w:shd w:val="clear" w:color="auto" w:fill="auto"/>
          </w:tcPr>
          <w:p w14:paraId="4D86B52D" w14:textId="77777777" w:rsidR="00256E51" w:rsidRPr="00FE05A4" w:rsidRDefault="00256E51" w:rsidP="00256E51">
            <w:pPr>
              <w:jc w:val="left"/>
              <w:rPr>
                <w:rFonts w:ascii="Signika" w:hAnsi="Signika" w:cs="Arial"/>
                <w:b/>
              </w:rPr>
            </w:pPr>
            <w:r w:rsidRPr="00FE05A4">
              <w:rPr>
                <w:rFonts w:ascii="Signika" w:hAnsi="Signika" w:cs="Arial"/>
                <w:b/>
              </w:rPr>
              <w:t>Název</w:t>
            </w:r>
          </w:p>
        </w:tc>
        <w:tc>
          <w:tcPr>
            <w:tcW w:w="2499" w:type="pct"/>
            <w:shd w:val="clear" w:color="auto" w:fill="auto"/>
          </w:tcPr>
          <w:p w14:paraId="43E1683F" w14:textId="77777777" w:rsidR="00256E51" w:rsidRPr="00FE05A4" w:rsidRDefault="00256E51" w:rsidP="00256E51">
            <w:pPr>
              <w:jc w:val="left"/>
              <w:rPr>
                <w:rFonts w:ascii="Signika" w:hAnsi="Signika" w:cs="Arial"/>
                <w:b/>
              </w:rPr>
            </w:pPr>
            <w:r w:rsidRPr="00FE05A4">
              <w:rPr>
                <w:rFonts w:ascii="Signika" w:hAnsi="Signika" w:cs="Arial"/>
                <w:b/>
              </w:rPr>
              <w:t>Popis</w:t>
            </w:r>
          </w:p>
        </w:tc>
        <w:tc>
          <w:tcPr>
            <w:tcW w:w="888" w:type="pct"/>
            <w:shd w:val="clear" w:color="auto" w:fill="auto"/>
          </w:tcPr>
          <w:p w14:paraId="39691E1E" w14:textId="77777777" w:rsidR="00256E51" w:rsidRPr="00FE05A4" w:rsidRDefault="00256E51" w:rsidP="00256E51">
            <w:pPr>
              <w:jc w:val="left"/>
              <w:rPr>
                <w:rFonts w:ascii="Signika" w:hAnsi="Signika" w:cs="Arial"/>
                <w:b/>
              </w:rPr>
            </w:pPr>
            <w:r w:rsidRPr="00FE05A4">
              <w:rPr>
                <w:rFonts w:ascii="Signika" w:hAnsi="Signika" w:cs="Arial"/>
                <w:b/>
              </w:rPr>
              <w:t>Dokument</w:t>
            </w:r>
          </w:p>
        </w:tc>
        <w:tc>
          <w:tcPr>
            <w:tcW w:w="743" w:type="pct"/>
            <w:shd w:val="clear" w:color="auto" w:fill="auto"/>
          </w:tcPr>
          <w:p w14:paraId="10B52796" w14:textId="77777777" w:rsidR="00256E51" w:rsidRPr="00FE05A4" w:rsidRDefault="00256E51" w:rsidP="00256E51">
            <w:pPr>
              <w:rPr>
                <w:rFonts w:ascii="Signika" w:hAnsi="Signika" w:cs="Arial"/>
                <w:b/>
              </w:rPr>
            </w:pPr>
            <w:r w:rsidRPr="00FE05A4">
              <w:rPr>
                <w:rFonts w:ascii="Signika" w:hAnsi="Signika" w:cs="Arial"/>
                <w:b/>
              </w:rPr>
              <w:t>Garant</w:t>
            </w:r>
          </w:p>
        </w:tc>
      </w:tr>
      <w:tr w:rsidR="00256E51" w:rsidRPr="00FE05A4" w14:paraId="006F6010" w14:textId="77777777" w:rsidTr="00256E51">
        <w:tc>
          <w:tcPr>
            <w:tcW w:w="283" w:type="pct"/>
            <w:tcMar>
              <w:left w:w="28" w:type="dxa"/>
              <w:right w:w="28" w:type="dxa"/>
            </w:tcMar>
          </w:tcPr>
          <w:p w14:paraId="2879880E" w14:textId="77777777" w:rsidR="00256E51" w:rsidRPr="00FE05A4" w:rsidRDefault="00256E51" w:rsidP="00256E51">
            <w:pPr>
              <w:rPr>
                <w:rFonts w:cs="Arial"/>
              </w:rPr>
            </w:pPr>
            <w:r w:rsidRPr="00FE05A4">
              <w:rPr>
                <w:rFonts w:cs="Arial"/>
              </w:rPr>
              <w:t>1.</w:t>
            </w:r>
          </w:p>
        </w:tc>
        <w:tc>
          <w:tcPr>
            <w:tcW w:w="587" w:type="pct"/>
          </w:tcPr>
          <w:p w14:paraId="59654EA3" w14:textId="77777777" w:rsidR="00256E51" w:rsidRPr="00FE05A4" w:rsidRDefault="00256E51" w:rsidP="00256E51">
            <w:pPr>
              <w:jc w:val="left"/>
              <w:rPr>
                <w:rFonts w:cs="Arial"/>
                <w:b/>
              </w:rPr>
            </w:pPr>
            <w:r w:rsidRPr="00FE05A4">
              <w:rPr>
                <w:rFonts w:cs="Arial"/>
                <w:b/>
              </w:rPr>
              <w:t>Podání Požadavku na změnu</w:t>
            </w:r>
          </w:p>
        </w:tc>
        <w:tc>
          <w:tcPr>
            <w:tcW w:w="2499" w:type="pct"/>
          </w:tcPr>
          <w:p w14:paraId="1E869CFB" w14:textId="77777777" w:rsidR="00256E51" w:rsidRPr="00FE05A4" w:rsidRDefault="00256E51" w:rsidP="00256E51">
            <w:pPr>
              <w:spacing w:after="120"/>
              <w:jc w:val="left"/>
              <w:rPr>
                <w:rFonts w:cs="Arial"/>
              </w:rPr>
            </w:pPr>
            <w:r w:rsidRPr="00FE05A4">
              <w:rPr>
                <w:rFonts w:cs="Arial"/>
              </w:rPr>
              <w:t xml:space="preserve">Požadavek na změnu je dokument požadující změnu týkající se rozsahu, termínů, nákladů, výstupů projektu oproti rozsahu, termínům, nákladům a výstupům uvedených ve smlouvě nebo v dokumentu Plán projektu. </w:t>
            </w:r>
          </w:p>
          <w:p w14:paraId="2D4113E3" w14:textId="77777777" w:rsidR="00256E51" w:rsidRPr="00FE05A4" w:rsidRDefault="00256E51" w:rsidP="00256E51">
            <w:pPr>
              <w:spacing w:after="120"/>
              <w:jc w:val="left"/>
              <w:rPr>
                <w:rFonts w:cs="Arial"/>
              </w:rPr>
            </w:pPr>
            <w:r w:rsidRPr="00FE05A4">
              <w:rPr>
                <w:rFonts w:cs="Arial"/>
              </w:rPr>
              <w:t>Požadavek obsahuje popis, čeho se týká, v čem spočívá, zdůvodnění/přínosy.</w:t>
            </w:r>
          </w:p>
          <w:p w14:paraId="34A4C8FA" w14:textId="77777777" w:rsidR="00256E51" w:rsidRPr="00FE05A4" w:rsidRDefault="00256E51" w:rsidP="00256E51">
            <w:pPr>
              <w:spacing w:after="120"/>
              <w:jc w:val="left"/>
              <w:rPr>
                <w:rFonts w:cs="Arial"/>
              </w:rPr>
            </w:pPr>
            <w:r w:rsidRPr="00FE05A4">
              <w:rPr>
                <w:rFonts w:cs="Arial"/>
              </w:rPr>
              <w:t xml:space="preserve">Požadavek může předložit kterýkoli účastník projektu za Objednatele nebo </w:t>
            </w:r>
            <w:r>
              <w:rPr>
                <w:rFonts w:cs="Arial"/>
              </w:rPr>
              <w:t>Dodavatel</w:t>
            </w:r>
            <w:r w:rsidRPr="00FE05A4">
              <w:rPr>
                <w:rFonts w:cs="Arial"/>
              </w:rPr>
              <w:t>e, a to příslušné osobě Vedoucí projektu.</w:t>
            </w:r>
          </w:p>
        </w:tc>
        <w:tc>
          <w:tcPr>
            <w:tcW w:w="888" w:type="pct"/>
          </w:tcPr>
          <w:p w14:paraId="30BEECAC" w14:textId="77777777" w:rsidR="00256E51" w:rsidRPr="00FE05A4" w:rsidRDefault="00256E51" w:rsidP="00256E51">
            <w:pPr>
              <w:jc w:val="left"/>
              <w:rPr>
                <w:rFonts w:cs="Arial"/>
              </w:rPr>
            </w:pPr>
            <w:r w:rsidRPr="00FE05A4">
              <w:rPr>
                <w:rFonts w:cs="Arial"/>
              </w:rPr>
              <w:t>Požadavek na změnu</w:t>
            </w:r>
          </w:p>
        </w:tc>
        <w:tc>
          <w:tcPr>
            <w:tcW w:w="743" w:type="pct"/>
          </w:tcPr>
          <w:p w14:paraId="278A51C3" w14:textId="77777777" w:rsidR="00256E51" w:rsidRPr="00FE05A4" w:rsidRDefault="00256E51" w:rsidP="00256E51">
            <w:pPr>
              <w:rPr>
                <w:rFonts w:cs="Arial"/>
              </w:rPr>
            </w:pPr>
            <w:r w:rsidRPr="00FE05A4">
              <w:rPr>
                <w:rFonts w:cs="Arial"/>
              </w:rPr>
              <w:t>Projektový manažer /Koordinátor</w:t>
            </w:r>
          </w:p>
        </w:tc>
      </w:tr>
      <w:tr w:rsidR="00256E51" w:rsidRPr="00FE05A4" w14:paraId="595E0EDB" w14:textId="77777777" w:rsidTr="00256E51">
        <w:tc>
          <w:tcPr>
            <w:tcW w:w="283" w:type="pct"/>
            <w:tcMar>
              <w:left w:w="28" w:type="dxa"/>
              <w:right w:w="28" w:type="dxa"/>
            </w:tcMar>
          </w:tcPr>
          <w:p w14:paraId="4BC4FE75" w14:textId="77777777" w:rsidR="00256E51" w:rsidRPr="00FE05A4" w:rsidRDefault="00256E51" w:rsidP="00256E51">
            <w:pPr>
              <w:rPr>
                <w:rFonts w:cs="Arial"/>
              </w:rPr>
            </w:pPr>
            <w:r w:rsidRPr="00FE05A4">
              <w:rPr>
                <w:rFonts w:cs="Arial"/>
              </w:rPr>
              <w:t>2. a</w:t>
            </w:r>
          </w:p>
        </w:tc>
        <w:tc>
          <w:tcPr>
            <w:tcW w:w="587" w:type="pct"/>
          </w:tcPr>
          <w:p w14:paraId="5F62B4A1" w14:textId="77777777" w:rsidR="00256E51" w:rsidRPr="00FE05A4" w:rsidRDefault="00256E51" w:rsidP="00256E51">
            <w:pPr>
              <w:jc w:val="left"/>
              <w:rPr>
                <w:rFonts w:cs="Arial"/>
                <w:b/>
              </w:rPr>
            </w:pPr>
            <w:r w:rsidRPr="00FE05A4">
              <w:rPr>
                <w:rFonts w:cs="Arial"/>
                <w:b/>
              </w:rPr>
              <w:t>Analýza Požadavku na změnu</w:t>
            </w:r>
          </w:p>
        </w:tc>
        <w:tc>
          <w:tcPr>
            <w:tcW w:w="2499" w:type="pct"/>
          </w:tcPr>
          <w:p w14:paraId="68B87FE5" w14:textId="77777777" w:rsidR="00256E51" w:rsidRPr="00FE05A4" w:rsidRDefault="00256E51" w:rsidP="00256E51">
            <w:pPr>
              <w:spacing w:after="120"/>
              <w:jc w:val="left"/>
              <w:rPr>
                <w:rFonts w:cs="Arial"/>
              </w:rPr>
            </w:pPr>
            <w:r w:rsidRPr="00FE05A4">
              <w:rPr>
                <w:rFonts w:cs="Arial"/>
              </w:rPr>
              <w:t>Změnová komise analyzuje potřeby změny, které se v průběhu projektu objevily, včetně analýzy jejich finančních, časových a kvalitativních dopadů.</w:t>
            </w:r>
          </w:p>
          <w:p w14:paraId="090F5441" w14:textId="77777777" w:rsidR="00256E51" w:rsidRPr="00FE05A4" w:rsidRDefault="00256E51" w:rsidP="00256E51">
            <w:pPr>
              <w:spacing w:after="120"/>
              <w:jc w:val="left"/>
              <w:rPr>
                <w:rFonts w:cs="Arial"/>
              </w:rPr>
            </w:pPr>
            <w:r w:rsidRPr="00FE05A4">
              <w:rPr>
                <w:rFonts w:cs="Arial"/>
              </w:rPr>
              <w:t>Na základě této analýzy vypracovává varianty změn jednotlivých etap a činností projektu, které pak vedoucí Změnové komise předkládá Řídicí komisi ke schválení.</w:t>
            </w:r>
          </w:p>
          <w:p w14:paraId="2C1FEFD8" w14:textId="77777777" w:rsidR="00256E51" w:rsidRPr="00FE05A4" w:rsidRDefault="00256E51" w:rsidP="00256E51">
            <w:pPr>
              <w:spacing w:after="120"/>
              <w:jc w:val="left"/>
              <w:rPr>
                <w:rFonts w:cs="Arial"/>
              </w:rPr>
            </w:pPr>
            <w:r w:rsidRPr="00FE05A4">
              <w:rPr>
                <w:rFonts w:cs="Arial"/>
              </w:rPr>
              <w:t>Změny, které nemají dopad ani finanční, ani časový, ani kvalitativní dopad, může rozhodnout vedoucí Změnové komise a dát je do Řídicí komise pouze na vědomí.</w:t>
            </w:r>
          </w:p>
        </w:tc>
        <w:tc>
          <w:tcPr>
            <w:tcW w:w="888" w:type="pct"/>
          </w:tcPr>
          <w:p w14:paraId="60410E14" w14:textId="77777777" w:rsidR="00256E51" w:rsidRPr="00FE05A4" w:rsidRDefault="00256E51" w:rsidP="00256E51">
            <w:pPr>
              <w:jc w:val="left"/>
              <w:rPr>
                <w:rFonts w:cs="Arial"/>
              </w:rPr>
            </w:pPr>
            <w:r w:rsidRPr="00FE05A4">
              <w:rPr>
                <w:rFonts w:cs="Arial"/>
              </w:rPr>
              <w:t>Požadavek na změnu</w:t>
            </w:r>
          </w:p>
        </w:tc>
        <w:tc>
          <w:tcPr>
            <w:tcW w:w="743" w:type="pct"/>
          </w:tcPr>
          <w:p w14:paraId="3AC60296" w14:textId="77777777" w:rsidR="00256E51" w:rsidRPr="00FE05A4" w:rsidRDefault="00256E51" w:rsidP="00256E51">
            <w:pPr>
              <w:rPr>
                <w:rFonts w:cs="Arial"/>
              </w:rPr>
            </w:pPr>
            <w:r w:rsidRPr="00FE05A4">
              <w:rPr>
                <w:rFonts w:cs="Arial"/>
              </w:rPr>
              <w:t>Projektový manažer</w:t>
            </w:r>
          </w:p>
        </w:tc>
      </w:tr>
      <w:tr w:rsidR="00256E51" w:rsidRPr="00FE05A4" w14:paraId="668E23C5" w14:textId="77777777" w:rsidTr="00256E51">
        <w:tc>
          <w:tcPr>
            <w:tcW w:w="283" w:type="pct"/>
            <w:tcMar>
              <w:left w:w="28" w:type="dxa"/>
              <w:right w:w="28" w:type="dxa"/>
            </w:tcMar>
          </w:tcPr>
          <w:p w14:paraId="086CC3A6" w14:textId="77777777" w:rsidR="00256E51" w:rsidRPr="00FE05A4" w:rsidRDefault="00256E51" w:rsidP="00256E51">
            <w:pPr>
              <w:rPr>
                <w:rFonts w:cs="Arial"/>
              </w:rPr>
            </w:pPr>
            <w:r w:rsidRPr="00FE05A4">
              <w:rPr>
                <w:rFonts w:cs="Arial"/>
              </w:rPr>
              <w:t>2. b</w:t>
            </w:r>
          </w:p>
        </w:tc>
        <w:tc>
          <w:tcPr>
            <w:tcW w:w="587" w:type="pct"/>
          </w:tcPr>
          <w:p w14:paraId="4F9A73D9" w14:textId="77777777" w:rsidR="00256E51" w:rsidRPr="00FE05A4" w:rsidRDefault="00256E51" w:rsidP="00256E51">
            <w:pPr>
              <w:jc w:val="left"/>
              <w:rPr>
                <w:rFonts w:cs="Arial"/>
                <w:b/>
              </w:rPr>
            </w:pPr>
            <w:r w:rsidRPr="00FE05A4">
              <w:rPr>
                <w:rFonts w:cs="Arial"/>
                <w:b/>
              </w:rPr>
              <w:t>Analýza Požadavku na změnu</w:t>
            </w:r>
          </w:p>
        </w:tc>
        <w:tc>
          <w:tcPr>
            <w:tcW w:w="2499" w:type="pct"/>
          </w:tcPr>
          <w:p w14:paraId="735B1CAD" w14:textId="77777777" w:rsidR="00256E51" w:rsidRPr="00FE05A4" w:rsidRDefault="00256E51" w:rsidP="00256E51">
            <w:pPr>
              <w:jc w:val="left"/>
              <w:rPr>
                <w:rFonts w:cs="Arial"/>
              </w:rPr>
            </w:pPr>
            <w:r w:rsidRPr="00FE05A4">
              <w:rPr>
                <w:rFonts w:cs="Arial"/>
              </w:rPr>
              <w:t>Pokud v rámci Změnové komise neexistuje shoda, zda požadavek zapadá do rozsahu projektu, vypracuje Projektový manažer i Koordinátor vlastní návrh variant řešení, které postoupí k projednání na Řídicí komisi.</w:t>
            </w:r>
          </w:p>
          <w:p w14:paraId="096818AE" w14:textId="77777777" w:rsidR="00256E51" w:rsidRPr="00FE05A4" w:rsidRDefault="00256E51" w:rsidP="00256E51">
            <w:pPr>
              <w:jc w:val="left"/>
              <w:rPr>
                <w:rFonts w:cs="Arial"/>
              </w:rPr>
            </w:pPr>
          </w:p>
        </w:tc>
        <w:tc>
          <w:tcPr>
            <w:tcW w:w="888" w:type="pct"/>
          </w:tcPr>
          <w:p w14:paraId="79877A30" w14:textId="77777777" w:rsidR="00256E51" w:rsidRPr="00FE05A4" w:rsidRDefault="00256E51" w:rsidP="00256E51">
            <w:pPr>
              <w:jc w:val="left"/>
              <w:rPr>
                <w:rFonts w:cs="Arial"/>
              </w:rPr>
            </w:pPr>
            <w:r w:rsidRPr="00FE05A4">
              <w:rPr>
                <w:rFonts w:cs="Arial"/>
              </w:rPr>
              <w:t>Požadavek na změnu</w:t>
            </w:r>
          </w:p>
        </w:tc>
        <w:tc>
          <w:tcPr>
            <w:tcW w:w="743" w:type="pct"/>
          </w:tcPr>
          <w:p w14:paraId="5D677F5E" w14:textId="77777777" w:rsidR="00256E51" w:rsidRPr="00FE05A4" w:rsidRDefault="00256E51" w:rsidP="00256E51">
            <w:pPr>
              <w:rPr>
                <w:rFonts w:cs="Arial"/>
              </w:rPr>
            </w:pPr>
            <w:r w:rsidRPr="00FE05A4">
              <w:rPr>
                <w:rFonts w:cs="Arial"/>
              </w:rPr>
              <w:t>Projektový manažer /Koordinátor</w:t>
            </w:r>
          </w:p>
        </w:tc>
      </w:tr>
      <w:tr w:rsidR="00256E51" w:rsidRPr="00FE05A4" w14:paraId="4E05E5C1" w14:textId="77777777" w:rsidTr="00256E51">
        <w:tc>
          <w:tcPr>
            <w:tcW w:w="283" w:type="pct"/>
            <w:tcMar>
              <w:left w:w="28" w:type="dxa"/>
              <w:right w:w="28" w:type="dxa"/>
            </w:tcMar>
          </w:tcPr>
          <w:p w14:paraId="75FF289C" w14:textId="77777777" w:rsidR="00256E51" w:rsidRPr="00FE05A4" w:rsidRDefault="00256E51" w:rsidP="00256E51">
            <w:pPr>
              <w:rPr>
                <w:rFonts w:cs="Arial"/>
              </w:rPr>
            </w:pPr>
            <w:r w:rsidRPr="00FE05A4">
              <w:rPr>
                <w:rFonts w:cs="Arial"/>
              </w:rPr>
              <w:t>3.</w:t>
            </w:r>
          </w:p>
        </w:tc>
        <w:tc>
          <w:tcPr>
            <w:tcW w:w="587" w:type="pct"/>
          </w:tcPr>
          <w:p w14:paraId="58C5E607" w14:textId="77777777" w:rsidR="00256E51" w:rsidRPr="00FE05A4" w:rsidRDefault="00256E51" w:rsidP="00256E51">
            <w:pPr>
              <w:jc w:val="left"/>
              <w:rPr>
                <w:rFonts w:cs="Arial"/>
                <w:b/>
              </w:rPr>
            </w:pPr>
            <w:r w:rsidRPr="00FE05A4">
              <w:rPr>
                <w:rFonts w:cs="Arial"/>
                <w:b/>
              </w:rPr>
              <w:t>Řešení Požadavku na změnu</w:t>
            </w:r>
          </w:p>
        </w:tc>
        <w:tc>
          <w:tcPr>
            <w:tcW w:w="2499" w:type="pct"/>
          </w:tcPr>
          <w:p w14:paraId="3B167009" w14:textId="77777777" w:rsidR="00256E51" w:rsidRPr="00FE05A4" w:rsidRDefault="00256E51" w:rsidP="00256E51">
            <w:pPr>
              <w:jc w:val="left"/>
              <w:rPr>
                <w:rFonts w:cs="Arial"/>
              </w:rPr>
            </w:pPr>
            <w:r w:rsidRPr="00FE05A4">
              <w:rPr>
                <w:rFonts w:cs="Arial"/>
              </w:rPr>
              <w:t>Změnu může Řídicí komise přijmout, odmítnout nebo odložit. Přijaté změny budou řešeny dodatkem ke smlouvě.</w:t>
            </w:r>
          </w:p>
        </w:tc>
        <w:tc>
          <w:tcPr>
            <w:tcW w:w="888" w:type="pct"/>
          </w:tcPr>
          <w:p w14:paraId="66D4ECC6" w14:textId="77777777" w:rsidR="00256E51" w:rsidRPr="00FE05A4" w:rsidRDefault="00256E51" w:rsidP="00256E51">
            <w:pPr>
              <w:jc w:val="left"/>
              <w:rPr>
                <w:rFonts w:cs="Arial"/>
              </w:rPr>
            </w:pPr>
          </w:p>
        </w:tc>
        <w:tc>
          <w:tcPr>
            <w:tcW w:w="743" w:type="pct"/>
          </w:tcPr>
          <w:p w14:paraId="118C4A2A" w14:textId="77777777" w:rsidR="00256E51" w:rsidRPr="00FE05A4" w:rsidRDefault="00256E51" w:rsidP="00256E51">
            <w:pPr>
              <w:rPr>
                <w:rFonts w:cs="Arial"/>
              </w:rPr>
            </w:pPr>
          </w:p>
        </w:tc>
      </w:tr>
    </w:tbl>
    <w:p w14:paraId="534BF54E" w14:textId="77777777" w:rsidR="00256E51" w:rsidRPr="00FE05A4" w:rsidRDefault="00256E51" w:rsidP="00256E51">
      <w:pPr>
        <w:jc w:val="left"/>
      </w:pPr>
    </w:p>
    <w:p w14:paraId="240E8329" w14:textId="77777777" w:rsidR="00256E51" w:rsidRDefault="00256E51" w:rsidP="00256E51">
      <w:pPr>
        <w:jc w:val="left"/>
        <w:rPr>
          <w:b/>
        </w:rPr>
      </w:pPr>
      <w:r>
        <w:rPr>
          <w:b/>
        </w:rPr>
        <w:br w:type="page"/>
      </w:r>
    </w:p>
    <w:p w14:paraId="5BCA7CDB" w14:textId="77777777" w:rsidR="00256E51" w:rsidRPr="00FE05A4" w:rsidRDefault="00256E51" w:rsidP="00256E51">
      <w:pPr>
        <w:jc w:val="left"/>
        <w:rPr>
          <w:b/>
        </w:rPr>
      </w:pPr>
      <w:r w:rsidRPr="00FE05A4">
        <w:rPr>
          <w:b/>
        </w:rPr>
        <w:lastRenderedPageBreak/>
        <w:t>Akceptační řízení</w:t>
      </w:r>
    </w:p>
    <w:p w14:paraId="0224C9E9" w14:textId="77777777" w:rsidR="00256E51" w:rsidRPr="00FE05A4" w:rsidRDefault="00256E51" w:rsidP="00256E51">
      <w:pPr>
        <w:jc w:val="left"/>
      </w:pPr>
      <w:r w:rsidRPr="00FE05A4">
        <w:t xml:space="preserve">Plnění významné povahy vyznačené v Plánu projektu, zejména Plán projektu, předmět dodávky apod. jsou předmětem Akceptační procedury.  </w:t>
      </w:r>
    </w:p>
    <w:p w14:paraId="586295C8" w14:textId="77777777" w:rsidR="00256E51" w:rsidRPr="00FE05A4" w:rsidRDefault="00256E51" w:rsidP="00256E51">
      <w:pPr>
        <w:jc w:val="left"/>
      </w:pPr>
      <w:r w:rsidRPr="00FE05A4">
        <w:t>Převzetí plnění a jeho akceptace bude probíhat dle následujícího schématu: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5"/>
        <w:gridCol w:w="1284"/>
        <w:gridCol w:w="5026"/>
        <w:gridCol w:w="1767"/>
        <w:gridCol w:w="1480"/>
      </w:tblGrid>
      <w:tr w:rsidR="00256E51" w:rsidRPr="00FE05A4" w14:paraId="438DD123" w14:textId="77777777" w:rsidTr="00256E51">
        <w:trPr>
          <w:tblHeader/>
        </w:trPr>
        <w:tc>
          <w:tcPr>
            <w:tcW w:w="208" w:type="pct"/>
            <w:shd w:val="clear" w:color="auto" w:fill="auto"/>
            <w:tcMar>
              <w:left w:w="28" w:type="dxa"/>
              <w:right w:w="28" w:type="dxa"/>
            </w:tcMar>
          </w:tcPr>
          <w:p w14:paraId="591904F4" w14:textId="77777777" w:rsidR="00256E51" w:rsidRPr="00FE05A4" w:rsidRDefault="00256E51" w:rsidP="00256E51">
            <w:pPr>
              <w:rPr>
                <w:rFonts w:cs="Arial"/>
                <w:b/>
              </w:rPr>
            </w:pPr>
            <w:r w:rsidRPr="00FE05A4">
              <w:rPr>
                <w:rFonts w:cs="Arial"/>
                <w:b/>
              </w:rPr>
              <w:t>No</w:t>
            </w:r>
          </w:p>
        </w:tc>
        <w:tc>
          <w:tcPr>
            <w:tcW w:w="644" w:type="pct"/>
            <w:shd w:val="clear" w:color="auto" w:fill="auto"/>
          </w:tcPr>
          <w:p w14:paraId="2FDFF9AE" w14:textId="77777777" w:rsidR="00256E51" w:rsidRPr="00FE05A4" w:rsidRDefault="00256E51" w:rsidP="00256E51">
            <w:pPr>
              <w:jc w:val="left"/>
              <w:rPr>
                <w:rFonts w:cs="Arial"/>
                <w:b/>
              </w:rPr>
            </w:pPr>
            <w:r w:rsidRPr="00FE05A4">
              <w:rPr>
                <w:rFonts w:cs="Arial"/>
                <w:b/>
              </w:rPr>
              <w:t>Název</w:t>
            </w:r>
          </w:p>
        </w:tc>
        <w:tc>
          <w:tcPr>
            <w:tcW w:w="2520" w:type="pct"/>
            <w:shd w:val="clear" w:color="auto" w:fill="auto"/>
          </w:tcPr>
          <w:p w14:paraId="3E7A5769" w14:textId="77777777" w:rsidR="00256E51" w:rsidRPr="00FE05A4" w:rsidRDefault="00256E51" w:rsidP="00256E51">
            <w:pPr>
              <w:rPr>
                <w:rFonts w:cs="Arial"/>
                <w:b/>
              </w:rPr>
            </w:pPr>
            <w:r w:rsidRPr="00FE05A4">
              <w:rPr>
                <w:rFonts w:cs="Arial"/>
                <w:b/>
              </w:rPr>
              <w:t>Popis</w:t>
            </w:r>
          </w:p>
        </w:tc>
        <w:tc>
          <w:tcPr>
            <w:tcW w:w="886" w:type="pct"/>
            <w:shd w:val="clear" w:color="auto" w:fill="auto"/>
          </w:tcPr>
          <w:p w14:paraId="767830C1" w14:textId="77777777" w:rsidR="00256E51" w:rsidRPr="00FE05A4" w:rsidRDefault="00256E51" w:rsidP="00256E51">
            <w:pPr>
              <w:jc w:val="left"/>
              <w:rPr>
                <w:rFonts w:cs="Arial"/>
                <w:b/>
              </w:rPr>
            </w:pPr>
            <w:r w:rsidRPr="00FE05A4">
              <w:rPr>
                <w:rFonts w:cs="Arial"/>
                <w:b/>
              </w:rPr>
              <w:t>Dokument</w:t>
            </w:r>
          </w:p>
        </w:tc>
        <w:tc>
          <w:tcPr>
            <w:tcW w:w="742" w:type="pct"/>
            <w:shd w:val="clear" w:color="auto" w:fill="auto"/>
          </w:tcPr>
          <w:p w14:paraId="7BF3659A" w14:textId="77777777" w:rsidR="00256E51" w:rsidRPr="00FE05A4" w:rsidRDefault="00256E51" w:rsidP="00256E51">
            <w:pPr>
              <w:rPr>
                <w:rFonts w:cs="Arial"/>
                <w:b/>
              </w:rPr>
            </w:pPr>
            <w:r w:rsidRPr="00FE05A4">
              <w:rPr>
                <w:rFonts w:cs="Arial"/>
                <w:b/>
              </w:rPr>
              <w:t>Garant</w:t>
            </w:r>
          </w:p>
        </w:tc>
      </w:tr>
      <w:tr w:rsidR="00256E51" w:rsidRPr="00FE05A4" w14:paraId="5EF68493" w14:textId="77777777" w:rsidTr="00256E51">
        <w:tc>
          <w:tcPr>
            <w:tcW w:w="208" w:type="pct"/>
            <w:tcMar>
              <w:left w:w="28" w:type="dxa"/>
              <w:right w:w="28" w:type="dxa"/>
            </w:tcMar>
          </w:tcPr>
          <w:p w14:paraId="329CFFDC" w14:textId="77777777" w:rsidR="00256E51" w:rsidRPr="00FE05A4" w:rsidRDefault="00256E51" w:rsidP="00256E51">
            <w:pPr>
              <w:rPr>
                <w:rFonts w:cs="Arial"/>
              </w:rPr>
            </w:pPr>
            <w:r w:rsidRPr="00FE05A4">
              <w:rPr>
                <w:rFonts w:cs="Arial"/>
              </w:rPr>
              <w:t>1.</w:t>
            </w:r>
          </w:p>
        </w:tc>
        <w:tc>
          <w:tcPr>
            <w:tcW w:w="644" w:type="pct"/>
          </w:tcPr>
          <w:p w14:paraId="4C107416" w14:textId="77777777" w:rsidR="00256E51" w:rsidRPr="00FE05A4" w:rsidRDefault="00256E51" w:rsidP="00256E51">
            <w:pPr>
              <w:jc w:val="left"/>
              <w:rPr>
                <w:rFonts w:cs="Arial"/>
                <w:b/>
              </w:rPr>
            </w:pPr>
            <w:r w:rsidRPr="00FE05A4">
              <w:rPr>
                <w:rFonts w:cs="Arial"/>
                <w:b/>
              </w:rPr>
              <w:t>Výzva k převzetí plnění</w:t>
            </w:r>
          </w:p>
        </w:tc>
        <w:tc>
          <w:tcPr>
            <w:tcW w:w="2520" w:type="pct"/>
          </w:tcPr>
          <w:p w14:paraId="2E424FAD" w14:textId="77777777" w:rsidR="00256E51" w:rsidRPr="00FE05A4" w:rsidRDefault="00256E51" w:rsidP="00256E51">
            <w:pPr>
              <w:spacing w:after="120"/>
              <w:jc w:val="left"/>
              <w:rPr>
                <w:rFonts w:cs="Arial"/>
              </w:rPr>
            </w:pPr>
            <w:r w:rsidRPr="00FE05A4">
              <w:rPr>
                <w:rFonts w:cs="Arial"/>
              </w:rPr>
              <w:t xml:space="preserve">V případě, že termín převzetí není specifikován smlouvou, Projektový manažer písemně vyzve Koordinátora k převzetí plnění do Akceptační procedury nejméně pět (5) pracovních dní před zahájením Akceptační procedury. </w:t>
            </w:r>
            <w:r>
              <w:rPr>
                <w:rFonts w:cs="Arial"/>
              </w:rPr>
              <w:t>Dodavatel</w:t>
            </w:r>
            <w:r w:rsidRPr="00FE05A4">
              <w:rPr>
                <w:rFonts w:cs="Arial"/>
              </w:rPr>
              <w:t xml:space="preserve"> je oprávněn vyzvat Objednatele k převzetí plnění do akceptační procedury i před termínem stanoveným smlouvou.</w:t>
            </w:r>
          </w:p>
        </w:tc>
        <w:tc>
          <w:tcPr>
            <w:tcW w:w="886" w:type="pct"/>
          </w:tcPr>
          <w:p w14:paraId="40F777F7" w14:textId="77777777" w:rsidR="00256E51" w:rsidRPr="00FE05A4" w:rsidRDefault="00256E51" w:rsidP="00256E51">
            <w:pPr>
              <w:jc w:val="left"/>
              <w:rPr>
                <w:rFonts w:cs="Arial"/>
              </w:rPr>
            </w:pPr>
            <w:r w:rsidRPr="00FE05A4">
              <w:rPr>
                <w:rFonts w:cs="Arial"/>
              </w:rPr>
              <w:t>Výzva k převzetí plnění do Akceptační procedury</w:t>
            </w:r>
          </w:p>
        </w:tc>
        <w:tc>
          <w:tcPr>
            <w:tcW w:w="742" w:type="pct"/>
          </w:tcPr>
          <w:p w14:paraId="70C20995" w14:textId="77777777" w:rsidR="00256E51" w:rsidRPr="00FE05A4" w:rsidRDefault="00256E51" w:rsidP="00256E51">
            <w:pPr>
              <w:rPr>
                <w:rFonts w:cs="Arial"/>
              </w:rPr>
            </w:pPr>
            <w:r w:rsidRPr="00FE05A4">
              <w:rPr>
                <w:rFonts w:cs="Arial"/>
              </w:rPr>
              <w:t>Projektový manažer</w:t>
            </w:r>
          </w:p>
        </w:tc>
      </w:tr>
      <w:tr w:rsidR="00256E51" w:rsidRPr="00FE05A4" w14:paraId="16FEB814" w14:textId="77777777" w:rsidTr="00256E51">
        <w:tc>
          <w:tcPr>
            <w:tcW w:w="208" w:type="pct"/>
            <w:tcMar>
              <w:left w:w="28" w:type="dxa"/>
              <w:right w:w="28" w:type="dxa"/>
            </w:tcMar>
          </w:tcPr>
          <w:p w14:paraId="3248E786" w14:textId="77777777" w:rsidR="00256E51" w:rsidRPr="00FE05A4" w:rsidRDefault="00256E51" w:rsidP="00256E51">
            <w:pPr>
              <w:rPr>
                <w:rFonts w:cs="Arial"/>
              </w:rPr>
            </w:pPr>
            <w:r w:rsidRPr="00FE05A4">
              <w:rPr>
                <w:rFonts w:cs="Arial"/>
              </w:rPr>
              <w:t>2. a</w:t>
            </w:r>
          </w:p>
        </w:tc>
        <w:tc>
          <w:tcPr>
            <w:tcW w:w="644" w:type="pct"/>
          </w:tcPr>
          <w:p w14:paraId="31E6DDA4" w14:textId="77777777" w:rsidR="00256E51" w:rsidRPr="00FE05A4" w:rsidRDefault="00256E51" w:rsidP="00256E51">
            <w:pPr>
              <w:jc w:val="left"/>
              <w:rPr>
                <w:rFonts w:cs="Arial"/>
                <w:b/>
              </w:rPr>
            </w:pPr>
            <w:r w:rsidRPr="00FE05A4">
              <w:rPr>
                <w:rFonts w:cs="Arial"/>
                <w:b/>
              </w:rPr>
              <w:t>Převzetí plnění do Akceptační procedury</w:t>
            </w:r>
          </w:p>
        </w:tc>
        <w:tc>
          <w:tcPr>
            <w:tcW w:w="2520" w:type="pct"/>
          </w:tcPr>
          <w:p w14:paraId="00D1ADE1" w14:textId="77777777" w:rsidR="00256E51" w:rsidRPr="00FE05A4" w:rsidRDefault="00256E51" w:rsidP="00256E51">
            <w:pPr>
              <w:spacing w:after="120"/>
              <w:jc w:val="left"/>
              <w:rPr>
                <w:rFonts w:cs="Arial"/>
              </w:rPr>
            </w:pPr>
            <w:r w:rsidRPr="00FE05A4">
              <w:rPr>
                <w:rFonts w:cs="Arial"/>
              </w:rPr>
              <w:t>Při převzetí plnění do Akceptační procedury podepíší obě strany formulář „Protokol o převzetí plnění do Akceptační procedury“, který připraví Projektový manažer.</w:t>
            </w:r>
          </w:p>
        </w:tc>
        <w:tc>
          <w:tcPr>
            <w:tcW w:w="886" w:type="pct"/>
          </w:tcPr>
          <w:p w14:paraId="0708474A" w14:textId="77777777" w:rsidR="00256E51" w:rsidRPr="00FE05A4" w:rsidRDefault="00256E51" w:rsidP="00256E51">
            <w:pPr>
              <w:jc w:val="left"/>
              <w:rPr>
                <w:rFonts w:cs="Arial"/>
              </w:rPr>
            </w:pPr>
            <w:r w:rsidRPr="00FE05A4">
              <w:rPr>
                <w:rFonts w:cs="Arial"/>
              </w:rPr>
              <w:t>Protokol o převzetí do Akceptační procedury</w:t>
            </w:r>
          </w:p>
        </w:tc>
        <w:tc>
          <w:tcPr>
            <w:tcW w:w="742" w:type="pct"/>
          </w:tcPr>
          <w:p w14:paraId="63A39E59" w14:textId="77777777" w:rsidR="00256E51" w:rsidRPr="00FE05A4" w:rsidRDefault="00256E51" w:rsidP="00256E51">
            <w:pPr>
              <w:rPr>
                <w:rFonts w:cs="Arial"/>
              </w:rPr>
            </w:pPr>
            <w:r w:rsidRPr="00FE05A4">
              <w:rPr>
                <w:rFonts w:cs="Arial"/>
              </w:rPr>
              <w:t>Projektový manažer</w:t>
            </w:r>
          </w:p>
        </w:tc>
      </w:tr>
      <w:tr w:rsidR="00256E51" w:rsidRPr="00FE05A4" w14:paraId="4389F6FB" w14:textId="77777777" w:rsidTr="00256E51">
        <w:tc>
          <w:tcPr>
            <w:tcW w:w="208" w:type="pct"/>
            <w:tcMar>
              <w:left w:w="28" w:type="dxa"/>
              <w:right w:w="28" w:type="dxa"/>
            </w:tcMar>
          </w:tcPr>
          <w:p w14:paraId="44E89D19" w14:textId="77777777" w:rsidR="00256E51" w:rsidRPr="00FE05A4" w:rsidRDefault="00256E51" w:rsidP="00256E51">
            <w:pPr>
              <w:rPr>
                <w:rFonts w:cs="Arial"/>
              </w:rPr>
            </w:pPr>
            <w:r w:rsidRPr="00FE05A4">
              <w:rPr>
                <w:rFonts w:cs="Arial"/>
              </w:rPr>
              <w:t>2. b</w:t>
            </w:r>
          </w:p>
        </w:tc>
        <w:tc>
          <w:tcPr>
            <w:tcW w:w="644" w:type="pct"/>
          </w:tcPr>
          <w:p w14:paraId="2ADFAD03" w14:textId="77777777" w:rsidR="00256E51" w:rsidRPr="00FE05A4" w:rsidRDefault="00256E51" w:rsidP="00256E51">
            <w:pPr>
              <w:jc w:val="left"/>
              <w:rPr>
                <w:rFonts w:cs="Arial"/>
                <w:b/>
              </w:rPr>
            </w:pPr>
            <w:r w:rsidRPr="00FE05A4">
              <w:rPr>
                <w:rFonts w:cs="Arial"/>
                <w:b/>
              </w:rPr>
              <w:t>Převzetí plnění do Akceptační procedury</w:t>
            </w:r>
          </w:p>
        </w:tc>
        <w:tc>
          <w:tcPr>
            <w:tcW w:w="2520" w:type="pct"/>
          </w:tcPr>
          <w:p w14:paraId="61FD1944" w14:textId="77777777" w:rsidR="00256E51" w:rsidRPr="00FE05A4" w:rsidRDefault="00256E51" w:rsidP="00256E51">
            <w:pPr>
              <w:spacing w:after="120"/>
              <w:jc w:val="left"/>
              <w:rPr>
                <w:rFonts w:cs="Arial"/>
              </w:rPr>
            </w:pPr>
            <w:r w:rsidRPr="00FE05A4">
              <w:rPr>
                <w:rFonts w:cs="Arial"/>
              </w:rPr>
              <w:t>V případě, že Objednatel nepřevezme plnění k provedení Akceptační procedury nebo v případě, že nepodepíše na základě řádného předání plnění k provedení Akceptační procedury „Protokol o převzetí plnění do Akceptační procedury“ ve stanoveném termínu, platí, že plnění bylo řádně předáno k provedení Akceptační procedury.</w:t>
            </w:r>
          </w:p>
        </w:tc>
        <w:tc>
          <w:tcPr>
            <w:tcW w:w="886" w:type="pct"/>
          </w:tcPr>
          <w:p w14:paraId="45BF22FD" w14:textId="77777777" w:rsidR="00256E51" w:rsidRPr="00FE05A4" w:rsidRDefault="00256E51" w:rsidP="00256E51">
            <w:pPr>
              <w:jc w:val="left"/>
              <w:rPr>
                <w:rFonts w:cs="Arial"/>
              </w:rPr>
            </w:pPr>
          </w:p>
        </w:tc>
        <w:tc>
          <w:tcPr>
            <w:tcW w:w="742" w:type="pct"/>
          </w:tcPr>
          <w:p w14:paraId="50AE2338" w14:textId="77777777" w:rsidR="00256E51" w:rsidRPr="00FE05A4" w:rsidRDefault="00256E51" w:rsidP="00256E51">
            <w:pPr>
              <w:rPr>
                <w:rFonts w:cs="Arial"/>
              </w:rPr>
            </w:pPr>
            <w:r w:rsidRPr="00FE05A4">
              <w:rPr>
                <w:rFonts w:cs="Arial"/>
              </w:rPr>
              <w:t>Projektový manažer</w:t>
            </w:r>
          </w:p>
        </w:tc>
      </w:tr>
      <w:tr w:rsidR="00256E51" w:rsidRPr="00FE05A4" w14:paraId="3ADF2D8B" w14:textId="77777777" w:rsidTr="00256E51">
        <w:tc>
          <w:tcPr>
            <w:tcW w:w="208" w:type="pct"/>
            <w:tcMar>
              <w:left w:w="28" w:type="dxa"/>
              <w:right w:w="28" w:type="dxa"/>
            </w:tcMar>
          </w:tcPr>
          <w:p w14:paraId="1ED4DAA5" w14:textId="77777777" w:rsidR="00256E51" w:rsidRPr="00FE05A4" w:rsidRDefault="00256E51" w:rsidP="00256E51">
            <w:pPr>
              <w:rPr>
                <w:rFonts w:cs="Arial"/>
              </w:rPr>
            </w:pPr>
            <w:r w:rsidRPr="00FE05A4">
              <w:rPr>
                <w:rFonts w:cs="Arial"/>
              </w:rPr>
              <w:t>3.</w:t>
            </w:r>
          </w:p>
        </w:tc>
        <w:tc>
          <w:tcPr>
            <w:tcW w:w="644" w:type="pct"/>
          </w:tcPr>
          <w:p w14:paraId="66D4AF26" w14:textId="77777777" w:rsidR="00256E51" w:rsidRPr="00FE05A4" w:rsidRDefault="00256E51" w:rsidP="00256E51">
            <w:pPr>
              <w:jc w:val="left"/>
              <w:rPr>
                <w:rFonts w:cs="Arial"/>
                <w:b/>
              </w:rPr>
            </w:pPr>
            <w:r w:rsidRPr="00FE05A4">
              <w:rPr>
                <w:rFonts w:cs="Arial"/>
                <w:b/>
              </w:rPr>
              <w:t>Akceptační procedura</w:t>
            </w:r>
          </w:p>
        </w:tc>
        <w:tc>
          <w:tcPr>
            <w:tcW w:w="2520" w:type="pct"/>
          </w:tcPr>
          <w:p w14:paraId="08504263" w14:textId="77777777" w:rsidR="00256E51" w:rsidRPr="00FE05A4" w:rsidRDefault="00256E51" w:rsidP="00256E51">
            <w:pPr>
              <w:spacing w:after="120"/>
              <w:jc w:val="left"/>
              <w:rPr>
                <w:rFonts w:cs="Arial"/>
              </w:rPr>
            </w:pPr>
            <w:r w:rsidRPr="00FE05A4">
              <w:rPr>
                <w:rFonts w:cs="Arial"/>
              </w:rPr>
              <w:t>Akceptační procedura začíná po převzetí plnění do Akceptační procedury a Objednatel je povinen do termínu stanoveného Smlouvou nebo „Protokolem o převzetí plnění do Akceptační procedury“ (nejdéle však do 4 dnů od předání výzvy k zahájení akceptační procedury) doručit návrh Evidence vad a nedodělků obsahující veškeré Vady zjištěné v průběhu Akceptační procedury.</w:t>
            </w:r>
          </w:p>
        </w:tc>
        <w:tc>
          <w:tcPr>
            <w:tcW w:w="886" w:type="pct"/>
          </w:tcPr>
          <w:p w14:paraId="0A0F93EE" w14:textId="77777777" w:rsidR="00256E51" w:rsidRPr="00FE05A4" w:rsidRDefault="00256E51" w:rsidP="00256E51">
            <w:pPr>
              <w:jc w:val="left"/>
              <w:rPr>
                <w:rFonts w:cs="Arial"/>
              </w:rPr>
            </w:pPr>
            <w:r w:rsidRPr="00FE05A4">
              <w:rPr>
                <w:rFonts w:cs="Arial"/>
              </w:rPr>
              <w:t>Návrh „Zprávy o akceptaci“</w:t>
            </w:r>
          </w:p>
        </w:tc>
        <w:tc>
          <w:tcPr>
            <w:tcW w:w="742" w:type="pct"/>
          </w:tcPr>
          <w:p w14:paraId="12AABB46" w14:textId="77777777" w:rsidR="00256E51" w:rsidRPr="00FE05A4" w:rsidRDefault="00256E51" w:rsidP="00256E51">
            <w:pPr>
              <w:rPr>
                <w:rFonts w:cs="Arial"/>
              </w:rPr>
            </w:pPr>
            <w:r w:rsidRPr="00FE05A4">
              <w:rPr>
                <w:rFonts w:cs="Arial"/>
              </w:rPr>
              <w:t>Koordinátor</w:t>
            </w:r>
          </w:p>
        </w:tc>
      </w:tr>
      <w:tr w:rsidR="00256E51" w:rsidRPr="00FE05A4" w14:paraId="4761EFEC" w14:textId="77777777" w:rsidTr="00256E51">
        <w:tc>
          <w:tcPr>
            <w:tcW w:w="208" w:type="pct"/>
            <w:tcMar>
              <w:left w:w="28" w:type="dxa"/>
              <w:right w:w="28" w:type="dxa"/>
            </w:tcMar>
          </w:tcPr>
          <w:p w14:paraId="1EE3016B" w14:textId="77777777" w:rsidR="00256E51" w:rsidRPr="00FE05A4" w:rsidRDefault="00256E51" w:rsidP="00256E51">
            <w:pPr>
              <w:rPr>
                <w:rFonts w:cs="Arial"/>
              </w:rPr>
            </w:pPr>
            <w:r w:rsidRPr="00FE05A4">
              <w:rPr>
                <w:rFonts w:cs="Arial"/>
              </w:rPr>
              <w:t>4.</w:t>
            </w:r>
          </w:p>
        </w:tc>
        <w:tc>
          <w:tcPr>
            <w:tcW w:w="644" w:type="pct"/>
          </w:tcPr>
          <w:p w14:paraId="05BA2A22" w14:textId="77777777" w:rsidR="00256E51" w:rsidRPr="00FE05A4" w:rsidRDefault="00256E51" w:rsidP="00256E51">
            <w:pPr>
              <w:jc w:val="left"/>
              <w:rPr>
                <w:rFonts w:cs="Arial"/>
                <w:b/>
              </w:rPr>
            </w:pPr>
            <w:r w:rsidRPr="00FE05A4">
              <w:rPr>
                <w:rFonts w:cs="Arial"/>
                <w:b/>
              </w:rPr>
              <w:t>Akceptace</w:t>
            </w:r>
          </w:p>
        </w:tc>
        <w:tc>
          <w:tcPr>
            <w:tcW w:w="2520" w:type="pct"/>
          </w:tcPr>
          <w:p w14:paraId="51EF2009" w14:textId="77777777" w:rsidR="00256E51" w:rsidRPr="00FE05A4" w:rsidRDefault="00256E51" w:rsidP="00256E51">
            <w:pPr>
              <w:spacing w:after="120"/>
              <w:jc w:val="left"/>
              <w:rPr>
                <w:rFonts w:cs="Arial"/>
              </w:rPr>
            </w:pPr>
            <w:r w:rsidRPr="00FE05A4">
              <w:rPr>
                <w:rFonts w:cs="Arial"/>
              </w:rPr>
              <w:t xml:space="preserve">V průběhu oponentury výsledků akceptace Koordinátor a Projektový manažer projednají návrh Evidence vad a nedodělků (posoudí oprávněnost výhrady především ve vztahu ke smlouvě a plánu projektu resp. K zadávací dokumentaci) a Projektový manažer navrhne způsob řešení a lhůty, ve kterých se </w:t>
            </w:r>
            <w:r>
              <w:rPr>
                <w:rFonts w:cs="Arial"/>
              </w:rPr>
              <w:t>Dodavatel</w:t>
            </w:r>
            <w:r w:rsidRPr="00FE05A4">
              <w:rPr>
                <w:rFonts w:cs="Arial"/>
              </w:rPr>
              <w:t xml:space="preserve"> zavazuje odstranit jednotlivé vady. Pokud nedojde v rámci Výkonného výboru ke shodě nad tím, zda se jedná o vadu či nedodělek, je daný sporný bod předložen Řídící komisi k rozhodnutí o zařazení či nezařazení do evidence.</w:t>
            </w:r>
          </w:p>
          <w:p w14:paraId="5DACD043" w14:textId="77777777" w:rsidR="00256E51" w:rsidRPr="00FE05A4" w:rsidRDefault="00256E51" w:rsidP="00256E51">
            <w:pPr>
              <w:spacing w:after="120"/>
              <w:jc w:val="left"/>
              <w:rPr>
                <w:rFonts w:cs="Arial"/>
              </w:rPr>
            </w:pPr>
            <w:r w:rsidRPr="00FE05A4">
              <w:rPr>
                <w:rFonts w:cs="Arial"/>
              </w:rPr>
              <w:t xml:space="preserve">K vlastní akceptaci je využit standardní formulář „Akceptační protokol“ obsahující seznam vad, jejich kategorizaci, lhůty na jejich odstranění a stanovisko k akceptaci plnění. </w:t>
            </w:r>
          </w:p>
          <w:p w14:paraId="49BE6FC2" w14:textId="77777777" w:rsidR="00256E51" w:rsidRPr="00FE05A4" w:rsidRDefault="00256E51" w:rsidP="00256E51">
            <w:pPr>
              <w:spacing w:after="120"/>
              <w:jc w:val="left"/>
              <w:rPr>
                <w:rFonts w:cs="Arial"/>
              </w:rPr>
            </w:pPr>
            <w:r w:rsidRPr="00FE05A4">
              <w:rPr>
                <w:rFonts w:cs="Arial"/>
              </w:rPr>
              <w:t>Plnění může být akceptováno:</w:t>
            </w:r>
          </w:p>
          <w:p w14:paraId="29D24204" w14:textId="77777777" w:rsidR="00256E51" w:rsidRPr="00FE05A4" w:rsidRDefault="00256E51" w:rsidP="00E6653D">
            <w:pPr>
              <w:numPr>
                <w:ilvl w:val="0"/>
                <w:numId w:val="68"/>
              </w:numPr>
              <w:ind w:left="357" w:hanging="357"/>
              <w:jc w:val="left"/>
              <w:rPr>
                <w:rFonts w:cs="Arial"/>
              </w:rPr>
            </w:pPr>
            <w:r w:rsidRPr="00FE05A4">
              <w:rPr>
                <w:rFonts w:cs="Arial"/>
              </w:rPr>
              <w:t xml:space="preserve">„Bez výhrad“ </w:t>
            </w:r>
          </w:p>
          <w:p w14:paraId="023B5372" w14:textId="77777777" w:rsidR="00256E51" w:rsidRPr="00FE05A4" w:rsidRDefault="00256E51" w:rsidP="00E6653D">
            <w:pPr>
              <w:numPr>
                <w:ilvl w:val="0"/>
                <w:numId w:val="68"/>
              </w:numPr>
              <w:ind w:left="357" w:hanging="357"/>
              <w:jc w:val="left"/>
              <w:rPr>
                <w:rFonts w:cs="Arial"/>
              </w:rPr>
            </w:pPr>
            <w:r w:rsidRPr="00FE05A4">
              <w:rPr>
                <w:rFonts w:cs="Arial"/>
              </w:rPr>
              <w:t xml:space="preserve">„Akceptováno s výhradami“ </w:t>
            </w:r>
          </w:p>
          <w:p w14:paraId="38FCF489" w14:textId="77777777" w:rsidR="00256E51" w:rsidRPr="00FE05A4" w:rsidRDefault="00256E51" w:rsidP="00E6653D">
            <w:pPr>
              <w:numPr>
                <w:ilvl w:val="0"/>
                <w:numId w:val="68"/>
              </w:numPr>
              <w:ind w:left="357" w:hanging="357"/>
              <w:jc w:val="left"/>
              <w:rPr>
                <w:rFonts w:cs="Arial"/>
              </w:rPr>
            </w:pPr>
            <w:r w:rsidRPr="00FE05A4">
              <w:rPr>
                <w:rFonts w:cs="Arial"/>
              </w:rPr>
              <w:t xml:space="preserve">„Neakceptováno“ </w:t>
            </w:r>
          </w:p>
        </w:tc>
        <w:tc>
          <w:tcPr>
            <w:tcW w:w="886" w:type="pct"/>
          </w:tcPr>
          <w:p w14:paraId="5B3E077C" w14:textId="77777777" w:rsidR="00256E51" w:rsidRPr="00FE05A4" w:rsidRDefault="00256E51" w:rsidP="00256E51">
            <w:pPr>
              <w:jc w:val="left"/>
              <w:rPr>
                <w:rFonts w:cs="Arial"/>
              </w:rPr>
            </w:pPr>
            <w:r w:rsidRPr="00FE05A4">
              <w:rPr>
                <w:rFonts w:cs="Arial"/>
              </w:rPr>
              <w:t>Akceptační protokol</w:t>
            </w:r>
          </w:p>
        </w:tc>
        <w:tc>
          <w:tcPr>
            <w:tcW w:w="742" w:type="pct"/>
          </w:tcPr>
          <w:p w14:paraId="75B1F71C" w14:textId="77777777" w:rsidR="00256E51" w:rsidRPr="00FE05A4" w:rsidRDefault="00256E51" w:rsidP="00256E51">
            <w:pPr>
              <w:rPr>
                <w:rFonts w:cs="Arial"/>
              </w:rPr>
            </w:pPr>
            <w:r w:rsidRPr="00FE05A4">
              <w:rPr>
                <w:rFonts w:cs="Arial"/>
              </w:rPr>
              <w:t>Projektový manažer</w:t>
            </w:r>
          </w:p>
        </w:tc>
      </w:tr>
      <w:tr w:rsidR="00256E51" w:rsidRPr="00FE05A4" w14:paraId="7062FDD1" w14:textId="77777777" w:rsidTr="00256E51">
        <w:tc>
          <w:tcPr>
            <w:tcW w:w="208" w:type="pct"/>
            <w:tcMar>
              <w:left w:w="28" w:type="dxa"/>
              <w:right w:w="28" w:type="dxa"/>
            </w:tcMar>
          </w:tcPr>
          <w:p w14:paraId="133E093A" w14:textId="77777777" w:rsidR="00256E51" w:rsidRPr="00FE05A4" w:rsidRDefault="00256E51" w:rsidP="00256E51">
            <w:pPr>
              <w:rPr>
                <w:rFonts w:cs="Arial"/>
              </w:rPr>
            </w:pPr>
            <w:r w:rsidRPr="00FE05A4">
              <w:rPr>
                <w:rFonts w:cs="Arial"/>
              </w:rPr>
              <w:t>5. a</w:t>
            </w:r>
          </w:p>
        </w:tc>
        <w:tc>
          <w:tcPr>
            <w:tcW w:w="644" w:type="pct"/>
          </w:tcPr>
          <w:p w14:paraId="4DF4BD67" w14:textId="77777777" w:rsidR="00256E51" w:rsidRPr="00FE05A4" w:rsidRDefault="00256E51" w:rsidP="00256E51">
            <w:pPr>
              <w:jc w:val="left"/>
              <w:rPr>
                <w:rFonts w:cs="Arial"/>
                <w:b/>
              </w:rPr>
            </w:pPr>
            <w:r w:rsidRPr="00FE05A4">
              <w:rPr>
                <w:rFonts w:cs="Arial"/>
                <w:b/>
              </w:rPr>
              <w:t>Převzetí plnění</w:t>
            </w:r>
          </w:p>
        </w:tc>
        <w:tc>
          <w:tcPr>
            <w:tcW w:w="2520" w:type="pct"/>
          </w:tcPr>
          <w:p w14:paraId="4112EF43" w14:textId="77777777" w:rsidR="00256E51" w:rsidRPr="00FE05A4" w:rsidRDefault="00256E51" w:rsidP="00256E51">
            <w:pPr>
              <w:spacing w:after="120"/>
              <w:jc w:val="left"/>
              <w:rPr>
                <w:rFonts w:cs="Arial"/>
              </w:rPr>
            </w:pPr>
            <w:r w:rsidRPr="00FE05A4">
              <w:rPr>
                <w:rFonts w:cs="Arial"/>
              </w:rPr>
              <w:t>K převzetí plnění dochází v případě, že bylo plnění akceptováno „Bez výhrad“ či „Akceptováno s výhradami“.</w:t>
            </w:r>
          </w:p>
          <w:p w14:paraId="0E71A4D3" w14:textId="77777777" w:rsidR="00256E51" w:rsidRPr="00FE05A4" w:rsidRDefault="00256E51" w:rsidP="00256E51">
            <w:pPr>
              <w:spacing w:after="120"/>
              <w:jc w:val="left"/>
              <w:rPr>
                <w:rFonts w:cs="Arial"/>
              </w:rPr>
            </w:pPr>
            <w:r w:rsidRPr="00FE05A4">
              <w:rPr>
                <w:rFonts w:cs="Arial"/>
              </w:rPr>
              <w:t xml:space="preserve">Akceptace předmětu plnění nezbavuje </w:t>
            </w:r>
            <w:r>
              <w:rPr>
                <w:rFonts w:cs="Arial"/>
              </w:rPr>
              <w:t>Dodavatel</w:t>
            </w:r>
            <w:r w:rsidRPr="00FE05A4">
              <w:rPr>
                <w:rFonts w:cs="Arial"/>
              </w:rPr>
              <w:t xml:space="preserve">e povinnosti odstranit všechny vady plnění ve lhůtě stanovené v „Akceptačním protokolu“. O odstranění Vady </w:t>
            </w:r>
            <w:r>
              <w:rPr>
                <w:rFonts w:cs="Arial"/>
              </w:rPr>
              <w:t>Dodavatel</w:t>
            </w:r>
            <w:r w:rsidRPr="00FE05A4">
              <w:rPr>
                <w:rFonts w:cs="Arial"/>
              </w:rPr>
              <w:t xml:space="preserve"> písemně informuje Objednatele, který </w:t>
            </w:r>
            <w:r w:rsidRPr="00FE05A4">
              <w:rPr>
                <w:rFonts w:cs="Arial"/>
              </w:rPr>
              <w:lastRenderedPageBreak/>
              <w:t>do 3 dnů písemně potvrdí její odstranění. Pokud tak neučiní, má se za to, že způsob odstranění vady je akceptován.</w:t>
            </w:r>
          </w:p>
        </w:tc>
        <w:tc>
          <w:tcPr>
            <w:tcW w:w="886" w:type="pct"/>
          </w:tcPr>
          <w:p w14:paraId="38CCF112" w14:textId="77777777" w:rsidR="00256E51" w:rsidRPr="00FE05A4" w:rsidRDefault="00256E51" w:rsidP="00256E51">
            <w:pPr>
              <w:jc w:val="left"/>
              <w:rPr>
                <w:rFonts w:cs="Arial"/>
              </w:rPr>
            </w:pPr>
          </w:p>
        </w:tc>
        <w:tc>
          <w:tcPr>
            <w:tcW w:w="742" w:type="pct"/>
          </w:tcPr>
          <w:p w14:paraId="2948FEC8" w14:textId="77777777" w:rsidR="00256E51" w:rsidRPr="00FE05A4" w:rsidRDefault="00256E51" w:rsidP="00256E51">
            <w:pPr>
              <w:rPr>
                <w:rFonts w:cs="Arial"/>
              </w:rPr>
            </w:pPr>
            <w:r w:rsidRPr="00FE05A4">
              <w:rPr>
                <w:rFonts w:cs="Arial"/>
              </w:rPr>
              <w:t>Projektový manažer</w:t>
            </w:r>
          </w:p>
        </w:tc>
      </w:tr>
      <w:tr w:rsidR="00256E51" w:rsidRPr="00FE05A4" w14:paraId="7BC92B66" w14:textId="77777777" w:rsidTr="00256E51">
        <w:tc>
          <w:tcPr>
            <w:tcW w:w="208" w:type="pct"/>
            <w:tcMar>
              <w:left w:w="28" w:type="dxa"/>
              <w:right w:w="28" w:type="dxa"/>
            </w:tcMar>
          </w:tcPr>
          <w:p w14:paraId="20B03FDA" w14:textId="77777777" w:rsidR="00256E51" w:rsidRPr="00FE05A4" w:rsidRDefault="00256E51" w:rsidP="00256E51">
            <w:pPr>
              <w:rPr>
                <w:rFonts w:cs="Arial"/>
              </w:rPr>
            </w:pPr>
            <w:r w:rsidRPr="00FE05A4">
              <w:rPr>
                <w:rFonts w:cs="Arial"/>
              </w:rPr>
              <w:t>5. b</w:t>
            </w:r>
          </w:p>
        </w:tc>
        <w:tc>
          <w:tcPr>
            <w:tcW w:w="644" w:type="pct"/>
          </w:tcPr>
          <w:p w14:paraId="248E4AAA" w14:textId="77777777" w:rsidR="00256E51" w:rsidRPr="00FE05A4" w:rsidRDefault="00256E51" w:rsidP="00256E51">
            <w:pPr>
              <w:jc w:val="left"/>
              <w:rPr>
                <w:rFonts w:cs="Arial"/>
                <w:b/>
              </w:rPr>
            </w:pPr>
            <w:r w:rsidRPr="00FE05A4">
              <w:rPr>
                <w:rFonts w:cs="Arial"/>
                <w:b/>
              </w:rPr>
              <w:t>Převzetí plnění</w:t>
            </w:r>
          </w:p>
        </w:tc>
        <w:tc>
          <w:tcPr>
            <w:tcW w:w="2520" w:type="pct"/>
          </w:tcPr>
          <w:p w14:paraId="01D325A4" w14:textId="77777777" w:rsidR="00256E51" w:rsidRPr="00FE05A4" w:rsidRDefault="00256E51" w:rsidP="00256E51">
            <w:pPr>
              <w:spacing w:after="120"/>
              <w:jc w:val="left"/>
              <w:rPr>
                <w:rFonts w:cs="Arial"/>
              </w:rPr>
            </w:pPr>
            <w:r w:rsidRPr="00FE05A4">
              <w:rPr>
                <w:rFonts w:cs="Arial"/>
              </w:rPr>
              <w:t>Nevyjádří-li se Objednatel v akceptačním období ve stanoveném termínu formou Evidence vad a nedodělků nebo použil-li plnění k účelům, ke kterým je určeno, má se za to, že předmět plnění Objednatel převzal (došlo k akceptaci předmětu plnění) na základě „Protokolu o převzetí do Akceptační procedury“ dnem marného uplynutí akceptačního období nebo takového použití.</w:t>
            </w:r>
          </w:p>
        </w:tc>
        <w:tc>
          <w:tcPr>
            <w:tcW w:w="886" w:type="pct"/>
          </w:tcPr>
          <w:p w14:paraId="1C57BBCE" w14:textId="77777777" w:rsidR="00256E51" w:rsidRPr="00FE05A4" w:rsidRDefault="00256E51" w:rsidP="00256E51">
            <w:pPr>
              <w:jc w:val="left"/>
              <w:rPr>
                <w:rFonts w:cs="Arial"/>
              </w:rPr>
            </w:pPr>
          </w:p>
        </w:tc>
        <w:tc>
          <w:tcPr>
            <w:tcW w:w="742" w:type="pct"/>
          </w:tcPr>
          <w:p w14:paraId="6CCC7C4B" w14:textId="77777777" w:rsidR="00256E51" w:rsidRPr="00FE05A4" w:rsidRDefault="00256E51" w:rsidP="00256E51">
            <w:pPr>
              <w:rPr>
                <w:rFonts w:cs="Arial"/>
              </w:rPr>
            </w:pPr>
            <w:r w:rsidRPr="00FE05A4">
              <w:rPr>
                <w:rFonts w:cs="Arial"/>
              </w:rPr>
              <w:t>Projektový manažer</w:t>
            </w:r>
          </w:p>
        </w:tc>
      </w:tr>
      <w:tr w:rsidR="00256E51" w:rsidRPr="00FE05A4" w14:paraId="26DCF0C0" w14:textId="77777777" w:rsidTr="00256E51">
        <w:tc>
          <w:tcPr>
            <w:tcW w:w="208" w:type="pct"/>
            <w:tcMar>
              <w:left w:w="28" w:type="dxa"/>
              <w:right w:w="28" w:type="dxa"/>
            </w:tcMar>
          </w:tcPr>
          <w:p w14:paraId="6F92E675" w14:textId="77777777" w:rsidR="00256E51" w:rsidRPr="00FE05A4" w:rsidRDefault="00256E51" w:rsidP="00256E51">
            <w:pPr>
              <w:rPr>
                <w:rFonts w:cs="Arial"/>
              </w:rPr>
            </w:pPr>
            <w:r w:rsidRPr="00FE05A4">
              <w:rPr>
                <w:rFonts w:cs="Arial"/>
              </w:rPr>
              <w:t>5. c</w:t>
            </w:r>
          </w:p>
        </w:tc>
        <w:tc>
          <w:tcPr>
            <w:tcW w:w="644" w:type="pct"/>
          </w:tcPr>
          <w:p w14:paraId="71A000D3" w14:textId="77777777" w:rsidR="00256E51" w:rsidRPr="00FE05A4" w:rsidRDefault="00256E51" w:rsidP="00256E51">
            <w:pPr>
              <w:jc w:val="left"/>
              <w:rPr>
                <w:rFonts w:cs="Arial"/>
                <w:b/>
              </w:rPr>
            </w:pPr>
            <w:r w:rsidRPr="00FE05A4">
              <w:rPr>
                <w:rFonts w:cs="Arial"/>
                <w:b/>
              </w:rPr>
              <w:t>Nepřevzetí plnění</w:t>
            </w:r>
          </w:p>
        </w:tc>
        <w:tc>
          <w:tcPr>
            <w:tcW w:w="2520" w:type="pct"/>
          </w:tcPr>
          <w:p w14:paraId="224C9544" w14:textId="77777777" w:rsidR="00256E51" w:rsidRPr="00FE05A4" w:rsidRDefault="00256E51" w:rsidP="00256E51">
            <w:pPr>
              <w:spacing w:after="120"/>
              <w:jc w:val="left"/>
              <w:rPr>
                <w:rFonts w:cs="Arial"/>
              </w:rPr>
            </w:pPr>
            <w:r w:rsidRPr="00FE05A4">
              <w:rPr>
                <w:rFonts w:cs="Arial"/>
              </w:rPr>
              <w:t>K nepřevzetí plnění dochází v případě, že bylo plnění „Neakceptováno“</w:t>
            </w:r>
          </w:p>
          <w:p w14:paraId="6F0719DB" w14:textId="77777777" w:rsidR="00256E51" w:rsidRPr="00FE05A4" w:rsidRDefault="00256E51" w:rsidP="00256E51">
            <w:pPr>
              <w:spacing w:after="120"/>
              <w:jc w:val="left"/>
              <w:rPr>
                <w:rFonts w:cs="Arial"/>
              </w:rPr>
            </w:pPr>
            <w:r w:rsidRPr="00FE05A4">
              <w:rPr>
                <w:rFonts w:cs="Arial"/>
              </w:rPr>
              <w:t xml:space="preserve">V případě neakceptování předmětu plnění probíhá do 10 dní opakovaná Akceptační procedura za podmínek obdobných, jako při prvním předání do Akceptační procedury. Nedojde-li ani při opakované akceptaci k převzetí předmětu plnění ze strany Objednatele, je tato situace řešena na úrovni jednatelů </w:t>
            </w:r>
            <w:r>
              <w:rPr>
                <w:rFonts w:cs="Arial"/>
              </w:rPr>
              <w:t>Dodavatel</w:t>
            </w:r>
            <w:r w:rsidRPr="00FE05A4">
              <w:rPr>
                <w:rFonts w:cs="Arial"/>
              </w:rPr>
              <w:t>e a Objednatele.</w:t>
            </w:r>
          </w:p>
          <w:p w14:paraId="7E77E3AF" w14:textId="77777777" w:rsidR="00256E51" w:rsidRPr="00FE05A4" w:rsidRDefault="00256E51" w:rsidP="00256E51">
            <w:pPr>
              <w:spacing w:after="120"/>
              <w:jc w:val="left"/>
              <w:rPr>
                <w:rFonts w:cs="Arial"/>
              </w:rPr>
            </w:pPr>
            <w:r w:rsidRPr="00FE05A4">
              <w:rPr>
                <w:rFonts w:cs="Arial"/>
              </w:rPr>
              <w:t>O dobu potřebnou na opakovanou akceptační proceduru se automaticky posouvají termíny plnění plynoucí ze smlouvy.</w:t>
            </w:r>
          </w:p>
        </w:tc>
        <w:tc>
          <w:tcPr>
            <w:tcW w:w="886" w:type="pct"/>
          </w:tcPr>
          <w:p w14:paraId="5866BDF6" w14:textId="77777777" w:rsidR="00256E51" w:rsidRPr="00FE05A4" w:rsidRDefault="00256E51" w:rsidP="00256E51">
            <w:pPr>
              <w:jc w:val="left"/>
              <w:rPr>
                <w:rFonts w:cs="Arial"/>
              </w:rPr>
            </w:pPr>
          </w:p>
        </w:tc>
        <w:tc>
          <w:tcPr>
            <w:tcW w:w="742" w:type="pct"/>
          </w:tcPr>
          <w:p w14:paraId="78927D46" w14:textId="77777777" w:rsidR="00256E51" w:rsidRPr="00FE05A4" w:rsidRDefault="00256E51" w:rsidP="00256E51">
            <w:pPr>
              <w:rPr>
                <w:rFonts w:cs="Arial"/>
              </w:rPr>
            </w:pPr>
            <w:r w:rsidRPr="00FE05A4">
              <w:rPr>
                <w:rFonts w:cs="Arial"/>
              </w:rPr>
              <w:t>Projektový manažer</w:t>
            </w:r>
          </w:p>
        </w:tc>
      </w:tr>
    </w:tbl>
    <w:p w14:paraId="050CB538" w14:textId="77777777" w:rsidR="00256E51" w:rsidRDefault="00256E51" w:rsidP="00256E51">
      <w:pPr>
        <w:jc w:val="left"/>
        <w:rPr>
          <w:b/>
        </w:rPr>
      </w:pPr>
    </w:p>
    <w:p w14:paraId="5390D30D" w14:textId="77777777" w:rsidR="00256E51" w:rsidRDefault="00256E51" w:rsidP="00256E51">
      <w:pPr>
        <w:jc w:val="left"/>
        <w:rPr>
          <w:b/>
        </w:rPr>
      </w:pPr>
    </w:p>
    <w:p w14:paraId="75FD6BEB" w14:textId="77777777" w:rsidR="00256E51" w:rsidRDefault="00256E51" w:rsidP="00256E51">
      <w:pPr>
        <w:jc w:val="left"/>
        <w:rPr>
          <w:rFonts w:ascii="Signika" w:hAnsi="Signika"/>
          <w:b/>
          <w:color w:val="0070C0"/>
          <w:sz w:val="28"/>
          <w:szCs w:val="28"/>
        </w:rPr>
      </w:pPr>
      <w:bookmarkStart w:id="1165" w:name="_Toc533178937"/>
      <w:bookmarkStart w:id="1166" w:name="_Toc533178934"/>
      <w:bookmarkStart w:id="1167" w:name="_Ref442761771"/>
      <w:bookmarkStart w:id="1168" w:name="_Ref414777378"/>
      <w:bookmarkEnd w:id="1165"/>
      <w:bookmarkEnd w:id="1166"/>
      <w:bookmarkEnd w:id="1167"/>
      <w:bookmarkEnd w:id="1168"/>
      <w:r>
        <w:rPr>
          <w:rFonts w:ascii="Signika" w:hAnsi="Signika"/>
          <w:b/>
          <w:color w:val="0070C0"/>
          <w:sz w:val="28"/>
          <w:szCs w:val="28"/>
        </w:rPr>
        <w:br w:type="page"/>
      </w:r>
    </w:p>
    <w:p w14:paraId="07836FA3" w14:textId="77777777" w:rsidR="00256E51" w:rsidRDefault="00256E51" w:rsidP="00256E51">
      <w:pPr>
        <w:jc w:val="left"/>
      </w:pPr>
    </w:p>
    <w:p w14:paraId="585E720A" w14:textId="77777777" w:rsidR="00256E51" w:rsidRPr="00775CCD" w:rsidRDefault="00256E51" w:rsidP="00256E51">
      <w:pPr>
        <w:jc w:val="left"/>
        <w:rPr>
          <w:rFonts w:ascii="Signika" w:hAnsi="Signika"/>
          <w:b/>
          <w:color w:val="0070C0"/>
          <w:sz w:val="28"/>
          <w:szCs w:val="28"/>
        </w:rPr>
      </w:pPr>
      <w:r w:rsidRPr="00775CCD">
        <w:rPr>
          <w:rFonts w:ascii="Signika" w:hAnsi="Signika"/>
          <w:b/>
          <w:color w:val="0070C0"/>
          <w:sz w:val="28"/>
          <w:szCs w:val="28"/>
        </w:rPr>
        <w:t>Příloha</w:t>
      </w:r>
    </w:p>
    <w:p w14:paraId="3A49E1D2" w14:textId="73C08860" w:rsidR="00256E51" w:rsidRPr="00472BBE" w:rsidRDefault="00973AE3" w:rsidP="00256E51">
      <w:pPr>
        <w:pStyle w:val="Ploha"/>
        <w:ind w:left="0" w:firstLine="0"/>
        <w:outlineLvl w:val="0"/>
      </w:pPr>
      <w:bookmarkStart w:id="1169" w:name="_Toc201757718"/>
      <w:r>
        <w:t>Podmínky pro instalaci a zprovoznění technických prostředků, systémového SW a aplikací</w:t>
      </w:r>
      <w:bookmarkEnd w:id="1169"/>
    </w:p>
    <w:p w14:paraId="1D814BD0" w14:textId="77777777" w:rsidR="00256E51" w:rsidRDefault="00256E51" w:rsidP="00256E51">
      <w:pPr>
        <w:rPr>
          <w:rFonts w:cs="Arial"/>
        </w:rPr>
      </w:pPr>
    </w:p>
    <w:p w14:paraId="31380122" w14:textId="77777777" w:rsidR="00256E51" w:rsidRDefault="00256E51" w:rsidP="00E6653D">
      <w:pPr>
        <w:numPr>
          <w:ilvl w:val="0"/>
          <w:numId w:val="79"/>
        </w:numPr>
        <w:suppressAutoHyphens/>
        <w:rPr>
          <w:rFonts w:cs="Arial"/>
        </w:rPr>
      </w:pPr>
      <w:r>
        <w:rPr>
          <w:rFonts w:cs="Arial"/>
        </w:rPr>
        <w:t>Technologické prostředí zákazníka musí splňovat minimální požadavky počítačovou síť LAN, servery, pracovní stanice PC, tiskárny a další prostředky včetně typu a verze systémových software. Podrobná specifikace minimálních požadavků na technologické prostředí zákazníka je součástí smlouvy o dílo.</w:t>
      </w:r>
    </w:p>
    <w:p w14:paraId="4C904659" w14:textId="77777777" w:rsidR="00256E51" w:rsidRDefault="00256E51" w:rsidP="00E6653D">
      <w:pPr>
        <w:numPr>
          <w:ilvl w:val="0"/>
          <w:numId w:val="79"/>
        </w:numPr>
        <w:suppressAutoHyphens/>
        <w:rPr>
          <w:rFonts w:cs="Arial"/>
        </w:rPr>
      </w:pPr>
      <w:r>
        <w:rPr>
          <w:rFonts w:cs="Arial"/>
        </w:rPr>
        <w:t>Pro dokončení díla ve sjednaném čase, rozsahu a kvalitě je nezbytné, aby Zákazník poskytl a zajistil v nezbytně nutném rozsahu součinnost pro spolupráci s Dodavatelem. Podmínky a požadavky součinnosti zákazníka jsou součástí smlouvy o dílo.</w:t>
      </w:r>
    </w:p>
    <w:p w14:paraId="55E7ABBB" w14:textId="77777777" w:rsidR="00256E51" w:rsidRDefault="00256E51" w:rsidP="00E6653D">
      <w:pPr>
        <w:numPr>
          <w:ilvl w:val="0"/>
          <w:numId w:val="79"/>
        </w:numPr>
        <w:suppressAutoHyphens/>
        <w:rPr>
          <w:rFonts w:cs="Arial"/>
        </w:rPr>
      </w:pPr>
      <w:r>
        <w:rPr>
          <w:rFonts w:cs="Arial"/>
        </w:rPr>
        <w:t>Pro zajištění implementace díla je nutné, aby Zákazník umožnil Dodavateli vzdálený přístup do technologického prostředí zákazníka prostřednictvím sítě internet. Přesné požadavky a podmínky vzdáleného přístupu jsou součástí smlouvy o dílo.</w:t>
      </w:r>
    </w:p>
    <w:p w14:paraId="33B41840" w14:textId="77777777" w:rsidR="00256E51" w:rsidRDefault="00256E51" w:rsidP="00E6653D">
      <w:pPr>
        <w:numPr>
          <w:ilvl w:val="0"/>
          <w:numId w:val="79"/>
        </w:numPr>
        <w:suppressAutoHyphens/>
        <w:rPr>
          <w:rFonts w:cs="Arial"/>
        </w:rPr>
      </w:pPr>
      <w:r>
        <w:rPr>
          <w:rFonts w:cs="Arial"/>
        </w:rPr>
        <w:t>Pro zajištění implementace díla je nutné, aby Zákazník zajistil pro Dodavatele níže uvedená přístupová práva a připravenost technologického prostředí Zákazníka. Podmínky přístupových práv a připravenosti technologického prostředí jsou součástí smlouvy o dílo. Jedná se zejména o:</w:t>
      </w:r>
    </w:p>
    <w:p w14:paraId="1F1317A2" w14:textId="77777777" w:rsidR="00256E51" w:rsidRDefault="00256E51" w:rsidP="00256E51">
      <w:pPr>
        <w:rPr>
          <w:rFonts w:cs="Arial"/>
        </w:rPr>
      </w:pPr>
    </w:p>
    <w:p w14:paraId="3A7E6729" w14:textId="77777777" w:rsidR="00256E51" w:rsidRDefault="00256E51" w:rsidP="00E6653D">
      <w:pPr>
        <w:numPr>
          <w:ilvl w:val="1"/>
          <w:numId w:val="78"/>
        </w:numPr>
        <w:suppressAutoHyphens/>
        <w:rPr>
          <w:rFonts w:cs="Arial"/>
        </w:rPr>
      </w:pPr>
      <w:r>
        <w:rPr>
          <w:rFonts w:cs="Arial"/>
        </w:rPr>
        <w:t>Funkční síťové a doménové prostředí pro aktualizaci klientů KIS.</w:t>
      </w:r>
    </w:p>
    <w:p w14:paraId="1E486A69" w14:textId="77777777" w:rsidR="00256E51" w:rsidRDefault="00256E51" w:rsidP="00E6653D">
      <w:pPr>
        <w:numPr>
          <w:ilvl w:val="1"/>
          <w:numId w:val="78"/>
        </w:numPr>
        <w:suppressAutoHyphens/>
        <w:rPr>
          <w:rFonts w:cs="Arial"/>
        </w:rPr>
      </w:pPr>
      <w:r>
        <w:rPr>
          <w:rFonts w:cs="Arial"/>
        </w:rPr>
        <w:t>Uživatelský účet SQL serveru s právy SA (</w:t>
      </w:r>
      <w:proofErr w:type="spellStart"/>
      <w:r>
        <w:rPr>
          <w:rFonts w:cs="Arial"/>
        </w:rPr>
        <w:t>sysadmin</w:t>
      </w:r>
      <w:proofErr w:type="spellEnd"/>
      <w:r>
        <w:rPr>
          <w:rFonts w:cs="Arial"/>
        </w:rPr>
        <w:t>).</w:t>
      </w:r>
    </w:p>
    <w:p w14:paraId="5B2701CE" w14:textId="77777777" w:rsidR="00256E51" w:rsidRDefault="00256E51" w:rsidP="00E6653D">
      <w:pPr>
        <w:numPr>
          <w:ilvl w:val="1"/>
          <w:numId w:val="78"/>
        </w:numPr>
        <w:suppressAutoHyphens/>
        <w:rPr>
          <w:rFonts w:cs="Arial"/>
        </w:rPr>
      </w:pPr>
      <w:r>
        <w:rPr>
          <w:rFonts w:cs="Arial"/>
        </w:rPr>
        <w:t>Plný přístup k SQL Report serveru.</w:t>
      </w:r>
    </w:p>
    <w:p w14:paraId="027D1681" w14:textId="77777777" w:rsidR="00256E51" w:rsidRDefault="00256E51" w:rsidP="00E6653D">
      <w:pPr>
        <w:numPr>
          <w:ilvl w:val="1"/>
          <w:numId w:val="78"/>
        </w:numPr>
        <w:suppressAutoHyphens/>
        <w:rPr>
          <w:rFonts w:cs="Arial"/>
        </w:rPr>
      </w:pPr>
      <w:r>
        <w:rPr>
          <w:rFonts w:cs="Arial"/>
        </w:rPr>
        <w:t xml:space="preserve">Účet s administrátorským oprávněním na všechny dotčené </w:t>
      </w:r>
      <w:proofErr w:type="gramStart"/>
      <w:r>
        <w:rPr>
          <w:rFonts w:cs="Arial"/>
        </w:rPr>
        <w:t>servery - zejména</w:t>
      </w:r>
      <w:proofErr w:type="gramEnd"/>
      <w:r>
        <w:rPr>
          <w:rFonts w:cs="Arial"/>
        </w:rPr>
        <w:t xml:space="preserve"> databázový, aplikační, aktualizační a web server, popř. i TS.</w:t>
      </w:r>
    </w:p>
    <w:p w14:paraId="13D4FE1A" w14:textId="77777777" w:rsidR="00256E51" w:rsidRDefault="00256E51" w:rsidP="00E6653D">
      <w:pPr>
        <w:numPr>
          <w:ilvl w:val="1"/>
          <w:numId w:val="78"/>
        </w:numPr>
        <w:suppressAutoHyphens/>
        <w:rPr>
          <w:rFonts w:cs="Arial"/>
        </w:rPr>
      </w:pPr>
      <w:r>
        <w:rPr>
          <w:rFonts w:cs="Arial"/>
        </w:rPr>
        <w:t xml:space="preserve">Funkční </w:t>
      </w:r>
      <w:proofErr w:type="spellStart"/>
      <w:r>
        <w:rPr>
          <w:rFonts w:cs="Arial"/>
        </w:rPr>
        <w:t>ftp</w:t>
      </w:r>
      <w:proofErr w:type="spellEnd"/>
      <w:r>
        <w:rPr>
          <w:rFonts w:cs="Arial"/>
        </w:rPr>
        <w:t xml:space="preserve"> přístup na server ftp.STAPRO.cz.</w:t>
      </w:r>
    </w:p>
    <w:p w14:paraId="6D24D781" w14:textId="77777777" w:rsidR="00256E51" w:rsidRDefault="00256E51" w:rsidP="00E6653D">
      <w:pPr>
        <w:numPr>
          <w:ilvl w:val="1"/>
          <w:numId w:val="78"/>
        </w:numPr>
        <w:suppressAutoHyphens/>
        <w:rPr>
          <w:rFonts w:cs="Arial"/>
        </w:rPr>
      </w:pPr>
      <w:r>
        <w:rPr>
          <w:rFonts w:cs="Arial"/>
        </w:rPr>
        <w:t xml:space="preserve">Funkční https přístup k web službám na serveru </w:t>
      </w:r>
      <w:proofErr w:type="spellStart"/>
      <w:r>
        <w:rPr>
          <w:rFonts w:cs="Arial"/>
        </w:rPr>
        <w:t>FONSPortál</w:t>
      </w:r>
      <w:proofErr w:type="spellEnd"/>
      <w:r>
        <w:rPr>
          <w:rFonts w:cs="Arial"/>
        </w:rPr>
        <w:t>:</w:t>
      </w:r>
    </w:p>
    <w:p w14:paraId="396C5937" w14:textId="77777777" w:rsidR="00256E51" w:rsidRDefault="00000000" w:rsidP="00E6653D">
      <w:pPr>
        <w:numPr>
          <w:ilvl w:val="2"/>
          <w:numId w:val="78"/>
        </w:numPr>
        <w:suppressAutoHyphens/>
        <w:rPr>
          <w:rFonts w:cs="Arial"/>
        </w:rPr>
      </w:pPr>
      <w:hyperlink r:id="rId18">
        <w:r w:rsidR="00256E51">
          <w:rPr>
            <w:rStyle w:val="Hypertextovodkaz"/>
            <w:rFonts w:cs="Arial"/>
          </w:rPr>
          <w:t>https://www.fonsportal.cz/FonsDeploymentControlService/DeploymentControlService.svc</w:t>
        </w:r>
      </w:hyperlink>
    </w:p>
    <w:p w14:paraId="0CA75572" w14:textId="77777777" w:rsidR="00256E51" w:rsidRDefault="00256E51" w:rsidP="00E6653D">
      <w:pPr>
        <w:numPr>
          <w:ilvl w:val="2"/>
          <w:numId w:val="78"/>
        </w:numPr>
        <w:suppressAutoHyphens/>
        <w:rPr>
          <w:rFonts w:cs="Arial"/>
        </w:rPr>
      </w:pPr>
      <w:r>
        <w:rPr>
          <w:rFonts w:cs="Arial"/>
        </w:rPr>
        <w:t>https://www.fonsportal.cz:8443/AdmSSOService.svc</w:t>
      </w:r>
    </w:p>
    <w:p w14:paraId="0A85AE50" w14:textId="77777777" w:rsidR="00256E51" w:rsidRDefault="00256E51" w:rsidP="00E6653D">
      <w:pPr>
        <w:numPr>
          <w:ilvl w:val="1"/>
          <w:numId w:val="78"/>
        </w:numPr>
        <w:suppressAutoHyphens/>
        <w:rPr>
          <w:rFonts w:cs="Arial"/>
        </w:rPr>
      </w:pPr>
      <w:r>
        <w:rPr>
          <w:rFonts w:cs="Arial"/>
        </w:rPr>
        <w:t>Funkční IIS server pro funkčnost webových služeb.</w:t>
      </w:r>
    </w:p>
    <w:p w14:paraId="457CF9DF" w14:textId="21A6F1B0" w:rsidR="00256E51" w:rsidRDefault="00256E51" w:rsidP="00E6653D">
      <w:pPr>
        <w:numPr>
          <w:ilvl w:val="1"/>
          <w:numId w:val="78"/>
        </w:numPr>
        <w:suppressAutoHyphens/>
        <w:rPr>
          <w:rFonts w:cs="Arial"/>
        </w:rPr>
      </w:pPr>
      <w:r>
        <w:rPr>
          <w:rFonts w:cs="Arial"/>
        </w:rPr>
        <w:t xml:space="preserve">Kontrola prostředí zákazníka a kontrola nastavení HW serverů zákazníka technikem Dodavatele. Zejména se jedná o kontrolu konfigurace HW fyzických </w:t>
      </w:r>
      <w:proofErr w:type="gramStart"/>
      <w:r>
        <w:rPr>
          <w:rFonts w:cs="Arial"/>
        </w:rPr>
        <w:t>serverů</w:t>
      </w:r>
      <w:proofErr w:type="gramEnd"/>
      <w:r>
        <w:rPr>
          <w:rFonts w:cs="Arial"/>
        </w:rPr>
        <w:t xml:space="preserve"> popř. nastavení virtuální infrastruktury, kontrolu OS ve virtuálním prostředí nebo na HW serverech a kontrolu SQL serveru.</w:t>
      </w:r>
    </w:p>
    <w:p w14:paraId="1C92AE0D" w14:textId="422BFCA4" w:rsidR="00973AE3" w:rsidRDefault="00973AE3" w:rsidP="00973AE3">
      <w:pPr>
        <w:suppressAutoHyphens/>
        <w:rPr>
          <w:rFonts w:cs="Arial"/>
        </w:rPr>
      </w:pPr>
    </w:p>
    <w:p w14:paraId="79FC3292" w14:textId="77777777" w:rsidR="00973AE3" w:rsidRPr="002C2EE0" w:rsidRDefault="00973AE3" w:rsidP="00973AE3">
      <w:pPr>
        <w:rPr>
          <w:rFonts w:cs="Arial"/>
          <w:b/>
        </w:rPr>
      </w:pPr>
      <w:r w:rsidRPr="002C2EE0">
        <w:rPr>
          <w:rFonts w:cs="Arial"/>
          <w:b/>
        </w:rPr>
        <w:t>V rámci analýzy budou upřesněny požadavky na potřebné technické dovybavení</w:t>
      </w:r>
      <w:r>
        <w:rPr>
          <w:rFonts w:cs="Arial"/>
          <w:b/>
        </w:rPr>
        <w:t xml:space="preserve"> pro</w:t>
      </w:r>
      <w:r w:rsidRPr="002C2EE0">
        <w:rPr>
          <w:rFonts w:cs="Arial"/>
          <w:b/>
        </w:rPr>
        <w:t xml:space="preserve"> nově instalovan</w:t>
      </w:r>
      <w:r>
        <w:rPr>
          <w:rFonts w:cs="Arial"/>
          <w:b/>
        </w:rPr>
        <w:t>é</w:t>
      </w:r>
      <w:r w:rsidRPr="002C2EE0">
        <w:rPr>
          <w:rFonts w:cs="Arial"/>
          <w:b/>
        </w:rPr>
        <w:t xml:space="preserve"> částí systému. </w:t>
      </w:r>
    </w:p>
    <w:p w14:paraId="2C880A34" w14:textId="77777777" w:rsidR="00973AE3" w:rsidRDefault="00973AE3" w:rsidP="00973AE3">
      <w:pPr>
        <w:suppressAutoHyphens/>
        <w:rPr>
          <w:rFonts w:cs="Arial"/>
        </w:rPr>
      </w:pPr>
    </w:p>
    <w:p w14:paraId="668AAC70" w14:textId="77777777" w:rsidR="00256E51" w:rsidRDefault="00256E51" w:rsidP="00256E51">
      <w:pPr>
        <w:rPr>
          <w:rFonts w:cs="Arial"/>
        </w:rPr>
      </w:pPr>
    </w:p>
    <w:p w14:paraId="71062904" w14:textId="77777777" w:rsidR="00256E51" w:rsidRDefault="00256E51" w:rsidP="00256E51">
      <w:pPr>
        <w:jc w:val="left"/>
        <w:rPr>
          <w:rFonts w:ascii="Signika" w:hAnsi="Signika"/>
          <w:b/>
          <w:color w:val="0070C0"/>
          <w:sz w:val="28"/>
          <w:szCs w:val="28"/>
        </w:rPr>
      </w:pPr>
      <w:r w:rsidRPr="00775CCD">
        <w:br w:type="page"/>
      </w:r>
      <w:r>
        <w:rPr>
          <w:rFonts w:ascii="Signika" w:hAnsi="Signika"/>
          <w:b/>
          <w:color w:val="0070C0"/>
          <w:sz w:val="28"/>
          <w:szCs w:val="28"/>
        </w:rPr>
        <w:lastRenderedPageBreak/>
        <w:t>Příloha</w:t>
      </w:r>
    </w:p>
    <w:p w14:paraId="1460609D" w14:textId="77777777" w:rsidR="00256E51" w:rsidRDefault="00256E51" w:rsidP="00256E51">
      <w:pPr>
        <w:pStyle w:val="Ploha"/>
        <w:ind w:left="0" w:firstLine="0"/>
        <w:outlineLvl w:val="0"/>
      </w:pPr>
      <w:bookmarkStart w:id="1170" w:name="_Ref132619246"/>
      <w:bookmarkStart w:id="1171" w:name="_Ref132619352"/>
      <w:bookmarkStart w:id="1172" w:name="_Toc165541447"/>
      <w:bookmarkStart w:id="1173" w:name="_Toc201757719"/>
      <w:r>
        <w:t>Podmínky vzdáleného přístupu a o</w:t>
      </w:r>
      <w:r w:rsidRPr="00973F26">
        <w:t>chrana důvěrných informací</w:t>
      </w:r>
      <w:bookmarkEnd w:id="1170"/>
      <w:bookmarkEnd w:id="1171"/>
      <w:bookmarkEnd w:id="1172"/>
      <w:bookmarkEnd w:id="1173"/>
    </w:p>
    <w:p w14:paraId="506718B6" w14:textId="77777777" w:rsidR="00256E51" w:rsidRPr="0008793B" w:rsidRDefault="00256E51" w:rsidP="00256E51">
      <w:pPr>
        <w:autoSpaceDE w:val="0"/>
        <w:autoSpaceDN w:val="0"/>
        <w:adjustRightInd w:val="0"/>
        <w:jc w:val="center"/>
        <w:rPr>
          <w:rFonts w:cs="Arial"/>
          <w:b/>
          <w:bCs/>
          <w:color w:val="0079FF"/>
        </w:rPr>
      </w:pPr>
      <w:r w:rsidRPr="0008793B">
        <w:rPr>
          <w:rFonts w:cs="Arial"/>
          <w:b/>
          <w:bCs/>
          <w:color w:val="000000"/>
        </w:rPr>
        <w:t xml:space="preserve">Článek </w:t>
      </w:r>
      <w:r w:rsidRPr="0008793B">
        <w:rPr>
          <w:rFonts w:cs="Arial"/>
          <w:b/>
          <w:bCs/>
        </w:rPr>
        <w:t xml:space="preserve">I </w:t>
      </w:r>
    </w:p>
    <w:p w14:paraId="1E2BE85E" w14:textId="77777777" w:rsidR="00256E51" w:rsidRPr="0008793B" w:rsidRDefault="00256E51" w:rsidP="00E6653D">
      <w:pPr>
        <w:pStyle w:val="Odstavecseseznamem"/>
        <w:numPr>
          <w:ilvl w:val="0"/>
          <w:numId w:val="62"/>
        </w:numPr>
        <w:autoSpaceDE w:val="0"/>
        <w:autoSpaceDN w:val="0"/>
        <w:adjustRightInd w:val="0"/>
        <w:rPr>
          <w:rFonts w:cs="Arial"/>
          <w:color w:val="000000"/>
        </w:rPr>
      </w:pPr>
      <w:r w:rsidRPr="0008793B">
        <w:rPr>
          <w:rFonts w:cs="Arial"/>
          <w:color w:val="000000"/>
        </w:rPr>
        <w:t>Objednatel se za účelem plnění povinností a závazků vyplývajících z této smlouvy zavazuje poskytnout Dodavateli za níže uvedených podmínek bezplatný vzdálený přístup k jednotlivým aplikacím, blíže určeným v příloze č. 1 této Smlouvy, a dále také k dotčeným technologickým zařízením, které využívají tyto aplikace, v technologickém prostředí Objednatele, a to prostřednictvím sítě Internet (dále jen „</w:t>
      </w:r>
      <w:r w:rsidRPr="0008793B">
        <w:rPr>
          <w:rFonts w:cs="Arial"/>
          <w:b/>
          <w:bCs/>
          <w:color w:val="000000"/>
        </w:rPr>
        <w:t>Vzdálený přístup</w:t>
      </w:r>
      <w:r w:rsidRPr="0008793B">
        <w:rPr>
          <w:rFonts w:cs="Arial"/>
          <w:color w:val="000000"/>
        </w:rPr>
        <w:t>“).</w:t>
      </w:r>
    </w:p>
    <w:p w14:paraId="157E275B" w14:textId="77777777" w:rsidR="00256E51" w:rsidRPr="00D666F4" w:rsidRDefault="00256E51" w:rsidP="00256E51">
      <w:pPr>
        <w:autoSpaceDE w:val="0"/>
        <w:autoSpaceDN w:val="0"/>
        <w:adjustRightInd w:val="0"/>
        <w:rPr>
          <w:rFonts w:ascii="Tahoma" w:hAnsi="Tahoma" w:cs="Tahoma"/>
          <w:color w:val="000000"/>
        </w:rPr>
      </w:pPr>
    </w:p>
    <w:p w14:paraId="23B8934B" w14:textId="77777777" w:rsidR="00256E51" w:rsidRPr="0008793B" w:rsidRDefault="00256E51" w:rsidP="00256E51">
      <w:pPr>
        <w:autoSpaceDE w:val="0"/>
        <w:autoSpaceDN w:val="0"/>
        <w:adjustRightInd w:val="0"/>
        <w:jc w:val="center"/>
        <w:rPr>
          <w:rFonts w:cs="Arial"/>
          <w:b/>
          <w:bCs/>
          <w:color w:val="0079FF"/>
        </w:rPr>
      </w:pPr>
      <w:r w:rsidRPr="0008793B">
        <w:rPr>
          <w:rFonts w:cs="Arial"/>
          <w:b/>
          <w:color w:val="000000"/>
        </w:rPr>
        <w:t xml:space="preserve">Článek </w:t>
      </w:r>
      <w:proofErr w:type="gramStart"/>
      <w:r w:rsidRPr="0008793B">
        <w:rPr>
          <w:rFonts w:cs="Arial"/>
          <w:b/>
          <w:color w:val="000000"/>
        </w:rPr>
        <w:t xml:space="preserve">II </w:t>
      </w:r>
      <w:r w:rsidRPr="0008793B">
        <w:rPr>
          <w:rFonts w:cs="Arial"/>
          <w:b/>
        </w:rPr>
        <w:t>- Práva</w:t>
      </w:r>
      <w:proofErr w:type="gramEnd"/>
      <w:r w:rsidRPr="0008793B">
        <w:rPr>
          <w:rFonts w:cs="Arial"/>
          <w:b/>
        </w:rPr>
        <w:t xml:space="preserve"> a povinnosti</w:t>
      </w:r>
    </w:p>
    <w:p w14:paraId="7AF777CA" w14:textId="77777777" w:rsidR="00256E51" w:rsidRPr="0008793B" w:rsidRDefault="00256E51" w:rsidP="00E6653D">
      <w:pPr>
        <w:pStyle w:val="Odstavecseseznamem"/>
        <w:numPr>
          <w:ilvl w:val="0"/>
          <w:numId w:val="63"/>
        </w:numPr>
        <w:autoSpaceDE w:val="0"/>
        <w:autoSpaceDN w:val="0"/>
        <w:adjustRightInd w:val="0"/>
        <w:rPr>
          <w:rFonts w:cs="Arial"/>
          <w:color w:val="000000"/>
        </w:rPr>
      </w:pPr>
      <w:r w:rsidRPr="0008793B">
        <w:rPr>
          <w:rFonts w:cs="Arial"/>
          <w:color w:val="000000"/>
        </w:rPr>
        <w:t>Objednatel se zavazuje poskytnout Dodavateli vzdálený přístup, a Dodavatel se zavazuje využívat vzdálený přístup výhradně v zájmu Objednatele a pouze za účelem uvedeným v čl. IV odst. 5 této Smlouvy.</w:t>
      </w:r>
    </w:p>
    <w:p w14:paraId="02BB6E88" w14:textId="77777777" w:rsidR="00256E51" w:rsidRPr="0008793B" w:rsidRDefault="00256E51" w:rsidP="00E6653D">
      <w:pPr>
        <w:pStyle w:val="Odstavecseseznamem"/>
        <w:numPr>
          <w:ilvl w:val="0"/>
          <w:numId w:val="63"/>
        </w:numPr>
        <w:autoSpaceDE w:val="0"/>
        <w:autoSpaceDN w:val="0"/>
        <w:adjustRightInd w:val="0"/>
        <w:rPr>
          <w:rFonts w:cs="Arial"/>
          <w:color w:val="000000"/>
        </w:rPr>
      </w:pPr>
      <w:r w:rsidRPr="0008793B">
        <w:rPr>
          <w:rFonts w:cs="Arial"/>
          <w:color w:val="000000"/>
        </w:rPr>
        <w:t>Vzdálený přístup je poskytován výhradně pracovníkovi Dodavatele uvedeném v čl. VII této přílohy v uvedeném rozsahu, a to na pouze dobu plnění závazků a povinností vyplývajících ze smlouvy. Vzdálený přístup poskytnutý pracovníkovi Dodavatele nelze bez výslovného souhlasu Objednatele převádět na jinou osobu.</w:t>
      </w:r>
    </w:p>
    <w:p w14:paraId="6B8C0B7B" w14:textId="77777777" w:rsidR="00256E51" w:rsidRPr="0008793B" w:rsidRDefault="00256E51" w:rsidP="00E6653D">
      <w:pPr>
        <w:pStyle w:val="Odstavecseseznamem"/>
        <w:numPr>
          <w:ilvl w:val="0"/>
          <w:numId w:val="63"/>
        </w:numPr>
        <w:autoSpaceDE w:val="0"/>
        <w:autoSpaceDN w:val="0"/>
        <w:adjustRightInd w:val="0"/>
        <w:rPr>
          <w:rFonts w:cs="Arial"/>
          <w:color w:val="000000"/>
        </w:rPr>
      </w:pPr>
      <w:r w:rsidRPr="0008793B">
        <w:rPr>
          <w:rFonts w:cs="Arial"/>
          <w:color w:val="000000"/>
        </w:rPr>
        <w:t>Dodavatel se zavazuje neměnit nastavení vzdáleného přístupu, které provedl pověřený zaměstnanec Objednatele a neprovádět jakékoliv jiné neoprávněné zásahy do technologického prostředí Objednatele. Pokud by v souvislosti s plněním smluvních povinností bylo nutné takovou změnu udělat, je to možné pouze po předchozí dohodě s pověřeným zaměstnancem Objednatele.</w:t>
      </w:r>
    </w:p>
    <w:p w14:paraId="76A150BD" w14:textId="77777777" w:rsidR="00256E51" w:rsidRPr="0008793B" w:rsidRDefault="00256E51" w:rsidP="00E6653D">
      <w:pPr>
        <w:pStyle w:val="Odstavecseseznamem"/>
        <w:numPr>
          <w:ilvl w:val="0"/>
          <w:numId w:val="63"/>
        </w:numPr>
        <w:autoSpaceDE w:val="0"/>
        <w:autoSpaceDN w:val="0"/>
        <w:adjustRightInd w:val="0"/>
        <w:rPr>
          <w:rFonts w:cs="Arial"/>
          <w:color w:val="000000"/>
        </w:rPr>
      </w:pPr>
      <w:r w:rsidRPr="0008793B">
        <w:rPr>
          <w:rFonts w:cs="Arial"/>
          <w:color w:val="000000"/>
        </w:rPr>
        <w:t>Objednatel má právo kdykoli Dodavateli jednostranně ukončit možnost vzdáleného přístupu.</w:t>
      </w:r>
    </w:p>
    <w:p w14:paraId="25A35886" w14:textId="77777777" w:rsidR="00256E51" w:rsidRPr="0008793B" w:rsidRDefault="00256E51" w:rsidP="00E6653D">
      <w:pPr>
        <w:pStyle w:val="Odstavecseseznamem"/>
        <w:numPr>
          <w:ilvl w:val="0"/>
          <w:numId w:val="63"/>
        </w:numPr>
        <w:autoSpaceDE w:val="0"/>
        <w:autoSpaceDN w:val="0"/>
        <w:adjustRightInd w:val="0"/>
        <w:rPr>
          <w:rFonts w:cs="Arial"/>
          <w:color w:val="000000"/>
        </w:rPr>
      </w:pPr>
      <w:r w:rsidRPr="0008793B">
        <w:rPr>
          <w:rFonts w:cs="Arial"/>
          <w:color w:val="000000"/>
        </w:rPr>
        <w:t>Dodavatel se zavazuje, že v případě zániku pracovněprávního vztahu pracovníka Dodavatele, který má na základě této smlouvy zřízen vzdálený přístup do technologického prostředí Objednatele, oznámí Dodavatel tuto skutečnost Objednateli, a to ve lhůtě do dne zániku pracovněprávního vztahu pracovníka Dodavatele.</w:t>
      </w:r>
    </w:p>
    <w:p w14:paraId="0687DBE2" w14:textId="77777777" w:rsidR="00256E51" w:rsidRPr="0008793B" w:rsidRDefault="00256E51" w:rsidP="00E6653D">
      <w:pPr>
        <w:pStyle w:val="Odstavecseseznamem"/>
        <w:numPr>
          <w:ilvl w:val="0"/>
          <w:numId w:val="63"/>
        </w:numPr>
        <w:autoSpaceDE w:val="0"/>
        <w:autoSpaceDN w:val="0"/>
        <w:adjustRightInd w:val="0"/>
        <w:rPr>
          <w:rFonts w:cs="Arial"/>
          <w:color w:val="000000"/>
        </w:rPr>
      </w:pPr>
      <w:r w:rsidRPr="0008793B">
        <w:rPr>
          <w:rFonts w:cs="Arial"/>
          <w:color w:val="000000"/>
        </w:rPr>
        <w:t xml:space="preserve">Dodavatel je povinen prokazatelně evidovat veškeré vzdálené přístupy na dotčené technické prostředky Objednatele minimálně v rozsahu: začátek připojení, konec připojení, uživatelské jméno, jméno pracovníka Poskytovatele, technický prostředek, ke kterému se pracovník připojil, účel připojení. Dodavatel je povinen tuto evidenci na žádost Objednateli poskytnout. </w:t>
      </w:r>
    </w:p>
    <w:p w14:paraId="250B205B" w14:textId="77777777" w:rsidR="00256E51" w:rsidRPr="0008793B" w:rsidRDefault="00256E51" w:rsidP="00E6653D">
      <w:pPr>
        <w:pStyle w:val="Odstavecseseznamem"/>
        <w:numPr>
          <w:ilvl w:val="0"/>
          <w:numId w:val="63"/>
        </w:numPr>
        <w:autoSpaceDE w:val="0"/>
        <w:autoSpaceDN w:val="0"/>
        <w:adjustRightInd w:val="0"/>
        <w:rPr>
          <w:rFonts w:cs="Arial"/>
          <w:color w:val="000000"/>
        </w:rPr>
      </w:pPr>
      <w:r w:rsidRPr="0008793B">
        <w:rPr>
          <w:rFonts w:cs="Arial"/>
          <w:color w:val="000000"/>
        </w:rPr>
        <w:t>Objednatel má právo veškerou činnost uskutečněnou uživatelem Dodavatele pomocí vzdáleného přístupu na technické prostředky Objednatel zaznamenávat a záznamy archivovat.</w:t>
      </w:r>
    </w:p>
    <w:p w14:paraId="36E4FFD4" w14:textId="77777777" w:rsidR="00256E51" w:rsidRPr="007E186F" w:rsidRDefault="00256E51" w:rsidP="00256E51">
      <w:pPr>
        <w:pStyle w:val="Odstavecseseznamem"/>
        <w:autoSpaceDE w:val="0"/>
        <w:autoSpaceDN w:val="0"/>
        <w:adjustRightInd w:val="0"/>
        <w:ind w:left="360"/>
        <w:rPr>
          <w:rFonts w:ascii="Tahoma" w:hAnsi="Tahoma" w:cs="Tahoma"/>
          <w:color w:val="000000"/>
        </w:rPr>
      </w:pPr>
    </w:p>
    <w:p w14:paraId="0A372769" w14:textId="77777777" w:rsidR="00256E51" w:rsidRPr="0008793B" w:rsidRDefault="00256E51" w:rsidP="00256E51">
      <w:pPr>
        <w:pStyle w:val="Odstavecseseznamem"/>
        <w:autoSpaceDE w:val="0"/>
        <w:autoSpaceDN w:val="0"/>
        <w:adjustRightInd w:val="0"/>
        <w:ind w:left="360"/>
        <w:jc w:val="center"/>
        <w:rPr>
          <w:rFonts w:cs="Arial"/>
          <w:b/>
          <w:bCs/>
          <w:color w:val="0079FF"/>
        </w:rPr>
      </w:pPr>
      <w:r w:rsidRPr="0008793B">
        <w:rPr>
          <w:rFonts w:cs="Arial"/>
          <w:b/>
          <w:bCs/>
          <w:color w:val="000000"/>
        </w:rPr>
        <w:t xml:space="preserve">Článek </w:t>
      </w:r>
      <w:proofErr w:type="gramStart"/>
      <w:r w:rsidRPr="0008793B">
        <w:rPr>
          <w:rFonts w:cs="Arial"/>
          <w:b/>
          <w:bCs/>
        </w:rPr>
        <w:t>III - Ochrana</w:t>
      </w:r>
      <w:proofErr w:type="gramEnd"/>
      <w:r w:rsidRPr="0008793B">
        <w:rPr>
          <w:rFonts w:cs="Arial"/>
          <w:b/>
          <w:bCs/>
        </w:rPr>
        <w:t xml:space="preserve"> osobních údajů</w:t>
      </w:r>
    </w:p>
    <w:p w14:paraId="00EF8DE3" w14:textId="77777777" w:rsidR="00256E51" w:rsidRPr="0008793B" w:rsidRDefault="00256E51" w:rsidP="00E6653D">
      <w:pPr>
        <w:pStyle w:val="Odstavecseseznamem"/>
        <w:numPr>
          <w:ilvl w:val="0"/>
          <w:numId w:val="64"/>
        </w:numPr>
        <w:autoSpaceDE w:val="0"/>
        <w:autoSpaceDN w:val="0"/>
        <w:adjustRightInd w:val="0"/>
        <w:rPr>
          <w:rFonts w:cs="Arial"/>
          <w:color w:val="000000"/>
        </w:rPr>
      </w:pPr>
      <w:r w:rsidRPr="0008793B">
        <w:rPr>
          <w:rFonts w:cs="Arial"/>
          <w:color w:val="000000"/>
        </w:rPr>
        <w:t>Dodavatel v souvislosti s plněním této Smlouvy předává Objednateli předem dohodnutým způsobem osobní údaje pracovníka Dodavatele, který má přístupová práva k aplikacím a zařízením Objednatele připojeným přes vzdálený přístup v rozsahu uvedeném v čl. VII této příloze. Dodavatel prohlašuje, že poskytnuté osobní údaje pracovníka Dodavatele jsou přesné a úplné a zavazuje se Objednatele neprodleně informovat o veškerých jejich změnách (tj. opravách, omezeních či výmazech). Objednatel po přijetí těchto osobních údajů s nimi dále nakládá v postavení správce zpracovávajícího osobní údaje na základě jeho oprávněného zájmu, a to za účelem řízení a kontroly přístupů k aplikacím a zařízením technologického prostředí Objednatele a za účelem zajištění integrity zpracovávaných dat. Objednatel se zavazuje osobní údaje pracovníka Dodavatele zpracovávat pouze po dobu, po kterou bude pracovníkovi Dodavatele poskytován vzdálený přístup dle této Smlouvy.</w:t>
      </w:r>
    </w:p>
    <w:p w14:paraId="0122ED6C" w14:textId="77777777" w:rsidR="00256E51" w:rsidRPr="0008793B" w:rsidRDefault="00256E51" w:rsidP="00E6653D">
      <w:pPr>
        <w:pStyle w:val="Odstavecseseznamem"/>
        <w:numPr>
          <w:ilvl w:val="0"/>
          <w:numId w:val="64"/>
        </w:numPr>
        <w:autoSpaceDE w:val="0"/>
        <w:autoSpaceDN w:val="0"/>
        <w:adjustRightInd w:val="0"/>
        <w:rPr>
          <w:rFonts w:cs="Arial"/>
          <w:color w:val="000000"/>
        </w:rPr>
      </w:pPr>
      <w:r w:rsidRPr="0008793B">
        <w:rPr>
          <w:rFonts w:cs="Arial"/>
          <w:color w:val="000000"/>
        </w:rPr>
        <w:t>Smluvní strany se zavazují nakládat s osobními údaji pracovníků Dodavatele v souladu s právními předpisy, zejména podle nařízení Evropského parlamentu a Rady (EU) 679/2016 o ochraně fyzických osob v souvislosti se zpracováním osobních údajů a o volném pohybu těchto údajů a o zrušení směrnice 95/46/ES (dále jen „</w:t>
      </w:r>
      <w:r w:rsidRPr="0008793B">
        <w:rPr>
          <w:rFonts w:cs="Arial"/>
          <w:b/>
          <w:bCs/>
          <w:color w:val="000000"/>
        </w:rPr>
        <w:t>obecné nařízení o ochraně osobních údajů</w:t>
      </w:r>
      <w:r w:rsidRPr="0008793B">
        <w:rPr>
          <w:rFonts w:cs="Arial"/>
          <w:color w:val="000000"/>
        </w:rPr>
        <w:t xml:space="preserve">“), a </w:t>
      </w:r>
      <w:proofErr w:type="spellStart"/>
      <w:r w:rsidRPr="0008793B">
        <w:rPr>
          <w:rFonts w:cs="Arial"/>
          <w:color w:val="000000"/>
        </w:rPr>
        <w:t>z.č</w:t>
      </w:r>
      <w:proofErr w:type="spellEnd"/>
      <w:r w:rsidRPr="0008793B">
        <w:rPr>
          <w:rFonts w:cs="Arial"/>
        </w:rPr>
        <w:t>. 110/2019 O ochraně osobních údajů</w:t>
      </w:r>
      <w:r w:rsidRPr="0008793B">
        <w:rPr>
          <w:rFonts w:cs="Arial"/>
          <w:color w:val="000000"/>
        </w:rPr>
        <w:t xml:space="preserve"> a poskytovat si součinnost při plnění povinností vyplývajících z těchto právních předpisů v rámci zpracování osobních údajů pracovníků Dodavatele.</w:t>
      </w:r>
    </w:p>
    <w:p w14:paraId="33FB054E" w14:textId="77777777" w:rsidR="00256E51" w:rsidRPr="0008793B" w:rsidRDefault="00256E51" w:rsidP="00E6653D">
      <w:pPr>
        <w:pStyle w:val="Odstavecseseznamem"/>
        <w:numPr>
          <w:ilvl w:val="0"/>
          <w:numId w:val="64"/>
        </w:numPr>
        <w:autoSpaceDE w:val="0"/>
        <w:autoSpaceDN w:val="0"/>
        <w:adjustRightInd w:val="0"/>
        <w:rPr>
          <w:rFonts w:cs="Arial"/>
          <w:color w:val="000000"/>
        </w:rPr>
      </w:pPr>
      <w:r w:rsidRPr="0008793B">
        <w:rPr>
          <w:rFonts w:cs="Arial"/>
          <w:color w:val="000000"/>
        </w:rPr>
        <w:t>Objednatel se zavazuje zajistit vhodným způsobem bezpečnostní, technická a organizační opatření dle článku 32 Obecného nařízení o ochraně osobních údajů tak, aby v souvislosti se shora uvedenou činností nemohlo na její straně dojít k neoprávněnému nebo nahodilému přístupu k osobním údajům, k jejich změně, zničení či ztrátě, neoprávněným přenosům, k jejich jinému neoprávněnému zpracování, jakož i k jinému zneužití osobních údajů. Smluvní strany se zavazují, že si bez zbytečného odkladu sdělí jakékoliv podezření z nedostatečného zabezpečení osobních údajů pracovníků Dodavatele nebo z porušení tohoto zabezpečení.</w:t>
      </w:r>
    </w:p>
    <w:p w14:paraId="400741BC" w14:textId="77777777" w:rsidR="00256E51" w:rsidRPr="00D666F4" w:rsidRDefault="00256E51" w:rsidP="00256E51">
      <w:pPr>
        <w:autoSpaceDE w:val="0"/>
        <w:autoSpaceDN w:val="0"/>
        <w:adjustRightInd w:val="0"/>
        <w:rPr>
          <w:rFonts w:ascii="Tahoma" w:hAnsi="Tahoma" w:cs="Tahoma"/>
          <w:color w:val="000000"/>
        </w:rPr>
      </w:pPr>
    </w:p>
    <w:p w14:paraId="7171A3EC" w14:textId="77777777" w:rsidR="00256E51" w:rsidRPr="00D666F4" w:rsidRDefault="00256E51" w:rsidP="00256E51">
      <w:pPr>
        <w:autoSpaceDE w:val="0"/>
        <w:autoSpaceDN w:val="0"/>
        <w:adjustRightInd w:val="0"/>
        <w:rPr>
          <w:rFonts w:ascii="Tahoma" w:hAnsi="Tahoma" w:cs="Tahoma"/>
          <w:color w:val="000000"/>
        </w:rPr>
      </w:pPr>
    </w:p>
    <w:p w14:paraId="2FAA75FE" w14:textId="77777777" w:rsidR="00256E51" w:rsidRPr="0008793B" w:rsidRDefault="00256E51" w:rsidP="00256E51">
      <w:pPr>
        <w:autoSpaceDE w:val="0"/>
        <w:autoSpaceDN w:val="0"/>
        <w:adjustRightInd w:val="0"/>
        <w:jc w:val="center"/>
        <w:rPr>
          <w:rFonts w:cs="Arial"/>
          <w:b/>
          <w:bCs/>
        </w:rPr>
      </w:pPr>
      <w:r w:rsidRPr="0008793B">
        <w:rPr>
          <w:rFonts w:cs="Arial"/>
          <w:b/>
        </w:rPr>
        <w:t xml:space="preserve">Článek </w:t>
      </w:r>
      <w:proofErr w:type="gramStart"/>
      <w:r w:rsidRPr="0008793B">
        <w:rPr>
          <w:rFonts w:cs="Arial"/>
          <w:b/>
        </w:rPr>
        <w:t>IV - Ochrana</w:t>
      </w:r>
      <w:proofErr w:type="gramEnd"/>
      <w:r w:rsidRPr="0008793B">
        <w:rPr>
          <w:rFonts w:cs="Arial"/>
          <w:b/>
        </w:rPr>
        <w:t xml:space="preserve"> důvěrných informací</w:t>
      </w:r>
    </w:p>
    <w:p w14:paraId="397D626C" w14:textId="77777777" w:rsidR="00256E51" w:rsidRPr="0008793B" w:rsidRDefault="00256E51" w:rsidP="00E6653D">
      <w:pPr>
        <w:pStyle w:val="Odstavecseseznamem"/>
        <w:numPr>
          <w:ilvl w:val="0"/>
          <w:numId w:val="65"/>
        </w:numPr>
        <w:autoSpaceDE w:val="0"/>
        <w:autoSpaceDN w:val="0"/>
        <w:adjustRightInd w:val="0"/>
        <w:rPr>
          <w:rFonts w:cs="Arial"/>
          <w:color w:val="000000"/>
        </w:rPr>
      </w:pPr>
      <w:r w:rsidRPr="0008793B">
        <w:rPr>
          <w:rFonts w:cs="Arial"/>
          <w:color w:val="000000"/>
        </w:rPr>
        <w:t>Dodavatel se zavazuje zachovávat mlčenlivost o veškerých informacích, se kterými se seznámí nebo je získá v informačních systémech Objednatele (dále jen „</w:t>
      </w:r>
      <w:r w:rsidRPr="0008793B">
        <w:rPr>
          <w:rFonts w:cs="Arial"/>
          <w:b/>
          <w:bCs/>
          <w:color w:val="000000"/>
        </w:rPr>
        <w:t>Důvěrné informace</w:t>
      </w:r>
      <w:r w:rsidRPr="0008793B">
        <w:rPr>
          <w:rFonts w:cs="Arial"/>
          <w:color w:val="000000"/>
        </w:rPr>
        <w:t>“).</w:t>
      </w:r>
    </w:p>
    <w:p w14:paraId="1A359836" w14:textId="77777777" w:rsidR="00256E51" w:rsidRPr="0008793B" w:rsidRDefault="00256E51" w:rsidP="00E6653D">
      <w:pPr>
        <w:pStyle w:val="Odstavecseseznamem"/>
        <w:numPr>
          <w:ilvl w:val="0"/>
          <w:numId w:val="65"/>
        </w:numPr>
        <w:autoSpaceDE w:val="0"/>
        <w:autoSpaceDN w:val="0"/>
        <w:adjustRightInd w:val="0"/>
        <w:rPr>
          <w:rFonts w:cs="Arial"/>
          <w:color w:val="000000"/>
        </w:rPr>
      </w:pPr>
      <w:r w:rsidRPr="0008793B">
        <w:rPr>
          <w:rFonts w:cs="Arial"/>
          <w:color w:val="000000"/>
        </w:rPr>
        <w:t>Dodavatel je oprávněn šířit jakékoliv informace o předmětu plnění této Smlouvy či o spolupráci s Objednatelem</w:t>
      </w:r>
      <w:r w:rsidRPr="0008793B" w:rsidDel="00AE4985">
        <w:rPr>
          <w:rFonts w:cs="Arial"/>
          <w:color w:val="000000"/>
        </w:rPr>
        <w:t xml:space="preserve"> </w:t>
      </w:r>
      <w:r w:rsidRPr="0008793B">
        <w:rPr>
          <w:rFonts w:cs="Arial"/>
          <w:color w:val="000000"/>
        </w:rPr>
        <w:t>(web, publikace, tisk apod.) pouze s předchozím písemným souhlasem Objednatele.</w:t>
      </w:r>
    </w:p>
    <w:p w14:paraId="151D1454" w14:textId="77777777" w:rsidR="00256E51" w:rsidRPr="0008793B" w:rsidRDefault="00256E51" w:rsidP="00E6653D">
      <w:pPr>
        <w:pStyle w:val="Odstavecseseznamem"/>
        <w:numPr>
          <w:ilvl w:val="0"/>
          <w:numId w:val="65"/>
        </w:numPr>
        <w:autoSpaceDE w:val="0"/>
        <w:autoSpaceDN w:val="0"/>
        <w:adjustRightInd w:val="0"/>
        <w:rPr>
          <w:rFonts w:cs="Arial"/>
          <w:color w:val="000000"/>
        </w:rPr>
      </w:pPr>
      <w:r w:rsidRPr="0008793B">
        <w:rPr>
          <w:rFonts w:cs="Arial"/>
          <w:color w:val="000000"/>
        </w:rPr>
        <w:t xml:space="preserve">Dodavatel je povinen zajistit, aby nedošlo k náhodnému nebo protiprávnímu zničení, ztrátě, změně nebo neoprávněnému poskytnutí či zpřístupnění přenášených, uložených nebo jinak zpracovávaných Důvěrných </w:t>
      </w:r>
      <w:r w:rsidRPr="0008793B">
        <w:rPr>
          <w:rFonts w:cs="Arial"/>
          <w:color w:val="000000"/>
        </w:rPr>
        <w:lastRenderedPageBreak/>
        <w:t>informací jakékoliv třetí osobě bez výslovného souhlasu Objednatele.</w:t>
      </w:r>
      <w:r w:rsidRPr="0008793B">
        <w:rPr>
          <w:rFonts w:cs="Arial"/>
        </w:rPr>
        <w:t xml:space="preserve"> </w:t>
      </w:r>
      <w:r w:rsidRPr="0008793B">
        <w:rPr>
          <w:rFonts w:cs="Arial"/>
          <w:color w:val="000000"/>
        </w:rPr>
        <w:t>Za tímto účelem je Dodavatel povinen přijmout příslušná bezpečnostně technická opatření. Přijetí bezpečnostně technických opatření se Dodavatel zavazuje na žádost Objednatele doložit, a to ve lhůtě 3 pracovních dní od doručení žádosti Objednatele, nedohodnou-li se smluvní strany jinak.</w:t>
      </w:r>
    </w:p>
    <w:p w14:paraId="17A1A3A6" w14:textId="77777777" w:rsidR="00256E51" w:rsidRPr="0008793B" w:rsidRDefault="00256E51" w:rsidP="00E6653D">
      <w:pPr>
        <w:pStyle w:val="Odstavecseseznamem"/>
        <w:numPr>
          <w:ilvl w:val="0"/>
          <w:numId w:val="65"/>
        </w:numPr>
        <w:autoSpaceDE w:val="0"/>
        <w:autoSpaceDN w:val="0"/>
        <w:adjustRightInd w:val="0"/>
        <w:rPr>
          <w:rFonts w:cs="Arial"/>
          <w:color w:val="000000"/>
        </w:rPr>
      </w:pPr>
      <w:r w:rsidRPr="0008793B">
        <w:rPr>
          <w:rFonts w:cs="Arial"/>
          <w:color w:val="000000"/>
        </w:rPr>
        <w:t>Dodavatel je povinen bez zbytečného odkladu (po zjištění náhodného nebo protiprávního zničení, ztráty, změny nebo neoprávněného poskytnutí či zpřístupnění přenášených, uložených nebo jinak zpracovávaných Důvěrných informací), tuto skutečnost oznámit Objednateli. Dodavatel je povinen neprodleně přijmout vhodná bezpečnostně technická opatření, aby pokračování závadného stavu zabránila nebo zmírnila případné následky. Případné přijetí těchto bezpečnostně technických opatření se Dodavatel zavazuje doložit za podmínek uvedených výše.</w:t>
      </w:r>
    </w:p>
    <w:p w14:paraId="2F0FD592" w14:textId="77777777" w:rsidR="00256E51" w:rsidRPr="0008793B" w:rsidRDefault="00256E51" w:rsidP="00E6653D">
      <w:pPr>
        <w:pStyle w:val="Odstavecseseznamem"/>
        <w:numPr>
          <w:ilvl w:val="0"/>
          <w:numId w:val="65"/>
        </w:numPr>
        <w:autoSpaceDE w:val="0"/>
        <w:autoSpaceDN w:val="0"/>
        <w:adjustRightInd w:val="0"/>
        <w:rPr>
          <w:rFonts w:cs="Arial"/>
          <w:color w:val="000000"/>
        </w:rPr>
      </w:pPr>
      <w:r w:rsidRPr="0008793B">
        <w:rPr>
          <w:rFonts w:cs="Arial"/>
          <w:color w:val="000000"/>
        </w:rPr>
        <w:t>Dodavatel se zavazuje poučit o povinnosti zachovávat mlčenlivost o Důvěrných informacích své pracovníky, zástupce, jakož i spolupracující třetí strany.</w:t>
      </w:r>
    </w:p>
    <w:p w14:paraId="0D8119B5" w14:textId="77777777" w:rsidR="00256E51" w:rsidRDefault="00256E51" w:rsidP="00256E51">
      <w:pPr>
        <w:autoSpaceDE w:val="0"/>
        <w:autoSpaceDN w:val="0"/>
        <w:adjustRightInd w:val="0"/>
        <w:rPr>
          <w:rFonts w:ascii="Tahoma" w:hAnsi="Tahoma" w:cs="Tahoma"/>
          <w:color w:val="000000"/>
        </w:rPr>
      </w:pPr>
    </w:p>
    <w:p w14:paraId="2CC3FC29" w14:textId="77777777" w:rsidR="00256E51" w:rsidRPr="0008793B" w:rsidRDefault="00256E51" w:rsidP="00256E51">
      <w:pPr>
        <w:autoSpaceDE w:val="0"/>
        <w:autoSpaceDN w:val="0"/>
        <w:adjustRightInd w:val="0"/>
        <w:jc w:val="center"/>
        <w:rPr>
          <w:rFonts w:cs="Arial"/>
          <w:b/>
          <w:bCs/>
        </w:rPr>
      </w:pPr>
      <w:r w:rsidRPr="0008793B">
        <w:rPr>
          <w:rFonts w:cs="Arial"/>
          <w:b/>
          <w:bCs/>
        </w:rPr>
        <w:t>Článek V – Kybernetická bezpečnost</w:t>
      </w:r>
    </w:p>
    <w:p w14:paraId="75AD8EB4" w14:textId="77777777" w:rsidR="00256E51" w:rsidRPr="0008793B" w:rsidRDefault="00256E51" w:rsidP="00256E51">
      <w:pPr>
        <w:autoSpaceDE w:val="0"/>
        <w:autoSpaceDN w:val="0"/>
        <w:adjustRightInd w:val="0"/>
        <w:rPr>
          <w:rFonts w:cs="Arial"/>
          <w:color w:val="000000"/>
        </w:rPr>
      </w:pPr>
      <w:r w:rsidRPr="0008793B">
        <w:rPr>
          <w:rFonts w:cs="Arial"/>
          <w:color w:val="000000"/>
        </w:rPr>
        <w:t>Dodavatel bere na vědomí, že Objednatel bude rozhodnutím Národního úřadu pro kybernetickou bezpečnost určena,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Objednatel je tedy současně i správcem a provozovatelem informačního systému základní služby, dle § 3 písm. f) zákona č. 181/2014 Sb., o kybernetické bezpečnosti a o změně souvisejících zákonů.</w:t>
      </w:r>
    </w:p>
    <w:p w14:paraId="1E48791E" w14:textId="77777777" w:rsidR="00256E51" w:rsidRPr="00D666F4" w:rsidRDefault="00256E51" w:rsidP="00256E51">
      <w:pPr>
        <w:autoSpaceDE w:val="0"/>
        <w:autoSpaceDN w:val="0"/>
        <w:adjustRightInd w:val="0"/>
        <w:rPr>
          <w:rFonts w:ascii="Tahoma" w:hAnsi="Tahoma" w:cs="Tahoma"/>
          <w:color w:val="000000"/>
        </w:rPr>
      </w:pPr>
    </w:p>
    <w:p w14:paraId="5D5B32C3" w14:textId="77777777" w:rsidR="00256E51" w:rsidRPr="0008793B" w:rsidRDefault="00256E51" w:rsidP="00256E51">
      <w:pPr>
        <w:autoSpaceDE w:val="0"/>
        <w:autoSpaceDN w:val="0"/>
        <w:adjustRightInd w:val="0"/>
        <w:jc w:val="center"/>
        <w:rPr>
          <w:rFonts w:cs="Arial"/>
          <w:b/>
          <w:bCs/>
        </w:rPr>
      </w:pPr>
      <w:r w:rsidRPr="0008793B">
        <w:rPr>
          <w:rFonts w:cs="Arial"/>
          <w:b/>
          <w:bCs/>
        </w:rPr>
        <w:t xml:space="preserve">Článek </w:t>
      </w:r>
      <w:proofErr w:type="gramStart"/>
      <w:r w:rsidRPr="0008793B">
        <w:rPr>
          <w:rFonts w:cs="Arial"/>
          <w:b/>
          <w:bCs/>
        </w:rPr>
        <w:t>VI - Odpovědnost</w:t>
      </w:r>
      <w:proofErr w:type="gramEnd"/>
    </w:p>
    <w:p w14:paraId="0EB74BE5" w14:textId="77777777" w:rsidR="00256E51" w:rsidRPr="0008793B" w:rsidRDefault="00256E51" w:rsidP="00E6653D">
      <w:pPr>
        <w:pStyle w:val="Odstavecseseznamem"/>
        <w:numPr>
          <w:ilvl w:val="0"/>
          <w:numId w:val="66"/>
        </w:numPr>
        <w:autoSpaceDE w:val="0"/>
        <w:autoSpaceDN w:val="0"/>
        <w:adjustRightInd w:val="0"/>
        <w:rPr>
          <w:rFonts w:cs="Arial"/>
          <w:color w:val="000000"/>
        </w:rPr>
      </w:pPr>
      <w:r w:rsidRPr="0008793B">
        <w:rPr>
          <w:rFonts w:cs="Arial"/>
          <w:color w:val="000000"/>
        </w:rPr>
        <w:t>Pokud Dodavatel (včetně pracovníka Dodavatele, tzn. osoby jednající na základě pověření Dodavatele či na základě smluvního vztahu s Dodavatelem) poruší povinnost vyplývající z čl. III. až IV. této Smlouvy, zejména:</w:t>
      </w:r>
    </w:p>
    <w:p w14:paraId="28E736A2" w14:textId="77777777" w:rsidR="00256E51" w:rsidRPr="0008793B" w:rsidRDefault="00256E51" w:rsidP="00E6653D">
      <w:pPr>
        <w:pStyle w:val="Odstavecseseznamem"/>
        <w:numPr>
          <w:ilvl w:val="1"/>
          <w:numId w:val="67"/>
        </w:numPr>
        <w:autoSpaceDE w:val="0"/>
        <w:autoSpaceDN w:val="0"/>
        <w:adjustRightInd w:val="0"/>
        <w:rPr>
          <w:rFonts w:cs="Arial"/>
          <w:color w:val="000000"/>
        </w:rPr>
      </w:pPr>
      <w:r w:rsidRPr="0008793B">
        <w:rPr>
          <w:rFonts w:cs="Arial"/>
          <w:color w:val="000000"/>
        </w:rPr>
        <w:t>povinnost nepřevádět vzdálený přístup na jiné osoby bez souhlasu Objednatele,</w:t>
      </w:r>
    </w:p>
    <w:p w14:paraId="49279F4C" w14:textId="77777777" w:rsidR="00256E51" w:rsidRPr="0008793B" w:rsidRDefault="00256E51" w:rsidP="00E6653D">
      <w:pPr>
        <w:pStyle w:val="Odstavecseseznamem"/>
        <w:numPr>
          <w:ilvl w:val="1"/>
          <w:numId w:val="67"/>
        </w:numPr>
        <w:autoSpaceDE w:val="0"/>
        <w:autoSpaceDN w:val="0"/>
        <w:adjustRightInd w:val="0"/>
        <w:rPr>
          <w:rFonts w:cs="Arial"/>
          <w:color w:val="000000"/>
        </w:rPr>
      </w:pPr>
      <w:r w:rsidRPr="0008793B">
        <w:rPr>
          <w:rFonts w:cs="Arial"/>
          <w:color w:val="000000"/>
        </w:rPr>
        <w:t>povinnost neprovádět zásahy do nastavení vzdáleného přístupu,</w:t>
      </w:r>
    </w:p>
    <w:p w14:paraId="1016F42A" w14:textId="77777777" w:rsidR="00256E51" w:rsidRPr="0008793B" w:rsidRDefault="00256E51" w:rsidP="00E6653D">
      <w:pPr>
        <w:pStyle w:val="Odstavecseseznamem"/>
        <w:numPr>
          <w:ilvl w:val="1"/>
          <w:numId w:val="67"/>
        </w:numPr>
        <w:autoSpaceDE w:val="0"/>
        <w:autoSpaceDN w:val="0"/>
        <w:adjustRightInd w:val="0"/>
        <w:rPr>
          <w:rFonts w:cs="Arial"/>
          <w:color w:val="000000"/>
        </w:rPr>
      </w:pPr>
      <w:r w:rsidRPr="0008793B">
        <w:rPr>
          <w:rFonts w:cs="Arial"/>
          <w:color w:val="000000"/>
        </w:rPr>
        <w:t>povinnost zachovávat mlčenlivost o důvěrných informacích,</w:t>
      </w:r>
    </w:p>
    <w:p w14:paraId="5BA1A2A8" w14:textId="77777777" w:rsidR="00256E51" w:rsidRPr="0008793B" w:rsidRDefault="00256E51" w:rsidP="00E6653D">
      <w:pPr>
        <w:pStyle w:val="Odstavecseseznamem"/>
        <w:numPr>
          <w:ilvl w:val="1"/>
          <w:numId w:val="67"/>
        </w:numPr>
        <w:autoSpaceDE w:val="0"/>
        <w:autoSpaceDN w:val="0"/>
        <w:adjustRightInd w:val="0"/>
        <w:rPr>
          <w:rFonts w:cs="Arial"/>
          <w:color w:val="000000"/>
        </w:rPr>
      </w:pPr>
      <w:r w:rsidRPr="0008793B">
        <w:rPr>
          <w:rFonts w:cs="Arial"/>
          <w:color w:val="000000"/>
        </w:rPr>
        <w:t>povinnost přijmout a doložit bezpečnostně technická opatření,</w:t>
      </w:r>
    </w:p>
    <w:p w14:paraId="62E9F819" w14:textId="77777777" w:rsidR="00256E51" w:rsidRPr="0008793B" w:rsidRDefault="00256E51" w:rsidP="00256E51">
      <w:pPr>
        <w:pStyle w:val="Odstavecseseznamem"/>
        <w:autoSpaceDE w:val="0"/>
        <w:autoSpaceDN w:val="0"/>
        <w:adjustRightInd w:val="0"/>
        <w:ind w:left="360"/>
        <w:rPr>
          <w:rFonts w:cs="Arial"/>
          <w:color w:val="000000"/>
        </w:rPr>
      </w:pPr>
      <w:r w:rsidRPr="0008793B">
        <w:rPr>
          <w:rFonts w:cs="Arial"/>
          <w:color w:val="000000"/>
        </w:rPr>
        <w:t>je Dodavatel povinna uhradit Objednateli náhradu vzniklé škody či újmy v plné výši.</w:t>
      </w:r>
    </w:p>
    <w:p w14:paraId="44DFB498" w14:textId="77777777" w:rsidR="00256E51" w:rsidRPr="0008793B" w:rsidRDefault="00256E51" w:rsidP="00E6653D">
      <w:pPr>
        <w:pStyle w:val="Odstavecseseznamem"/>
        <w:numPr>
          <w:ilvl w:val="0"/>
          <w:numId w:val="66"/>
        </w:numPr>
        <w:autoSpaceDE w:val="0"/>
        <w:autoSpaceDN w:val="0"/>
        <w:adjustRightInd w:val="0"/>
        <w:rPr>
          <w:rFonts w:cs="Arial"/>
          <w:color w:val="000000"/>
        </w:rPr>
      </w:pPr>
      <w:r w:rsidRPr="0008793B">
        <w:rPr>
          <w:rFonts w:cs="Arial"/>
          <w:color w:val="000000"/>
        </w:rPr>
        <w:t>V případě, že Dodavatel nesplní povinnost dle čl. III odst. 1 této Smlouvy, odpovídá za jakoukoliv újmu, kterou Objednateli bývalý pracovník Dodavatele v souvislosti se vzdáleným přístupem k vnitřní síti Objednatele způsobí.</w:t>
      </w:r>
    </w:p>
    <w:p w14:paraId="551FF911" w14:textId="77777777" w:rsidR="00256E51" w:rsidRPr="0008793B" w:rsidRDefault="00256E51" w:rsidP="00E6653D">
      <w:pPr>
        <w:pStyle w:val="Odstavecseseznamem"/>
        <w:numPr>
          <w:ilvl w:val="0"/>
          <w:numId w:val="66"/>
        </w:numPr>
        <w:autoSpaceDE w:val="0"/>
        <w:autoSpaceDN w:val="0"/>
        <w:adjustRightInd w:val="0"/>
        <w:rPr>
          <w:rFonts w:cs="Arial"/>
          <w:color w:val="000000"/>
        </w:rPr>
      </w:pPr>
      <w:r w:rsidRPr="0008793B">
        <w:rPr>
          <w:rFonts w:cs="Arial"/>
          <w:color w:val="000000"/>
        </w:rPr>
        <w:t>Objednatel negarantuje na základě této Smlouvy nepřetržitou dostupnost vzdáleného přístupu.</w:t>
      </w:r>
    </w:p>
    <w:p w14:paraId="46A2F6D0" w14:textId="77777777" w:rsidR="00256E51" w:rsidRPr="00B41018" w:rsidRDefault="00256E51" w:rsidP="00256E51">
      <w:pPr>
        <w:autoSpaceDE w:val="0"/>
        <w:autoSpaceDN w:val="0"/>
        <w:adjustRightInd w:val="0"/>
        <w:rPr>
          <w:rFonts w:ascii="Tahoma" w:hAnsi="Tahoma" w:cs="Tahoma"/>
          <w:color w:val="000000"/>
        </w:rPr>
      </w:pPr>
    </w:p>
    <w:p w14:paraId="74E36A24" w14:textId="77777777" w:rsidR="00256E51" w:rsidRDefault="00256E51" w:rsidP="00256E51">
      <w:pPr>
        <w:autoSpaceDE w:val="0"/>
        <w:autoSpaceDN w:val="0"/>
        <w:adjustRightInd w:val="0"/>
        <w:jc w:val="center"/>
        <w:rPr>
          <w:rFonts w:ascii="Tahoma" w:hAnsi="Tahoma" w:cs="Tahoma"/>
          <w:b/>
          <w:bCs/>
        </w:rPr>
      </w:pPr>
      <w:bookmarkStart w:id="1174" w:name="_Hlk125635162"/>
      <w:r w:rsidRPr="00B41018">
        <w:rPr>
          <w:rFonts w:ascii="Tahoma" w:hAnsi="Tahoma" w:cs="Tahoma"/>
          <w:b/>
          <w:bCs/>
        </w:rPr>
        <w:t xml:space="preserve"> </w:t>
      </w:r>
      <w:r w:rsidRPr="00D666F4">
        <w:rPr>
          <w:rFonts w:ascii="Tahoma" w:hAnsi="Tahoma" w:cs="Tahoma"/>
          <w:b/>
          <w:bCs/>
        </w:rPr>
        <w:t xml:space="preserve">Článek </w:t>
      </w:r>
      <w:proofErr w:type="gramStart"/>
      <w:r w:rsidRPr="00D666F4">
        <w:rPr>
          <w:rFonts w:ascii="Tahoma" w:hAnsi="Tahoma" w:cs="Tahoma"/>
          <w:b/>
          <w:bCs/>
        </w:rPr>
        <w:t>V</w:t>
      </w:r>
      <w:r>
        <w:rPr>
          <w:rFonts w:ascii="Tahoma" w:hAnsi="Tahoma" w:cs="Tahoma"/>
          <w:b/>
          <w:bCs/>
        </w:rPr>
        <w:t>II</w:t>
      </w:r>
      <w:r w:rsidRPr="00D666F4">
        <w:rPr>
          <w:rFonts w:ascii="Tahoma" w:hAnsi="Tahoma" w:cs="Tahoma"/>
          <w:b/>
          <w:bCs/>
        </w:rPr>
        <w:t xml:space="preserve"> - </w:t>
      </w:r>
      <w:r w:rsidRPr="00B41018">
        <w:rPr>
          <w:rFonts w:ascii="Tahoma" w:hAnsi="Tahoma" w:cs="Tahoma"/>
          <w:b/>
          <w:bCs/>
        </w:rPr>
        <w:t>Přípojné</w:t>
      </w:r>
      <w:proofErr w:type="gramEnd"/>
      <w:r w:rsidRPr="00B41018">
        <w:rPr>
          <w:rFonts w:ascii="Tahoma" w:hAnsi="Tahoma" w:cs="Tahoma"/>
          <w:b/>
          <w:bCs/>
        </w:rPr>
        <w:t xml:space="preserve"> body Dodavatele, Aplikace a zařízení datové sítě Objednatele</w:t>
      </w:r>
    </w:p>
    <w:p w14:paraId="536BEC73" w14:textId="77777777" w:rsidR="00256E51" w:rsidRDefault="00256E51" w:rsidP="00256E51">
      <w:pPr>
        <w:autoSpaceDE w:val="0"/>
        <w:autoSpaceDN w:val="0"/>
        <w:adjustRightInd w:val="0"/>
        <w:jc w:val="center"/>
        <w:rPr>
          <w:rFonts w:ascii="Tahoma" w:hAnsi="Tahoma" w:cs="Tahoma"/>
          <w:b/>
          <w:bCs/>
        </w:rPr>
      </w:pPr>
    </w:p>
    <w:p w14:paraId="6E5ADDE7" w14:textId="77777777" w:rsidR="00256E51" w:rsidRPr="00B41018" w:rsidRDefault="00256E51" w:rsidP="00256E51">
      <w:pPr>
        <w:autoSpaceDE w:val="0"/>
        <w:autoSpaceDN w:val="0"/>
        <w:adjustRightInd w:val="0"/>
        <w:jc w:val="center"/>
        <w:rPr>
          <w:rFonts w:ascii="Tahoma" w:hAnsi="Tahoma" w:cs="Tahoma"/>
          <w:b/>
          <w:bCs/>
        </w:rPr>
      </w:pPr>
    </w:p>
    <w:p w14:paraId="2EFFD6DD" w14:textId="77777777" w:rsidR="00256E51" w:rsidRPr="0008793B" w:rsidRDefault="00256E51" w:rsidP="00256E51">
      <w:pPr>
        <w:pStyle w:val="Nzev"/>
        <w:jc w:val="left"/>
        <w:rPr>
          <w:rFonts w:ascii="Arial" w:hAnsi="Arial" w:cs="Arial"/>
          <w:sz w:val="22"/>
          <w:szCs w:val="22"/>
        </w:rPr>
      </w:pPr>
      <w:r w:rsidRPr="0008793B">
        <w:rPr>
          <w:rFonts w:ascii="Arial" w:hAnsi="Arial" w:cs="Arial"/>
          <w:sz w:val="22"/>
          <w:szCs w:val="22"/>
        </w:rPr>
        <w:t xml:space="preserve">Aplikace a zařízení technologického prostředí OBJEDNATELE </w:t>
      </w:r>
    </w:p>
    <w:tbl>
      <w:tblPr>
        <w:tblW w:w="5313" w:type="pct"/>
        <w:tblInd w:w="-15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257"/>
        <w:gridCol w:w="2280"/>
        <w:gridCol w:w="2817"/>
        <w:gridCol w:w="3227"/>
      </w:tblGrid>
      <w:tr w:rsidR="00256E51" w:rsidRPr="0008793B" w14:paraId="72A4A8BE" w14:textId="77777777" w:rsidTr="00256E51">
        <w:trPr>
          <w:trHeight w:val="658"/>
        </w:trPr>
        <w:tc>
          <w:tcPr>
            <w:tcW w:w="2257" w:type="dxa"/>
            <w:vAlign w:val="center"/>
          </w:tcPr>
          <w:p w14:paraId="27E29E26" w14:textId="77777777" w:rsidR="00256E51" w:rsidRPr="0008793B" w:rsidRDefault="00256E51" w:rsidP="00256E51">
            <w:pPr>
              <w:jc w:val="center"/>
              <w:rPr>
                <w:rFonts w:cs="Arial"/>
                <w:b/>
              </w:rPr>
            </w:pPr>
            <w:r w:rsidRPr="0008793B">
              <w:rPr>
                <w:rFonts w:cs="Arial"/>
                <w:b/>
              </w:rPr>
              <w:t>technický prostředek</w:t>
            </w:r>
          </w:p>
        </w:tc>
        <w:tc>
          <w:tcPr>
            <w:tcW w:w="2280" w:type="dxa"/>
            <w:vAlign w:val="center"/>
          </w:tcPr>
          <w:p w14:paraId="3BD9E4AF" w14:textId="77777777" w:rsidR="00256E51" w:rsidRPr="0008793B" w:rsidRDefault="00256E51" w:rsidP="00256E51">
            <w:pPr>
              <w:jc w:val="center"/>
              <w:rPr>
                <w:rFonts w:cs="Arial"/>
                <w:b/>
              </w:rPr>
            </w:pPr>
            <w:r w:rsidRPr="0008793B">
              <w:rPr>
                <w:rFonts w:cs="Arial"/>
                <w:b/>
              </w:rPr>
              <w:t xml:space="preserve">IP Adresa / Název </w:t>
            </w:r>
          </w:p>
        </w:tc>
        <w:tc>
          <w:tcPr>
            <w:tcW w:w="2817" w:type="dxa"/>
            <w:vAlign w:val="center"/>
          </w:tcPr>
          <w:p w14:paraId="3126CEFD" w14:textId="77777777" w:rsidR="00256E51" w:rsidRPr="0008793B" w:rsidRDefault="00256E51" w:rsidP="00256E51">
            <w:pPr>
              <w:jc w:val="center"/>
              <w:rPr>
                <w:rFonts w:cs="Arial"/>
                <w:b/>
              </w:rPr>
            </w:pPr>
            <w:r w:rsidRPr="0008793B">
              <w:rPr>
                <w:rFonts w:cs="Arial"/>
                <w:b/>
              </w:rPr>
              <w:t>provozované aplikace</w:t>
            </w:r>
          </w:p>
        </w:tc>
        <w:tc>
          <w:tcPr>
            <w:tcW w:w="3227" w:type="dxa"/>
            <w:vAlign w:val="center"/>
          </w:tcPr>
          <w:p w14:paraId="38DF8957" w14:textId="77777777" w:rsidR="00256E51" w:rsidRPr="0008793B" w:rsidRDefault="00256E51" w:rsidP="00256E51">
            <w:pPr>
              <w:jc w:val="center"/>
              <w:rPr>
                <w:rFonts w:cs="Arial"/>
                <w:b/>
              </w:rPr>
            </w:pPr>
            <w:r w:rsidRPr="0008793B">
              <w:rPr>
                <w:rFonts w:cs="Arial"/>
                <w:b/>
              </w:rPr>
              <w:t>oblast působnosti</w:t>
            </w:r>
          </w:p>
        </w:tc>
      </w:tr>
      <w:tr w:rsidR="00256E51" w:rsidRPr="00D666F4" w14:paraId="032D4AA7" w14:textId="77777777" w:rsidTr="00256E51">
        <w:trPr>
          <w:trHeight w:val="397"/>
        </w:trPr>
        <w:tc>
          <w:tcPr>
            <w:tcW w:w="2257" w:type="dxa"/>
            <w:vAlign w:val="center"/>
          </w:tcPr>
          <w:p w14:paraId="31EA6E92" w14:textId="77777777" w:rsidR="00256E51" w:rsidRPr="00314C56" w:rsidRDefault="00256E51" w:rsidP="00256E51">
            <w:pPr>
              <w:rPr>
                <w:rFonts w:ascii="Tahoma" w:hAnsi="Tahoma" w:cs="Tahoma"/>
                <w:lang w:val="en-GB"/>
              </w:rPr>
            </w:pPr>
          </w:p>
        </w:tc>
        <w:tc>
          <w:tcPr>
            <w:tcW w:w="2280" w:type="dxa"/>
            <w:vAlign w:val="center"/>
          </w:tcPr>
          <w:p w14:paraId="09A0A019" w14:textId="77777777" w:rsidR="00256E51" w:rsidRPr="00314C56" w:rsidRDefault="00256E51" w:rsidP="00256E51">
            <w:pPr>
              <w:jc w:val="center"/>
              <w:rPr>
                <w:rFonts w:ascii="Tahoma" w:hAnsi="Tahoma" w:cs="Tahoma"/>
              </w:rPr>
            </w:pPr>
          </w:p>
        </w:tc>
        <w:tc>
          <w:tcPr>
            <w:tcW w:w="2817" w:type="dxa"/>
            <w:vAlign w:val="center"/>
          </w:tcPr>
          <w:p w14:paraId="722A9660" w14:textId="77777777" w:rsidR="00256E51" w:rsidRPr="00314C56" w:rsidRDefault="00256E51" w:rsidP="00256E51">
            <w:pPr>
              <w:rPr>
                <w:rFonts w:ascii="Tahoma" w:hAnsi="Tahoma" w:cs="Tahoma"/>
              </w:rPr>
            </w:pPr>
          </w:p>
        </w:tc>
        <w:tc>
          <w:tcPr>
            <w:tcW w:w="3227" w:type="dxa"/>
            <w:vAlign w:val="center"/>
          </w:tcPr>
          <w:p w14:paraId="66D7E306" w14:textId="77777777" w:rsidR="00256E51" w:rsidRPr="00314C56" w:rsidRDefault="00256E51" w:rsidP="00256E51">
            <w:pPr>
              <w:ind w:left="140"/>
              <w:rPr>
                <w:rFonts w:ascii="Tahoma" w:hAnsi="Tahoma" w:cs="Tahoma"/>
              </w:rPr>
            </w:pPr>
          </w:p>
        </w:tc>
      </w:tr>
      <w:tr w:rsidR="00256E51" w:rsidRPr="00D666F4" w14:paraId="041F068F" w14:textId="77777777" w:rsidTr="00256E51">
        <w:trPr>
          <w:trHeight w:val="397"/>
        </w:trPr>
        <w:tc>
          <w:tcPr>
            <w:tcW w:w="2257" w:type="dxa"/>
            <w:vAlign w:val="center"/>
          </w:tcPr>
          <w:p w14:paraId="7B95AA9A" w14:textId="77777777" w:rsidR="00256E51" w:rsidRPr="00314C56" w:rsidRDefault="00256E51" w:rsidP="00256E51">
            <w:pPr>
              <w:ind w:left="172"/>
              <w:rPr>
                <w:rFonts w:ascii="Tahoma" w:hAnsi="Tahoma" w:cs="Tahoma"/>
              </w:rPr>
            </w:pPr>
          </w:p>
        </w:tc>
        <w:tc>
          <w:tcPr>
            <w:tcW w:w="2280" w:type="dxa"/>
            <w:vAlign w:val="center"/>
          </w:tcPr>
          <w:p w14:paraId="37BED028" w14:textId="77777777" w:rsidR="00256E51" w:rsidRPr="00314C56" w:rsidRDefault="00256E51" w:rsidP="00256E51">
            <w:pPr>
              <w:jc w:val="center"/>
              <w:rPr>
                <w:rFonts w:ascii="Tahoma" w:hAnsi="Tahoma" w:cs="Tahoma"/>
              </w:rPr>
            </w:pPr>
          </w:p>
        </w:tc>
        <w:tc>
          <w:tcPr>
            <w:tcW w:w="2817" w:type="dxa"/>
            <w:vAlign w:val="center"/>
          </w:tcPr>
          <w:p w14:paraId="2E4462D4" w14:textId="77777777" w:rsidR="00256E51" w:rsidRPr="00314C56" w:rsidRDefault="00256E51" w:rsidP="00256E51">
            <w:pPr>
              <w:rPr>
                <w:rFonts w:ascii="Tahoma" w:hAnsi="Tahoma" w:cs="Tahoma"/>
              </w:rPr>
            </w:pPr>
          </w:p>
        </w:tc>
        <w:tc>
          <w:tcPr>
            <w:tcW w:w="3227" w:type="dxa"/>
            <w:vAlign w:val="center"/>
          </w:tcPr>
          <w:p w14:paraId="10901FC2" w14:textId="77777777" w:rsidR="00256E51" w:rsidRPr="00314C56" w:rsidRDefault="00256E51" w:rsidP="00256E51">
            <w:pPr>
              <w:ind w:left="140"/>
              <w:rPr>
                <w:rFonts w:ascii="Tahoma" w:hAnsi="Tahoma" w:cs="Tahoma"/>
              </w:rPr>
            </w:pPr>
          </w:p>
        </w:tc>
      </w:tr>
      <w:tr w:rsidR="00256E51" w:rsidRPr="00D666F4" w14:paraId="75BA11E3" w14:textId="77777777" w:rsidTr="00256E51">
        <w:trPr>
          <w:trHeight w:val="397"/>
        </w:trPr>
        <w:tc>
          <w:tcPr>
            <w:tcW w:w="2257" w:type="dxa"/>
            <w:vAlign w:val="center"/>
          </w:tcPr>
          <w:p w14:paraId="354B4E74" w14:textId="77777777" w:rsidR="00256E51" w:rsidRPr="00314C56" w:rsidRDefault="00256E51" w:rsidP="00256E51">
            <w:pPr>
              <w:ind w:left="172"/>
              <w:rPr>
                <w:rFonts w:ascii="Tahoma" w:hAnsi="Tahoma" w:cs="Tahoma"/>
              </w:rPr>
            </w:pPr>
          </w:p>
        </w:tc>
        <w:tc>
          <w:tcPr>
            <w:tcW w:w="2280" w:type="dxa"/>
            <w:vAlign w:val="center"/>
          </w:tcPr>
          <w:p w14:paraId="250D7BF4" w14:textId="77777777" w:rsidR="00256E51" w:rsidRPr="00314C56" w:rsidRDefault="00256E51" w:rsidP="00256E51">
            <w:pPr>
              <w:jc w:val="center"/>
              <w:rPr>
                <w:rFonts w:ascii="Tahoma" w:hAnsi="Tahoma" w:cs="Tahoma"/>
              </w:rPr>
            </w:pPr>
          </w:p>
        </w:tc>
        <w:tc>
          <w:tcPr>
            <w:tcW w:w="2817" w:type="dxa"/>
            <w:vAlign w:val="center"/>
          </w:tcPr>
          <w:p w14:paraId="115901E1" w14:textId="77777777" w:rsidR="00256E51" w:rsidRPr="00314C56" w:rsidRDefault="00256E51" w:rsidP="00256E51">
            <w:pPr>
              <w:rPr>
                <w:rFonts w:ascii="Tahoma" w:hAnsi="Tahoma" w:cs="Tahoma"/>
              </w:rPr>
            </w:pPr>
          </w:p>
        </w:tc>
        <w:tc>
          <w:tcPr>
            <w:tcW w:w="3227" w:type="dxa"/>
            <w:vAlign w:val="center"/>
          </w:tcPr>
          <w:p w14:paraId="1EA9DE18" w14:textId="77777777" w:rsidR="00256E51" w:rsidRPr="00314C56" w:rsidRDefault="00256E51" w:rsidP="00256E51">
            <w:pPr>
              <w:ind w:left="140"/>
              <w:rPr>
                <w:rFonts w:ascii="Tahoma" w:hAnsi="Tahoma" w:cs="Tahoma"/>
              </w:rPr>
            </w:pPr>
          </w:p>
        </w:tc>
      </w:tr>
      <w:tr w:rsidR="00256E51" w:rsidRPr="00D666F4" w14:paraId="4AE80CAF" w14:textId="77777777" w:rsidTr="00256E51">
        <w:trPr>
          <w:trHeight w:val="397"/>
        </w:trPr>
        <w:tc>
          <w:tcPr>
            <w:tcW w:w="2257" w:type="dxa"/>
            <w:vAlign w:val="center"/>
          </w:tcPr>
          <w:p w14:paraId="7E4D2321" w14:textId="77777777" w:rsidR="00256E51" w:rsidRPr="00D666F4" w:rsidRDefault="00256E51" w:rsidP="00256E51">
            <w:pPr>
              <w:ind w:left="172"/>
              <w:rPr>
                <w:rFonts w:ascii="Tahoma" w:hAnsi="Tahoma" w:cs="Tahoma"/>
              </w:rPr>
            </w:pPr>
          </w:p>
        </w:tc>
        <w:tc>
          <w:tcPr>
            <w:tcW w:w="2280" w:type="dxa"/>
            <w:vAlign w:val="center"/>
          </w:tcPr>
          <w:p w14:paraId="704997F4" w14:textId="77777777" w:rsidR="00256E51" w:rsidRPr="00D666F4" w:rsidRDefault="00256E51" w:rsidP="00256E51">
            <w:pPr>
              <w:jc w:val="center"/>
              <w:rPr>
                <w:rFonts w:ascii="Tahoma" w:hAnsi="Tahoma" w:cs="Tahoma"/>
              </w:rPr>
            </w:pPr>
          </w:p>
        </w:tc>
        <w:tc>
          <w:tcPr>
            <w:tcW w:w="2817" w:type="dxa"/>
            <w:vAlign w:val="center"/>
          </w:tcPr>
          <w:p w14:paraId="52576C4B" w14:textId="77777777" w:rsidR="00256E51" w:rsidRPr="00D666F4" w:rsidRDefault="00256E51" w:rsidP="00256E51">
            <w:pPr>
              <w:rPr>
                <w:rFonts w:ascii="Tahoma" w:hAnsi="Tahoma" w:cs="Tahoma"/>
              </w:rPr>
            </w:pPr>
          </w:p>
        </w:tc>
        <w:tc>
          <w:tcPr>
            <w:tcW w:w="3227" w:type="dxa"/>
            <w:vAlign w:val="center"/>
          </w:tcPr>
          <w:p w14:paraId="7EE24E70" w14:textId="77777777" w:rsidR="00256E51" w:rsidRPr="00D666F4" w:rsidRDefault="00256E51" w:rsidP="00256E51">
            <w:pPr>
              <w:ind w:left="140"/>
              <w:rPr>
                <w:rFonts w:ascii="Tahoma" w:hAnsi="Tahoma" w:cs="Tahoma"/>
              </w:rPr>
            </w:pPr>
          </w:p>
        </w:tc>
      </w:tr>
      <w:tr w:rsidR="00256E51" w:rsidRPr="00D666F4" w14:paraId="56D67BD1" w14:textId="77777777" w:rsidTr="00256E51">
        <w:trPr>
          <w:trHeight w:val="397"/>
        </w:trPr>
        <w:tc>
          <w:tcPr>
            <w:tcW w:w="2257" w:type="dxa"/>
            <w:vAlign w:val="center"/>
          </w:tcPr>
          <w:p w14:paraId="433B61ED" w14:textId="77777777" w:rsidR="00256E51" w:rsidRPr="00D666F4" w:rsidRDefault="00256E51" w:rsidP="00256E51">
            <w:pPr>
              <w:ind w:left="172"/>
              <w:rPr>
                <w:rFonts w:ascii="Tahoma" w:hAnsi="Tahoma" w:cs="Tahoma"/>
              </w:rPr>
            </w:pPr>
          </w:p>
        </w:tc>
        <w:tc>
          <w:tcPr>
            <w:tcW w:w="2280" w:type="dxa"/>
            <w:vAlign w:val="center"/>
          </w:tcPr>
          <w:p w14:paraId="58289E75" w14:textId="77777777" w:rsidR="00256E51" w:rsidRPr="00D666F4" w:rsidRDefault="00256E51" w:rsidP="00256E51">
            <w:pPr>
              <w:jc w:val="center"/>
              <w:rPr>
                <w:rFonts w:ascii="Tahoma" w:hAnsi="Tahoma" w:cs="Tahoma"/>
              </w:rPr>
            </w:pPr>
          </w:p>
        </w:tc>
        <w:tc>
          <w:tcPr>
            <w:tcW w:w="2817" w:type="dxa"/>
            <w:vAlign w:val="center"/>
          </w:tcPr>
          <w:p w14:paraId="2953D4C8" w14:textId="77777777" w:rsidR="00256E51" w:rsidRPr="00D666F4" w:rsidRDefault="00256E51" w:rsidP="00256E51">
            <w:pPr>
              <w:rPr>
                <w:rFonts w:ascii="Tahoma" w:hAnsi="Tahoma" w:cs="Tahoma"/>
              </w:rPr>
            </w:pPr>
          </w:p>
        </w:tc>
        <w:tc>
          <w:tcPr>
            <w:tcW w:w="3227" w:type="dxa"/>
            <w:vAlign w:val="center"/>
          </w:tcPr>
          <w:p w14:paraId="1016D42D" w14:textId="77777777" w:rsidR="00256E51" w:rsidRPr="00D666F4" w:rsidRDefault="00256E51" w:rsidP="00256E51">
            <w:pPr>
              <w:ind w:left="140"/>
              <w:rPr>
                <w:rFonts w:ascii="Tahoma" w:hAnsi="Tahoma" w:cs="Tahoma"/>
              </w:rPr>
            </w:pPr>
          </w:p>
        </w:tc>
      </w:tr>
    </w:tbl>
    <w:p w14:paraId="7D58E6FA" w14:textId="77777777" w:rsidR="00256E51" w:rsidRDefault="00256E51" w:rsidP="00256E51">
      <w:pPr>
        <w:pStyle w:val="Nzev"/>
        <w:jc w:val="left"/>
        <w:rPr>
          <w:rFonts w:ascii="Tahoma" w:hAnsi="Tahoma" w:cs="Tahoma"/>
          <w:sz w:val="20"/>
        </w:rPr>
      </w:pPr>
    </w:p>
    <w:p w14:paraId="56A1EDCB" w14:textId="77777777" w:rsidR="00256E51" w:rsidRDefault="00256E51" w:rsidP="00256E51">
      <w:pPr>
        <w:pStyle w:val="Nzev"/>
        <w:jc w:val="left"/>
        <w:rPr>
          <w:rFonts w:ascii="Tahoma" w:hAnsi="Tahoma" w:cs="Tahoma"/>
          <w:sz w:val="20"/>
        </w:rPr>
      </w:pPr>
    </w:p>
    <w:p w14:paraId="1D2C7105" w14:textId="77777777" w:rsidR="00256E51" w:rsidRPr="0008793B" w:rsidRDefault="00256E51" w:rsidP="00256E51">
      <w:pPr>
        <w:pStyle w:val="Nzev"/>
        <w:jc w:val="left"/>
        <w:rPr>
          <w:rFonts w:ascii="Arial" w:hAnsi="Arial" w:cs="Arial"/>
          <w:sz w:val="20"/>
        </w:rPr>
      </w:pPr>
      <w:r w:rsidRPr="0008793B">
        <w:rPr>
          <w:rFonts w:ascii="Arial" w:hAnsi="Arial" w:cs="Arial"/>
          <w:sz w:val="20"/>
        </w:rPr>
        <w:t xml:space="preserve">Přípojné body pro připojení dodavatele </w:t>
      </w:r>
    </w:p>
    <w:tbl>
      <w:tblPr>
        <w:tblW w:w="5313" w:type="pct"/>
        <w:tblInd w:w="-15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560"/>
        <w:gridCol w:w="1697"/>
        <w:gridCol w:w="3092"/>
        <w:gridCol w:w="3232"/>
      </w:tblGrid>
      <w:tr w:rsidR="00256E51" w:rsidRPr="0008793B" w14:paraId="6723B898" w14:textId="77777777" w:rsidTr="00256E51">
        <w:trPr>
          <w:trHeight w:val="397"/>
        </w:trPr>
        <w:tc>
          <w:tcPr>
            <w:tcW w:w="2560" w:type="dxa"/>
            <w:vAlign w:val="center"/>
          </w:tcPr>
          <w:p w14:paraId="4CF89259" w14:textId="77777777" w:rsidR="00256E51" w:rsidRPr="0008793B" w:rsidRDefault="00256E51" w:rsidP="00256E51">
            <w:pPr>
              <w:jc w:val="center"/>
              <w:rPr>
                <w:rFonts w:cs="Arial"/>
                <w:b/>
              </w:rPr>
            </w:pPr>
            <w:r w:rsidRPr="0008793B">
              <w:rPr>
                <w:rFonts w:cs="Arial"/>
                <w:b/>
              </w:rPr>
              <w:t>Dodavatel</w:t>
            </w:r>
          </w:p>
        </w:tc>
        <w:tc>
          <w:tcPr>
            <w:tcW w:w="1697" w:type="dxa"/>
            <w:vAlign w:val="center"/>
          </w:tcPr>
          <w:p w14:paraId="77134FBF" w14:textId="77777777" w:rsidR="00256E51" w:rsidRPr="0008793B" w:rsidRDefault="00256E51" w:rsidP="00256E51">
            <w:pPr>
              <w:jc w:val="center"/>
              <w:rPr>
                <w:rFonts w:cs="Arial"/>
                <w:b/>
              </w:rPr>
            </w:pPr>
            <w:r w:rsidRPr="0008793B">
              <w:rPr>
                <w:rFonts w:cs="Arial"/>
                <w:b/>
              </w:rPr>
              <w:t>Pracoviště</w:t>
            </w:r>
          </w:p>
        </w:tc>
        <w:tc>
          <w:tcPr>
            <w:tcW w:w="3092" w:type="dxa"/>
            <w:vAlign w:val="center"/>
          </w:tcPr>
          <w:p w14:paraId="3AE75669" w14:textId="77777777" w:rsidR="00256E51" w:rsidRPr="0008793B" w:rsidRDefault="00256E51" w:rsidP="00256E51">
            <w:pPr>
              <w:jc w:val="center"/>
              <w:rPr>
                <w:rFonts w:cs="Arial"/>
                <w:b/>
              </w:rPr>
            </w:pPr>
            <w:r w:rsidRPr="0008793B">
              <w:rPr>
                <w:rFonts w:cs="Arial"/>
                <w:b/>
              </w:rPr>
              <w:t>IP adresa/název zařízení</w:t>
            </w:r>
          </w:p>
        </w:tc>
        <w:tc>
          <w:tcPr>
            <w:tcW w:w="3232" w:type="dxa"/>
            <w:vAlign w:val="center"/>
          </w:tcPr>
          <w:p w14:paraId="57EAD615" w14:textId="77777777" w:rsidR="00256E51" w:rsidRPr="0008793B" w:rsidRDefault="00256E51" w:rsidP="00256E51">
            <w:pPr>
              <w:jc w:val="center"/>
              <w:rPr>
                <w:rFonts w:cs="Arial"/>
                <w:b/>
              </w:rPr>
            </w:pPr>
            <w:r w:rsidRPr="0008793B">
              <w:rPr>
                <w:rFonts w:cs="Arial"/>
                <w:b/>
              </w:rPr>
              <w:t>poznámka</w:t>
            </w:r>
          </w:p>
        </w:tc>
      </w:tr>
      <w:tr w:rsidR="00256E51" w:rsidRPr="001E22B4" w14:paraId="762F802D" w14:textId="77777777" w:rsidTr="00256E51">
        <w:trPr>
          <w:trHeight w:val="397"/>
        </w:trPr>
        <w:tc>
          <w:tcPr>
            <w:tcW w:w="2560" w:type="dxa"/>
            <w:vAlign w:val="center"/>
          </w:tcPr>
          <w:p w14:paraId="606D9EAC" w14:textId="77777777" w:rsidR="00256E51" w:rsidRPr="0008793B" w:rsidRDefault="00256E51" w:rsidP="00256E51">
            <w:pPr>
              <w:ind w:left="172"/>
              <w:jc w:val="center"/>
              <w:rPr>
                <w:rFonts w:cs="Arial"/>
                <w:highlight w:val="yellow"/>
              </w:rPr>
            </w:pPr>
            <w:r w:rsidRPr="0008793B">
              <w:rPr>
                <w:rFonts w:cs="Arial"/>
              </w:rPr>
              <w:t>STAPRO s. r. o.</w:t>
            </w:r>
          </w:p>
        </w:tc>
        <w:tc>
          <w:tcPr>
            <w:tcW w:w="1697" w:type="dxa"/>
            <w:vAlign w:val="center"/>
          </w:tcPr>
          <w:p w14:paraId="686D0533" w14:textId="77777777" w:rsidR="00256E51" w:rsidRPr="0008793B" w:rsidRDefault="00256E51" w:rsidP="00256E51">
            <w:pPr>
              <w:jc w:val="center"/>
              <w:rPr>
                <w:rFonts w:cs="Arial"/>
                <w:highlight w:val="yellow"/>
              </w:rPr>
            </w:pPr>
            <w:r w:rsidRPr="0008793B">
              <w:rPr>
                <w:rFonts w:cs="Arial"/>
              </w:rPr>
              <w:t>Pernštýnské nám. 51, Pardubice</w:t>
            </w:r>
          </w:p>
        </w:tc>
        <w:tc>
          <w:tcPr>
            <w:tcW w:w="3092" w:type="dxa"/>
            <w:vAlign w:val="center"/>
          </w:tcPr>
          <w:p w14:paraId="396D51C4" w14:textId="0E40DBFB" w:rsidR="00256E51" w:rsidRPr="0008793B" w:rsidRDefault="00256E51" w:rsidP="00256E51">
            <w:pPr>
              <w:jc w:val="center"/>
              <w:rPr>
                <w:rFonts w:cs="Arial"/>
                <w:highlight w:val="yellow"/>
              </w:rPr>
            </w:pPr>
          </w:p>
        </w:tc>
        <w:tc>
          <w:tcPr>
            <w:tcW w:w="3232" w:type="dxa"/>
            <w:vAlign w:val="center"/>
          </w:tcPr>
          <w:p w14:paraId="31E696AF" w14:textId="77777777" w:rsidR="00256E51" w:rsidRPr="0008793B" w:rsidRDefault="00256E51" w:rsidP="00256E51">
            <w:pPr>
              <w:ind w:left="140"/>
              <w:jc w:val="center"/>
              <w:rPr>
                <w:rFonts w:cs="Arial"/>
                <w:highlight w:val="yellow"/>
              </w:rPr>
            </w:pPr>
          </w:p>
        </w:tc>
      </w:tr>
    </w:tbl>
    <w:p w14:paraId="17553EED" w14:textId="77777777" w:rsidR="00256E51" w:rsidRDefault="00256E51" w:rsidP="00256E51">
      <w:pPr>
        <w:autoSpaceDE w:val="0"/>
        <w:autoSpaceDN w:val="0"/>
        <w:adjustRightInd w:val="0"/>
        <w:rPr>
          <w:rFonts w:ascii="Tahoma" w:hAnsi="Tahoma" w:cs="Tahoma"/>
          <w:sz w:val="24"/>
          <w:szCs w:val="24"/>
        </w:rPr>
      </w:pPr>
    </w:p>
    <w:p w14:paraId="3C5BD840" w14:textId="77777777" w:rsidR="00256E51" w:rsidRPr="001E22B4" w:rsidRDefault="00256E51" w:rsidP="00256E51">
      <w:pPr>
        <w:autoSpaceDE w:val="0"/>
        <w:autoSpaceDN w:val="0"/>
        <w:adjustRightInd w:val="0"/>
        <w:rPr>
          <w:rFonts w:ascii="Tahoma" w:hAnsi="Tahoma" w:cs="Tahoma"/>
          <w:sz w:val="24"/>
          <w:szCs w:val="24"/>
        </w:rPr>
      </w:pPr>
    </w:p>
    <w:p w14:paraId="2A83D409" w14:textId="77777777" w:rsidR="00256E51" w:rsidRDefault="00256E51" w:rsidP="00256E51">
      <w:pPr>
        <w:autoSpaceDE w:val="0"/>
        <w:autoSpaceDN w:val="0"/>
        <w:adjustRightInd w:val="0"/>
        <w:rPr>
          <w:rFonts w:ascii="Tahoma" w:hAnsi="Tahoma" w:cs="Tahoma"/>
          <w:b/>
        </w:rPr>
      </w:pPr>
    </w:p>
    <w:p w14:paraId="1E6A2D5F" w14:textId="77777777" w:rsidR="00256E51" w:rsidRPr="0008793B" w:rsidRDefault="00256E51" w:rsidP="00256E51">
      <w:pPr>
        <w:autoSpaceDE w:val="0"/>
        <w:autoSpaceDN w:val="0"/>
        <w:adjustRightInd w:val="0"/>
        <w:rPr>
          <w:rFonts w:cs="Arial"/>
          <w:b/>
          <w:strike/>
          <w:sz w:val="24"/>
        </w:rPr>
      </w:pPr>
      <w:r w:rsidRPr="0008793B">
        <w:rPr>
          <w:rFonts w:cs="Arial"/>
          <w:b/>
        </w:rPr>
        <w:lastRenderedPageBreak/>
        <w:t xml:space="preserve">Seznam zaměstnanců a aktiv, pro která je vzdálený přístup zřízen </w:t>
      </w:r>
    </w:p>
    <w:tbl>
      <w:tblPr>
        <w:tblW w:w="5313" w:type="pct"/>
        <w:tblInd w:w="-15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410"/>
        <w:gridCol w:w="1985"/>
        <w:gridCol w:w="2954"/>
        <w:gridCol w:w="3232"/>
      </w:tblGrid>
      <w:tr w:rsidR="00256E51" w:rsidRPr="001E22B4" w14:paraId="5343902A" w14:textId="77777777" w:rsidTr="00256E51">
        <w:trPr>
          <w:trHeight w:val="397"/>
        </w:trPr>
        <w:tc>
          <w:tcPr>
            <w:tcW w:w="2410" w:type="dxa"/>
            <w:vAlign w:val="center"/>
          </w:tcPr>
          <w:p w14:paraId="6A5B4FA7" w14:textId="77777777" w:rsidR="00256E51" w:rsidRPr="0008793B" w:rsidRDefault="00256E51" w:rsidP="00256E51">
            <w:pPr>
              <w:jc w:val="center"/>
              <w:rPr>
                <w:rFonts w:cs="Arial"/>
                <w:b/>
              </w:rPr>
            </w:pPr>
            <w:r w:rsidRPr="0008793B">
              <w:rPr>
                <w:rFonts w:cs="Arial"/>
                <w:b/>
              </w:rPr>
              <w:t>Uživatel</w:t>
            </w:r>
          </w:p>
        </w:tc>
        <w:tc>
          <w:tcPr>
            <w:tcW w:w="1985" w:type="dxa"/>
            <w:vAlign w:val="center"/>
          </w:tcPr>
          <w:p w14:paraId="4C0BB812" w14:textId="77777777" w:rsidR="00256E51" w:rsidRPr="0008793B" w:rsidRDefault="00256E51" w:rsidP="00256E51">
            <w:pPr>
              <w:jc w:val="center"/>
              <w:rPr>
                <w:rFonts w:cs="Arial"/>
                <w:b/>
              </w:rPr>
            </w:pPr>
            <w:r w:rsidRPr="0008793B">
              <w:rPr>
                <w:rFonts w:cs="Arial"/>
                <w:b/>
              </w:rPr>
              <w:t>e-mail</w:t>
            </w:r>
          </w:p>
        </w:tc>
        <w:tc>
          <w:tcPr>
            <w:tcW w:w="2954" w:type="dxa"/>
            <w:vAlign w:val="center"/>
          </w:tcPr>
          <w:p w14:paraId="78A174C9" w14:textId="77777777" w:rsidR="00256E51" w:rsidRPr="0008793B" w:rsidRDefault="00256E51" w:rsidP="00256E51">
            <w:pPr>
              <w:jc w:val="center"/>
              <w:rPr>
                <w:rFonts w:cs="Arial"/>
                <w:b/>
              </w:rPr>
            </w:pPr>
            <w:r w:rsidRPr="0008793B">
              <w:rPr>
                <w:rFonts w:cs="Arial"/>
                <w:b/>
              </w:rPr>
              <w:t>telefon</w:t>
            </w:r>
          </w:p>
        </w:tc>
        <w:tc>
          <w:tcPr>
            <w:tcW w:w="3232" w:type="dxa"/>
            <w:vAlign w:val="center"/>
          </w:tcPr>
          <w:p w14:paraId="650A3296" w14:textId="77777777" w:rsidR="00256E51" w:rsidRPr="0008793B" w:rsidRDefault="00256E51" w:rsidP="00256E51">
            <w:pPr>
              <w:jc w:val="center"/>
              <w:rPr>
                <w:rFonts w:cs="Arial"/>
                <w:b/>
              </w:rPr>
            </w:pPr>
            <w:r w:rsidRPr="0008793B">
              <w:rPr>
                <w:rFonts w:cs="Arial"/>
                <w:b/>
              </w:rPr>
              <w:t xml:space="preserve">Název zařízení (aplikace a rozsah oprávnění) </w:t>
            </w:r>
          </w:p>
        </w:tc>
      </w:tr>
      <w:tr w:rsidR="00256E51" w:rsidRPr="001E22B4" w14:paraId="457C492C" w14:textId="77777777" w:rsidTr="00256E51">
        <w:trPr>
          <w:trHeight w:val="397"/>
        </w:trPr>
        <w:tc>
          <w:tcPr>
            <w:tcW w:w="2410" w:type="dxa"/>
            <w:vAlign w:val="center"/>
          </w:tcPr>
          <w:p w14:paraId="61FE75C5" w14:textId="52FCA4EC" w:rsidR="00256E51" w:rsidRPr="0008793B" w:rsidRDefault="00256E51" w:rsidP="00256E51">
            <w:pPr>
              <w:ind w:left="172"/>
              <w:jc w:val="center"/>
              <w:rPr>
                <w:rFonts w:cs="Arial"/>
              </w:rPr>
            </w:pPr>
            <w:r>
              <w:rPr>
                <w:rFonts w:cs="Arial"/>
              </w:rPr>
              <w:t>Aleš Schejbal</w:t>
            </w:r>
          </w:p>
        </w:tc>
        <w:tc>
          <w:tcPr>
            <w:tcW w:w="1985" w:type="dxa"/>
            <w:vAlign w:val="center"/>
          </w:tcPr>
          <w:p w14:paraId="79F8F096" w14:textId="226C4E18" w:rsidR="00256E51" w:rsidRPr="0008793B" w:rsidRDefault="00E81272" w:rsidP="00256E51">
            <w:pPr>
              <w:jc w:val="center"/>
              <w:rPr>
                <w:rFonts w:cs="Arial"/>
              </w:rPr>
            </w:pPr>
            <w:r>
              <w:rPr>
                <w:rFonts w:cs="Arial"/>
                <w:noProof/>
              </w:rPr>
              <mc:AlternateContent>
                <mc:Choice Requires="wps">
                  <w:drawing>
                    <wp:anchor distT="0" distB="0" distL="114300" distR="114300" simplePos="0" relativeHeight="251677696" behindDoc="0" locked="0" layoutInCell="1" allowOverlap="1" wp14:anchorId="2FFCA14C" wp14:editId="6203EC6F">
                      <wp:simplePos x="0" y="0"/>
                      <wp:positionH relativeFrom="column">
                        <wp:posOffset>-1270</wp:posOffset>
                      </wp:positionH>
                      <wp:positionV relativeFrom="paragraph">
                        <wp:posOffset>51435</wp:posOffset>
                      </wp:positionV>
                      <wp:extent cx="3012440" cy="180975"/>
                      <wp:effectExtent l="0" t="0" r="16510" b="28575"/>
                      <wp:wrapNone/>
                      <wp:docPr id="15" name="Obdélník 15"/>
                      <wp:cNvGraphicFramePr/>
                      <a:graphic xmlns:a="http://schemas.openxmlformats.org/drawingml/2006/main">
                        <a:graphicData uri="http://schemas.microsoft.com/office/word/2010/wordprocessingShape">
                          <wps:wsp>
                            <wps:cNvSpPr/>
                            <wps:spPr>
                              <a:xfrm>
                                <a:off x="0" y="0"/>
                                <a:ext cx="3012440" cy="1809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21360" id="Obdélník 15" o:spid="_x0000_s1026" style="position:absolute;margin-left:-.1pt;margin-top:4.05pt;width:237.2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" fillcolor="black [3213]" strokecolor="black [3213]" strokeweight="1pt"/>
                  </w:pict>
                </mc:Fallback>
              </mc:AlternateContent>
            </w:r>
          </w:p>
        </w:tc>
        <w:tc>
          <w:tcPr>
            <w:tcW w:w="2954" w:type="dxa"/>
            <w:vAlign w:val="center"/>
          </w:tcPr>
          <w:p w14:paraId="5E32AB84" w14:textId="6E85E9EE" w:rsidR="00256E51" w:rsidRPr="0008793B" w:rsidRDefault="00256E51" w:rsidP="00256E51">
            <w:pPr>
              <w:jc w:val="center"/>
              <w:rPr>
                <w:rFonts w:cs="Arial"/>
              </w:rPr>
            </w:pPr>
          </w:p>
        </w:tc>
        <w:tc>
          <w:tcPr>
            <w:tcW w:w="3232" w:type="dxa"/>
            <w:vAlign w:val="center"/>
          </w:tcPr>
          <w:p w14:paraId="58EADF10" w14:textId="68174EDB" w:rsidR="00256E51" w:rsidRPr="0008793B" w:rsidRDefault="00256E51" w:rsidP="00256E51">
            <w:pPr>
              <w:ind w:left="140"/>
              <w:jc w:val="center"/>
              <w:rPr>
                <w:rFonts w:cs="Arial"/>
                <w:highlight w:val="yellow"/>
              </w:rPr>
            </w:pPr>
            <w:r w:rsidRPr="0008793B">
              <w:rPr>
                <w:rFonts w:cs="Arial"/>
              </w:rPr>
              <w:t xml:space="preserve">Přístup ke komponentám NIS </w:t>
            </w:r>
          </w:p>
        </w:tc>
      </w:tr>
      <w:bookmarkEnd w:id="1174"/>
    </w:tbl>
    <w:p w14:paraId="4C0FE717" w14:textId="77777777" w:rsidR="00256E51" w:rsidRPr="00197552" w:rsidRDefault="00256E51" w:rsidP="00256E51"/>
    <w:p w14:paraId="65444510" w14:textId="77777777" w:rsidR="00256E51" w:rsidRPr="00DF0A26" w:rsidRDefault="00256E51" w:rsidP="00256E51">
      <w:pPr>
        <w:pStyle w:val="Ploha"/>
        <w:numPr>
          <w:ilvl w:val="0"/>
          <w:numId w:val="0"/>
        </w:numPr>
        <w:outlineLvl w:val="0"/>
      </w:pPr>
    </w:p>
    <w:sectPr w:rsidR="00256E51" w:rsidRPr="00DF0A26" w:rsidSect="00EB2CEE">
      <w:headerReference w:type="default" r:id="rId19"/>
      <w:footerReference w:type="default" r:id="rId20"/>
      <w:pgSz w:w="11906" w:h="16838" w:code="9"/>
      <w:pgMar w:top="678" w:right="964" w:bottom="851" w:left="964" w:header="850"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5B06" w14:textId="77777777" w:rsidR="00C70F72" w:rsidRDefault="00C70F72">
      <w:r>
        <w:separator/>
      </w:r>
    </w:p>
  </w:endnote>
  <w:endnote w:type="continuationSeparator" w:id="0">
    <w:p w14:paraId="072F1445" w14:textId="77777777" w:rsidR="00C70F72" w:rsidRDefault="00C70F72">
      <w:r>
        <w:continuationSeparator/>
      </w:r>
    </w:p>
  </w:endnote>
  <w:endnote w:type="continuationNotice" w:id="1">
    <w:p w14:paraId="3040F5F6" w14:textId="77777777" w:rsidR="00C70F72" w:rsidRDefault="00C70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panose1 w:val="05010000000000000000"/>
    <w:charset w:val="01"/>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A00000EF" w:usb1="40000043"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horndale AMT;Times New Roman">
    <w:altName w:val="Times New Roman"/>
    <w:panose1 w:val="00000000000000000000"/>
    <w:charset w:val="00"/>
    <w:family w:val="roman"/>
    <w:notTrueType/>
    <w:pitch w:val="default"/>
  </w:font>
  <w:font w:name="Albany AMT;Arial">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67D9" w14:textId="0B90A500" w:rsidR="00DA4D16" w:rsidRPr="0094212F" w:rsidRDefault="00DA4D16" w:rsidP="00506299">
    <w:pPr>
      <w:pStyle w:val="Zpat"/>
      <w:tabs>
        <w:tab w:val="left" w:pos="5387"/>
      </w:tabs>
      <w:jc w:val="left"/>
      <w:rPr>
        <w:rFonts w:cs="Arial"/>
        <w:color w:val="A6A6A6"/>
        <w:sz w:val="16"/>
      </w:rPr>
    </w:pPr>
    <w:r>
      <w:rPr>
        <w:noProof/>
      </w:rPr>
      <mc:AlternateContent>
        <mc:Choice Requires="wps">
          <w:drawing>
            <wp:anchor distT="0" distB="0" distL="114300" distR="114300" simplePos="0" relativeHeight="251658243" behindDoc="0" locked="0" layoutInCell="1" allowOverlap="1" wp14:anchorId="78A8A3D1" wp14:editId="78A1841B">
              <wp:simplePos x="0" y="0"/>
              <wp:positionH relativeFrom="margin">
                <wp:posOffset>8643620</wp:posOffset>
              </wp:positionH>
              <wp:positionV relativeFrom="paragraph">
                <wp:posOffset>286385</wp:posOffset>
              </wp:positionV>
              <wp:extent cx="1386205" cy="247650"/>
              <wp:effectExtent l="0" t="0" r="0" b="0"/>
              <wp:wrapNone/>
              <wp:docPr id="7" name="Obdélní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62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94950B" id="Obdélník 7" o:spid="_x0000_s1026" style="position:absolute;margin-left:680.6pt;margin-top:22.55pt;width:109.15pt;height:1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" filled="f" stroked="f">
              <o:lock v:ext="edit" aspectratio="t"/>
              <w10:wrap anchorx="margin"/>
            </v:rect>
          </w:pict>
        </mc:Fallback>
      </mc:AlternateContent>
    </w:r>
    <w:r>
      <w:rPr>
        <w:rFonts w:cs="Arial"/>
        <w:color w:val="A6A6A6"/>
        <w:sz w:val="16"/>
      </w:rPr>
      <w:t>Smlouva o dílo</w:t>
    </w:r>
    <w:r w:rsidRPr="00D737D2">
      <w:rPr>
        <w:rFonts w:cs="Arial"/>
        <w:color w:val="A6A6A6"/>
        <w:sz w:val="16"/>
      </w:rPr>
      <w:tab/>
      <w:t xml:space="preserve">strana </w:t>
    </w:r>
    <w:r w:rsidRPr="00D737D2">
      <w:rPr>
        <w:rFonts w:cs="Arial"/>
        <w:color w:val="A6A6A6"/>
        <w:sz w:val="16"/>
      </w:rPr>
      <w:fldChar w:fldCharType="begin"/>
    </w:r>
    <w:r w:rsidRPr="00D737D2">
      <w:rPr>
        <w:rFonts w:cs="Arial"/>
        <w:color w:val="A6A6A6"/>
        <w:sz w:val="16"/>
      </w:rPr>
      <w:instrText xml:space="preserve"> PAGE </w:instrText>
    </w:r>
    <w:r w:rsidRPr="00D737D2">
      <w:rPr>
        <w:rFonts w:cs="Arial"/>
        <w:color w:val="A6A6A6"/>
        <w:sz w:val="16"/>
      </w:rPr>
      <w:fldChar w:fldCharType="separate"/>
    </w:r>
    <w:r>
      <w:rPr>
        <w:rFonts w:cs="Arial"/>
        <w:noProof/>
        <w:color w:val="A6A6A6"/>
        <w:sz w:val="16"/>
      </w:rPr>
      <w:t>18</w:t>
    </w:r>
    <w:r w:rsidRPr="00D737D2">
      <w:rPr>
        <w:rFonts w:cs="Arial"/>
        <w:color w:val="A6A6A6"/>
        <w:sz w:val="16"/>
      </w:rPr>
      <w:fldChar w:fldCharType="end"/>
    </w:r>
    <w:r w:rsidRPr="00D737D2">
      <w:rPr>
        <w:rFonts w:cs="Arial"/>
        <w:color w:val="A6A6A6"/>
        <w:sz w:val="16"/>
      </w:rPr>
      <w:tab/>
    </w:r>
    <w:r>
      <w:rPr>
        <w:rFonts w:cs="Arial"/>
        <w:color w:val="A6A6A6"/>
        <w:sz w:val="16"/>
      </w:rPr>
      <w:t xml:space="preserve">                                           Městská nemocnice, a.s.</w:t>
    </w:r>
  </w:p>
  <w:p w14:paraId="752ADD73" w14:textId="77777777" w:rsidR="00DA4D16" w:rsidRPr="00034EE9" w:rsidRDefault="00DA4D16" w:rsidP="009217DE">
    <w:pPr>
      <w:pStyle w:val="Zpat"/>
    </w:pPr>
    <w:r>
      <w:rPr>
        <w:noProof/>
      </w:rPr>
      <mc:AlternateContent>
        <mc:Choice Requires="wps">
          <w:drawing>
            <wp:anchor distT="0" distB="0" distL="114300" distR="114300" simplePos="0" relativeHeight="251658242" behindDoc="0" locked="0" layoutInCell="1" allowOverlap="1" wp14:anchorId="6755F153" wp14:editId="6717DE2F">
              <wp:simplePos x="0" y="0"/>
              <wp:positionH relativeFrom="margin">
                <wp:posOffset>-31115</wp:posOffset>
              </wp:positionH>
              <wp:positionV relativeFrom="paragraph">
                <wp:posOffset>41910</wp:posOffset>
              </wp:positionV>
              <wp:extent cx="6296025" cy="17780"/>
              <wp:effectExtent l="0" t="0" r="9525" b="127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778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0607B" id="Obdélník 6" o:spid="_x0000_s1026" style="position:absolute;margin-left:-2.45pt;margin-top:3.3pt;width:495.75pt;height:1.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" fillcolor="#a6a6a6" stroked="f" strokeweight="2pt">
              <w10:wrap anchorx="margin"/>
            </v:rect>
          </w:pict>
        </mc:Fallback>
      </mc:AlternateContent>
    </w:r>
    <w:r>
      <w:rPr>
        <w:noProof/>
      </w:rPr>
      <mc:AlternateContent>
        <mc:Choice Requires="wps">
          <w:drawing>
            <wp:anchor distT="0" distB="0" distL="114300" distR="114300" simplePos="0" relativeHeight="251658244" behindDoc="0" locked="0" layoutInCell="1" allowOverlap="1" wp14:anchorId="19B39388" wp14:editId="192F95CF">
              <wp:simplePos x="0" y="0"/>
              <wp:positionH relativeFrom="margin">
                <wp:align>left</wp:align>
              </wp:positionH>
              <wp:positionV relativeFrom="paragraph">
                <wp:posOffset>81915</wp:posOffset>
              </wp:positionV>
              <wp:extent cx="6267450" cy="238125"/>
              <wp:effectExtent l="0" t="0" r="0" b="952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F207" w14:textId="77777777" w:rsidR="00DA4D16" w:rsidRPr="00D737D2" w:rsidRDefault="00DA4D16"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39388" id="_x0000_t202" coordsize="21600,21600" o:spt="202" path="m,l,21600r21600,l21600,xe">
              <v:stroke joinstyle="miter"/>
              <v:path gradientshapeok="t" o:connecttype="rect"/>
            </v:shapetype>
            <v:shape id="Textové pole 5" o:spid="_x0000_s1026" type="#_x0000_t202" style="position:absolute;left:0;text-align:left;margin-left:0;margin-top:6.45pt;width:493.5pt;height:18.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" filled="f" stroked="f">
              <v:textbox>
                <w:txbxContent>
                  <w:p w14:paraId="5192F207" w14:textId="77777777" w:rsidR="00DA4D16" w:rsidRPr="00D737D2" w:rsidRDefault="00DA4D16"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v:textbox>
              <w10:wrap anchorx="margin"/>
            </v:shape>
          </w:pict>
        </mc:Fallback>
      </mc:AlternateContent>
    </w:r>
  </w:p>
  <w:p w14:paraId="087E7B18" w14:textId="77777777" w:rsidR="00DA4D16" w:rsidRDefault="00DA4D16" w:rsidP="00786981">
    <w:pPr>
      <w:pStyle w:val="Zpat"/>
      <w:tabs>
        <w:tab w:val="clear" w:pos="4536"/>
        <w:tab w:val="clear" w:pos="9072"/>
        <w:tab w:val="left" w:pos="2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CE7B" w14:textId="77777777" w:rsidR="00C70F72" w:rsidRDefault="00C70F72">
      <w:r>
        <w:separator/>
      </w:r>
    </w:p>
  </w:footnote>
  <w:footnote w:type="continuationSeparator" w:id="0">
    <w:p w14:paraId="7CF9180B" w14:textId="77777777" w:rsidR="00C70F72" w:rsidRDefault="00C70F72">
      <w:r>
        <w:continuationSeparator/>
      </w:r>
    </w:p>
  </w:footnote>
  <w:footnote w:type="continuationNotice" w:id="1">
    <w:p w14:paraId="0B0BB434" w14:textId="77777777" w:rsidR="00C70F72" w:rsidRDefault="00C70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7949" w14:textId="77777777" w:rsidR="00DA4D16" w:rsidRDefault="00DA4D16" w:rsidP="00EB715B">
    <w:pPr>
      <w:pStyle w:val="Zhlav"/>
    </w:pPr>
    <w:r>
      <w:rPr>
        <w:noProof/>
      </w:rPr>
      <w:drawing>
        <wp:anchor distT="0" distB="0" distL="114300" distR="114300" simplePos="0" relativeHeight="251658241" behindDoc="0" locked="0" layoutInCell="1" allowOverlap="1" wp14:anchorId="7257FBC6" wp14:editId="3462DFDB">
          <wp:simplePos x="0" y="0"/>
          <wp:positionH relativeFrom="column">
            <wp:posOffset>-2540</wp:posOffset>
          </wp:positionH>
          <wp:positionV relativeFrom="paragraph">
            <wp:posOffset>-292100</wp:posOffset>
          </wp:positionV>
          <wp:extent cx="1466850" cy="262255"/>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329106" wp14:editId="3EF2836C">
          <wp:simplePos x="0" y="0"/>
          <wp:positionH relativeFrom="margin">
            <wp:align>right</wp:align>
          </wp:positionH>
          <wp:positionV relativeFrom="paragraph">
            <wp:posOffset>-271145</wp:posOffset>
          </wp:positionV>
          <wp:extent cx="815975" cy="264795"/>
          <wp:effectExtent l="0" t="0" r="3175" b="1905"/>
          <wp:wrapNone/>
          <wp:docPr id="4" name="Obrázek 4"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30"/>
    <w:multiLevelType w:val="singleLevel"/>
    <w:tmpl w:val="00000030"/>
    <w:name w:val="WW8Num48"/>
    <w:lvl w:ilvl="0">
      <w:start w:val="5"/>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36B3D88"/>
    <w:multiLevelType w:val="hybridMultilevel"/>
    <w:tmpl w:val="27D478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84356D"/>
    <w:multiLevelType w:val="hybridMultilevel"/>
    <w:tmpl w:val="AA0C3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064A7A"/>
    <w:multiLevelType w:val="hybridMultilevel"/>
    <w:tmpl w:val="050CEB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A0562E"/>
    <w:multiLevelType w:val="hybridMultilevel"/>
    <w:tmpl w:val="2C925024"/>
    <w:lvl w:ilvl="0" w:tplc="4EB298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B172634"/>
    <w:multiLevelType w:val="multilevel"/>
    <w:tmpl w:val="A7E819E2"/>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0DC273D1"/>
    <w:multiLevelType w:val="multilevel"/>
    <w:tmpl w:val="4D08B2E6"/>
    <w:lvl w:ilvl="0">
      <w:start w:val="1"/>
      <w:numFmt w:val="decimal"/>
      <w:pStyle w:val="Smlouvanadpis1rove"/>
      <w:lvlText w:val="%1."/>
      <w:lvlJc w:val="left"/>
      <w:pPr>
        <w:ind w:left="360" w:hanging="360"/>
      </w:pPr>
    </w:lvl>
    <w:lvl w:ilvl="1">
      <w:start w:val="1"/>
      <w:numFmt w:val="decimal"/>
      <w:pStyle w:val="Smlouvanapdisdruhrove"/>
      <w:lvlText w:val="%1.%2."/>
      <w:lvlJc w:val="left"/>
      <w:pPr>
        <w:ind w:left="792" w:hanging="432"/>
      </w:pPr>
    </w:lvl>
    <w:lvl w:ilvl="2">
      <w:start w:val="1"/>
      <w:numFmt w:val="decimal"/>
      <w:pStyle w:val="nadpis3roveploh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5C7D69"/>
    <w:multiLevelType w:val="hybridMultilevel"/>
    <w:tmpl w:val="F7CE5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1AB0101"/>
    <w:multiLevelType w:val="hybridMultilevel"/>
    <w:tmpl w:val="F1E4597C"/>
    <w:lvl w:ilvl="0" w:tplc="FFFFFFFF">
      <w:start w:val="1"/>
      <w:numFmt w:val="decimal"/>
      <w:lvlText w:val="%1."/>
      <w:lvlJc w:val="left"/>
      <w:pPr>
        <w:ind w:left="360" w:hanging="360"/>
      </w:pPr>
      <w:rPr>
        <w:rFonts w:hint="default"/>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5A20B6"/>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15A937A0"/>
    <w:multiLevelType w:val="multilevel"/>
    <w:tmpl w:val="8D28D16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sz w:val="26"/>
        <w:szCs w:val="26"/>
      </w:rPr>
    </w:lvl>
    <w:lvl w:ilvl="2">
      <w:start w:val="1"/>
      <w:numFmt w:val="decimal"/>
      <w:isLgl/>
      <w:lvlText w:val="%1.%2.%3."/>
      <w:lvlJc w:val="left"/>
      <w:pPr>
        <w:ind w:left="511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0E5D0C"/>
    <w:multiLevelType w:val="hybridMultilevel"/>
    <w:tmpl w:val="DBA6F5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62D6287"/>
    <w:multiLevelType w:val="hybridMultilevel"/>
    <w:tmpl w:val="3702A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19581E"/>
    <w:multiLevelType w:val="hybridMultilevel"/>
    <w:tmpl w:val="EEE451FE"/>
    <w:lvl w:ilvl="0" w:tplc="0A248C6E">
      <w:start w:val="1"/>
      <w:numFmt w:val="bullet"/>
      <w:pStyle w:val="Odrka1-pouitsamostatn"/>
      <w:lvlText w:val=""/>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6" w15:restartNumberingAfterBreak="0">
    <w:nsid w:val="19E46DA6"/>
    <w:multiLevelType w:val="hybridMultilevel"/>
    <w:tmpl w:val="A0BAA5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A1C5D85"/>
    <w:multiLevelType w:val="multilevel"/>
    <w:tmpl w:val="A434F8D4"/>
    <w:lvl w:ilvl="0">
      <w:start w:val="1"/>
      <w:numFmt w:val="decimal"/>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hint="default"/>
        <w:b/>
        <w:color w:val="auto"/>
      </w:rPr>
    </w:lvl>
    <w:lvl w:ilvl="2">
      <w:start w:val="1"/>
      <w:numFmt w:val="decimal"/>
      <w:pStyle w:val="Nadpis3-nabdka"/>
      <w:suff w:val="space"/>
      <w:lvlText w:val="%1.%2.%3"/>
      <w:lvlJc w:val="left"/>
      <w:pPr>
        <w:ind w:left="720" w:hanging="15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BD97C36"/>
    <w:multiLevelType w:val="multilevel"/>
    <w:tmpl w:val="EFAC1ED4"/>
    <w:styleLink w:val="Styl11"/>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F82599"/>
    <w:multiLevelType w:val="multilevel"/>
    <w:tmpl w:val="CFCAFC0E"/>
    <w:styleLink w:val="Styl3"/>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7442AB"/>
    <w:multiLevelType w:val="hybridMultilevel"/>
    <w:tmpl w:val="0F3008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CC85927"/>
    <w:multiLevelType w:val="hybridMultilevel"/>
    <w:tmpl w:val="A83EF74C"/>
    <w:lvl w:ilvl="0" w:tplc="04050003">
      <w:start w:val="1"/>
      <w:numFmt w:val="bullet"/>
      <w:lvlText w:val="o"/>
      <w:lvlJc w:val="left"/>
      <w:pPr>
        <w:ind w:left="1068" w:hanging="360"/>
      </w:pPr>
      <w:rPr>
        <w:rFonts w:ascii="Courier New" w:hAnsi="Courier New" w:cs="Courier New"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1E2248C5"/>
    <w:multiLevelType w:val="hybridMultilevel"/>
    <w:tmpl w:val="BE1601E2"/>
    <w:lvl w:ilvl="0" w:tplc="C67E82D6">
      <w:start w:val="1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241E4D"/>
    <w:multiLevelType w:val="multilevel"/>
    <w:tmpl w:val="402EA8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AB300B"/>
    <w:multiLevelType w:val="multilevel"/>
    <w:tmpl w:val="CFCAFC0E"/>
    <w:styleLink w:val="Styl4"/>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056589"/>
    <w:multiLevelType w:val="hybridMultilevel"/>
    <w:tmpl w:val="30024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251D13F0"/>
    <w:multiLevelType w:val="hybridMultilevel"/>
    <w:tmpl w:val="E19A8844"/>
    <w:lvl w:ilvl="0" w:tplc="1630A282">
      <w:start w:val="1"/>
      <w:numFmt w:val="bullet"/>
      <w:pStyle w:val="Odrka3plohasmlouvy"/>
      <w:lvlText w:val=""/>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252A6AA7"/>
    <w:multiLevelType w:val="hybridMultilevel"/>
    <w:tmpl w:val="64EE86FA"/>
    <w:lvl w:ilvl="0" w:tplc="05CA659A">
      <w:start w:val="1"/>
      <w:numFmt w:val="decimal"/>
      <w:lvlText w:val="P.%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28297505"/>
    <w:multiLevelType w:val="hybridMultilevel"/>
    <w:tmpl w:val="ADD2F0EE"/>
    <w:lvl w:ilvl="0" w:tplc="9EE0926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A246726"/>
    <w:multiLevelType w:val="multilevel"/>
    <w:tmpl w:val="CFCAFC0E"/>
    <w:styleLink w:val="Styl1"/>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A6635A0"/>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2A8C6BA0"/>
    <w:multiLevelType w:val="hybridMultilevel"/>
    <w:tmpl w:val="05609A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2B2B5C87"/>
    <w:multiLevelType w:val="hybridMultilevel"/>
    <w:tmpl w:val="F9447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CC36D60"/>
    <w:multiLevelType w:val="hybridMultilevel"/>
    <w:tmpl w:val="50BCC9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2D571570"/>
    <w:multiLevelType w:val="hybridMultilevel"/>
    <w:tmpl w:val="244E0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E7B65D3"/>
    <w:multiLevelType w:val="hybridMultilevel"/>
    <w:tmpl w:val="09C06710"/>
    <w:lvl w:ilvl="0" w:tplc="90FCA59E">
      <w:start w:val="1"/>
      <w:numFmt w:val="decimal"/>
      <w:lvlText w:val="%1."/>
      <w:lvlJc w:val="left"/>
      <w:pPr>
        <w:ind w:left="680" w:hanging="3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0C078F4"/>
    <w:multiLevelType w:val="hybridMultilevel"/>
    <w:tmpl w:val="6388EB0A"/>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1902BB2"/>
    <w:multiLevelType w:val="multilevel"/>
    <w:tmpl w:val="CFCAFC0E"/>
    <w:styleLink w:val="Styl6"/>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29127C5"/>
    <w:multiLevelType w:val="multilevel"/>
    <w:tmpl w:val="CFCAFC0E"/>
    <w:styleLink w:val="Styl8"/>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44912E4"/>
    <w:multiLevelType w:val="hybridMultilevel"/>
    <w:tmpl w:val="3230A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3669265E"/>
    <w:multiLevelType w:val="hybridMultilevel"/>
    <w:tmpl w:val="4C4ED18C"/>
    <w:lvl w:ilvl="0" w:tplc="5DDC1D24">
      <w:start w:val="2"/>
      <w:numFmt w:val="decimal"/>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A6294C">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90D71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8883F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AA0AB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7A4EF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ACBC0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B6E8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644F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81A7CC7"/>
    <w:multiLevelType w:val="multilevel"/>
    <w:tmpl w:val="AAD8B0D2"/>
    <w:lvl w:ilvl="0">
      <w:start w:val="1"/>
      <w:numFmt w:val="upperRoman"/>
      <w:pStyle w:val="Nadpis2-slov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4-slovan"/>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15:restartNumberingAfterBreak="0">
    <w:nsid w:val="3A936906"/>
    <w:multiLevelType w:val="hybridMultilevel"/>
    <w:tmpl w:val="D812C2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3C0C512A"/>
    <w:multiLevelType w:val="hybridMultilevel"/>
    <w:tmpl w:val="09880B06"/>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414A71D8"/>
    <w:multiLevelType w:val="hybridMultilevel"/>
    <w:tmpl w:val="CBFC158A"/>
    <w:lvl w:ilvl="0" w:tplc="AF3C06D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417262EC"/>
    <w:multiLevelType w:val="hybridMultilevel"/>
    <w:tmpl w:val="9E9A195E"/>
    <w:lvl w:ilvl="0" w:tplc="D2689396">
      <w:start w:val="1"/>
      <w:numFmt w:val="bullet"/>
      <w:pStyle w:val="ploha-odrka1zasle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3846DFF"/>
    <w:multiLevelType w:val="hybridMultilevel"/>
    <w:tmpl w:val="2D847DFA"/>
    <w:lvl w:ilvl="0" w:tplc="94609F54">
      <w:start w:val="1"/>
      <w:numFmt w:val="decimal"/>
      <w:pStyle w:val="tabulka"/>
      <w:lvlText w:val="Tab.č.: %1"/>
      <w:lvlJc w:val="left"/>
      <w:pPr>
        <w:tabs>
          <w:tab w:val="num" w:pos="720"/>
        </w:tabs>
        <w:ind w:left="357" w:hanging="357"/>
      </w:pPr>
      <w:rPr>
        <w:rFonts w:ascii="Tahoma" w:hAnsi="Tahoma" w:hint="default"/>
        <w:b/>
        <w:i w:val="0"/>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445D6F94"/>
    <w:multiLevelType w:val="hybridMultilevel"/>
    <w:tmpl w:val="9EDE594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48B5A2E"/>
    <w:multiLevelType w:val="hybridMultilevel"/>
    <w:tmpl w:val="B1DA6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487C01C8"/>
    <w:multiLevelType w:val="hybridMultilevel"/>
    <w:tmpl w:val="C2F0F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464D96"/>
    <w:multiLevelType w:val="multilevel"/>
    <w:tmpl w:val="A5089482"/>
    <w:lvl w:ilvl="0">
      <w:start w:val="1"/>
      <w:numFmt w:val="decimal"/>
      <w:pStyle w:val="Eroven1"/>
      <w:lvlText w:val="%1."/>
      <w:lvlJc w:val="left"/>
      <w:pPr>
        <w:tabs>
          <w:tab w:val="num" w:pos="567"/>
        </w:tabs>
        <w:ind w:left="567" w:hanging="567"/>
      </w:pPr>
      <w:rPr>
        <w:rFonts w:hint="default"/>
      </w:rPr>
    </w:lvl>
    <w:lvl w:ilvl="1">
      <w:start w:val="1"/>
      <w:numFmt w:val="decimal"/>
      <w:pStyle w:val="Erove2"/>
      <w:lvlText w:val="%1.%2."/>
      <w:lvlJc w:val="left"/>
      <w:pPr>
        <w:tabs>
          <w:tab w:val="num" w:pos="792"/>
        </w:tabs>
        <w:ind w:left="792" w:hanging="432"/>
      </w:pPr>
      <w:rPr>
        <w:rFonts w:hint="default"/>
      </w:rPr>
    </w:lvl>
    <w:lvl w:ilvl="2">
      <w:start w:val="1"/>
      <w:numFmt w:val="decimal"/>
      <w:pStyle w:val="Erove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49D065DE"/>
    <w:multiLevelType w:val="hybridMultilevel"/>
    <w:tmpl w:val="6DE098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4ADC21F1"/>
    <w:multiLevelType w:val="hybridMultilevel"/>
    <w:tmpl w:val="339899CE"/>
    <w:lvl w:ilvl="0" w:tplc="B82E3D1A">
      <w:start w:val="1"/>
      <w:numFmt w:val="bullet"/>
      <w:pStyle w:val="ploha-odrka2"/>
      <w:lvlText w:val=""/>
      <w:lvlJc w:val="left"/>
      <w:pPr>
        <w:ind w:left="700" w:hanging="360"/>
      </w:pPr>
      <w:rPr>
        <w:rFonts w:ascii="Symbol" w:hAnsi="Symbol" w:hint="default"/>
        <w:color w:val="auto"/>
      </w:rPr>
    </w:lvl>
    <w:lvl w:ilvl="1" w:tplc="38CA2880">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4" w15:restartNumberingAfterBreak="0">
    <w:nsid w:val="4B900E72"/>
    <w:multiLevelType w:val="hybridMultilevel"/>
    <w:tmpl w:val="61B2574E"/>
    <w:lvl w:ilvl="0" w:tplc="D82004BC">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4CFF1C04"/>
    <w:multiLevelType w:val="multilevel"/>
    <w:tmpl w:val="3496AF7C"/>
    <w:lvl w:ilvl="0">
      <w:start w:val="1"/>
      <w:numFmt w:val="upperRoman"/>
      <w:pStyle w:val="Nadpis1"/>
      <w:lvlText w:val="Článek %1 -"/>
      <w:lvlJc w:val="center"/>
      <w:pPr>
        <w:ind w:left="51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56" w15:restartNumberingAfterBreak="0">
    <w:nsid w:val="4DAA44FE"/>
    <w:multiLevelType w:val="multilevel"/>
    <w:tmpl w:val="CFCAFC0E"/>
    <w:styleLink w:val="Styl9"/>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05627AC"/>
    <w:multiLevelType w:val="hybridMultilevel"/>
    <w:tmpl w:val="6C5EB3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50935B53"/>
    <w:multiLevelType w:val="hybridMultilevel"/>
    <w:tmpl w:val="8DFC80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52346CAC"/>
    <w:multiLevelType w:val="hybridMultilevel"/>
    <w:tmpl w:val="B8F03D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15:restartNumberingAfterBreak="0">
    <w:nsid w:val="52653FA7"/>
    <w:multiLevelType w:val="hybridMultilevel"/>
    <w:tmpl w:val="7D2A378C"/>
    <w:lvl w:ilvl="0" w:tplc="610C8918">
      <w:start w:val="1"/>
      <w:numFmt w:val="bullet"/>
      <w:pStyle w:val="Odrka2doplohy"/>
      <w:lvlText w:val=""/>
      <w:lvlJc w:val="left"/>
      <w:pPr>
        <w:ind w:left="644"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1" w15:restartNumberingAfterBreak="0">
    <w:nsid w:val="542D1C0D"/>
    <w:multiLevelType w:val="hybridMultilevel"/>
    <w:tmpl w:val="2662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4F74FEB"/>
    <w:multiLevelType w:val="multilevel"/>
    <w:tmpl w:val="6430E9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555C7C97"/>
    <w:multiLevelType w:val="hybridMultilevel"/>
    <w:tmpl w:val="8146E49C"/>
    <w:lvl w:ilvl="0" w:tplc="C75836D8">
      <w:start w:val="1"/>
      <w:numFmt w:val="decimal"/>
      <w:pStyle w:val="Ploha"/>
      <w:lvlText w:val="č. %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5E159C3"/>
    <w:multiLevelType w:val="multilevel"/>
    <w:tmpl w:val="220A1FFE"/>
    <w:lvl w:ilvl="0">
      <w:start w:val="1"/>
      <w:numFmt w:val="decimal"/>
      <w:pStyle w:val="Plohanadpisprvnrovn"/>
      <w:lvlText w:val="%1."/>
      <w:lvlJc w:val="left"/>
      <w:pPr>
        <w:ind w:left="360" w:hanging="360"/>
      </w:pPr>
      <w:rPr>
        <w:rFonts w:hint="default"/>
      </w:rPr>
    </w:lvl>
    <w:lvl w:ilvl="1">
      <w:start w:val="1"/>
      <w:numFmt w:val="decimal"/>
      <w:pStyle w:val="nadpis2roven"/>
      <w:lvlText w:val="%1.%2."/>
      <w:lvlJc w:val="left"/>
      <w:pPr>
        <w:ind w:left="792"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pStyle w:val="Plohanadpistvrtrove"/>
      <w:lvlText w:val="%1.%2.%3.%4."/>
      <w:lvlJc w:val="left"/>
      <w:pPr>
        <w:ind w:left="1728" w:hanging="648"/>
      </w:pPr>
      <w:rPr>
        <w:rFonts w:hint="default"/>
      </w:rPr>
    </w:lvl>
    <w:lvl w:ilvl="4">
      <w:start w:val="1"/>
      <w:numFmt w:val="decimal"/>
      <w:pStyle w:val="Plohanadpisptrov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6065D84"/>
    <w:multiLevelType w:val="multilevel"/>
    <w:tmpl w:val="86C23D02"/>
    <w:lvl w:ilvl="0">
      <w:start w:val="1"/>
      <w:numFmt w:val="decimal"/>
      <w:pStyle w:val="ESodslovanodstavce"/>
      <w:suff w:val="space"/>
      <w:lvlText w:val="Příloha č. %1:"/>
      <w:lvlJc w:val="left"/>
      <w:pPr>
        <w:ind w:left="0" w:hanging="360"/>
      </w:pPr>
      <w:rPr>
        <w:rFonts w:ascii="Bookman Old Style" w:hAnsi="Bookman Old Style"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lvl>
    <w:lvl w:ilvl="3">
      <w:start w:val="1"/>
      <w:numFmt w:val="decimal"/>
      <w:lvlText w:val="%1.%2.%3.%4."/>
      <w:lvlJc w:val="left"/>
      <w:pPr>
        <w:tabs>
          <w:tab w:val="num" w:pos="2880"/>
        </w:tabs>
        <w:ind w:left="1368" w:hanging="648"/>
      </w:pPr>
    </w:lvl>
    <w:lvl w:ilvl="4">
      <w:start w:val="1"/>
      <w:numFmt w:val="decimal"/>
      <w:lvlText w:val="%1.%2.%3.%4.%5."/>
      <w:lvlJc w:val="left"/>
      <w:pPr>
        <w:tabs>
          <w:tab w:val="num" w:pos="3600"/>
        </w:tabs>
        <w:ind w:left="1872" w:hanging="792"/>
      </w:p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66" w15:restartNumberingAfterBreak="0">
    <w:nsid w:val="5703E14A"/>
    <w:multiLevelType w:val="hybridMultilevel"/>
    <w:tmpl w:val="360E36C0"/>
    <w:lvl w:ilvl="0" w:tplc="B8A64A52">
      <w:start w:val="1"/>
      <w:numFmt w:val="decimal"/>
      <w:lvlText w:val="P.%1"/>
      <w:lvlJc w:val="left"/>
      <w:pPr>
        <w:ind w:left="1080" w:hanging="360"/>
      </w:pPr>
    </w:lvl>
    <w:lvl w:ilvl="1" w:tplc="8BD293C6">
      <w:start w:val="1"/>
      <w:numFmt w:val="lowerLetter"/>
      <w:lvlText w:val="%2."/>
      <w:lvlJc w:val="left"/>
      <w:pPr>
        <w:ind w:left="1800" w:hanging="360"/>
      </w:pPr>
    </w:lvl>
    <w:lvl w:ilvl="2" w:tplc="BD7606CC">
      <w:start w:val="1"/>
      <w:numFmt w:val="lowerRoman"/>
      <w:lvlText w:val="%3."/>
      <w:lvlJc w:val="right"/>
      <w:pPr>
        <w:ind w:left="2520" w:hanging="180"/>
      </w:pPr>
    </w:lvl>
    <w:lvl w:ilvl="3" w:tplc="30A21788">
      <w:start w:val="1"/>
      <w:numFmt w:val="decimal"/>
      <w:lvlText w:val="%4."/>
      <w:lvlJc w:val="left"/>
      <w:pPr>
        <w:ind w:left="3240" w:hanging="360"/>
      </w:pPr>
    </w:lvl>
    <w:lvl w:ilvl="4" w:tplc="2EE209E4">
      <w:start w:val="1"/>
      <w:numFmt w:val="lowerLetter"/>
      <w:lvlText w:val="%5."/>
      <w:lvlJc w:val="left"/>
      <w:pPr>
        <w:ind w:left="3960" w:hanging="360"/>
      </w:pPr>
    </w:lvl>
    <w:lvl w:ilvl="5" w:tplc="D124EDF8">
      <w:start w:val="1"/>
      <w:numFmt w:val="lowerRoman"/>
      <w:lvlText w:val="%6."/>
      <w:lvlJc w:val="right"/>
      <w:pPr>
        <w:ind w:left="4680" w:hanging="180"/>
      </w:pPr>
    </w:lvl>
    <w:lvl w:ilvl="6" w:tplc="E9CCFA1E">
      <w:start w:val="1"/>
      <w:numFmt w:val="decimal"/>
      <w:lvlText w:val="%7."/>
      <w:lvlJc w:val="left"/>
      <w:pPr>
        <w:ind w:left="5400" w:hanging="360"/>
      </w:pPr>
    </w:lvl>
    <w:lvl w:ilvl="7" w:tplc="D75C7AB6">
      <w:start w:val="1"/>
      <w:numFmt w:val="lowerLetter"/>
      <w:lvlText w:val="%8."/>
      <w:lvlJc w:val="left"/>
      <w:pPr>
        <w:ind w:left="6120" w:hanging="360"/>
      </w:pPr>
    </w:lvl>
    <w:lvl w:ilvl="8" w:tplc="1050105C">
      <w:start w:val="1"/>
      <w:numFmt w:val="lowerRoman"/>
      <w:lvlText w:val="%9."/>
      <w:lvlJc w:val="right"/>
      <w:pPr>
        <w:ind w:left="6840" w:hanging="180"/>
      </w:pPr>
    </w:lvl>
  </w:abstractNum>
  <w:abstractNum w:abstractNumId="67" w15:restartNumberingAfterBreak="0">
    <w:nsid w:val="57D556B6"/>
    <w:multiLevelType w:val="hybridMultilevel"/>
    <w:tmpl w:val="B9A80C2A"/>
    <w:lvl w:ilvl="0" w:tplc="4EB2987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9FA2199"/>
    <w:multiLevelType w:val="multilevel"/>
    <w:tmpl w:val="4DA65FAA"/>
    <w:styleLink w:val="Styl10"/>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A4C673C"/>
    <w:multiLevelType w:val="singleLevel"/>
    <w:tmpl w:val="FFFFFFFF"/>
    <w:lvl w:ilvl="0">
      <w:numFmt w:val="decimal"/>
      <w:pStyle w:val="Nadpis2"/>
      <w:lvlText w:val="%1"/>
      <w:legacy w:legacy="1" w:legacySpace="0" w:legacyIndent="0"/>
      <w:lvlJc w:val="left"/>
    </w:lvl>
  </w:abstractNum>
  <w:abstractNum w:abstractNumId="70" w15:restartNumberingAfterBreak="0">
    <w:nsid w:val="5A995D7B"/>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1" w15:restartNumberingAfterBreak="0">
    <w:nsid w:val="5C27140E"/>
    <w:multiLevelType w:val="hybridMultilevel"/>
    <w:tmpl w:val="195411B0"/>
    <w:lvl w:ilvl="0" w:tplc="05A04F7C">
      <w:start w:val="1"/>
      <w:numFmt w:val="bullet"/>
      <w:lvlText w:val=""/>
      <w:lvlJc w:val="left"/>
      <w:pPr>
        <w:tabs>
          <w:tab w:val="num" w:pos="360"/>
        </w:tabs>
        <w:ind w:left="36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D931EB2"/>
    <w:multiLevelType w:val="multilevel"/>
    <w:tmpl w:val="CFCAFC0E"/>
    <w:styleLink w:val="Styl2"/>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0015407"/>
    <w:multiLevelType w:val="hybridMultilevel"/>
    <w:tmpl w:val="A942D8DA"/>
    <w:lvl w:ilvl="0" w:tplc="30548EB8">
      <w:start w:val="1"/>
      <w:numFmt w:val="bullet"/>
      <w:pStyle w:val="Odrazka1zacislem"/>
      <w:lvlText w:val=""/>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4" w15:restartNumberingAfterBreak="0">
    <w:nsid w:val="6716105B"/>
    <w:multiLevelType w:val="hybridMultilevel"/>
    <w:tmpl w:val="0A4A3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BCC4450"/>
    <w:multiLevelType w:val="hybridMultilevel"/>
    <w:tmpl w:val="0A4C45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6" w15:restartNumberingAfterBreak="0">
    <w:nsid w:val="6C8E4DBA"/>
    <w:multiLevelType w:val="multilevel"/>
    <w:tmpl w:val="CFCAFC0E"/>
    <w:styleLink w:val="Styl7"/>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CF55434"/>
    <w:multiLevelType w:val="hybridMultilevel"/>
    <w:tmpl w:val="33A6EA92"/>
    <w:lvl w:ilvl="0" w:tplc="9F061E3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6DB329C8"/>
    <w:multiLevelType w:val="hybridMultilevel"/>
    <w:tmpl w:val="BE320E4E"/>
    <w:lvl w:ilvl="0" w:tplc="0AFA925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15:restartNumberingAfterBreak="0">
    <w:nsid w:val="6DB92184"/>
    <w:multiLevelType w:val="hybridMultilevel"/>
    <w:tmpl w:val="EEA0F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0" w15:restartNumberingAfterBreak="0">
    <w:nsid w:val="6E3E2150"/>
    <w:multiLevelType w:val="hybridMultilevel"/>
    <w:tmpl w:val="6B2E4346"/>
    <w:lvl w:ilvl="0" w:tplc="6714E2E4">
      <w:start w:val="1"/>
      <w:numFmt w:val="bullet"/>
      <w:pStyle w:val="ploha-odrka3"/>
      <w:lvlText w:val=""/>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1" w15:restartNumberingAfterBreak="0">
    <w:nsid w:val="70595A3E"/>
    <w:multiLevelType w:val="hybridMultilevel"/>
    <w:tmpl w:val="7E1A1B06"/>
    <w:lvl w:ilvl="0" w:tplc="1652B498">
      <w:start w:val="1"/>
      <w:numFmt w:val="bullet"/>
      <w:pStyle w:val="odrky2-nabdka"/>
      <w:lvlText w:val=""/>
      <w:lvlJc w:val="left"/>
      <w:pPr>
        <w:tabs>
          <w:tab w:val="num" w:pos="641"/>
        </w:tabs>
        <w:ind w:left="641" w:hanging="284"/>
      </w:pPr>
      <w:rPr>
        <w:rFonts w:ascii="Wingdings" w:hAnsi="Wingdings" w:hint="default"/>
      </w:rPr>
    </w:lvl>
    <w:lvl w:ilvl="1" w:tplc="BA2015D4" w:tentative="1">
      <w:start w:val="1"/>
      <w:numFmt w:val="bullet"/>
      <w:lvlText w:val="o"/>
      <w:lvlJc w:val="left"/>
      <w:pPr>
        <w:tabs>
          <w:tab w:val="num" w:pos="1440"/>
        </w:tabs>
        <w:ind w:left="1440" w:hanging="360"/>
      </w:pPr>
      <w:rPr>
        <w:rFonts w:ascii="Courier New" w:hAnsi="Courier New" w:hint="default"/>
      </w:rPr>
    </w:lvl>
    <w:lvl w:ilvl="2" w:tplc="BC84A10C" w:tentative="1">
      <w:start w:val="1"/>
      <w:numFmt w:val="bullet"/>
      <w:lvlText w:val=""/>
      <w:lvlJc w:val="left"/>
      <w:pPr>
        <w:tabs>
          <w:tab w:val="num" w:pos="2160"/>
        </w:tabs>
        <w:ind w:left="2160" w:hanging="360"/>
      </w:pPr>
      <w:rPr>
        <w:rFonts w:ascii="Wingdings" w:hAnsi="Wingdings" w:hint="default"/>
      </w:rPr>
    </w:lvl>
    <w:lvl w:ilvl="3" w:tplc="BF00F71E" w:tentative="1">
      <w:start w:val="1"/>
      <w:numFmt w:val="bullet"/>
      <w:lvlText w:val=""/>
      <w:lvlJc w:val="left"/>
      <w:pPr>
        <w:tabs>
          <w:tab w:val="num" w:pos="2880"/>
        </w:tabs>
        <w:ind w:left="2880" w:hanging="360"/>
      </w:pPr>
      <w:rPr>
        <w:rFonts w:ascii="Symbol" w:hAnsi="Symbol" w:hint="default"/>
      </w:rPr>
    </w:lvl>
    <w:lvl w:ilvl="4" w:tplc="EAF8AC86" w:tentative="1">
      <w:start w:val="1"/>
      <w:numFmt w:val="bullet"/>
      <w:lvlText w:val="o"/>
      <w:lvlJc w:val="left"/>
      <w:pPr>
        <w:tabs>
          <w:tab w:val="num" w:pos="3600"/>
        </w:tabs>
        <w:ind w:left="3600" w:hanging="360"/>
      </w:pPr>
      <w:rPr>
        <w:rFonts w:ascii="Courier New" w:hAnsi="Courier New" w:hint="default"/>
      </w:rPr>
    </w:lvl>
    <w:lvl w:ilvl="5" w:tplc="1EF646F4" w:tentative="1">
      <w:start w:val="1"/>
      <w:numFmt w:val="bullet"/>
      <w:lvlText w:val=""/>
      <w:lvlJc w:val="left"/>
      <w:pPr>
        <w:tabs>
          <w:tab w:val="num" w:pos="4320"/>
        </w:tabs>
        <w:ind w:left="4320" w:hanging="360"/>
      </w:pPr>
      <w:rPr>
        <w:rFonts w:ascii="Wingdings" w:hAnsi="Wingdings" w:hint="default"/>
      </w:rPr>
    </w:lvl>
    <w:lvl w:ilvl="6" w:tplc="5FC0BFF6" w:tentative="1">
      <w:start w:val="1"/>
      <w:numFmt w:val="bullet"/>
      <w:lvlText w:val=""/>
      <w:lvlJc w:val="left"/>
      <w:pPr>
        <w:tabs>
          <w:tab w:val="num" w:pos="5040"/>
        </w:tabs>
        <w:ind w:left="5040" w:hanging="360"/>
      </w:pPr>
      <w:rPr>
        <w:rFonts w:ascii="Symbol" w:hAnsi="Symbol" w:hint="default"/>
      </w:rPr>
    </w:lvl>
    <w:lvl w:ilvl="7" w:tplc="D9BA4F2A" w:tentative="1">
      <w:start w:val="1"/>
      <w:numFmt w:val="bullet"/>
      <w:lvlText w:val="o"/>
      <w:lvlJc w:val="left"/>
      <w:pPr>
        <w:tabs>
          <w:tab w:val="num" w:pos="5760"/>
        </w:tabs>
        <w:ind w:left="5760" w:hanging="360"/>
      </w:pPr>
      <w:rPr>
        <w:rFonts w:ascii="Courier New" w:hAnsi="Courier New" w:hint="default"/>
      </w:rPr>
    </w:lvl>
    <w:lvl w:ilvl="8" w:tplc="87568F4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A2347F"/>
    <w:multiLevelType w:val="multilevel"/>
    <w:tmpl w:val="0C905A26"/>
    <w:lvl w:ilvl="0">
      <w:start w:val="4"/>
      <w:numFmt w:val="decimal"/>
      <w:pStyle w:val="Nadpis1-nabdka"/>
      <w:lvlText w:val="%1"/>
      <w:lvlJc w:val="left"/>
      <w:pPr>
        <w:ind w:left="480" w:hanging="480"/>
      </w:pPr>
      <w:rPr>
        <w:rFonts w:hint="default"/>
      </w:rPr>
    </w:lvl>
    <w:lvl w:ilvl="1">
      <w:start w:val="1"/>
      <w:numFmt w:val="decimal"/>
      <w:lvlText w:val="%1.%2"/>
      <w:lvlJc w:val="left"/>
      <w:pPr>
        <w:ind w:left="1004" w:hanging="720"/>
      </w:pPr>
      <w:rPr>
        <w:rFonts w:ascii="Signika" w:hAnsi="Signika" w:hint="default"/>
        <w:sz w:val="24"/>
        <w:szCs w:val="24"/>
      </w:rPr>
    </w:lvl>
    <w:lvl w:ilvl="2">
      <w:start w:val="1"/>
      <w:numFmt w:val="decimal"/>
      <w:lvlText w:val="%1.%2.%3"/>
      <w:lvlJc w:val="left"/>
      <w:pPr>
        <w:ind w:left="1288" w:hanging="720"/>
      </w:pPr>
      <w:rPr>
        <w:rFonts w:ascii="Signika" w:hAnsi="Signika" w:hint="default"/>
        <w:sz w:val="24"/>
        <w:szCs w:val="24"/>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83" w15:restartNumberingAfterBreak="0">
    <w:nsid w:val="71941388"/>
    <w:multiLevelType w:val="multilevel"/>
    <w:tmpl w:val="CFCAFC0E"/>
    <w:styleLink w:val="Styl5"/>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1E237B6"/>
    <w:multiLevelType w:val="hybridMultilevel"/>
    <w:tmpl w:val="383EFF02"/>
    <w:lvl w:ilvl="0" w:tplc="99562020">
      <w:start w:val="1"/>
      <w:numFmt w:val="bullet"/>
      <w:lvlText w:val=""/>
      <w:lvlJc w:val="left"/>
      <w:pPr>
        <w:ind w:left="644" w:hanging="360"/>
      </w:pPr>
      <w:rPr>
        <w:rFonts w:ascii="Symbol" w:hAnsi="Symbol" w:hint="default"/>
        <w:color w:val="auto"/>
      </w:rPr>
    </w:lvl>
    <w:lvl w:ilvl="1" w:tplc="A4D27768">
      <w:start w:val="1"/>
      <w:numFmt w:val="bullet"/>
      <w:pStyle w:val="Odrka3"/>
      <w:lvlText w:val=""/>
      <w:lvlJc w:val="left"/>
      <w:pPr>
        <w:ind w:left="1364" w:hanging="360"/>
      </w:pPr>
      <w:rPr>
        <w:rFonts w:ascii="Symbol" w:hAnsi="Symbol" w:hint="default"/>
        <w:color w:val="auto"/>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5" w15:restartNumberingAfterBreak="0">
    <w:nsid w:val="739A3979"/>
    <w:multiLevelType w:val="hybridMultilevel"/>
    <w:tmpl w:val="16DC5C10"/>
    <w:lvl w:ilvl="0" w:tplc="682A6A26">
      <w:start w:val="4"/>
      <w:numFmt w:val="lowerRoman"/>
      <w:lvlText w:val="%1)"/>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AE3F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B0854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1CFE6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DA827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D441C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FEBC0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E1AD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668D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3BD78DA"/>
    <w:multiLevelType w:val="multilevel"/>
    <w:tmpl w:val="4EE4D816"/>
    <w:lvl w:ilvl="0">
      <w:start w:val="1"/>
      <w:numFmt w:val="bullet"/>
      <w:lvlText w:val=""/>
      <w:lvlJc w:val="left"/>
      <w:pPr>
        <w:tabs>
          <w:tab w:val="num" w:pos="0"/>
        </w:tabs>
        <w:ind w:left="2130" w:hanging="360"/>
      </w:pPr>
      <w:rPr>
        <w:rFonts w:ascii="Symbol" w:hAnsi="Symbol" w:cs="Symbol" w:hint="default"/>
      </w:rPr>
    </w:lvl>
    <w:lvl w:ilvl="1">
      <w:start w:val="1"/>
      <w:numFmt w:val="lowerLetter"/>
      <w:lvlText w:val="%2."/>
      <w:lvlJc w:val="left"/>
      <w:pPr>
        <w:tabs>
          <w:tab w:val="num" w:pos="0"/>
        </w:tabs>
        <w:ind w:left="2850" w:hanging="360"/>
      </w:pPr>
    </w:lvl>
    <w:lvl w:ilvl="2">
      <w:start w:val="1"/>
      <w:numFmt w:val="lowerRoman"/>
      <w:lvlText w:val="%3."/>
      <w:lvlJc w:val="right"/>
      <w:pPr>
        <w:tabs>
          <w:tab w:val="num" w:pos="0"/>
        </w:tabs>
        <w:ind w:left="3570" w:hanging="180"/>
      </w:pPr>
    </w:lvl>
    <w:lvl w:ilvl="3">
      <w:start w:val="1"/>
      <w:numFmt w:val="decimal"/>
      <w:lvlText w:val="%4."/>
      <w:lvlJc w:val="left"/>
      <w:pPr>
        <w:tabs>
          <w:tab w:val="num" w:pos="0"/>
        </w:tabs>
        <w:ind w:left="4290" w:hanging="360"/>
      </w:pPr>
    </w:lvl>
    <w:lvl w:ilvl="4">
      <w:start w:val="1"/>
      <w:numFmt w:val="lowerLetter"/>
      <w:lvlText w:val="%5."/>
      <w:lvlJc w:val="left"/>
      <w:pPr>
        <w:tabs>
          <w:tab w:val="num" w:pos="0"/>
        </w:tabs>
        <w:ind w:left="5010" w:hanging="360"/>
      </w:pPr>
    </w:lvl>
    <w:lvl w:ilvl="5">
      <w:start w:val="1"/>
      <w:numFmt w:val="lowerRoman"/>
      <w:lvlText w:val="%6."/>
      <w:lvlJc w:val="right"/>
      <w:pPr>
        <w:tabs>
          <w:tab w:val="num" w:pos="0"/>
        </w:tabs>
        <w:ind w:left="5730" w:hanging="180"/>
      </w:pPr>
    </w:lvl>
    <w:lvl w:ilvl="6">
      <w:start w:val="1"/>
      <w:numFmt w:val="decimal"/>
      <w:lvlText w:val="%7."/>
      <w:lvlJc w:val="left"/>
      <w:pPr>
        <w:tabs>
          <w:tab w:val="num" w:pos="0"/>
        </w:tabs>
        <w:ind w:left="6450" w:hanging="360"/>
      </w:pPr>
    </w:lvl>
    <w:lvl w:ilvl="7">
      <w:start w:val="1"/>
      <w:numFmt w:val="lowerLetter"/>
      <w:lvlText w:val="%8."/>
      <w:lvlJc w:val="left"/>
      <w:pPr>
        <w:tabs>
          <w:tab w:val="num" w:pos="0"/>
        </w:tabs>
        <w:ind w:left="7170" w:hanging="360"/>
      </w:pPr>
    </w:lvl>
    <w:lvl w:ilvl="8">
      <w:start w:val="1"/>
      <w:numFmt w:val="lowerRoman"/>
      <w:lvlText w:val="%9."/>
      <w:lvlJc w:val="right"/>
      <w:pPr>
        <w:tabs>
          <w:tab w:val="num" w:pos="0"/>
        </w:tabs>
        <w:ind w:left="7890" w:hanging="180"/>
      </w:pPr>
    </w:lvl>
  </w:abstractNum>
  <w:abstractNum w:abstractNumId="87" w15:restartNumberingAfterBreak="0">
    <w:nsid w:val="74953AAE"/>
    <w:multiLevelType w:val="multilevel"/>
    <w:tmpl w:val="B38EFD86"/>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8" w15:restartNumberingAfterBreak="0">
    <w:nsid w:val="77682A98"/>
    <w:multiLevelType w:val="multilevel"/>
    <w:tmpl w:val="6EE84B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9" w15:restartNumberingAfterBreak="0">
    <w:nsid w:val="78E37186"/>
    <w:multiLevelType w:val="multilevel"/>
    <w:tmpl w:val="56C40BF2"/>
    <w:lvl w:ilvl="0">
      <w:start w:val="1"/>
      <w:numFmt w:val="decimal"/>
      <w:pStyle w:val="SoD-plohanadpis"/>
      <w:lvlText w:val="č.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57"/>
        </w:tabs>
        <w:ind w:left="357" w:hanging="357"/>
      </w:pPr>
      <w:rPr>
        <w:rFonts w:ascii="Tahoma" w:hAnsi="Tahoma" w:hint="default"/>
        <w:b w:val="0"/>
        <w:i w:val="0"/>
        <w:sz w:val="2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0" w15:restartNumberingAfterBreak="0">
    <w:nsid w:val="797C6B60"/>
    <w:multiLevelType w:val="multilevel"/>
    <w:tmpl w:val="52060176"/>
    <w:lvl w:ilvl="0">
      <w:start w:val="1"/>
      <w:numFmt w:val="decimal"/>
      <w:lvlText w:val="%1."/>
      <w:lvlJc w:val="left"/>
      <w:pPr>
        <w:ind w:left="360" w:hanging="360"/>
      </w:pPr>
      <w:rPr>
        <w:rFonts w:hint="default"/>
      </w:rPr>
    </w:lvl>
    <w:lvl w:ilvl="1">
      <w:start w:val="1"/>
      <w:numFmt w:val="decimal"/>
      <w:pStyle w:val="Nadpisodrky"/>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B2348C5"/>
    <w:multiLevelType w:val="hybridMultilevel"/>
    <w:tmpl w:val="AC606B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2" w15:restartNumberingAfterBreak="0">
    <w:nsid w:val="7CBD2BAB"/>
    <w:multiLevelType w:val="hybridMultilevel"/>
    <w:tmpl w:val="56C66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7CED5964"/>
    <w:multiLevelType w:val="multilevel"/>
    <w:tmpl w:val="9AB8EA8C"/>
    <w:lvl w:ilvl="0">
      <w:start w:val="1"/>
      <w:numFmt w:val="decimal"/>
      <w:pStyle w:val="Nadpis3-slovan"/>
      <w:lvlText w:val="č.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4" w15:restartNumberingAfterBreak="0">
    <w:nsid w:val="7E170133"/>
    <w:multiLevelType w:val="hybridMultilevel"/>
    <w:tmpl w:val="F9447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EE61CC3"/>
    <w:multiLevelType w:val="hybridMultilevel"/>
    <w:tmpl w:val="4C8E34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82906803">
    <w:abstractNumId w:val="69"/>
  </w:num>
  <w:num w:numId="2" w16cid:durableId="2091540698">
    <w:abstractNumId w:val="47"/>
  </w:num>
  <w:num w:numId="3" w16cid:durableId="14359788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639445">
    <w:abstractNumId w:val="30"/>
  </w:num>
  <w:num w:numId="5" w16cid:durableId="145246123">
    <w:abstractNumId w:val="72"/>
  </w:num>
  <w:num w:numId="6" w16cid:durableId="1794250158">
    <w:abstractNumId w:val="19"/>
  </w:num>
  <w:num w:numId="7" w16cid:durableId="1399477752">
    <w:abstractNumId w:val="25"/>
  </w:num>
  <w:num w:numId="8" w16cid:durableId="1527868614">
    <w:abstractNumId w:val="83"/>
  </w:num>
  <w:num w:numId="9" w16cid:durableId="1308242485">
    <w:abstractNumId w:val="38"/>
  </w:num>
  <w:num w:numId="10" w16cid:durableId="664943298">
    <w:abstractNumId w:val="76"/>
  </w:num>
  <w:num w:numId="11" w16cid:durableId="407699634">
    <w:abstractNumId w:val="39"/>
  </w:num>
  <w:num w:numId="12" w16cid:durableId="576524148">
    <w:abstractNumId w:val="56"/>
  </w:num>
  <w:num w:numId="13" w16cid:durableId="202986673">
    <w:abstractNumId w:val="55"/>
  </w:num>
  <w:num w:numId="14" w16cid:durableId="1652909670">
    <w:abstractNumId w:val="68"/>
  </w:num>
  <w:num w:numId="15" w16cid:durableId="1244995911">
    <w:abstractNumId w:val="18"/>
  </w:num>
  <w:num w:numId="16" w16cid:durableId="1213732000">
    <w:abstractNumId w:val="90"/>
  </w:num>
  <w:num w:numId="17" w16cid:durableId="303703822">
    <w:abstractNumId w:val="15"/>
  </w:num>
  <w:num w:numId="18" w16cid:durableId="1662810736">
    <w:abstractNumId w:val="60"/>
  </w:num>
  <w:num w:numId="19" w16cid:durableId="732392347">
    <w:abstractNumId w:val="84"/>
  </w:num>
  <w:num w:numId="20" w16cid:durableId="779953191">
    <w:abstractNumId w:val="42"/>
  </w:num>
  <w:num w:numId="21" w16cid:durableId="1977759583">
    <w:abstractNumId w:val="93"/>
  </w:num>
  <w:num w:numId="22" w16cid:durableId="409156933">
    <w:abstractNumId w:val="64"/>
  </w:num>
  <w:num w:numId="23" w16cid:durableId="1450003790">
    <w:abstractNumId w:val="24"/>
  </w:num>
  <w:num w:numId="24" w16cid:durableId="2008751855">
    <w:abstractNumId w:val="8"/>
  </w:num>
  <w:num w:numId="25" w16cid:durableId="989865566">
    <w:abstractNumId w:val="27"/>
  </w:num>
  <w:num w:numId="26" w16cid:durableId="1378578554">
    <w:abstractNumId w:val="73"/>
  </w:num>
  <w:num w:numId="27" w16cid:durableId="360860966">
    <w:abstractNumId w:val="53"/>
  </w:num>
  <w:num w:numId="28" w16cid:durableId="2039426809">
    <w:abstractNumId w:val="80"/>
  </w:num>
  <w:num w:numId="29" w16cid:durableId="1698196175">
    <w:abstractNumId w:val="46"/>
  </w:num>
  <w:num w:numId="30" w16cid:durableId="850408805">
    <w:abstractNumId w:val="29"/>
  </w:num>
  <w:num w:numId="31" w16cid:durableId="474879647">
    <w:abstractNumId w:val="91"/>
  </w:num>
  <w:num w:numId="32" w16cid:durableId="1661545068">
    <w:abstractNumId w:val="16"/>
  </w:num>
  <w:num w:numId="33" w16cid:durableId="2124686858">
    <w:abstractNumId w:val="45"/>
  </w:num>
  <w:num w:numId="34" w16cid:durableId="1226989870">
    <w:abstractNumId w:val="78"/>
  </w:num>
  <w:num w:numId="35" w16cid:durableId="74255292">
    <w:abstractNumId w:val="75"/>
  </w:num>
  <w:num w:numId="36" w16cid:durableId="1226335636">
    <w:abstractNumId w:val="3"/>
  </w:num>
  <w:num w:numId="37" w16cid:durableId="1706369183">
    <w:abstractNumId w:val="13"/>
  </w:num>
  <w:num w:numId="38" w16cid:durableId="1902789240">
    <w:abstractNumId w:val="79"/>
  </w:num>
  <w:num w:numId="39" w16cid:durableId="1362508980">
    <w:abstractNumId w:val="95"/>
  </w:num>
  <w:num w:numId="40" w16cid:durableId="702949054">
    <w:abstractNumId w:val="20"/>
  </w:num>
  <w:num w:numId="41" w16cid:durableId="934285246">
    <w:abstractNumId w:val="58"/>
  </w:num>
  <w:num w:numId="42" w16cid:durableId="2133592556">
    <w:abstractNumId w:val="43"/>
  </w:num>
  <w:num w:numId="43" w16cid:durableId="606625064">
    <w:abstractNumId w:val="49"/>
  </w:num>
  <w:num w:numId="44" w16cid:durableId="890573216">
    <w:abstractNumId w:val="26"/>
  </w:num>
  <w:num w:numId="45" w16cid:durableId="1944459135">
    <w:abstractNumId w:val="34"/>
  </w:num>
  <w:num w:numId="46" w16cid:durableId="85930811">
    <w:abstractNumId w:val="52"/>
  </w:num>
  <w:num w:numId="47" w16cid:durableId="1523399341">
    <w:abstractNumId w:val="44"/>
  </w:num>
  <w:num w:numId="48" w16cid:durableId="680670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0304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0129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31923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9061309">
    <w:abstractNumId w:val="63"/>
  </w:num>
  <w:num w:numId="53" w16cid:durableId="1251354889">
    <w:abstractNumId w:val="33"/>
  </w:num>
  <w:num w:numId="54" w16cid:durableId="782455351">
    <w:abstractNumId w:val="40"/>
  </w:num>
  <w:num w:numId="55" w16cid:durableId="566571403">
    <w:abstractNumId w:val="94"/>
  </w:num>
  <w:num w:numId="56" w16cid:durableId="1512716009">
    <w:abstractNumId w:val="74"/>
  </w:num>
  <w:num w:numId="57" w16cid:durableId="182742384">
    <w:abstractNumId w:val="51"/>
  </w:num>
  <w:num w:numId="58" w16cid:durableId="455299806">
    <w:abstractNumId w:val="81"/>
  </w:num>
  <w:num w:numId="59" w16cid:durableId="126894960">
    <w:abstractNumId w:val="17"/>
  </w:num>
  <w:num w:numId="60" w16cid:durableId="1529028427">
    <w:abstractNumId w:val="82"/>
  </w:num>
  <w:num w:numId="61" w16cid:durableId="1091391233">
    <w:abstractNumId w:val="89"/>
  </w:num>
  <w:num w:numId="62" w16cid:durableId="192815453">
    <w:abstractNumId w:val="32"/>
  </w:num>
  <w:num w:numId="63" w16cid:durableId="1416971072">
    <w:abstractNumId w:val="54"/>
  </w:num>
  <w:num w:numId="64" w16cid:durableId="237784848">
    <w:abstractNumId w:val="77"/>
  </w:num>
  <w:num w:numId="65" w16cid:durableId="627274396">
    <w:abstractNumId w:val="6"/>
  </w:num>
  <w:num w:numId="66" w16cid:durableId="1406142898">
    <w:abstractNumId w:val="67"/>
  </w:num>
  <w:num w:numId="67" w16cid:durableId="138110466">
    <w:abstractNumId w:val="10"/>
  </w:num>
  <w:num w:numId="68" w16cid:durableId="1833985367">
    <w:abstractNumId w:val="71"/>
  </w:num>
  <w:num w:numId="69" w16cid:durableId="1957642688">
    <w:abstractNumId w:val="9"/>
  </w:num>
  <w:num w:numId="70" w16cid:durableId="1490251716">
    <w:abstractNumId w:val="31"/>
  </w:num>
  <w:num w:numId="71" w16cid:durableId="1800830543">
    <w:abstractNumId w:val="57"/>
  </w:num>
  <w:num w:numId="72" w16cid:durableId="1395620651">
    <w:abstractNumId w:val="59"/>
  </w:num>
  <w:num w:numId="73" w16cid:durableId="732703455">
    <w:abstractNumId w:val="92"/>
  </w:num>
  <w:num w:numId="74" w16cid:durableId="1912999924">
    <w:abstractNumId w:val="70"/>
  </w:num>
  <w:num w:numId="75" w16cid:durableId="13505782">
    <w:abstractNumId w:val="87"/>
  </w:num>
  <w:num w:numId="76" w16cid:durableId="1798185063">
    <w:abstractNumId w:val="86"/>
  </w:num>
  <w:num w:numId="77" w16cid:durableId="616301917">
    <w:abstractNumId w:val="23"/>
  </w:num>
  <w:num w:numId="78" w16cid:durableId="1935043795">
    <w:abstractNumId w:val="88"/>
  </w:num>
  <w:num w:numId="79" w16cid:durableId="1090194618">
    <w:abstractNumId w:val="62"/>
  </w:num>
  <w:num w:numId="80" w16cid:durableId="542793164">
    <w:abstractNumId w:val="66"/>
  </w:num>
  <w:num w:numId="81" w16cid:durableId="20117895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27259112">
    <w:abstractNumId w:val="61"/>
  </w:num>
  <w:num w:numId="83" w16cid:durableId="494731489">
    <w:abstractNumId w:val="12"/>
  </w:num>
  <w:num w:numId="84" w16cid:durableId="1073502254">
    <w:abstractNumId w:val="85"/>
  </w:num>
  <w:num w:numId="85" w16cid:durableId="669409721">
    <w:abstractNumId w:val="41"/>
  </w:num>
  <w:num w:numId="86" w16cid:durableId="68891445">
    <w:abstractNumId w:val="48"/>
  </w:num>
  <w:num w:numId="87" w16cid:durableId="1380982242">
    <w:abstractNumId w:val="4"/>
  </w:num>
  <w:num w:numId="88" w16cid:durableId="1572961818">
    <w:abstractNumId w:val="35"/>
  </w:num>
  <w:num w:numId="89" w16cid:durableId="682824582">
    <w:abstractNumId w:val="37"/>
  </w:num>
  <w:num w:numId="90" w16cid:durableId="631909377">
    <w:abstractNumId w:val="50"/>
  </w:num>
  <w:num w:numId="91" w16cid:durableId="1280186000">
    <w:abstractNumId w:val="5"/>
  </w:num>
  <w:num w:numId="92" w16cid:durableId="938638216">
    <w:abstractNumId w:val="22"/>
  </w:num>
  <w:num w:numId="93" w16cid:durableId="1853447186">
    <w:abstractNumId w:val="21"/>
  </w:num>
  <w:num w:numId="94" w16cid:durableId="940335774">
    <w:abstractNumId w:val="14"/>
  </w:num>
  <w:num w:numId="95" w16cid:durableId="462356491">
    <w:abstractNumId w:val="36"/>
  </w:num>
  <w:num w:numId="96" w16cid:durableId="1282541722">
    <w:abstractNumId w:val="17"/>
  </w:num>
  <w:num w:numId="97" w16cid:durableId="1532500690">
    <w:abstractNumId w:val="1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oris_Set" w:val="Yes"/>
  </w:docVars>
  <w:rsids>
    <w:rsidRoot w:val="00F76A02"/>
    <w:rsid w:val="00001612"/>
    <w:rsid w:val="000018DA"/>
    <w:rsid w:val="00001BBF"/>
    <w:rsid w:val="00002822"/>
    <w:rsid w:val="00003368"/>
    <w:rsid w:val="0000449A"/>
    <w:rsid w:val="00004B2E"/>
    <w:rsid w:val="00006C13"/>
    <w:rsid w:val="00011E84"/>
    <w:rsid w:val="00015D38"/>
    <w:rsid w:val="00016AEE"/>
    <w:rsid w:val="000172A8"/>
    <w:rsid w:val="00021D3D"/>
    <w:rsid w:val="00023DCB"/>
    <w:rsid w:val="00025D60"/>
    <w:rsid w:val="00027EC3"/>
    <w:rsid w:val="000303B7"/>
    <w:rsid w:val="0003121A"/>
    <w:rsid w:val="00032244"/>
    <w:rsid w:val="000324BB"/>
    <w:rsid w:val="000327D9"/>
    <w:rsid w:val="0003438A"/>
    <w:rsid w:val="00034B24"/>
    <w:rsid w:val="00034EE9"/>
    <w:rsid w:val="000356B9"/>
    <w:rsid w:val="00036524"/>
    <w:rsid w:val="00036B40"/>
    <w:rsid w:val="000421F3"/>
    <w:rsid w:val="00042973"/>
    <w:rsid w:val="00044F7B"/>
    <w:rsid w:val="00045B93"/>
    <w:rsid w:val="00046896"/>
    <w:rsid w:val="00050874"/>
    <w:rsid w:val="000552AB"/>
    <w:rsid w:val="00055B0B"/>
    <w:rsid w:val="00057334"/>
    <w:rsid w:val="0005767E"/>
    <w:rsid w:val="0006006C"/>
    <w:rsid w:val="000619CB"/>
    <w:rsid w:val="00061B7B"/>
    <w:rsid w:val="00063655"/>
    <w:rsid w:val="0006398A"/>
    <w:rsid w:val="0006464C"/>
    <w:rsid w:val="00064840"/>
    <w:rsid w:val="0006647B"/>
    <w:rsid w:val="00067696"/>
    <w:rsid w:val="00073DB8"/>
    <w:rsid w:val="000743A5"/>
    <w:rsid w:val="000767D4"/>
    <w:rsid w:val="00080273"/>
    <w:rsid w:val="00080C15"/>
    <w:rsid w:val="000823A4"/>
    <w:rsid w:val="000826C9"/>
    <w:rsid w:val="0008497B"/>
    <w:rsid w:val="00084F65"/>
    <w:rsid w:val="00085E82"/>
    <w:rsid w:val="00086093"/>
    <w:rsid w:val="0008793B"/>
    <w:rsid w:val="000904C5"/>
    <w:rsid w:val="00092D5F"/>
    <w:rsid w:val="0009542A"/>
    <w:rsid w:val="000956A6"/>
    <w:rsid w:val="000970D0"/>
    <w:rsid w:val="000A02EB"/>
    <w:rsid w:val="000A1EA4"/>
    <w:rsid w:val="000A417B"/>
    <w:rsid w:val="000A5160"/>
    <w:rsid w:val="000B1707"/>
    <w:rsid w:val="000B1D95"/>
    <w:rsid w:val="000B1DF2"/>
    <w:rsid w:val="000B78B2"/>
    <w:rsid w:val="000C1517"/>
    <w:rsid w:val="000C19F3"/>
    <w:rsid w:val="000C315C"/>
    <w:rsid w:val="000C4825"/>
    <w:rsid w:val="000C48D8"/>
    <w:rsid w:val="000C4A12"/>
    <w:rsid w:val="000C54AB"/>
    <w:rsid w:val="000C54D0"/>
    <w:rsid w:val="000D1311"/>
    <w:rsid w:val="000D380C"/>
    <w:rsid w:val="000D5263"/>
    <w:rsid w:val="000D757C"/>
    <w:rsid w:val="000D7A62"/>
    <w:rsid w:val="000D7EB9"/>
    <w:rsid w:val="000E0784"/>
    <w:rsid w:val="000E1EC6"/>
    <w:rsid w:val="000E7A92"/>
    <w:rsid w:val="000E7B57"/>
    <w:rsid w:val="000F041F"/>
    <w:rsid w:val="000F16DA"/>
    <w:rsid w:val="000F1A64"/>
    <w:rsid w:val="000F42E9"/>
    <w:rsid w:val="000F4618"/>
    <w:rsid w:val="000F4A18"/>
    <w:rsid w:val="000F4CCF"/>
    <w:rsid w:val="000F53E3"/>
    <w:rsid w:val="000F64B2"/>
    <w:rsid w:val="000F64D6"/>
    <w:rsid w:val="000F7F34"/>
    <w:rsid w:val="00100AD6"/>
    <w:rsid w:val="0010220C"/>
    <w:rsid w:val="001036EC"/>
    <w:rsid w:val="00103BA4"/>
    <w:rsid w:val="00103BAD"/>
    <w:rsid w:val="00105164"/>
    <w:rsid w:val="00107F1D"/>
    <w:rsid w:val="0011315E"/>
    <w:rsid w:val="001135D5"/>
    <w:rsid w:val="00113C89"/>
    <w:rsid w:val="001144D4"/>
    <w:rsid w:val="00115F10"/>
    <w:rsid w:val="0012176B"/>
    <w:rsid w:val="00122791"/>
    <w:rsid w:val="00123116"/>
    <w:rsid w:val="00123D7E"/>
    <w:rsid w:val="0012437F"/>
    <w:rsid w:val="001245AD"/>
    <w:rsid w:val="00124824"/>
    <w:rsid w:val="00124995"/>
    <w:rsid w:val="00124B4B"/>
    <w:rsid w:val="00124C8C"/>
    <w:rsid w:val="0012713F"/>
    <w:rsid w:val="00127F89"/>
    <w:rsid w:val="00131C08"/>
    <w:rsid w:val="00131C95"/>
    <w:rsid w:val="00131D87"/>
    <w:rsid w:val="00133D75"/>
    <w:rsid w:val="001351EC"/>
    <w:rsid w:val="001442B2"/>
    <w:rsid w:val="00145A90"/>
    <w:rsid w:val="00145EE7"/>
    <w:rsid w:val="00147F0C"/>
    <w:rsid w:val="0015046A"/>
    <w:rsid w:val="00150814"/>
    <w:rsid w:val="0015350B"/>
    <w:rsid w:val="001546BE"/>
    <w:rsid w:val="0015539B"/>
    <w:rsid w:val="0015609D"/>
    <w:rsid w:val="0015611E"/>
    <w:rsid w:val="00157D0E"/>
    <w:rsid w:val="00160639"/>
    <w:rsid w:val="0016107B"/>
    <w:rsid w:val="00161382"/>
    <w:rsid w:val="001617FA"/>
    <w:rsid w:val="00161FAB"/>
    <w:rsid w:val="0017075A"/>
    <w:rsid w:val="00170CF3"/>
    <w:rsid w:val="001731C7"/>
    <w:rsid w:val="00175F9E"/>
    <w:rsid w:val="001814FF"/>
    <w:rsid w:val="00183740"/>
    <w:rsid w:val="00183743"/>
    <w:rsid w:val="001837F8"/>
    <w:rsid w:val="00183837"/>
    <w:rsid w:val="00183B07"/>
    <w:rsid w:val="001849D0"/>
    <w:rsid w:val="00190D2F"/>
    <w:rsid w:val="00191F21"/>
    <w:rsid w:val="00192460"/>
    <w:rsid w:val="00194DFD"/>
    <w:rsid w:val="001958BA"/>
    <w:rsid w:val="00197552"/>
    <w:rsid w:val="001A0A81"/>
    <w:rsid w:val="001A10A7"/>
    <w:rsid w:val="001A1378"/>
    <w:rsid w:val="001A3418"/>
    <w:rsid w:val="001A3821"/>
    <w:rsid w:val="001A4AEB"/>
    <w:rsid w:val="001A6BD9"/>
    <w:rsid w:val="001A6DE0"/>
    <w:rsid w:val="001A71EF"/>
    <w:rsid w:val="001B0198"/>
    <w:rsid w:val="001B12C7"/>
    <w:rsid w:val="001B2E0C"/>
    <w:rsid w:val="001B3942"/>
    <w:rsid w:val="001B3C6D"/>
    <w:rsid w:val="001B56D6"/>
    <w:rsid w:val="001B740B"/>
    <w:rsid w:val="001C02A1"/>
    <w:rsid w:val="001C30BB"/>
    <w:rsid w:val="001C341C"/>
    <w:rsid w:val="001C5775"/>
    <w:rsid w:val="001C5867"/>
    <w:rsid w:val="001C798A"/>
    <w:rsid w:val="001D0444"/>
    <w:rsid w:val="001D0BF7"/>
    <w:rsid w:val="001D125D"/>
    <w:rsid w:val="001D42D6"/>
    <w:rsid w:val="001D4B3F"/>
    <w:rsid w:val="001D5920"/>
    <w:rsid w:val="001D64AA"/>
    <w:rsid w:val="001D704B"/>
    <w:rsid w:val="001D740F"/>
    <w:rsid w:val="001D7D5E"/>
    <w:rsid w:val="001E259E"/>
    <w:rsid w:val="001E2788"/>
    <w:rsid w:val="001E3C05"/>
    <w:rsid w:val="001E4834"/>
    <w:rsid w:val="001E4D06"/>
    <w:rsid w:val="001E58E8"/>
    <w:rsid w:val="001E5BC0"/>
    <w:rsid w:val="001E6923"/>
    <w:rsid w:val="001E6B0A"/>
    <w:rsid w:val="001F02DD"/>
    <w:rsid w:val="001F1DC8"/>
    <w:rsid w:val="001F2CBD"/>
    <w:rsid w:val="001F2ED0"/>
    <w:rsid w:val="001F3B33"/>
    <w:rsid w:val="001F3BA6"/>
    <w:rsid w:val="001F4259"/>
    <w:rsid w:val="001F431B"/>
    <w:rsid w:val="001F4DD7"/>
    <w:rsid w:val="001F53C4"/>
    <w:rsid w:val="001F6197"/>
    <w:rsid w:val="001F6B72"/>
    <w:rsid w:val="001F6D7C"/>
    <w:rsid w:val="00201C38"/>
    <w:rsid w:val="00201F98"/>
    <w:rsid w:val="002027B5"/>
    <w:rsid w:val="00203587"/>
    <w:rsid w:val="00204603"/>
    <w:rsid w:val="00204835"/>
    <w:rsid w:val="00205F4D"/>
    <w:rsid w:val="00206768"/>
    <w:rsid w:val="00206A3C"/>
    <w:rsid w:val="00206E8E"/>
    <w:rsid w:val="002074EF"/>
    <w:rsid w:val="002100C6"/>
    <w:rsid w:val="002101CB"/>
    <w:rsid w:val="00212870"/>
    <w:rsid w:val="00212E56"/>
    <w:rsid w:val="002150CC"/>
    <w:rsid w:val="00215424"/>
    <w:rsid w:val="002161B4"/>
    <w:rsid w:val="002168E0"/>
    <w:rsid w:val="00220CFD"/>
    <w:rsid w:val="00220D0D"/>
    <w:rsid w:val="00220DBB"/>
    <w:rsid w:val="00222DF7"/>
    <w:rsid w:val="00222F43"/>
    <w:rsid w:val="00223BB7"/>
    <w:rsid w:val="002241DD"/>
    <w:rsid w:val="002251C9"/>
    <w:rsid w:val="00226EB7"/>
    <w:rsid w:val="00230E0B"/>
    <w:rsid w:val="0023187B"/>
    <w:rsid w:val="00232971"/>
    <w:rsid w:val="00247232"/>
    <w:rsid w:val="0025249C"/>
    <w:rsid w:val="002538DF"/>
    <w:rsid w:val="002557DF"/>
    <w:rsid w:val="00255EF1"/>
    <w:rsid w:val="0025606D"/>
    <w:rsid w:val="002563A6"/>
    <w:rsid w:val="00256835"/>
    <w:rsid w:val="00256E51"/>
    <w:rsid w:val="00260092"/>
    <w:rsid w:val="00260473"/>
    <w:rsid w:val="00260805"/>
    <w:rsid w:val="00261B33"/>
    <w:rsid w:val="002650A4"/>
    <w:rsid w:val="00266804"/>
    <w:rsid w:val="00266C89"/>
    <w:rsid w:val="00274EB8"/>
    <w:rsid w:val="00276926"/>
    <w:rsid w:val="002771DC"/>
    <w:rsid w:val="00277E37"/>
    <w:rsid w:val="00280202"/>
    <w:rsid w:val="002808F6"/>
    <w:rsid w:val="00281268"/>
    <w:rsid w:val="00283B0C"/>
    <w:rsid w:val="00284999"/>
    <w:rsid w:val="0028704B"/>
    <w:rsid w:val="00287E55"/>
    <w:rsid w:val="00291BC6"/>
    <w:rsid w:val="002948B8"/>
    <w:rsid w:val="00295B5C"/>
    <w:rsid w:val="002969F1"/>
    <w:rsid w:val="00296CC9"/>
    <w:rsid w:val="00297D8E"/>
    <w:rsid w:val="002A092D"/>
    <w:rsid w:val="002A0CFC"/>
    <w:rsid w:val="002A45C7"/>
    <w:rsid w:val="002A4CF4"/>
    <w:rsid w:val="002A527F"/>
    <w:rsid w:val="002A6084"/>
    <w:rsid w:val="002A6248"/>
    <w:rsid w:val="002A731F"/>
    <w:rsid w:val="002B0E8A"/>
    <w:rsid w:val="002B1C56"/>
    <w:rsid w:val="002B318F"/>
    <w:rsid w:val="002B4525"/>
    <w:rsid w:val="002B4CE7"/>
    <w:rsid w:val="002B5FB7"/>
    <w:rsid w:val="002B61A1"/>
    <w:rsid w:val="002B7704"/>
    <w:rsid w:val="002C01D8"/>
    <w:rsid w:val="002C0C44"/>
    <w:rsid w:val="002C0F86"/>
    <w:rsid w:val="002C1E8C"/>
    <w:rsid w:val="002C3A06"/>
    <w:rsid w:val="002C3B5F"/>
    <w:rsid w:val="002C4C7B"/>
    <w:rsid w:val="002C5A44"/>
    <w:rsid w:val="002C5F6E"/>
    <w:rsid w:val="002C64E8"/>
    <w:rsid w:val="002C7524"/>
    <w:rsid w:val="002D039E"/>
    <w:rsid w:val="002D1D5F"/>
    <w:rsid w:val="002D260C"/>
    <w:rsid w:val="002D2D91"/>
    <w:rsid w:val="002D4011"/>
    <w:rsid w:val="002D48CE"/>
    <w:rsid w:val="002D521C"/>
    <w:rsid w:val="002D7125"/>
    <w:rsid w:val="002D71E6"/>
    <w:rsid w:val="002D762B"/>
    <w:rsid w:val="002E11DF"/>
    <w:rsid w:val="002E3C1B"/>
    <w:rsid w:val="002E4C50"/>
    <w:rsid w:val="002E4D8A"/>
    <w:rsid w:val="002E6FD8"/>
    <w:rsid w:val="002E7593"/>
    <w:rsid w:val="002F19A4"/>
    <w:rsid w:val="002F2B5A"/>
    <w:rsid w:val="002F2CE6"/>
    <w:rsid w:val="002F43C6"/>
    <w:rsid w:val="002F44D9"/>
    <w:rsid w:val="002F6D77"/>
    <w:rsid w:val="002F753C"/>
    <w:rsid w:val="003010EE"/>
    <w:rsid w:val="003011C6"/>
    <w:rsid w:val="00303E9D"/>
    <w:rsid w:val="00305958"/>
    <w:rsid w:val="00310299"/>
    <w:rsid w:val="00310444"/>
    <w:rsid w:val="00310E98"/>
    <w:rsid w:val="00312387"/>
    <w:rsid w:val="0031243C"/>
    <w:rsid w:val="0031471E"/>
    <w:rsid w:val="00314C56"/>
    <w:rsid w:val="0031626F"/>
    <w:rsid w:val="00316F44"/>
    <w:rsid w:val="00322287"/>
    <w:rsid w:val="00322A23"/>
    <w:rsid w:val="00323D50"/>
    <w:rsid w:val="00324153"/>
    <w:rsid w:val="00326A72"/>
    <w:rsid w:val="00326C48"/>
    <w:rsid w:val="00331197"/>
    <w:rsid w:val="00331545"/>
    <w:rsid w:val="003325C8"/>
    <w:rsid w:val="00332601"/>
    <w:rsid w:val="003331A6"/>
    <w:rsid w:val="003338B0"/>
    <w:rsid w:val="003341F7"/>
    <w:rsid w:val="003345DF"/>
    <w:rsid w:val="00335CCD"/>
    <w:rsid w:val="003378F1"/>
    <w:rsid w:val="00337933"/>
    <w:rsid w:val="003407D9"/>
    <w:rsid w:val="00341377"/>
    <w:rsid w:val="0034254D"/>
    <w:rsid w:val="00344FB0"/>
    <w:rsid w:val="00345659"/>
    <w:rsid w:val="00346FD2"/>
    <w:rsid w:val="003471D5"/>
    <w:rsid w:val="0035104D"/>
    <w:rsid w:val="003523BB"/>
    <w:rsid w:val="00352B21"/>
    <w:rsid w:val="00353157"/>
    <w:rsid w:val="003545DB"/>
    <w:rsid w:val="0035555D"/>
    <w:rsid w:val="003560BA"/>
    <w:rsid w:val="0035662F"/>
    <w:rsid w:val="00356D98"/>
    <w:rsid w:val="00357CA2"/>
    <w:rsid w:val="0036153D"/>
    <w:rsid w:val="0036337A"/>
    <w:rsid w:val="0036341A"/>
    <w:rsid w:val="0036413E"/>
    <w:rsid w:val="003641BB"/>
    <w:rsid w:val="003654A7"/>
    <w:rsid w:val="00366A02"/>
    <w:rsid w:val="00366FEC"/>
    <w:rsid w:val="00367578"/>
    <w:rsid w:val="00371436"/>
    <w:rsid w:val="00371714"/>
    <w:rsid w:val="00371A8A"/>
    <w:rsid w:val="00372BEA"/>
    <w:rsid w:val="00372CAF"/>
    <w:rsid w:val="003740BA"/>
    <w:rsid w:val="00376921"/>
    <w:rsid w:val="0037701C"/>
    <w:rsid w:val="003801B4"/>
    <w:rsid w:val="00381E3D"/>
    <w:rsid w:val="00382679"/>
    <w:rsid w:val="00386D28"/>
    <w:rsid w:val="00386F0F"/>
    <w:rsid w:val="003872EC"/>
    <w:rsid w:val="00391A07"/>
    <w:rsid w:val="00392E35"/>
    <w:rsid w:val="003941AD"/>
    <w:rsid w:val="00395E5A"/>
    <w:rsid w:val="003A0F8F"/>
    <w:rsid w:val="003A10D4"/>
    <w:rsid w:val="003A122E"/>
    <w:rsid w:val="003A15A8"/>
    <w:rsid w:val="003A5C6D"/>
    <w:rsid w:val="003A5F9C"/>
    <w:rsid w:val="003A7106"/>
    <w:rsid w:val="003A73F3"/>
    <w:rsid w:val="003A7E82"/>
    <w:rsid w:val="003B1C74"/>
    <w:rsid w:val="003B482E"/>
    <w:rsid w:val="003B5ABC"/>
    <w:rsid w:val="003B6208"/>
    <w:rsid w:val="003B624F"/>
    <w:rsid w:val="003B7AF3"/>
    <w:rsid w:val="003C113D"/>
    <w:rsid w:val="003C2C56"/>
    <w:rsid w:val="003C447C"/>
    <w:rsid w:val="003C4EC1"/>
    <w:rsid w:val="003C5721"/>
    <w:rsid w:val="003C69FB"/>
    <w:rsid w:val="003C739B"/>
    <w:rsid w:val="003D0007"/>
    <w:rsid w:val="003D14B0"/>
    <w:rsid w:val="003D4CEE"/>
    <w:rsid w:val="003D5417"/>
    <w:rsid w:val="003D67E7"/>
    <w:rsid w:val="003E10E6"/>
    <w:rsid w:val="003E1A3F"/>
    <w:rsid w:val="003E1C14"/>
    <w:rsid w:val="003E400A"/>
    <w:rsid w:val="003E4C69"/>
    <w:rsid w:val="003E567B"/>
    <w:rsid w:val="003E5E02"/>
    <w:rsid w:val="003E68DA"/>
    <w:rsid w:val="003F03A5"/>
    <w:rsid w:val="003F1444"/>
    <w:rsid w:val="003F1604"/>
    <w:rsid w:val="003F2837"/>
    <w:rsid w:val="003F2CB4"/>
    <w:rsid w:val="003F304D"/>
    <w:rsid w:val="003F5671"/>
    <w:rsid w:val="003F7182"/>
    <w:rsid w:val="004005BE"/>
    <w:rsid w:val="00403717"/>
    <w:rsid w:val="00405D1B"/>
    <w:rsid w:val="00406306"/>
    <w:rsid w:val="00407A21"/>
    <w:rsid w:val="00407DBD"/>
    <w:rsid w:val="00407EF8"/>
    <w:rsid w:val="00414DA9"/>
    <w:rsid w:val="00416317"/>
    <w:rsid w:val="00420E26"/>
    <w:rsid w:val="00422111"/>
    <w:rsid w:val="0042331F"/>
    <w:rsid w:val="004249E6"/>
    <w:rsid w:val="00424D2C"/>
    <w:rsid w:val="00426093"/>
    <w:rsid w:val="00426474"/>
    <w:rsid w:val="0042736F"/>
    <w:rsid w:val="00427439"/>
    <w:rsid w:val="00427BA4"/>
    <w:rsid w:val="00431776"/>
    <w:rsid w:val="00432359"/>
    <w:rsid w:val="004324E7"/>
    <w:rsid w:val="00432645"/>
    <w:rsid w:val="004339FE"/>
    <w:rsid w:val="0043405F"/>
    <w:rsid w:val="0043467F"/>
    <w:rsid w:val="00434EDB"/>
    <w:rsid w:val="00435288"/>
    <w:rsid w:val="004357F9"/>
    <w:rsid w:val="004403B0"/>
    <w:rsid w:val="004403FE"/>
    <w:rsid w:val="00440C64"/>
    <w:rsid w:val="0044136C"/>
    <w:rsid w:val="00441C2B"/>
    <w:rsid w:val="004429A6"/>
    <w:rsid w:val="00442AD6"/>
    <w:rsid w:val="00443299"/>
    <w:rsid w:val="00444F02"/>
    <w:rsid w:val="00445D3A"/>
    <w:rsid w:val="00447CAB"/>
    <w:rsid w:val="00447CC3"/>
    <w:rsid w:val="0045194F"/>
    <w:rsid w:val="0045274D"/>
    <w:rsid w:val="00452A66"/>
    <w:rsid w:val="00453925"/>
    <w:rsid w:val="004571A6"/>
    <w:rsid w:val="00460345"/>
    <w:rsid w:val="00460A05"/>
    <w:rsid w:val="00463006"/>
    <w:rsid w:val="00463030"/>
    <w:rsid w:val="00464F85"/>
    <w:rsid w:val="00464FD4"/>
    <w:rsid w:val="00465E0C"/>
    <w:rsid w:val="00465EF4"/>
    <w:rsid w:val="00466C29"/>
    <w:rsid w:val="00466DD7"/>
    <w:rsid w:val="00470AFB"/>
    <w:rsid w:val="0047159A"/>
    <w:rsid w:val="00471E73"/>
    <w:rsid w:val="00472BBE"/>
    <w:rsid w:val="00472E61"/>
    <w:rsid w:val="0047353B"/>
    <w:rsid w:val="00473E42"/>
    <w:rsid w:val="0047458B"/>
    <w:rsid w:val="00474DFA"/>
    <w:rsid w:val="004759D6"/>
    <w:rsid w:val="0048064C"/>
    <w:rsid w:val="00480993"/>
    <w:rsid w:val="00482DCB"/>
    <w:rsid w:val="0048465B"/>
    <w:rsid w:val="00486EFB"/>
    <w:rsid w:val="004902DB"/>
    <w:rsid w:val="00494CED"/>
    <w:rsid w:val="004976F5"/>
    <w:rsid w:val="004A1E78"/>
    <w:rsid w:val="004A3127"/>
    <w:rsid w:val="004A3189"/>
    <w:rsid w:val="004A5372"/>
    <w:rsid w:val="004A60C5"/>
    <w:rsid w:val="004A7A37"/>
    <w:rsid w:val="004B0108"/>
    <w:rsid w:val="004B1548"/>
    <w:rsid w:val="004B346A"/>
    <w:rsid w:val="004B400F"/>
    <w:rsid w:val="004B6046"/>
    <w:rsid w:val="004B6C23"/>
    <w:rsid w:val="004C043B"/>
    <w:rsid w:val="004C311F"/>
    <w:rsid w:val="004C3B8C"/>
    <w:rsid w:val="004C49BC"/>
    <w:rsid w:val="004C5884"/>
    <w:rsid w:val="004C6139"/>
    <w:rsid w:val="004C6D47"/>
    <w:rsid w:val="004D0824"/>
    <w:rsid w:val="004D0AE4"/>
    <w:rsid w:val="004D13A8"/>
    <w:rsid w:val="004D1F64"/>
    <w:rsid w:val="004D2A73"/>
    <w:rsid w:val="004D5141"/>
    <w:rsid w:val="004E2015"/>
    <w:rsid w:val="004E35BE"/>
    <w:rsid w:val="004E4326"/>
    <w:rsid w:val="004E4C8F"/>
    <w:rsid w:val="004E57C9"/>
    <w:rsid w:val="004E5DD4"/>
    <w:rsid w:val="004E7E22"/>
    <w:rsid w:val="004F03E0"/>
    <w:rsid w:val="004F193E"/>
    <w:rsid w:val="004F479B"/>
    <w:rsid w:val="004F5942"/>
    <w:rsid w:val="004F5952"/>
    <w:rsid w:val="004F69AF"/>
    <w:rsid w:val="004F6BE2"/>
    <w:rsid w:val="004F6C04"/>
    <w:rsid w:val="004F6EB8"/>
    <w:rsid w:val="004F7768"/>
    <w:rsid w:val="005010D9"/>
    <w:rsid w:val="00502F21"/>
    <w:rsid w:val="00503EA1"/>
    <w:rsid w:val="00505292"/>
    <w:rsid w:val="005054F7"/>
    <w:rsid w:val="00506299"/>
    <w:rsid w:val="00506385"/>
    <w:rsid w:val="005070A1"/>
    <w:rsid w:val="005074FA"/>
    <w:rsid w:val="00507D74"/>
    <w:rsid w:val="0051051C"/>
    <w:rsid w:val="00511848"/>
    <w:rsid w:val="00512D7D"/>
    <w:rsid w:val="00513F81"/>
    <w:rsid w:val="0051586B"/>
    <w:rsid w:val="0051647B"/>
    <w:rsid w:val="00520619"/>
    <w:rsid w:val="00520BD7"/>
    <w:rsid w:val="00520DED"/>
    <w:rsid w:val="00521760"/>
    <w:rsid w:val="005258D1"/>
    <w:rsid w:val="00525982"/>
    <w:rsid w:val="00525F45"/>
    <w:rsid w:val="00530D01"/>
    <w:rsid w:val="0053150F"/>
    <w:rsid w:val="00531732"/>
    <w:rsid w:val="00532725"/>
    <w:rsid w:val="005327B7"/>
    <w:rsid w:val="005328C4"/>
    <w:rsid w:val="00535221"/>
    <w:rsid w:val="0053580D"/>
    <w:rsid w:val="005375A7"/>
    <w:rsid w:val="0054171B"/>
    <w:rsid w:val="00541CAE"/>
    <w:rsid w:val="00541DDE"/>
    <w:rsid w:val="005435A6"/>
    <w:rsid w:val="00550432"/>
    <w:rsid w:val="00551A2A"/>
    <w:rsid w:val="00552F85"/>
    <w:rsid w:val="00553ED3"/>
    <w:rsid w:val="00554FAA"/>
    <w:rsid w:val="0056003D"/>
    <w:rsid w:val="00560E9C"/>
    <w:rsid w:val="00561AD0"/>
    <w:rsid w:val="00562434"/>
    <w:rsid w:val="00562BDD"/>
    <w:rsid w:val="00563211"/>
    <w:rsid w:val="0056464A"/>
    <w:rsid w:val="00564C62"/>
    <w:rsid w:val="00565F58"/>
    <w:rsid w:val="00566099"/>
    <w:rsid w:val="00567CF9"/>
    <w:rsid w:val="00571619"/>
    <w:rsid w:val="005717B6"/>
    <w:rsid w:val="00571E8C"/>
    <w:rsid w:val="00572DDA"/>
    <w:rsid w:val="0057454B"/>
    <w:rsid w:val="00574ACC"/>
    <w:rsid w:val="00575DD0"/>
    <w:rsid w:val="00577F63"/>
    <w:rsid w:val="00581A36"/>
    <w:rsid w:val="00581AC2"/>
    <w:rsid w:val="0058571D"/>
    <w:rsid w:val="0058572D"/>
    <w:rsid w:val="0058593B"/>
    <w:rsid w:val="005866C0"/>
    <w:rsid w:val="0059012B"/>
    <w:rsid w:val="00590849"/>
    <w:rsid w:val="00590AE0"/>
    <w:rsid w:val="00593778"/>
    <w:rsid w:val="00594768"/>
    <w:rsid w:val="00595545"/>
    <w:rsid w:val="005956F2"/>
    <w:rsid w:val="0059588A"/>
    <w:rsid w:val="00595BD3"/>
    <w:rsid w:val="00596136"/>
    <w:rsid w:val="005A3212"/>
    <w:rsid w:val="005A388F"/>
    <w:rsid w:val="005A38B2"/>
    <w:rsid w:val="005A3F80"/>
    <w:rsid w:val="005A7127"/>
    <w:rsid w:val="005A7A40"/>
    <w:rsid w:val="005B0787"/>
    <w:rsid w:val="005B1480"/>
    <w:rsid w:val="005B1C5D"/>
    <w:rsid w:val="005B33AE"/>
    <w:rsid w:val="005B376D"/>
    <w:rsid w:val="005B5AA2"/>
    <w:rsid w:val="005B5F68"/>
    <w:rsid w:val="005B7DB1"/>
    <w:rsid w:val="005C3157"/>
    <w:rsid w:val="005D13EA"/>
    <w:rsid w:val="005D1C99"/>
    <w:rsid w:val="005D2960"/>
    <w:rsid w:val="005D5DBF"/>
    <w:rsid w:val="005D6077"/>
    <w:rsid w:val="005D628C"/>
    <w:rsid w:val="005E2D87"/>
    <w:rsid w:val="005E2F2D"/>
    <w:rsid w:val="005E3F3A"/>
    <w:rsid w:val="005E60CD"/>
    <w:rsid w:val="005E659F"/>
    <w:rsid w:val="005E6BCD"/>
    <w:rsid w:val="005E6FFD"/>
    <w:rsid w:val="005F1171"/>
    <w:rsid w:val="005F4477"/>
    <w:rsid w:val="005F4932"/>
    <w:rsid w:val="005F51FF"/>
    <w:rsid w:val="005F55EA"/>
    <w:rsid w:val="005F5ABE"/>
    <w:rsid w:val="005F5B25"/>
    <w:rsid w:val="005F5EE8"/>
    <w:rsid w:val="005F68A3"/>
    <w:rsid w:val="005F72CD"/>
    <w:rsid w:val="006004F8"/>
    <w:rsid w:val="006014AE"/>
    <w:rsid w:val="006014B9"/>
    <w:rsid w:val="0060253B"/>
    <w:rsid w:val="00603D97"/>
    <w:rsid w:val="0060671C"/>
    <w:rsid w:val="00606BFF"/>
    <w:rsid w:val="00606F5C"/>
    <w:rsid w:val="00610DC1"/>
    <w:rsid w:val="00610FC9"/>
    <w:rsid w:val="00611673"/>
    <w:rsid w:val="0061189A"/>
    <w:rsid w:val="0061267A"/>
    <w:rsid w:val="006146C6"/>
    <w:rsid w:val="00616864"/>
    <w:rsid w:val="00617770"/>
    <w:rsid w:val="006200CB"/>
    <w:rsid w:val="00621EE7"/>
    <w:rsid w:val="00622E5C"/>
    <w:rsid w:val="00623DCA"/>
    <w:rsid w:val="00623DDD"/>
    <w:rsid w:val="00625DE9"/>
    <w:rsid w:val="00625EA2"/>
    <w:rsid w:val="00631B4B"/>
    <w:rsid w:val="006325F3"/>
    <w:rsid w:val="0063306F"/>
    <w:rsid w:val="00633E77"/>
    <w:rsid w:val="00634200"/>
    <w:rsid w:val="00634C3D"/>
    <w:rsid w:val="00637076"/>
    <w:rsid w:val="00637C6C"/>
    <w:rsid w:val="00640995"/>
    <w:rsid w:val="00641889"/>
    <w:rsid w:val="00642B72"/>
    <w:rsid w:val="00642F91"/>
    <w:rsid w:val="006434F4"/>
    <w:rsid w:val="00643DFD"/>
    <w:rsid w:val="00646118"/>
    <w:rsid w:val="006465AD"/>
    <w:rsid w:val="0064747B"/>
    <w:rsid w:val="00647484"/>
    <w:rsid w:val="00651537"/>
    <w:rsid w:val="00651903"/>
    <w:rsid w:val="006526BF"/>
    <w:rsid w:val="00652C9C"/>
    <w:rsid w:val="00653A54"/>
    <w:rsid w:val="00655128"/>
    <w:rsid w:val="00655561"/>
    <w:rsid w:val="00655ED6"/>
    <w:rsid w:val="00661ADE"/>
    <w:rsid w:val="00663AD3"/>
    <w:rsid w:val="00664178"/>
    <w:rsid w:val="006647C6"/>
    <w:rsid w:val="00664A3D"/>
    <w:rsid w:val="00664D4A"/>
    <w:rsid w:val="00664DEE"/>
    <w:rsid w:val="00665F0E"/>
    <w:rsid w:val="0066655A"/>
    <w:rsid w:val="00667A37"/>
    <w:rsid w:val="006707B8"/>
    <w:rsid w:val="00670AF8"/>
    <w:rsid w:val="00670B0E"/>
    <w:rsid w:val="00671FA3"/>
    <w:rsid w:val="006757E4"/>
    <w:rsid w:val="00675CC6"/>
    <w:rsid w:val="00675CD6"/>
    <w:rsid w:val="00675E05"/>
    <w:rsid w:val="00677DFD"/>
    <w:rsid w:val="00680908"/>
    <w:rsid w:val="00683014"/>
    <w:rsid w:val="0069109A"/>
    <w:rsid w:val="00691BC4"/>
    <w:rsid w:val="00691DA2"/>
    <w:rsid w:val="00692847"/>
    <w:rsid w:val="00693988"/>
    <w:rsid w:val="00696D07"/>
    <w:rsid w:val="006971CD"/>
    <w:rsid w:val="006972B4"/>
    <w:rsid w:val="006A21C2"/>
    <w:rsid w:val="006A2A08"/>
    <w:rsid w:val="006A2F53"/>
    <w:rsid w:val="006A3552"/>
    <w:rsid w:val="006A3897"/>
    <w:rsid w:val="006A3BD9"/>
    <w:rsid w:val="006A4932"/>
    <w:rsid w:val="006A5C20"/>
    <w:rsid w:val="006B1704"/>
    <w:rsid w:val="006B3E23"/>
    <w:rsid w:val="006B5877"/>
    <w:rsid w:val="006B5A96"/>
    <w:rsid w:val="006B7F72"/>
    <w:rsid w:val="006C09FB"/>
    <w:rsid w:val="006C0C39"/>
    <w:rsid w:val="006C1A36"/>
    <w:rsid w:val="006C1D4D"/>
    <w:rsid w:val="006C33DA"/>
    <w:rsid w:val="006C34D4"/>
    <w:rsid w:val="006C4208"/>
    <w:rsid w:val="006C7AFD"/>
    <w:rsid w:val="006C7C75"/>
    <w:rsid w:val="006D3C9D"/>
    <w:rsid w:val="006D3E84"/>
    <w:rsid w:val="006D440B"/>
    <w:rsid w:val="006D45BA"/>
    <w:rsid w:val="006D6978"/>
    <w:rsid w:val="006D6B87"/>
    <w:rsid w:val="006E137F"/>
    <w:rsid w:val="006E2308"/>
    <w:rsid w:val="006E2676"/>
    <w:rsid w:val="006E26DE"/>
    <w:rsid w:val="006E3F4E"/>
    <w:rsid w:val="006E4093"/>
    <w:rsid w:val="006E6A42"/>
    <w:rsid w:val="006E749A"/>
    <w:rsid w:val="006F07BA"/>
    <w:rsid w:val="006F32E3"/>
    <w:rsid w:val="006F43D1"/>
    <w:rsid w:val="006F485E"/>
    <w:rsid w:val="006F4CA0"/>
    <w:rsid w:val="006F6673"/>
    <w:rsid w:val="006F671E"/>
    <w:rsid w:val="006F7A25"/>
    <w:rsid w:val="00701C9E"/>
    <w:rsid w:val="00703226"/>
    <w:rsid w:val="00704153"/>
    <w:rsid w:val="0070546D"/>
    <w:rsid w:val="0070708D"/>
    <w:rsid w:val="0070743E"/>
    <w:rsid w:val="00707E47"/>
    <w:rsid w:val="00710B08"/>
    <w:rsid w:val="00714A6C"/>
    <w:rsid w:val="00715007"/>
    <w:rsid w:val="00715135"/>
    <w:rsid w:val="00715F27"/>
    <w:rsid w:val="0071605E"/>
    <w:rsid w:val="007172A9"/>
    <w:rsid w:val="00717F39"/>
    <w:rsid w:val="00720435"/>
    <w:rsid w:val="00721A29"/>
    <w:rsid w:val="00722E55"/>
    <w:rsid w:val="007249DA"/>
    <w:rsid w:val="00725587"/>
    <w:rsid w:val="00725973"/>
    <w:rsid w:val="00726FDD"/>
    <w:rsid w:val="007274B1"/>
    <w:rsid w:val="00731F1B"/>
    <w:rsid w:val="00734D3B"/>
    <w:rsid w:val="00735D2E"/>
    <w:rsid w:val="007420FB"/>
    <w:rsid w:val="00742E01"/>
    <w:rsid w:val="00743A4D"/>
    <w:rsid w:val="00746F7F"/>
    <w:rsid w:val="0074787B"/>
    <w:rsid w:val="00751AEB"/>
    <w:rsid w:val="00752405"/>
    <w:rsid w:val="00752A32"/>
    <w:rsid w:val="00753E47"/>
    <w:rsid w:val="00754967"/>
    <w:rsid w:val="0075724F"/>
    <w:rsid w:val="00757AB4"/>
    <w:rsid w:val="00760A50"/>
    <w:rsid w:val="00762197"/>
    <w:rsid w:val="00762303"/>
    <w:rsid w:val="007635DC"/>
    <w:rsid w:val="00763E8B"/>
    <w:rsid w:val="00763FC0"/>
    <w:rsid w:val="00764689"/>
    <w:rsid w:val="00764B53"/>
    <w:rsid w:val="007657D4"/>
    <w:rsid w:val="00766760"/>
    <w:rsid w:val="007713E8"/>
    <w:rsid w:val="00771E39"/>
    <w:rsid w:val="007726E3"/>
    <w:rsid w:val="007750BC"/>
    <w:rsid w:val="007753B1"/>
    <w:rsid w:val="00775537"/>
    <w:rsid w:val="00775CCD"/>
    <w:rsid w:val="007761EB"/>
    <w:rsid w:val="00776707"/>
    <w:rsid w:val="007770A1"/>
    <w:rsid w:val="00780656"/>
    <w:rsid w:val="007807F6"/>
    <w:rsid w:val="0078113C"/>
    <w:rsid w:val="0078661E"/>
    <w:rsid w:val="00786981"/>
    <w:rsid w:val="00787F14"/>
    <w:rsid w:val="00792530"/>
    <w:rsid w:val="0079299D"/>
    <w:rsid w:val="00793ACC"/>
    <w:rsid w:val="00793B30"/>
    <w:rsid w:val="0079509A"/>
    <w:rsid w:val="00796B9E"/>
    <w:rsid w:val="00797632"/>
    <w:rsid w:val="007A0158"/>
    <w:rsid w:val="007A1066"/>
    <w:rsid w:val="007A1F7E"/>
    <w:rsid w:val="007A2042"/>
    <w:rsid w:val="007A5CCE"/>
    <w:rsid w:val="007A60D7"/>
    <w:rsid w:val="007A645E"/>
    <w:rsid w:val="007A7735"/>
    <w:rsid w:val="007A7A4E"/>
    <w:rsid w:val="007B2C42"/>
    <w:rsid w:val="007B438A"/>
    <w:rsid w:val="007C0296"/>
    <w:rsid w:val="007C0E5B"/>
    <w:rsid w:val="007C10E3"/>
    <w:rsid w:val="007C1565"/>
    <w:rsid w:val="007C3B5C"/>
    <w:rsid w:val="007C5517"/>
    <w:rsid w:val="007C630A"/>
    <w:rsid w:val="007C661D"/>
    <w:rsid w:val="007C77BC"/>
    <w:rsid w:val="007D23D2"/>
    <w:rsid w:val="007D2482"/>
    <w:rsid w:val="007D250C"/>
    <w:rsid w:val="007D2980"/>
    <w:rsid w:val="007D2D09"/>
    <w:rsid w:val="007D30ED"/>
    <w:rsid w:val="007D5B17"/>
    <w:rsid w:val="007D6235"/>
    <w:rsid w:val="007E0469"/>
    <w:rsid w:val="007E2A14"/>
    <w:rsid w:val="007E38C7"/>
    <w:rsid w:val="007E69A9"/>
    <w:rsid w:val="007E70B7"/>
    <w:rsid w:val="007F22E3"/>
    <w:rsid w:val="007F3EBC"/>
    <w:rsid w:val="007F46FF"/>
    <w:rsid w:val="007F6213"/>
    <w:rsid w:val="007F6742"/>
    <w:rsid w:val="00801081"/>
    <w:rsid w:val="00801601"/>
    <w:rsid w:val="0080440E"/>
    <w:rsid w:val="00804BA0"/>
    <w:rsid w:val="008051D6"/>
    <w:rsid w:val="008057A5"/>
    <w:rsid w:val="00806CDF"/>
    <w:rsid w:val="00810A53"/>
    <w:rsid w:val="008130CE"/>
    <w:rsid w:val="0081435A"/>
    <w:rsid w:val="008147B3"/>
    <w:rsid w:val="00815CA7"/>
    <w:rsid w:val="00816829"/>
    <w:rsid w:val="00817367"/>
    <w:rsid w:val="00820851"/>
    <w:rsid w:val="00820E4A"/>
    <w:rsid w:val="008244FC"/>
    <w:rsid w:val="00824697"/>
    <w:rsid w:val="008254A4"/>
    <w:rsid w:val="0082669E"/>
    <w:rsid w:val="00826AFF"/>
    <w:rsid w:val="00827F8F"/>
    <w:rsid w:val="008306BC"/>
    <w:rsid w:val="00830B18"/>
    <w:rsid w:val="00832E78"/>
    <w:rsid w:val="0083459C"/>
    <w:rsid w:val="00835AD5"/>
    <w:rsid w:val="0083634F"/>
    <w:rsid w:val="00837718"/>
    <w:rsid w:val="00841EF3"/>
    <w:rsid w:val="008420AC"/>
    <w:rsid w:val="00843545"/>
    <w:rsid w:val="00844743"/>
    <w:rsid w:val="00846F5D"/>
    <w:rsid w:val="00847825"/>
    <w:rsid w:val="00851342"/>
    <w:rsid w:val="008527FD"/>
    <w:rsid w:val="008528A4"/>
    <w:rsid w:val="00855772"/>
    <w:rsid w:val="0085578C"/>
    <w:rsid w:val="008567E1"/>
    <w:rsid w:val="00857168"/>
    <w:rsid w:val="008613BE"/>
    <w:rsid w:val="008632EB"/>
    <w:rsid w:val="00863526"/>
    <w:rsid w:val="00863661"/>
    <w:rsid w:val="00864FBC"/>
    <w:rsid w:val="00866970"/>
    <w:rsid w:val="00866B9D"/>
    <w:rsid w:val="00867AEF"/>
    <w:rsid w:val="00873779"/>
    <w:rsid w:val="00874C1B"/>
    <w:rsid w:val="008754FE"/>
    <w:rsid w:val="00877832"/>
    <w:rsid w:val="0088121A"/>
    <w:rsid w:val="00881FD3"/>
    <w:rsid w:val="00882801"/>
    <w:rsid w:val="00883196"/>
    <w:rsid w:val="008876B3"/>
    <w:rsid w:val="00890080"/>
    <w:rsid w:val="0089209B"/>
    <w:rsid w:val="00894915"/>
    <w:rsid w:val="00894CF4"/>
    <w:rsid w:val="00895AED"/>
    <w:rsid w:val="00896A22"/>
    <w:rsid w:val="00896F77"/>
    <w:rsid w:val="008977DB"/>
    <w:rsid w:val="008A066B"/>
    <w:rsid w:val="008A0BB9"/>
    <w:rsid w:val="008A2D51"/>
    <w:rsid w:val="008A2D6E"/>
    <w:rsid w:val="008A5DCC"/>
    <w:rsid w:val="008A77BC"/>
    <w:rsid w:val="008B2839"/>
    <w:rsid w:val="008B2EBB"/>
    <w:rsid w:val="008B3846"/>
    <w:rsid w:val="008B44CF"/>
    <w:rsid w:val="008B6141"/>
    <w:rsid w:val="008B654E"/>
    <w:rsid w:val="008B7527"/>
    <w:rsid w:val="008C0ADB"/>
    <w:rsid w:val="008C0E62"/>
    <w:rsid w:val="008C19DB"/>
    <w:rsid w:val="008C1D35"/>
    <w:rsid w:val="008C2FF5"/>
    <w:rsid w:val="008C36BC"/>
    <w:rsid w:val="008C4367"/>
    <w:rsid w:val="008C6989"/>
    <w:rsid w:val="008C6B4C"/>
    <w:rsid w:val="008C7F9A"/>
    <w:rsid w:val="008D0721"/>
    <w:rsid w:val="008D2E15"/>
    <w:rsid w:val="008D3D41"/>
    <w:rsid w:val="008D4DE4"/>
    <w:rsid w:val="008D5EAA"/>
    <w:rsid w:val="008D604F"/>
    <w:rsid w:val="008D719C"/>
    <w:rsid w:val="008D78D5"/>
    <w:rsid w:val="008D7D68"/>
    <w:rsid w:val="008D7F61"/>
    <w:rsid w:val="008E1AAD"/>
    <w:rsid w:val="008E501B"/>
    <w:rsid w:val="008E5334"/>
    <w:rsid w:val="008E6785"/>
    <w:rsid w:val="008E7087"/>
    <w:rsid w:val="008F1CF2"/>
    <w:rsid w:val="008F2E6F"/>
    <w:rsid w:val="008F574C"/>
    <w:rsid w:val="008F5A6A"/>
    <w:rsid w:val="008F72CC"/>
    <w:rsid w:val="00901374"/>
    <w:rsid w:val="00902D2B"/>
    <w:rsid w:val="00903DA6"/>
    <w:rsid w:val="0090477E"/>
    <w:rsid w:val="00904B23"/>
    <w:rsid w:val="00904F88"/>
    <w:rsid w:val="00906645"/>
    <w:rsid w:val="0091068A"/>
    <w:rsid w:val="0091274A"/>
    <w:rsid w:val="00914459"/>
    <w:rsid w:val="00915A1F"/>
    <w:rsid w:val="00920F85"/>
    <w:rsid w:val="009217DE"/>
    <w:rsid w:val="009233C2"/>
    <w:rsid w:val="0092418D"/>
    <w:rsid w:val="00925C43"/>
    <w:rsid w:val="0093276A"/>
    <w:rsid w:val="00932878"/>
    <w:rsid w:val="00932C2A"/>
    <w:rsid w:val="00933E35"/>
    <w:rsid w:val="00936D2D"/>
    <w:rsid w:val="009375A0"/>
    <w:rsid w:val="009404A0"/>
    <w:rsid w:val="009409BF"/>
    <w:rsid w:val="00941DFA"/>
    <w:rsid w:val="0094212F"/>
    <w:rsid w:val="00945FBA"/>
    <w:rsid w:val="0094794C"/>
    <w:rsid w:val="00951366"/>
    <w:rsid w:val="00951BAE"/>
    <w:rsid w:val="00951E17"/>
    <w:rsid w:val="009521D7"/>
    <w:rsid w:val="009521EF"/>
    <w:rsid w:val="00954DA4"/>
    <w:rsid w:val="00955D38"/>
    <w:rsid w:val="009562C8"/>
    <w:rsid w:val="009572C0"/>
    <w:rsid w:val="00957EAA"/>
    <w:rsid w:val="00961EED"/>
    <w:rsid w:val="0096206F"/>
    <w:rsid w:val="00962A89"/>
    <w:rsid w:val="009658FC"/>
    <w:rsid w:val="0096722D"/>
    <w:rsid w:val="00967790"/>
    <w:rsid w:val="00971011"/>
    <w:rsid w:val="009720AB"/>
    <w:rsid w:val="0097281C"/>
    <w:rsid w:val="009729F9"/>
    <w:rsid w:val="00973AE3"/>
    <w:rsid w:val="00973F26"/>
    <w:rsid w:val="009743DF"/>
    <w:rsid w:val="0098068B"/>
    <w:rsid w:val="00981617"/>
    <w:rsid w:val="009827CE"/>
    <w:rsid w:val="00982B45"/>
    <w:rsid w:val="009830A1"/>
    <w:rsid w:val="009834C4"/>
    <w:rsid w:val="00983552"/>
    <w:rsid w:val="00984799"/>
    <w:rsid w:val="00984A6D"/>
    <w:rsid w:val="00984DDA"/>
    <w:rsid w:val="009864BD"/>
    <w:rsid w:val="00986A48"/>
    <w:rsid w:val="00987231"/>
    <w:rsid w:val="00987B19"/>
    <w:rsid w:val="00990403"/>
    <w:rsid w:val="0099126E"/>
    <w:rsid w:val="00991D27"/>
    <w:rsid w:val="009928AE"/>
    <w:rsid w:val="009928ED"/>
    <w:rsid w:val="00993085"/>
    <w:rsid w:val="00993AB3"/>
    <w:rsid w:val="00993B52"/>
    <w:rsid w:val="00993FA8"/>
    <w:rsid w:val="00996E6E"/>
    <w:rsid w:val="00997666"/>
    <w:rsid w:val="009A362C"/>
    <w:rsid w:val="009A47C4"/>
    <w:rsid w:val="009A65C2"/>
    <w:rsid w:val="009B4053"/>
    <w:rsid w:val="009B546D"/>
    <w:rsid w:val="009B5633"/>
    <w:rsid w:val="009B7404"/>
    <w:rsid w:val="009C1647"/>
    <w:rsid w:val="009C1C6C"/>
    <w:rsid w:val="009C1DEE"/>
    <w:rsid w:val="009C48E3"/>
    <w:rsid w:val="009D070C"/>
    <w:rsid w:val="009D4F0F"/>
    <w:rsid w:val="009D53B7"/>
    <w:rsid w:val="009D7E2D"/>
    <w:rsid w:val="009E0F60"/>
    <w:rsid w:val="009E1868"/>
    <w:rsid w:val="009E2E45"/>
    <w:rsid w:val="009E4F6B"/>
    <w:rsid w:val="009E62DD"/>
    <w:rsid w:val="009F2AEE"/>
    <w:rsid w:val="009F3916"/>
    <w:rsid w:val="009F7908"/>
    <w:rsid w:val="00A01FB9"/>
    <w:rsid w:val="00A02656"/>
    <w:rsid w:val="00A02FEC"/>
    <w:rsid w:val="00A03B4C"/>
    <w:rsid w:val="00A04BF4"/>
    <w:rsid w:val="00A04C47"/>
    <w:rsid w:val="00A04C5D"/>
    <w:rsid w:val="00A17150"/>
    <w:rsid w:val="00A175CC"/>
    <w:rsid w:val="00A17D56"/>
    <w:rsid w:val="00A206CB"/>
    <w:rsid w:val="00A2191B"/>
    <w:rsid w:val="00A23909"/>
    <w:rsid w:val="00A24C5C"/>
    <w:rsid w:val="00A254D2"/>
    <w:rsid w:val="00A272C2"/>
    <w:rsid w:val="00A312EC"/>
    <w:rsid w:val="00A32C88"/>
    <w:rsid w:val="00A33003"/>
    <w:rsid w:val="00A33199"/>
    <w:rsid w:val="00A331AE"/>
    <w:rsid w:val="00A33A41"/>
    <w:rsid w:val="00A340FD"/>
    <w:rsid w:val="00A34192"/>
    <w:rsid w:val="00A34A9B"/>
    <w:rsid w:val="00A36E5C"/>
    <w:rsid w:val="00A417E7"/>
    <w:rsid w:val="00A43658"/>
    <w:rsid w:val="00A43C82"/>
    <w:rsid w:val="00A45388"/>
    <w:rsid w:val="00A4550B"/>
    <w:rsid w:val="00A45D00"/>
    <w:rsid w:val="00A50C02"/>
    <w:rsid w:val="00A50C50"/>
    <w:rsid w:val="00A524FA"/>
    <w:rsid w:val="00A545DA"/>
    <w:rsid w:val="00A56F73"/>
    <w:rsid w:val="00A572D7"/>
    <w:rsid w:val="00A60DD7"/>
    <w:rsid w:val="00A62508"/>
    <w:rsid w:val="00A6435F"/>
    <w:rsid w:val="00A64B70"/>
    <w:rsid w:val="00A65213"/>
    <w:rsid w:val="00A656A2"/>
    <w:rsid w:val="00A65826"/>
    <w:rsid w:val="00A70919"/>
    <w:rsid w:val="00A71B88"/>
    <w:rsid w:val="00A7637D"/>
    <w:rsid w:val="00A76DC8"/>
    <w:rsid w:val="00A80061"/>
    <w:rsid w:val="00A80889"/>
    <w:rsid w:val="00A82CF5"/>
    <w:rsid w:val="00A82D9C"/>
    <w:rsid w:val="00A84D73"/>
    <w:rsid w:val="00A84FD9"/>
    <w:rsid w:val="00A86B8E"/>
    <w:rsid w:val="00A923DB"/>
    <w:rsid w:val="00A92681"/>
    <w:rsid w:val="00A949FA"/>
    <w:rsid w:val="00A95183"/>
    <w:rsid w:val="00A955E4"/>
    <w:rsid w:val="00A95BB9"/>
    <w:rsid w:val="00A96288"/>
    <w:rsid w:val="00A96C4F"/>
    <w:rsid w:val="00A97995"/>
    <w:rsid w:val="00AA0BAD"/>
    <w:rsid w:val="00AA2706"/>
    <w:rsid w:val="00AA2C30"/>
    <w:rsid w:val="00AA42A2"/>
    <w:rsid w:val="00AB00DB"/>
    <w:rsid w:val="00AB118C"/>
    <w:rsid w:val="00AB1475"/>
    <w:rsid w:val="00AB210F"/>
    <w:rsid w:val="00AB246F"/>
    <w:rsid w:val="00AB2F51"/>
    <w:rsid w:val="00AB43DA"/>
    <w:rsid w:val="00AB4544"/>
    <w:rsid w:val="00AB7FA3"/>
    <w:rsid w:val="00AC1A3C"/>
    <w:rsid w:val="00AC3718"/>
    <w:rsid w:val="00AC7FB0"/>
    <w:rsid w:val="00AD4428"/>
    <w:rsid w:val="00AD4CCA"/>
    <w:rsid w:val="00AD601B"/>
    <w:rsid w:val="00AD6BC5"/>
    <w:rsid w:val="00AE05F7"/>
    <w:rsid w:val="00AE2017"/>
    <w:rsid w:val="00AE4985"/>
    <w:rsid w:val="00AE55C7"/>
    <w:rsid w:val="00AE57D5"/>
    <w:rsid w:val="00AF0647"/>
    <w:rsid w:val="00AF2A38"/>
    <w:rsid w:val="00AF6EFE"/>
    <w:rsid w:val="00AF79F7"/>
    <w:rsid w:val="00B01511"/>
    <w:rsid w:val="00B02AAC"/>
    <w:rsid w:val="00B0349E"/>
    <w:rsid w:val="00B03ECF"/>
    <w:rsid w:val="00B050F5"/>
    <w:rsid w:val="00B06741"/>
    <w:rsid w:val="00B07007"/>
    <w:rsid w:val="00B1120D"/>
    <w:rsid w:val="00B1179A"/>
    <w:rsid w:val="00B11916"/>
    <w:rsid w:val="00B11E54"/>
    <w:rsid w:val="00B16AA4"/>
    <w:rsid w:val="00B21817"/>
    <w:rsid w:val="00B2497C"/>
    <w:rsid w:val="00B2498B"/>
    <w:rsid w:val="00B25E20"/>
    <w:rsid w:val="00B26697"/>
    <w:rsid w:val="00B26C99"/>
    <w:rsid w:val="00B27BDC"/>
    <w:rsid w:val="00B360D2"/>
    <w:rsid w:val="00B379DD"/>
    <w:rsid w:val="00B37E3D"/>
    <w:rsid w:val="00B41018"/>
    <w:rsid w:val="00B41851"/>
    <w:rsid w:val="00B422D9"/>
    <w:rsid w:val="00B4257C"/>
    <w:rsid w:val="00B43589"/>
    <w:rsid w:val="00B438E6"/>
    <w:rsid w:val="00B442B3"/>
    <w:rsid w:val="00B44590"/>
    <w:rsid w:val="00B452D7"/>
    <w:rsid w:val="00B45688"/>
    <w:rsid w:val="00B4663A"/>
    <w:rsid w:val="00B50F11"/>
    <w:rsid w:val="00B5149E"/>
    <w:rsid w:val="00B53135"/>
    <w:rsid w:val="00B549A1"/>
    <w:rsid w:val="00B55658"/>
    <w:rsid w:val="00B55A3A"/>
    <w:rsid w:val="00B60351"/>
    <w:rsid w:val="00B61C8B"/>
    <w:rsid w:val="00B6336E"/>
    <w:rsid w:val="00B63B37"/>
    <w:rsid w:val="00B63CBD"/>
    <w:rsid w:val="00B648E1"/>
    <w:rsid w:val="00B668F9"/>
    <w:rsid w:val="00B672A7"/>
    <w:rsid w:val="00B67DC4"/>
    <w:rsid w:val="00B7020D"/>
    <w:rsid w:val="00B705A6"/>
    <w:rsid w:val="00B718C4"/>
    <w:rsid w:val="00B71A45"/>
    <w:rsid w:val="00B726BF"/>
    <w:rsid w:val="00B753F9"/>
    <w:rsid w:val="00B75C47"/>
    <w:rsid w:val="00B75EB5"/>
    <w:rsid w:val="00B761EE"/>
    <w:rsid w:val="00B7788D"/>
    <w:rsid w:val="00B8016F"/>
    <w:rsid w:val="00B80962"/>
    <w:rsid w:val="00B81083"/>
    <w:rsid w:val="00B82995"/>
    <w:rsid w:val="00B83B54"/>
    <w:rsid w:val="00B83DDC"/>
    <w:rsid w:val="00B8488D"/>
    <w:rsid w:val="00B86210"/>
    <w:rsid w:val="00B871C6"/>
    <w:rsid w:val="00B909D6"/>
    <w:rsid w:val="00B93049"/>
    <w:rsid w:val="00B97850"/>
    <w:rsid w:val="00BA008C"/>
    <w:rsid w:val="00BA210E"/>
    <w:rsid w:val="00BA2A4F"/>
    <w:rsid w:val="00BA4A19"/>
    <w:rsid w:val="00BA7A5F"/>
    <w:rsid w:val="00BB47B8"/>
    <w:rsid w:val="00BB5F47"/>
    <w:rsid w:val="00BB69C1"/>
    <w:rsid w:val="00BB77CE"/>
    <w:rsid w:val="00BC0D0D"/>
    <w:rsid w:val="00BC1017"/>
    <w:rsid w:val="00BC45A3"/>
    <w:rsid w:val="00BC483D"/>
    <w:rsid w:val="00BC645B"/>
    <w:rsid w:val="00BC6A5F"/>
    <w:rsid w:val="00BC6C79"/>
    <w:rsid w:val="00BD0473"/>
    <w:rsid w:val="00BD224A"/>
    <w:rsid w:val="00BD36EF"/>
    <w:rsid w:val="00BD3994"/>
    <w:rsid w:val="00BD3A09"/>
    <w:rsid w:val="00BD62E2"/>
    <w:rsid w:val="00BD6FE0"/>
    <w:rsid w:val="00BE202F"/>
    <w:rsid w:val="00BE37BF"/>
    <w:rsid w:val="00BE48A1"/>
    <w:rsid w:val="00BE5319"/>
    <w:rsid w:val="00BE6A79"/>
    <w:rsid w:val="00BF105A"/>
    <w:rsid w:val="00BF575C"/>
    <w:rsid w:val="00C00BBC"/>
    <w:rsid w:val="00C02117"/>
    <w:rsid w:val="00C05119"/>
    <w:rsid w:val="00C053DB"/>
    <w:rsid w:val="00C0753F"/>
    <w:rsid w:val="00C12F09"/>
    <w:rsid w:val="00C1435B"/>
    <w:rsid w:val="00C15C6D"/>
    <w:rsid w:val="00C17516"/>
    <w:rsid w:val="00C2153C"/>
    <w:rsid w:val="00C23281"/>
    <w:rsid w:val="00C239BA"/>
    <w:rsid w:val="00C23E14"/>
    <w:rsid w:val="00C23FCD"/>
    <w:rsid w:val="00C24869"/>
    <w:rsid w:val="00C25DB5"/>
    <w:rsid w:val="00C31C37"/>
    <w:rsid w:val="00C336F6"/>
    <w:rsid w:val="00C33E10"/>
    <w:rsid w:val="00C3472A"/>
    <w:rsid w:val="00C355DA"/>
    <w:rsid w:val="00C356A3"/>
    <w:rsid w:val="00C411C8"/>
    <w:rsid w:val="00C42335"/>
    <w:rsid w:val="00C4237E"/>
    <w:rsid w:val="00C4297C"/>
    <w:rsid w:val="00C43DDE"/>
    <w:rsid w:val="00C44142"/>
    <w:rsid w:val="00C450D5"/>
    <w:rsid w:val="00C468B6"/>
    <w:rsid w:val="00C50648"/>
    <w:rsid w:val="00C510D7"/>
    <w:rsid w:val="00C51F86"/>
    <w:rsid w:val="00C5208B"/>
    <w:rsid w:val="00C52299"/>
    <w:rsid w:val="00C5302B"/>
    <w:rsid w:val="00C53577"/>
    <w:rsid w:val="00C558F6"/>
    <w:rsid w:val="00C56131"/>
    <w:rsid w:val="00C575BF"/>
    <w:rsid w:val="00C60BC9"/>
    <w:rsid w:val="00C61FAE"/>
    <w:rsid w:val="00C6261B"/>
    <w:rsid w:val="00C646F9"/>
    <w:rsid w:val="00C671C0"/>
    <w:rsid w:val="00C70F72"/>
    <w:rsid w:val="00C7111F"/>
    <w:rsid w:val="00C715EF"/>
    <w:rsid w:val="00C76B80"/>
    <w:rsid w:val="00C76C38"/>
    <w:rsid w:val="00C76CA1"/>
    <w:rsid w:val="00C8179E"/>
    <w:rsid w:val="00C81801"/>
    <w:rsid w:val="00C81935"/>
    <w:rsid w:val="00C83299"/>
    <w:rsid w:val="00C83600"/>
    <w:rsid w:val="00C8433F"/>
    <w:rsid w:val="00C84F58"/>
    <w:rsid w:val="00C85B17"/>
    <w:rsid w:val="00C85D90"/>
    <w:rsid w:val="00C86667"/>
    <w:rsid w:val="00C9135C"/>
    <w:rsid w:val="00C92898"/>
    <w:rsid w:val="00C935A7"/>
    <w:rsid w:val="00C939D3"/>
    <w:rsid w:val="00C95E1F"/>
    <w:rsid w:val="00C964AC"/>
    <w:rsid w:val="00C96635"/>
    <w:rsid w:val="00CA1240"/>
    <w:rsid w:val="00CA311D"/>
    <w:rsid w:val="00CA3A49"/>
    <w:rsid w:val="00CA4D7E"/>
    <w:rsid w:val="00CA55F8"/>
    <w:rsid w:val="00CA61EE"/>
    <w:rsid w:val="00CA6893"/>
    <w:rsid w:val="00CA6B73"/>
    <w:rsid w:val="00CB1761"/>
    <w:rsid w:val="00CB3CBB"/>
    <w:rsid w:val="00CB477C"/>
    <w:rsid w:val="00CB542B"/>
    <w:rsid w:val="00CB7096"/>
    <w:rsid w:val="00CB70ED"/>
    <w:rsid w:val="00CB7A2F"/>
    <w:rsid w:val="00CC03C8"/>
    <w:rsid w:val="00CC099D"/>
    <w:rsid w:val="00CC185A"/>
    <w:rsid w:val="00CC3CC8"/>
    <w:rsid w:val="00CC500C"/>
    <w:rsid w:val="00CC75E7"/>
    <w:rsid w:val="00CC7BED"/>
    <w:rsid w:val="00CC7E17"/>
    <w:rsid w:val="00CC7EF0"/>
    <w:rsid w:val="00CD006A"/>
    <w:rsid w:val="00CD189B"/>
    <w:rsid w:val="00CD35C2"/>
    <w:rsid w:val="00CD6233"/>
    <w:rsid w:val="00CD6C0A"/>
    <w:rsid w:val="00CD6C20"/>
    <w:rsid w:val="00CD7942"/>
    <w:rsid w:val="00CD7CEC"/>
    <w:rsid w:val="00CE2D09"/>
    <w:rsid w:val="00CE319A"/>
    <w:rsid w:val="00CE618B"/>
    <w:rsid w:val="00CE6627"/>
    <w:rsid w:val="00CF1E10"/>
    <w:rsid w:val="00CF239A"/>
    <w:rsid w:val="00CF30A0"/>
    <w:rsid w:val="00CF39EF"/>
    <w:rsid w:val="00CF42BC"/>
    <w:rsid w:val="00CF4AFB"/>
    <w:rsid w:val="00CF4BF4"/>
    <w:rsid w:val="00CF5FEA"/>
    <w:rsid w:val="00D0031A"/>
    <w:rsid w:val="00D00DA7"/>
    <w:rsid w:val="00D010D0"/>
    <w:rsid w:val="00D01FAF"/>
    <w:rsid w:val="00D02129"/>
    <w:rsid w:val="00D04D27"/>
    <w:rsid w:val="00D05D99"/>
    <w:rsid w:val="00D07118"/>
    <w:rsid w:val="00D07FC7"/>
    <w:rsid w:val="00D11968"/>
    <w:rsid w:val="00D13941"/>
    <w:rsid w:val="00D13AC9"/>
    <w:rsid w:val="00D14D2E"/>
    <w:rsid w:val="00D1574D"/>
    <w:rsid w:val="00D228A6"/>
    <w:rsid w:val="00D24611"/>
    <w:rsid w:val="00D24768"/>
    <w:rsid w:val="00D24D96"/>
    <w:rsid w:val="00D259C7"/>
    <w:rsid w:val="00D25F07"/>
    <w:rsid w:val="00D30205"/>
    <w:rsid w:val="00D32297"/>
    <w:rsid w:val="00D325FC"/>
    <w:rsid w:val="00D32F73"/>
    <w:rsid w:val="00D360E4"/>
    <w:rsid w:val="00D41C2E"/>
    <w:rsid w:val="00D43D29"/>
    <w:rsid w:val="00D4518C"/>
    <w:rsid w:val="00D45920"/>
    <w:rsid w:val="00D45B5D"/>
    <w:rsid w:val="00D50D5E"/>
    <w:rsid w:val="00D50DD2"/>
    <w:rsid w:val="00D5338C"/>
    <w:rsid w:val="00D54F92"/>
    <w:rsid w:val="00D55580"/>
    <w:rsid w:val="00D55B66"/>
    <w:rsid w:val="00D57596"/>
    <w:rsid w:val="00D5786A"/>
    <w:rsid w:val="00D608C9"/>
    <w:rsid w:val="00D60B45"/>
    <w:rsid w:val="00D6112E"/>
    <w:rsid w:val="00D63022"/>
    <w:rsid w:val="00D6319B"/>
    <w:rsid w:val="00D66BDC"/>
    <w:rsid w:val="00D71BC8"/>
    <w:rsid w:val="00D737D2"/>
    <w:rsid w:val="00D73EE6"/>
    <w:rsid w:val="00D743ED"/>
    <w:rsid w:val="00D74853"/>
    <w:rsid w:val="00D759E6"/>
    <w:rsid w:val="00D75EAD"/>
    <w:rsid w:val="00D76570"/>
    <w:rsid w:val="00D7746E"/>
    <w:rsid w:val="00D84AF7"/>
    <w:rsid w:val="00D867F9"/>
    <w:rsid w:val="00D87DDC"/>
    <w:rsid w:val="00D91503"/>
    <w:rsid w:val="00D91AA1"/>
    <w:rsid w:val="00D936FA"/>
    <w:rsid w:val="00D94D6D"/>
    <w:rsid w:val="00D96933"/>
    <w:rsid w:val="00D97FB9"/>
    <w:rsid w:val="00DA298B"/>
    <w:rsid w:val="00DA4784"/>
    <w:rsid w:val="00DA4D16"/>
    <w:rsid w:val="00DA710A"/>
    <w:rsid w:val="00DA7C5A"/>
    <w:rsid w:val="00DB00A8"/>
    <w:rsid w:val="00DB0F67"/>
    <w:rsid w:val="00DB300E"/>
    <w:rsid w:val="00DB3857"/>
    <w:rsid w:val="00DB4821"/>
    <w:rsid w:val="00DB60EE"/>
    <w:rsid w:val="00DB6733"/>
    <w:rsid w:val="00DB72FF"/>
    <w:rsid w:val="00DB7B22"/>
    <w:rsid w:val="00DC000E"/>
    <w:rsid w:val="00DC45C2"/>
    <w:rsid w:val="00DC4635"/>
    <w:rsid w:val="00DC54AF"/>
    <w:rsid w:val="00DC6E87"/>
    <w:rsid w:val="00DD0DE0"/>
    <w:rsid w:val="00DD0E16"/>
    <w:rsid w:val="00DD1C36"/>
    <w:rsid w:val="00DD2502"/>
    <w:rsid w:val="00DD2C35"/>
    <w:rsid w:val="00DD35EB"/>
    <w:rsid w:val="00DD4803"/>
    <w:rsid w:val="00DD4E5D"/>
    <w:rsid w:val="00DD6543"/>
    <w:rsid w:val="00DD6940"/>
    <w:rsid w:val="00DD6D26"/>
    <w:rsid w:val="00DD7E2A"/>
    <w:rsid w:val="00DE0554"/>
    <w:rsid w:val="00DE2BAA"/>
    <w:rsid w:val="00DE56B6"/>
    <w:rsid w:val="00DE5E4E"/>
    <w:rsid w:val="00DE6F7C"/>
    <w:rsid w:val="00DE773B"/>
    <w:rsid w:val="00DF08D2"/>
    <w:rsid w:val="00DF0A26"/>
    <w:rsid w:val="00DF1D6E"/>
    <w:rsid w:val="00DF3DB3"/>
    <w:rsid w:val="00DF40F1"/>
    <w:rsid w:val="00DF49BC"/>
    <w:rsid w:val="00DF4CE2"/>
    <w:rsid w:val="00DF69AB"/>
    <w:rsid w:val="00E03D01"/>
    <w:rsid w:val="00E04524"/>
    <w:rsid w:val="00E049D2"/>
    <w:rsid w:val="00E05A43"/>
    <w:rsid w:val="00E066D8"/>
    <w:rsid w:val="00E07C08"/>
    <w:rsid w:val="00E07C74"/>
    <w:rsid w:val="00E1012D"/>
    <w:rsid w:val="00E11989"/>
    <w:rsid w:val="00E11DEF"/>
    <w:rsid w:val="00E13533"/>
    <w:rsid w:val="00E13942"/>
    <w:rsid w:val="00E13F0C"/>
    <w:rsid w:val="00E177C9"/>
    <w:rsid w:val="00E21058"/>
    <w:rsid w:val="00E21794"/>
    <w:rsid w:val="00E22C84"/>
    <w:rsid w:val="00E23BAF"/>
    <w:rsid w:val="00E249EF"/>
    <w:rsid w:val="00E306B6"/>
    <w:rsid w:val="00E30F7E"/>
    <w:rsid w:val="00E320DB"/>
    <w:rsid w:val="00E32D83"/>
    <w:rsid w:val="00E356B7"/>
    <w:rsid w:val="00E3573F"/>
    <w:rsid w:val="00E437F1"/>
    <w:rsid w:val="00E44FBA"/>
    <w:rsid w:val="00E45EE8"/>
    <w:rsid w:val="00E45F55"/>
    <w:rsid w:val="00E473A8"/>
    <w:rsid w:val="00E47C5D"/>
    <w:rsid w:val="00E5177F"/>
    <w:rsid w:val="00E53194"/>
    <w:rsid w:val="00E544C5"/>
    <w:rsid w:val="00E546CC"/>
    <w:rsid w:val="00E56410"/>
    <w:rsid w:val="00E56426"/>
    <w:rsid w:val="00E6040B"/>
    <w:rsid w:val="00E61E1F"/>
    <w:rsid w:val="00E62C8F"/>
    <w:rsid w:val="00E64A53"/>
    <w:rsid w:val="00E65D08"/>
    <w:rsid w:val="00E6653D"/>
    <w:rsid w:val="00E66F23"/>
    <w:rsid w:val="00E671FF"/>
    <w:rsid w:val="00E67AF6"/>
    <w:rsid w:val="00E72972"/>
    <w:rsid w:val="00E74010"/>
    <w:rsid w:val="00E764C2"/>
    <w:rsid w:val="00E76ADE"/>
    <w:rsid w:val="00E81272"/>
    <w:rsid w:val="00E82261"/>
    <w:rsid w:val="00E8349E"/>
    <w:rsid w:val="00E83A3E"/>
    <w:rsid w:val="00E83D44"/>
    <w:rsid w:val="00E83E0F"/>
    <w:rsid w:val="00E8516F"/>
    <w:rsid w:val="00E86AF8"/>
    <w:rsid w:val="00E87FA0"/>
    <w:rsid w:val="00E90E6B"/>
    <w:rsid w:val="00E914B9"/>
    <w:rsid w:val="00E9157F"/>
    <w:rsid w:val="00E9540F"/>
    <w:rsid w:val="00E9604E"/>
    <w:rsid w:val="00E96057"/>
    <w:rsid w:val="00EA1735"/>
    <w:rsid w:val="00EA1771"/>
    <w:rsid w:val="00EA1B6F"/>
    <w:rsid w:val="00EA1C93"/>
    <w:rsid w:val="00EA228B"/>
    <w:rsid w:val="00EA230E"/>
    <w:rsid w:val="00EA4399"/>
    <w:rsid w:val="00EB0BBA"/>
    <w:rsid w:val="00EB19BE"/>
    <w:rsid w:val="00EB1E0A"/>
    <w:rsid w:val="00EB2CEE"/>
    <w:rsid w:val="00EB5C45"/>
    <w:rsid w:val="00EB646E"/>
    <w:rsid w:val="00EB6DD4"/>
    <w:rsid w:val="00EB715B"/>
    <w:rsid w:val="00EB777B"/>
    <w:rsid w:val="00EC16AF"/>
    <w:rsid w:val="00EC2963"/>
    <w:rsid w:val="00ED376C"/>
    <w:rsid w:val="00ED77F4"/>
    <w:rsid w:val="00EE0950"/>
    <w:rsid w:val="00EE4385"/>
    <w:rsid w:val="00EE4B20"/>
    <w:rsid w:val="00EE4C32"/>
    <w:rsid w:val="00EE6590"/>
    <w:rsid w:val="00EE7670"/>
    <w:rsid w:val="00EE78C1"/>
    <w:rsid w:val="00EF140F"/>
    <w:rsid w:val="00EF382D"/>
    <w:rsid w:val="00EF41BB"/>
    <w:rsid w:val="00F00561"/>
    <w:rsid w:val="00F049D5"/>
    <w:rsid w:val="00F06718"/>
    <w:rsid w:val="00F07404"/>
    <w:rsid w:val="00F11234"/>
    <w:rsid w:val="00F12775"/>
    <w:rsid w:val="00F14336"/>
    <w:rsid w:val="00F1488D"/>
    <w:rsid w:val="00F158F8"/>
    <w:rsid w:val="00F16FC5"/>
    <w:rsid w:val="00F16FE4"/>
    <w:rsid w:val="00F17940"/>
    <w:rsid w:val="00F17D69"/>
    <w:rsid w:val="00F20F59"/>
    <w:rsid w:val="00F22E54"/>
    <w:rsid w:val="00F245B0"/>
    <w:rsid w:val="00F24DB1"/>
    <w:rsid w:val="00F253E9"/>
    <w:rsid w:val="00F3035F"/>
    <w:rsid w:val="00F307B3"/>
    <w:rsid w:val="00F30C8A"/>
    <w:rsid w:val="00F32A42"/>
    <w:rsid w:val="00F32FC1"/>
    <w:rsid w:val="00F3330D"/>
    <w:rsid w:val="00F33660"/>
    <w:rsid w:val="00F3512E"/>
    <w:rsid w:val="00F4008C"/>
    <w:rsid w:val="00F40D90"/>
    <w:rsid w:val="00F41394"/>
    <w:rsid w:val="00F41625"/>
    <w:rsid w:val="00F41D2F"/>
    <w:rsid w:val="00F41DA7"/>
    <w:rsid w:val="00F444EC"/>
    <w:rsid w:val="00F459D9"/>
    <w:rsid w:val="00F47761"/>
    <w:rsid w:val="00F50455"/>
    <w:rsid w:val="00F520ED"/>
    <w:rsid w:val="00F52335"/>
    <w:rsid w:val="00F53C03"/>
    <w:rsid w:val="00F548AD"/>
    <w:rsid w:val="00F54DFB"/>
    <w:rsid w:val="00F56137"/>
    <w:rsid w:val="00F56DCD"/>
    <w:rsid w:val="00F70425"/>
    <w:rsid w:val="00F70841"/>
    <w:rsid w:val="00F70A2B"/>
    <w:rsid w:val="00F70EB6"/>
    <w:rsid w:val="00F72C10"/>
    <w:rsid w:val="00F76A02"/>
    <w:rsid w:val="00F76C9F"/>
    <w:rsid w:val="00F80590"/>
    <w:rsid w:val="00F82465"/>
    <w:rsid w:val="00F82E79"/>
    <w:rsid w:val="00F84344"/>
    <w:rsid w:val="00F85A97"/>
    <w:rsid w:val="00F87C64"/>
    <w:rsid w:val="00F91333"/>
    <w:rsid w:val="00F9187B"/>
    <w:rsid w:val="00F94984"/>
    <w:rsid w:val="00F95CA0"/>
    <w:rsid w:val="00FA0331"/>
    <w:rsid w:val="00FA0CB8"/>
    <w:rsid w:val="00FA1275"/>
    <w:rsid w:val="00FA2068"/>
    <w:rsid w:val="00FA2A9D"/>
    <w:rsid w:val="00FA4A1B"/>
    <w:rsid w:val="00FA4D4E"/>
    <w:rsid w:val="00FA561A"/>
    <w:rsid w:val="00FA699A"/>
    <w:rsid w:val="00FB0AAE"/>
    <w:rsid w:val="00FB27DE"/>
    <w:rsid w:val="00FB31A6"/>
    <w:rsid w:val="00FB35A0"/>
    <w:rsid w:val="00FB567F"/>
    <w:rsid w:val="00FB6AD2"/>
    <w:rsid w:val="00FB6EB9"/>
    <w:rsid w:val="00FB712D"/>
    <w:rsid w:val="00FC0809"/>
    <w:rsid w:val="00FC18C7"/>
    <w:rsid w:val="00FC39B1"/>
    <w:rsid w:val="00FC60F2"/>
    <w:rsid w:val="00FC73CF"/>
    <w:rsid w:val="00FD03E8"/>
    <w:rsid w:val="00FE05A4"/>
    <w:rsid w:val="00FE1FEF"/>
    <w:rsid w:val="00FE28D1"/>
    <w:rsid w:val="00FE2D91"/>
    <w:rsid w:val="00FE35EC"/>
    <w:rsid w:val="00FE3740"/>
    <w:rsid w:val="00FE3A03"/>
    <w:rsid w:val="00FF2EDC"/>
    <w:rsid w:val="00FF3BE4"/>
    <w:rsid w:val="00FF3FE3"/>
    <w:rsid w:val="00FF515F"/>
    <w:rsid w:val="00FF5494"/>
    <w:rsid w:val="00FF57B3"/>
    <w:rsid w:val="00FF60DF"/>
    <w:rsid w:val="00FF734E"/>
    <w:rsid w:val="00FF7D1E"/>
    <w:rsid w:val="01F1C817"/>
    <w:rsid w:val="02071108"/>
    <w:rsid w:val="025BE8EB"/>
    <w:rsid w:val="04497CD0"/>
    <w:rsid w:val="0492F554"/>
    <w:rsid w:val="0504A48F"/>
    <w:rsid w:val="066760AF"/>
    <w:rsid w:val="09A8E51A"/>
    <w:rsid w:val="09B8B295"/>
    <w:rsid w:val="0BFF90F7"/>
    <w:rsid w:val="0C4016DB"/>
    <w:rsid w:val="0F74A27E"/>
    <w:rsid w:val="0FD11237"/>
    <w:rsid w:val="11320C0E"/>
    <w:rsid w:val="11ED02F7"/>
    <w:rsid w:val="1509FC30"/>
    <w:rsid w:val="16E09BF3"/>
    <w:rsid w:val="17A4953F"/>
    <w:rsid w:val="1837E9CF"/>
    <w:rsid w:val="19FF1458"/>
    <w:rsid w:val="1D22AFAA"/>
    <w:rsid w:val="1DFC4DFD"/>
    <w:rsid w:val="1E169913"/>
    <w:rsid w:val="1E71451E"/>
    <w:rsid w:val="1E76E8B4"/>
    <w:rsid w:val="1F6B0FD3"/>
    <w:rsid w:val="204D9567"/>
    <w:rsid w:val="206423B8"/>
    <w:rsid w:val="21F30E06"/>
    <w:rsid w:val="2207EDF5"/>
    <w:rsid w:val="222B99D7"/>
    <w:rsid w:val="22E356B9"/>
    <w:rsid w:val="2433C922"/>
    <w:rsid w:val="257908B1"/>
    <w:rsid w:val="2674CAF0"/>
    <w:rsid w:val="280DF129"/>
    <w:rsid w:val="2B816E12"/>
    <w:rsid w:val="2B9ED322"/>
    <w:rsid w:val="2CB60432"/>
    <w:rsid w:val="2E4F15A2"/>
    <w:rsid w:val="310CC64F"/>
    <w:rsid w:val="3161F24F"/>
    <w:rsid w:val="32BA2147"/>
    <w:rsid w:val="32BB7C3F"/>
    <w:rsid w:val="34C14B03"/>
    <w:rsid w:val="35F083C8"/>
    <w:rsid w:val="37FE3934"/>
    <w:rsid w:val="3A7570A1"/>
    <w:rsid w:val="3B46F3AF"/>
    <w:rsid w:val="3DB3D1B2"/>
    <w:rsid w:val="3F00CE1D"/>
    <w:rsid w:val="40FCEAA1"/>
    <w:rsid w:val="422CFCC2"/>
    <w:rsid w:val="43F8B18B"/>
    <w:rsid w:val="440C4612"/>
    <w:rsid w:val="45FA24DF"/>
    <w:rsid w:val="49BD5C1B"/>
    <w:rsid w:val="4AF0CE9F"/>
    <w:rsid w:val="4D6D1B13"/>
    <w:rsid w:val="4DEEB839"/>
    <w:rsid w:val="4E183976"/>
    <w:rsid w:val="4F445749"/>
    <w:rsid w:val="5061C619"/>
    <w:rsid w:val="517A20F9"/>
    <w:rsid w:val="51909D3F"/>
    <w:rsid w:val="52226A93"/>
    <w:rsid w:val="53BDF0DC"/>
    <w:rsid w:val="55D20217"/>
    <w:rsid w:val="564D921C"/>
    <w:rsid w:val="5800428E"/>
    <w:rsid w:val="581A80E9"/>
    <w:rsid w:val="584222D9"/>
    <w:rsid w:val="598532DE"/>
    <w:rsid w:val="59BDBE28"/>
    <w:rsid w:val="632C0738"/>
    <w:rsid w:val="641323C7"/>
    <w:rsid w:val="65BBA878"/>
    <w:rsid w:val="69FEFAB1"/>
    <w:rsid w:val="6A1891A3"/>
    <w:rsid w:val="6B512821"/>
    <w:rsid w:val="6B7AE11C"/>
    <w:rsid w:val="6BCFC008"/>
    <w:rsid w:val="7182D5A3"/>
    <w:rsid w:val="7A1BA7FA"/>
    <w:rsid w:val="7A7984A9"/>
    <w:rsid w:val="7B7930DD"/>
    <w:rsid w:val="7B7FD7FB"/>
    <w:rsid w:val="7C52F2A0"/>
    <w:rsid w:val="7CBCB3B6"/>
    <w:rsid w:val="7F1388E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1D37A"/>
  <w15:docId w15:val="{F49443BA-2296-436C-8234-AE002499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F4932"/>
    <w:pPr>
      <w:jc w:val="both"/>
    </w:pPr>
  </w:style>
  <w:style w:type="paragraph" w:styleId="Nadpis1">
    <w:name w:val="heading 1"/>
    <w:aliases w:val="Smlouva-článek,POS1"/>
    <w:basedOn w:val="Normln"/>
    <w:next w:val="Normln"/>
    <w:link w:val="Nadpis1Char"/>
    <w:uiPriority w:val="9"/>
    <w:qFormat/>
    <w:rsid w:val="009217DE"/>
    <w:pPr>
      <w:keepNext/>
      <w:numPr>
        <w:numId w:val="13"/>
      </w:numPr>
      <w:spacing w:before="240" w:after="120"/>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uiPriority w:val="9"/>
    <w:qFormat/>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link w:val="Nadpis3Char2"/>
    <w:uiPriority w:val="9"/>
    <w:qFormat/>
    <w:rsid w:val="005E6BCD"/>
    <w:pPr>
      <w:keepNext/>
      <w:spacing w:before="120"/>
      <w:outlineLvl w:val="2"/>
    </w:pPr>
    <w:rPr>
      <w:rFonts w:ascii="Signika" w:hAnsi="Signika"/>
      <w:b/>
      <w:sz w:val="22"/>
    </w:rPr>
  </w:style>
  <w:style w:type="paragraph" w:styleId="Nadpis4">
    <w:name w:val="heading 4"/>
    <w:basedOn w:val="Normln"/>
    <w:next w:val="Normln"/>
    <w:link w:val="Nadpis4Char"/>
    <w:uiPriority w:val="9"/>
    <w:qFormat/>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qFormat/>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qFormat/>
    <w:rsid w:val="00895AED"/>
    <w:pPr>
      <w:spacing w:before="240" w:after="60"/>
      <w:outlineLvl w:val="5"/>
    </w:pPr>
    <w:rPr>
      <w:b/>
      <w:bCs/>
      <w:szCs w:val="22"/>
      <w:lang w:eastAsia="en-US"/>
    </w:rPr>
  </w:style>
  <w:style w:type="paragraph" w:styleId="Nadpis7">
    <w:name w:val="heading 7"/>
    <w:basedOn w:val="Normln"/>
    <w:next w:val="Normln"/>
    <w:link w:val="Nadpis7Char"/>
    <w:uiPriority w:val="9"/>
    <w:semiHidden/>
    <w:unhideWhenUsed/>
    <w:qFormat/>
    <w:rsid w:val="00256E51"/>
    <w:pPr>
      <w:keepNext/>
      <w:keepLines/>
      <w:spacing w:before="40"/>
      <w:outlineLvl w:val="6"/>
    </w:pPr>
    <w:rPr>
      <w:i/>
      <w:iCs/>
    </w:rPr>
  </w:style>
  <w:style w:type="paragraph" w:styleId="Nadpis8">
    <w:name w:val="heading 8"/>
    <w:basedOn w:val="Normln"/>
    <w:next w:val="Zkladntext"/>
    <w:link w:val="Nadpis8Char"/>
    <w:uiPriority w:val="9"/>
    <w:qFormat/>
    <w:pPr>
      <w:keepNext/>
      <w:spacing w:before="80" w:after="60"/>
      <w:outlineLvl w:val="7"/>
    </w:pPr>
    <w:rPr>
      <w:i/>
      <w:kern w:val="28"/>
    </w:rPr>
  </w:style>
  <w:style w:type="paragraph" w:styleId="Nadpis9">
    <w:name w:val="heading 9"/>
    <w:basedOn w:val="Normln"/>
    <w:next w:val="Zkladntext"/>
    <w:link w:val="Nadpis9Char"/>
    <w:uiPriority w:val="9"/>
    <w:qFormat/>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uiPriority w:val="10"/>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aliases w:val="Příjmy,zisk,optimum"/>
    <w:basedOn w:val="Normln"/>
    <w:link w:val="ZhlavChar"/>
    <w:uiPriority w:val="99"/>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styleId="Odkaznakoment">
    <w:name w:val="annotation reference"/>
    <w:uiPriority w:val="99"/>
    <w:rPr>
      <w:sz w:val="16"/>
    </w:rPr>
  </w:style>
  <w:style w:type="paragraph" w:styleId="Textkomente">
    <w:name w:val="annotation text"/>
    <w:basedOn w:val="Normln"/>
    <w:link w:val="TextkomenteChar"/>
    <w:qFormat/>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link w:val="Zkladntextodsazen2Char"/>
    <w:pPr>
      <w:ind w:left="360"/>
    </w:pPr>
  </w:style>
  <w:style w:type="paragraph" w:styleId="Zkladntext2">
    <w:name w:val="Body Text 2"/>
    <w:basedOn w:val="Normln"/>
    <w:link w:val="Zkladntext2Char"/>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uiPriority w:val="35"/>
    <w:qFormat/>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nadpis">
    <w:name w:val="Subtitle"/>
    <w:basedOn w:val="Normln"/>
    <w:link w:val="PodnadpisChar"/>
    <w:uiPriority w:val="11"/>
    <w:qFormat/>
    <w:rsid w:val="00967790"/>
    <w:pPr>
      <w:jc w:val="center"/>
    </w:pPr>
    <w:rPr>
      <w:rFonts w:ascii="Tahoma" w:hAnsi="Tahoma" w:cs="Tahoma"/>
      <w:caps/>
      <w:color w:val="000080"/>
      <w:sz w:val="28"/>
    </w:rPr>
  </w:style>
  <w:style w:type="paragraph" w:styleId="Textpoznpodarou">
    <w:name w:val="footnote text"/>
    <w:basedOn w:val="Normln"/>
    <w:link w:val="TextpoznpodarouChar"/>
    <w:semiHidden/>
    <w:rsid w:val="00A50C02"/>
  </w:style>
  <w:style w:type="paragraph" w:styleId="Textbubliny">
    <w:name w:val="Balloon Text"/>
    <w:basedOn w:val="Normln"/>
    <w:link w:val="TextbublinyChar"/>
    <w:uiPriority w:val="99"/>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locked/>
    <w:rsid w:val="00A32C88"/>
    <w:rPr>
      <w:i/>
      <w:color w:val="0000FF"/>
      <w:lang w:val="cs-CZ" w:eastAsia="cs-CZ" w:bidi="ar-SA"/>
    </w:rPr>
  </w:style>
  <w:style w:type="character" w:customStyle="1" w:styleId="TextkomenteChar">
    <w:name w:val="Text komentáře Char"/>
    <w:link w:val="Textkomente"/>
    <w:qFormat/>
    <w:rsid w:val="000823A4"/>
  </w:style>
  <w:style w:type="paragraph" w:customStyle="1" w:styleId="ESodslovanodstavce">
    <w:name w:val="E Sod číslované odstavce"/>
    <w:rsid w:val="000823A4"/>
    <w:pPr>
      <w:numPr>
        <w:ilvl w:val="1"/>
        <w:numId w:val="3"/>
      </w:numPr>
      <w:spacing w:before="60"/>
      <w:jc w:val="both"/>
    </w:pPr>
    <w:rPr>
      <w:rFonts w:ascii="Tahoma" w:hAnsi="Tahoma" w:cs="Tahoma"/>
      <w:bCs/>
      <w:iCs/>
      <w:szCs w:val="28"/>
    </w:rPr>
  </w:style>
  <w:style w:type="paragraph" w:styleId="Odstavecseseznamem">
    <w:name w:val="List Paragraph"/>
    <w:aliases w:val="Nad,Odstavec_muj,Odstavec cíl se seznamem,Odstavec se seznamem5,Odrážky,Obrázek,_Odstavec se seznamem,Seznam - odrážky,List Paragraph compact,Normal bullet 2,Paragraphe de liste 2,Reference list,Bullet list,Paragraph,Reference List"/>
    <w:basedOn w:val="Normln"/>
    <w:link w:val="OdstavecseseznamemChar"/>
    <w:uiPriority w:val="34"/>
    <w:qFormat/>
    <w:rsid w:val="002C7524"/>
    <w:pPr>
      <w:ind w:left="720"/>
      <w:contextualSpacing/>
    </w:pPr>
  </w:style>
  <w:style w:type="character" w:customStyle="1" w:styleId="Nadpis1Char">
    <w:name w:val="Nadpis 1 Char"/>
    <w:aliases w:val="Smlouva-článek Char,POS1 Char"/>
    <w:link w:val="Nadpis1"/>
    <w:uiPriority w:val="9"/>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uiPriority w:val="9"/>
    <w:rsid w:val="006E2676"/>
    <w:rPr>
      <w:snapToGrid w:val="0"/>
    </w:rPr>
  </w:style>
  <w:style w:type="paragraph" w:styleId="Pedmtkomente">
    <w:name w:val="annotation subject"/>
    <w:basedOn w:val="Textkomente"/>
    <w:next w:val="Textkomente"/>
    <w:link w:val="PedmtkomenteChar"/>
    <w:uiPriority w:val="99"/>
    <w:rsid w:val="00CF1E10"/>
    <w:rPr>
      <w:b/>
      <w:bCs/>
    </w:rPr>
  </w:style>
  <w:style w:type="character" w:customStyle="1" w:styleId="PedmtkomenteChar">
    <w:name w:val="Předmět komentáře Char"/>
    <w:link w:val="Pedmtkomente"/>
    <w:uiPriority w:val="99"/>
    <w:rsid w:val="00CF1E10"/>
    <w:rPr>
      <w:b/>
      <w:bCs/>
    </w:rPr>
  </w:style>
  <w:style w:type="numbering" w:customStyle="1" w:styleId="Styl1">
    <w:name w:val="Styl1"/>
    <w:uiPriority w:val="99"/>
    <w:rsid w:val="002C3A06"/>
    <w:pPr>
      <w:numPr>
        <w:numId w:val="4"/>
      </w:numPr>
    </w:pPr>
  </w:style>
  <w:style w:type="numbering" w:customStyle="1" w:styleId="Styl2">
    <w:name w:val="Styl2"/>
    <w:uiPriority w:val="99"/>
    <w:rsid w:val="002C3A06"/>
    <w:pPr>
      <w:numPr>
        <w:numId w:val="5"/>
      </w:numPr>
    </w:pPr>
  </w:style>
  <w:style w:type="numbering" w:customStyle="1" w:styleId="Styl3">
    <w:name w:val="Styl3"/>
    <w:uiPriority w:val="99"/>
    <w:rsid w:val="002C3A06"/>
    <w:pPr>
      <w:numPr>
        <w:numId w:val="6"/>
      </w:numPr>
    </w:pPr>
  </w:style>
  <w:style w:type="numbering" w:customStyle="1" w:styleId="Styl4">
    <w:name w:val="Styl4"/>
    <w:uiPriority w:val="99"/>
    <w:rsid w:val="002650A4"/>
    <w:pPr>
      <w:numPr>
        <w:numId w:val="7"/>
      </w:numPr>
    </w:pPr>
  </w:style>
  <w:style w:type="numbering" w:customStyle="1" w:styleId="Styl5">
    <w:name w:val="Styl5"/>
    <w:uiPriority w:val="99"/>
    <w:rsid w:val="002650A4"/>
    <w:pPr>
      <w:numPr>
        <w:numId w:val="8"/>
      </w:numPr>
    </w:pPr>
  </w:style>
  <w:style w:type="numbering" w:customStyle="1" w:styleId="Styl6">
    <w:name w:val="Styl6"/>
    <w:uiPriority w:val="99"/>
    <w:rsid w:val="002650A4"/>
    <w:pPr>
      <w:numPr>
        <w:numId w:val="9"/>
      </w:numPr>
    </w:pPr>
  </w:style>
  <w:style w:type="numbering" w:customStyle="1" w:styleId="Styl7">
    <w:name w:val="Styl7"/>
    <w:uiPriority w:val="99"/>
    <w:rsid w:val="002650A4"/>
    <w:pPr>
      <w:numPr>
        <w:numId w:val="10"/>
      </w:numPr>
    </w:pPr>
  </w:style>
  <w:style w:type="numbering" w:customStyle="1" w:styleId="Styl8">
    <w:name w:val="Styl8"/>
    <w:uiPriority w:val="99"/>
    <w:rsid w:val="002650A4"/>
    <w:pPr>
      <w:numPr>
        <w:numId w:val="11"/>
      </w:numPr>
    </w:pPr>
  </w:style>
  <w:style w:type="numbering" w:customStyle="1" w:styleId="Styl9">
    <w:name w:val="Styl9"/>
    <w:uiPriority w:val="99"/>
    <w:rsid w:val="002650A4"/>
    <w:pPr>
      <w:numPr>
        <w:numId w:val="12"/>
      </w:numPr>
    </w:pPr>
  </w:style>
  <w:style w:type="numbering" w:customStyle="1" w:styleId="Styl10">
    <w:name w:val="Styl10"/>
    <w:uiPriority w:val="99"/>
    <w:rsid w:val="00DD4E5D"/>
    <w:pPr>
      <w:numPr>
        <w:numId w:val="14"/>
      </w:numPr>
    </w:pPr>
  </w:style>
  <w:style w:type="numbering" w:customStyle="1" w:styleId="Styl11">
    <w:name w:val="Styl11"/>
    <w:uiPriority w:val="99"/>
    <w:rsid w:val="00FF60DF"/>
    <w:pPr>
      <w:numPr>
        <w:numId w:val="15"/>
      </w:numPr>
    </w:pPr>
  </w:style>
  <w:style w:type="character" w:customStyle="1" w:styleId="ZhlavChar">
    <w:name w:val="Záhlaví Char"/>
    <w:aliases w:val="Příjmy Char,zisk Char,optimum Char"/>
    <w:link w:val="Zhlav"/>
    <w:uiPriority w:val="99"/>
    <w:rsid w:val="008C6B4C"/>
    <w:rPr>
      <w:snapToGrid w:val="0"/>
    </w:rPr>
  </w:style>
  <w:style w:type="paragraph" w:customStyle="1" w:styleId="Nadpisodrky">
    <w:name w:val="Nadpis odrážky"/>
    <w:basedOn w:val="Nadpis1"/>
    <w:link w:val="NadpisodrkyChar"/>
    <w:rsid w:val="009F3916"/>
    <w:pPr>
      <w:numPr>
        <w:ilvl w:val="1"/>
        <w:numId w:val="16"/>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uiPriority w:val="99"/>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uiPriority w:val="10"/>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0"/>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1"/>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0"/>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7"/>
      </w:numPr>
    </w:pPr>
    <w:rPr>
      <w:rFonts w:eastAsia="Calibri"/>
      <w:lang w:eastAsia="en-US"/>
    </w:rPr>
  </w:style>
  <w:style w:type="paragraph" w:customStyle="1" w:styleId="Odrka2doplohy">
    <w:name w:val="Odrážka 2 do přílohy"/>
    <w:basedOn w:val="Normln"/>
    <w:link w:val="Odrka2doplohyChar"/>
    <w:qFormat/>
    <w:rsid w:val="00A80889"/>
    <w:pPr>
      <w:numPr>
        <w:numId w:val="18"/>
      </w:numPr>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19"/>
      </w:numPr>
    </w:pPr>
  </w:style>
  <w:style w:type="character" w:customStyle="1" w:styleId="Odrka2doplohyChar">
    <w:name w:val="Odrážka 2 do přílohy Char"/>
    <w:link w:val="Odrka2doplohy"/>
    <w:qFormat/>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5"/>
      </w:numPr>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nadpisChar">
    <w:name w:val="Podnadpis Char"/>
    <w:link w:val="Podnadpis"/>
    <w:uiPriority w:val="11"/>
    <w:rsid w:val="00895AED"/>
    <w:rPr>
      <w:rFonts w:ascii="Tahoma" w:hAnsi="Tahoma" w:cs="Tahoma"/>
      <w:caps/>
      <w:color w:val="000080"/>
      <w:sz w:val="28"/>
    </w:rPr>
  </w:style>
  <w:style w:type="character" w:styleId="Odkazjemn">
    <w:name w:val="Subtle Reference"/>
    <w:uiPriority w:val="31"/>
    <w:qFormat/>
    <w:rsid w:val="00895AED"/>
    <w:rPr>
      <w:smallCaps/>
      <w:color w:val="0070C0"/>
      <w:u w:val="single"/>
    </w:rPr>
  </w:style>
  <w:style w:type="character" w:styleId="Odkazintenzivn">
    <w:name w:val="Intense Reference"/>
    <w:uiPriority w:val="32"/>
    <w:qFormat/>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50"/>
      </w:numPr>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52"/>
      </w:numPr>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qFormat/>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3"/>
      </w:numPr>
      <w:outlineLvl w:val="9"/>
    </w:pPr>
    <w:rPr>
      <w:color w:val="0070C0"/>
    </w:rPr>
  </w:style>
  <w:style w:type="paragraph" w:customStyle="1" w:styleId="nadpis3roveploha">
    <w:name w:val="nadpis 3 úroveň příloha"/>
    <w:basedOn w:val="Odstavecseseznamem"/>
    <w:link w:val="nadpis3roveplohaChar"/>
    <w:rsid w:val="000C54AB"/>
    <w:pPr>
      <w:numPr>
        <w:ilvl w:val="2"/>
        <w:numId w:val="24"/>
      </w:numPr>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2"/>
      </w:numPr>
      <w:spacing w:after="120"/>
      <w:contextualSpacing w:val="0"/>
      <w:jc w:val="left"/>
    </w:pPr>
    <w:rPr>
      <w:rFonts w:ascii="Signika" w:hAnsi="Signika" w:cs="Arial"/>
      <w:b/>
      <w:color w:val="0070C0"/>
      <w:sz w:val="24"/>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List Paragraph compact Char,Normal bullet 2 Char,Reference list Char"/>
    <w:basedOn w:val="Standardnpsmoodstavce"/>
    <w:link w:val="Odstavecseseznamem"/>
    <w:uiPriority w:val="34"/>
    <w:qFormat/>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29"/>
      </w:numPr>
    </w:pPr>
  </w:style>
  <w:style w:type="paragraph" w:customStyle="1" w:styleId="Odrazka1zacislem">
    <w:name w:val="Odrazka 1 za cislem"/>
    <w:basedOn w:val="Odrka2doplohy"/>
    <w:link w:val="Odrazka1zacislemChar"/>
    <w:qFormat/>
    <w:rsid w:val="005A3212"/>
    <w:pPr>
      <w:numPr>
        <w:numId w:val="26"/>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7"/>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28"/>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rPr>
  </w:style>
  <w:style w:type="paragraph" w:styleId="Obsah1">
    <w:name w:val="toc 1"/>
    <w:basedOn w:val="Normln"/>
    <w:next w:val="Normln"/>
    <w:autoRedefine/>
    <w:uiPriority w:val="39"/>
    <w:unhideWhenUsed/>
    <w:rsid w:val="001A71EF"/>
    <w:pPr>
      <w:tabs>
        <w:tab w:val="left" w:pos="660"/>
        <w:tab w:val="right" w:leader="dot" w:pos="9968"/>
      </w:tabs>
    </w:pPr>
  </w:style>
  <w:style w:type="character" w:customStyle="1" w:styleId="PlohanadpisptroveChar">
    <w:name w:val="Příloha nadpis pátá úroveň Char"/>
    <w:link w:val="Plohanadpisptrove"/>
    <w:rsid w:val="00A95BB9"/>
    <w:rPr>
      <w:rFonts w:ascii="Signika" w:hAnsi="Signika" w:cs="Arial"/>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qFormat/>
    <w:rsid w:val="00ED77F4"/>
    <w:rPr>
      <w:b/>
    </w:rPr>
  </w:style>
  <w:style w:type="character" w:customStyle="1" w:styleId="Nevyeenzmnka1">
    <w:name w:val="Nevyřešená zmínka1"/>
    <w:basedOn w:val="Standardnpsmoodstavce"/>
    <w:uiPriority w:val="99"/>
    <w:semiHidden/>
    <w:unhideWhenUsed/>
    <w:rsid w:val="00C239BA"/>
    <w:rPr>
      <w:color w:val="605E5C"/>
      <w:shd w:val="clear" w:color="auto" w:fill="E1DFDD"/>
    </w:rPr>
  </w:style>
  <w:style w:type="paragraph" w:customStyle="1" w:styleId="Odstavec1-nabdka">
    <w:name w:val="Odstavec 1 - nabídka"/>
    <w:basedOn w:val="Normln"/>
    <w:link w:val="Odstavec1-nabdkaChar"/>
    <w:qFormat/>
    <w:rsid w:val="00463006"/>
    <w:rPr>
      <w:rFonts w:eastAsia="Droid Sans Fallback" w:cs="Droid Sans Devanagari"/>
      <w:color w:val="00000A"/>
      <w:sz w:val="24"/>
      <w:szCs w:val="24"/>
      <w:lang w:eastAsia="x-none" w:bidi="hi-IN"/>
    </w:rPr>
  </w:style>
  <w:style w:type="paragraph" w:customStyle="1" w:styleId="Tlotextu">
    <w:name w:val="Tělo textu"/>
    <w:basedOn w:val="Normln"/>
    <w:rsid w:val="00463006"/>
    <w:pPr>
      <w:widowControl w:val="0"/>
      <w:suppressAutoHyphens/>
      <w:spacing w:after="120" w:line="276" w:lineRule="auto"/>
      <w:jc w:val="left"/>
    </w:pPr>
    <w:rPr>
      <w:rFonts w:ascii="Thorndale AMT;Times New Roman" w:eastAsia="Albany AMT;Arial" w:hAnsi="Thorndale AMT;Times New Roman" w:cs="Thorndale AMT;Times New Roman"/>
      <w:color w:val="00000A"/>
      <w:sz w:val="24"/>
      <w:szCs w:val="24"/>
      <w:lang w:eastAsia="zh-CN"/>
    </w:rPr>
  </w:style>
  <w:style w:type="paragraph" w:customStyle="1" w:styleId="paragraph">
    <w:name w:val="paragraph"/>
    <w:basedOn w:val="Normln"/>
    <w:rsid w:val="0015350B"/>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Standardnpsmoodstavce"/>
    <w:rsid w:val="0015350B"/>
  </w:style>
  <w:style w:type="character" w:customStyle="1" w:styleId="eop">
    <w:name w:val="eop"/>
    <w:basedOn w:val="Standardnpsmoodstavce"/>
    <w:rsid w:val="0015350B"/>
  </w:style>
  <w:style w:type="character" w:customStyle="1" w:styleId="contextualspellingandgrammarerror">
    <w:name w:val="contextualspellingandgrammarerror"/>
    <w:basedOn w:val="Standardnpsmoodstavce"/>
    <w:rsid w:val="0015350B"/>
  </w:style>
  <w:style w:type="character" w:customStyle="1" w:styleId="spellingerror">
    <w:name w:val="spellingerror"/>
    <w:basedOn w:val="Standardnpsmoodstavce"/>
    <w:rsid w:val="0015350B"/>
  </w:style>
  <w:style w:type="paragraph" w:styleId="Revize">
    <w:name w:val="Revision"/>
    <w:hidden/>
    <w:uiPriority w:val="99"/>
    <w:semiHidden/>
    <w:rsid w:val="00DE773B"/>
  </w:style>
  <w:style w:type="table" w:customStyle="1" w:styleId="TableNormal1">
    <w:name w:val="Table Normal1"/>
    <w:uiPriority w:val="2"/>
    <w:semiHidden/>
    <w:unhideWhenUsed/>
    <w:qFormat/>
    <w:rsid w:val="003378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378F1"/>
    <w:pPr>
      <w:widowControl w:val="0"/>
      <w:autoSpaceDE w:val="0"/>
      <w:autoSpaceDN w:val="0"/>
      <w:spacing w:before="16" w:line="266" w:lineRule="exact"/>
      <w:ind w:left="293"/>
      <w:jc w:val="left"/>
    </w:pPr>
    <w:rPr>
      <w:rFonts w:ascii="Calibri" w:eastAsia="Calibri" w:hAnsi="Calibri" w:cs="Calibri"/>
      <w:sz w:val="22"/>
      <w:szCs w:val="22"/>
      <w:lang w:bidi="cs-CZ"/>
    </w:rPr>
  </w:style>
  <w:style w:type="character" w:styleId="Sledovanodkaz">
    <w:name w:val="FollowedHyperlink"/>
    <w:basedOn w:val="Standardnpsmoodstavce"/>
    <w:uiPriority w:val="99"/>
    <w:rsid w:val="006B5877"/>
    <w:rPr>
      <w:color w:val="800080"/>
      <w:u w:val="single"/>
    </w:rPr>
  </w:style>
  <w:style w:type="paragraph" w:customStyle="1" w:styleId="Eodsazenfurt0">
    <w:name w:val="E odsazení furt 0"/>
    <w:aliases w:val="5 Times 10"/>
    <w:basedOn w:val="Normln"/>
    <w:link w:val="Eodsazenfurt0Char"/>
    <w:rsid w:val="006B5877"/>
    <w:pPr>
      <w:ind w:left="284"/>
    </w:pPr>
    <w:rPr>
      <w:rFonts w:ascii="Times New Roman" w:hAnsi="Times New Roman"/>
      <w:sz w:val="24"/>
    </w:rPr>
  </w:style>
  <w:style w:type="character" w:customStyle="1" w:styleId="Eodsazenfurt0Char">
    <w:name w:val="E odsazení furt 0 Char"/>
    <w:aliases w:val="5 Times 10 Char"/>
    <w:link w:val="Eodsazenfurt0"/>
    <w:rsid w:val="006B5877"/>
    <w:rPr>
      <w:rFonts w:ascii="Times New Roman" w:hAnsi="Times New Roman"/>
      <w:sz w:val="24"/>
    </w:rPr>
  </w:style>
  <w:style w:type="paragraph" w:customStyle="1" w:styleId="EbezodsazentunTimes10">
    <w:name w:val="E bez odsazení tučný Times 10"/>
    <w:basedOn w:val="Normln"/>
    <w:rsid w:val="006B5877"/>
    <w:pPr>
      <w:jc w:val="left"/>
    </w:pPr>
    <w:rPr>
      <w:rFonts w:ascii="Times New Roman" w:hAnsi="Times New Roman"/>
      <w:b/>
      <w:szCs w:val="24"/>
    </w:rPr>
  </w:style>
  <w:style w:type="paragraph" w:customStyle="1" w:styleId="ETimes12">
    <w:name w:val="E Times 12"/>
    <w:basedOn w:val="Eodsazenfurt0"/>
    <w:link w:val="ETimes12Char"/>
    <w:rsid w:val="006B5877"/>
    <w:pPr>
      <w:ind w:left="0"/>
    </w:pPr>
  </w:style>
  <w:style w:type="character" w:customStyle="1" w:styleId="ETimes12Char">
    <w:name w:val="E Times 12 Char"/>
    <w:basedOn w:val="Eodsazenfurt0Char"/>
    <w:link w:val="ETimes12"/>
    <w:rsid w:val="006B5877"/>
    <w:rPr>
      <w:rFonts w:ascii="Times New Roman" w:hAnsi="Times New Roman"/>
      <w:sz w:val="24"/>
    </w:rPr>
  </w:style>
  <w:style w:type="paragraph" w:customStyle="1" w:styleId="Wtext">
    <w:name w:val="W text"/>
    <w:basedOn w:val="Normln"/>
    <w:rsid w:val="006B5877"/>
    <w:pPr>
      <w:autoSpaceDE w:val="0"/>
      <w:autoSpaceDN w:val="0"/>
      <w:spacing w:after="120"/>
      <w:ind w:firstLine="709"/>
    </w:pPr>
    <w:rPr>
      <w:rFonts w:eastAsia="Calibri" w:cs="Arial"/>
    </w:rPr>
  </w:style>
  <w:style w:type="paragraph" w:customStyle="1" w:styleId="Default">
    <w:name w:val="Default"/>
    <w:rsid w:val="006B5877"/>
    <w:pPr>
      <w:autoSpaceDE w:val="0"/>
      <w:autoSpaceDN w:val="0"/>
      <w:adjustRightInd w:val="0"/>
    </w:pPr>
    <w:rPr>
      <w:rFonts w:ascii="Verdana" w:hAnsi="Verdana" w:cs="Verdana"/>
      <w:color w:val="000000"/>
      <w:sz w:val="24"/>
      <w:szCs w:val="24"/>
    </w:rPr>
  </w:style>
  <w:style w:type="paragraph" w:customStyle="1" w:styleId="SoD-plohapodnadpis">
    <w:name w:val="SoD - příloha podnadpis"/>
    <w:basedOn w:val="Normln"/>
    <w:rsid w:val="006B5877"/>
    <w:pPr>
      <w:spacing w:before="120" w:after="120"/>
      <w:jc w:val="left"/>
    </w:pPr>
    <w:rPr>
      <w:rFonts w:ascii="Bookman Old Style" w:hAnsi="Bookman Old Style" w:cs="Tahoma"/>
      <w:b/>
      <w:sz w:val="24"/>
    </w:rPr>
  </w:style>
  <w:style w:type="character" w:customStyle="1" w:styleId="Odstavec1-obecndokumentChar">
    <w:name w:val="Odstavec 1 - obecný dokument Char"/>
    <w:link w:val="Odstavec1-obecndokument"/>
    <w:locked/>
    <w:rsid w:val="006B5877"/>
    <w:rPr>
      <w:rFonts w:ascii="Tahoma" w:hAnsi="Tahoma" w:cs="Tahoma"/>
    </w:rPr>
  </w:style>
  <w:style w:type="paragraph" w:customStyle="1" w:styleId="Odstavec1-obecndokument">
    <w:name w:val="Odstavec 1 - obecný dokument"/>
    <w:basedOn w:val="Normln"/>
    <w:link w:val="Odstavec1-obecndokumentChar"/>
    <w:rsid w:val="006B5877"/>
    <w:rPr>
      <w:rFonts w:ascii="Tahoma" w:hAnsi="Tahoma" w:cs="Tahoma"/>
    </w:rPr>
  </w:style>
  <w:style w:type="character" w:customStyle="1" w:styleId="Odstavec1-nabdkaChar">
    <w:name w:val="Odstavec 1 - nabídka Char"/>
    <w:link w:val="Odstavec1-nabdka"/>
    <w:qFormat/>
    <w:locked/>
    <w:rsid w:val="006B5877"/>
    <w:rPr>
      <w:rFonts w:eastAsia="Droid Sans Fallback" w:cs="Droid Sans Devanagari"/>
      <w:color w:val="00000A"/>
      <w:sz w:val="24"/>
      <w:szCs w:val="24"/>
      <w:lang w:eastAsia="x-none" w:bidi="hi-IN"/>
    </w:rPr>
  </w:style>
  <w:style w:type="paragraph" w:customStyle="1" w:styleId="Eroven1">
    <w:name w:val="E Úroven 1"/>
    <w:basedOn w:val="Normln"/>
    <w:rsid w:val="006B5877"/>
    <w:pPr>
      <w:numPr>
        <w:numId w:val="57"/>
      </w:numPr>
      <w:jc w:val="left"/>
    </w:pPr>
    <w:rPr>
      <w:rFonts w:ascii="Tahoma" w:hAnsi="Tahoma"/>
      <w:b/>
      <w:sz w:val="28"/>
      <w:szCs w:val="24"/>
    </w:rPr>
  </w:style>
  <w:style w:type="paragraph" w:customStyle="1" w:styleId="Erove2">
    <w:name w:val="E Úroveň 2"/>
    <w:basedOn w:val="Normln"/>
    <w:rsid w:val="006B5877"/>
    <w:pPr>
      <w:numPr>
        <w:ilvl w:val="1"/>
        <w:numId w:val="57"/>
      </w:numPr>
      <w:jc w:val="left"/>
    </w:pPr>
    <w:rPr>
      <w:rFonts w:ascii="Tahoma" w:hAnsi="Tahoma"/>
      <w:b/>
      <w:sz w:val="28"/>
      <w:szCs w:val="24"/>
    </w:rPr>
  </w:style>
  <w:style w:type="paragraph" w:customStyle="1" w:styleId="Erove3">
    <w:name w:val="E Úroveň 3"/>
    <w:basedOn w:val="Normln"/>
    <w:rsid w:val="006B5877"/>
    <w:pPr>
      <w:numPr>
        <w:ilvl w:val="2"/>
        <w:numId w:val="57"/>
      </w:numPr>
      <w:jc w:val="left"/>
    </w:pPr>
    <w:rPr>
      <w:rFonts w:ascii="Tahoma" w:hAnsi="Tahoma"/>
      <w:b/>
      <w:sz w:val="24"/>
      <w:szCs w:val="24"/>
    </w:rPr>
  </w:style>
  <w:style w:type="character" w:customStyle="1" w:styleId="Nadpis3Char2">
    <w:name w:val="Nadpis 3 Char2"/>
    <w:aliases w:val="POS3 Char,Nadpis 3 Char Char1,Nadpis 3 Char1 Char Char,Nadpis 3 Char Char Char Char,Nadpis 3 Char1 Char1,Nadpis 3 Char Char Char1"/>
    <w:basedOn w:val="Standardnpsmoodstavce"/>
    <w:link w:val="Nadpis3"/>
    <w:rsid w:val="006B5877"/>
    <w:rPr>
      <w:rFonts w:ascii="Signika" w:hAnsi="Signika"/>
      <w:b/>
      <w:sz w:val="22"/>
    </w:rPr>
  </w:style>
  <w:style w:type="character" w:customStyle="1" w:styleId="Nadpis8Char">
    <w:name w:val="Nadpis 8 Char"/>
    <w:basedOn w:val="Standardnpsmoodstavce"/>
    <w:link w:val="Nadpis8"/>
    <w:uiPriority w:val="9"/>
    <w:rsid w:val="006B5877"/>
    <w:rPr>
      <w:i/>
      <w:kern w:val="28"/>
    </w:rPr>
  </w:style>
  <w:style w:type="character" w:customStyle="1" w:styleId="Nadpis9Char">
    <w:name w:val="Nadpis 9 Char"/>
    <w:basedOn w:val="Standardnpsmoodstavce"/>
    <w:link w:val="Nadpis9"/>
    <w:uiPriority w:val="9"/>
    <w:rsid w:val="006B5877"/>
    <w:rPr>
      <w:b/>
      <w:i/>
      <w:kern w:val="28"/>
    </w:rPr>
  </w:style>
  <w:style w:type="character" w:customStyle="1" w:styleId="Zkladntextodsazen2Char">
    <w:name w:val="Základní text odsazený 2 Char"/>
    <w:basedOn w:val="Standardnpsmoodstavce"/>
    <w:link w:val="Zkladntextodsazen2"/>
    <w:rsid w:val="006B5877"/>
  </w:style>
  <w:style w:type="character" w:customStyle="1" w:styleId="Zkladntext2Char">
    <w:name w:val="Základní text 2 Char"/>
    <w:basedOn w:val="Standardnpsmoodstavce"/>
    <w:link w:val="Zkladntext2"/>
    <w:rsid w:val="006B5877"/>
  </w:style>
  <w:style w:type="character" w:customStyle="1" w:styleId="TextpoznpodarouChar">
    <w:name w:val="Text pozn. pod čarou Char"/>
    <w:basedOn w:val="Standardnpsmoodstavce"/>
    <w:link w:val="Textpoznpodarou"/>
    <w:semiHidden/>
    <w:rsid w:val="006B5877"/>
  </w:style>
  <w:style w:type="paragraph" w:customStyle="1" w:styleId="odsazfurt">
    <w:name w:val="odsaz furt"/>
    <w:basedOn w:val="Normln"/>
    <w:link w:val="odsazfurtChar"/>
    <w:uiPriority w:val="99"/>
    <w:rsid w:val="006B5877"/>
    <w:pPr>
      <w:ind w:left="284"/>
    </w:pPr>
    <w:rPr>
      <w:color w:val="000000"/>
      <w:sz w:val="24"/>
      <w:szCs w:val="24"/>
    </w:rPr>
  </w:style>
  <w:style w:type="character" w:customStyle="1" w:styleId="odsazfurtChar">
    <w:name w:val="odsaz furt Char"/>
    <w:link w:val="odsazfurt"/>
    <w:uiPriority w:val="99"/>
    <w:locked/>
    <w:rsid w:val="006B5877"/>
    <w:rPr>
      <w:color w:val="000000"/>
      <w:sz w:val="24"/>
      <w:szCs w:val="24"/>
    </w:rPr>
  </w:style>
  <w:style w:type="paragraph" w:styleId="Nadpisobsahu">
    <w:name w:val="TOC Heading"/>
    <w:basedOn w:val="Nadpis1"/>
    <w:next w:val="Normln"/>
    <w:uiPriority w:val="39"/>
    <w:unhideWhenUsed/>
    <w:qFormat/>
    <w:rsid w:val="006B5877"/>
    <w:pPr>
      <w:keepLines/>
      <w:numPr>
        <w:numId w:val="0"/>
      </w:numPr>
      <w:spacing w:after="0" w:line="259" w:lineRule="auto"/>
      <w:jc w:val="left"/>
      <w:outlineLvl w:val="9"/>
    </w:pPr>
    <w:rPr>
      <w:rFonts w:cs="Times New Roman"/>
      <w:b w:val="0"/>
      <w:snapToGrid/>
      <w:color w:val="auto"/>
      <w:szCs w:val="32"/>
    </w:rPr>
  </w:style>
  <w:style w:type="paragraph" w:styleId="Obsah2">
    <w:name w:val="toc 2"/>
    <w:basedOn w:val="Normln"/>
    <w:next w:val="Normln"/>
    <w:autoRedefine/>
    <w:uiPriority w:val="39"/>
    <w:unhideWhenUsed/>
    <w:rsid w:val="006B5877"/>
    <w:pPr>
      <w:ind w:left="200"/>
    </w:pPr>
  </w:style>
  <w:style w:type="paragraph" w:customStyle="1" w:styleId="tun0">
    <w:name w:val="tučné"/>
    <w:basedOn w:val="Normln"/>
    <w:link w:val="tunChar0"/>
    <w:qFormat/>
    <w:rsid w:val="006B5877"/>
    <w:pPr>
      <w:spacing w:before="240"/>
    </w:pPr>
    <w:rPr>
      <w:b/>
    </w:rPr>
  </w:style>
  <w:style w:type="character" w:customStyle="1" w:styleId="tunChar0">
    <w:name w:val="tučné Char"/>
    <w:link w:val="tun0"/>
    <w:rsid w:val="006B5877"/>
    <w:rPr>
      <w:b/>
    </w:rPr>
  </w:style>
  <w:style w:type="paragraph" w:customStyle="1" w:styleId="obrazek">
    <w:name w:val="obrazek"/>
    <w:basedOn w:val="Normln"/>
    <w:link w:val="obrazekChar"/>
    <w:rsid w:val="006B5877"/>
    <w:pPr>
      <w:spacing w:before="240" w:after="240"/>
    </w:pPr>
    <w:rPr>
      <w:noProof/>
    </w:rPr>
  </w:style>
  <w:style w:type="paragraph" w:customStyle="1" w:styleId="Nadpis1-nabdka">
    <w:name w:val="Nadpis 1 - nabídka"/>
    <w:basedOn w:val="Nadpis1"/>
    <w:next w:val="Odstavec1-nabdka"/>
    <w:link w:val="Nadpis1-nabdkaChar1"/>
    <w:autoRedefine/>
    <w:qFormat/>
    <w:rsid w:val="006B5877"/>
    <w:pPr>
      <w:numPr>
        <w:numId w:val="60"/>
      </w:numPr>
      <w:tabs>
        <w:tab w:val="left" w:pos="720"/>
      </w:tabs>
      <w:jc w:val="left"/>
    </w:pPr>
    <w:rPr>
      <w:rFonts w:cs="Times New Roman"/>
      <w:bCs/>
      <w:snapToGrid/>
      <w:color w:val="0072BA"/>
      <w:kern w:val="32"/>
      <w:sz w:val="24"/>
      <w:szCs w:val="24"/>
      <w:lang w:val="x-none" w:eastAsia="x-none"/>
    </w:rPr>
  </w:style>
  <w:style w:type="character" w:customStyle="1" w:styleId="obrazekChar">
    <w:name w:val="obrazek Char"/>
    <w:link w:val="obrazek"/>
    <w:rsid w:val="006B5877"/>
    <w:rPr>
      <w:noProof/>
    </w:rPr>
  </w:style>
  <w:style w:type="paragraph" w:customStyle="1" w:styleId="Nadpis2-nabdka">
    <w:name w:val="Nadpis 2 - nabídka"/>
    <w:basedOn w:val="Nadpis2"/>
    <w:next w:val="Odstavec1-nabdka"/>
    <w:qFormat/>
    <w:rsid w:val="006B5877"/>
    <w:pPr>
      <w:numPr>
        <w:ilvl w:val="1"/>
        <w:numId w:val="59"/>
      </w:numPr>
      <w:tabs>
        <w:tab w:val="clear" w:pos="360"/>
      </w:tabs>
      <w:spacing w:after="120"/>
      <w:jc w:val="left"/>
    </w:pPr>
    <w:rPr>
      <w:rFonts w:asciiTheme="minorHAnsi" w:hAnsiTheme="minorHAnsi"/>
      <w:b/>
      <w:bCs/>
      <w:iCs/>
      <w:snapToGrid/>
      <w:sz w:val="28"/>
      <w:szCs w:val="28"/>
      <w:lang w:val="x-none" w:eastAsia="x-none"/>
    </w:rPr>
  </w:style>
  <w:style w:type="paragraph" w:customStyle="1" w:styleId="Nadpis3-nabdka">
    <w:name w:val="Nadpis 3 - nabídka"/>
    <w:basedOn w:val="Nadpis3"/>
    <w:next w:val="Odstavec1-nabdka"/>
    <w:qFormat/>
    <w:rsid w:val="006B5877"/>
    <w:pPr>
      <w:numPr>
        <w:ilvl w:val="2"/>
        <w:numId w:val="59"/>
      </w:numPr>
      <w:spacing w:before="240" w:after="120"/>
      <w:jc w:val="left"/>
    </w:pPr>
    <w:rPr>
      <w:rFonts w:ascii="Bookman Old Style" w:hAnsi="Bookman Old Style"/>
      <w:bCs/>
      <w:sz w:val="28"/>
      <w:szCs w:val="24"/>
      <w:lang w:val="x-none" w:eastAsia="x-none"/>
    </w:rPr>
  </w:style>
  <w:style w:type="character" w:customStyle="1" w:styleId="Nadpis1-nabdkaChar1">
    <w:name w:val="Nadpis 1 - nabídka Char1"/>
    <w:link w:val="Nadpis1-nabdka"/>
    <w:locked/>
    <w:rsid w:val="006B5877"/>
    <w:rPr>
      <w:rFonts w:ascii="Signika" w:hAnsi="Signika"/>
      <w:b/>
      <w:bCs/>
      <w:color w:val="0072BA"/>
      <w:kern w:val="32"/>
      <w:sz w:val="24"/>
      <w:szCs w:val="24"/>
      <w:lang w:val="x-none" w:eastAsia="x-none"/>
    </w:rPr>
  </w:style>
  <w:style w:type="paragraph" w:customStyle="1" w:styleId="odrky2-nabdka">
    <w:name w:val="odrážky 2 - nabídka"/>
    <w:basedOn w:val="Normln"/>
    <w:next w:val="Normln"/>
    <w:rsid w:val="006B5877"/>
    <w:pPr>
      <w:numPr>
        <w:numId w:val="58"/>
      </w:numPr>
      <w:tabs>
        <w:tab w:val="clear" w:pos="641"/>
        <w:tab w:val="num" w:pos="720"/>
      </w:tabs>
      <w:spacing w:after="120"/>
    </w:pPr>
    <w:rPr>
      <w:rFonts w:ascii="Tahoma" w:hAnsi="Tahoma"/>
    </w:rPr>
  </w:style>
  <w:style w:type="paragraph" w:customStyle="1" w:styleId="Odstavec3">
    <w:name w:val="Odstavec 3"/>
    <w:basedOn w:val="Normln"/>
    <w:link w:val="Odstavec3Char"/>
    <w:rsid w:val="006B5877"/>
    <w:pPr>
      <w:ind w:left="720"/>
    </w:pPr>
    <w:rPr>
      <w:rFonts w:ascii="Tahoma" w:hAnsi="Tahoma"/>
    </w:rPr>
  </w:style>
  <w:style w:type="character" w:customStyle="1" w:styleId="Odstavec3Char">
    <w:name w:val="Odstavec 3 Char"/>
    <w:link w:val="Odstavec3"/>
    <w:rsid w:val="006B5877"/>
    <w:rPr>
      <w:rFonts w:ascii="Tahoma" w:hAnsi="Tahoma"/>
    </w:rPr>
  </w:style>
  <w:style w:type="paragraph" w:customStyle="1" w:styleId="podnadpis1-nabdka">
    <w:name w:val="podnadpis 1 - nabídka"/>
    <w:basedOn w:val="Odstavec1-nabdka"/>
    <w:next w:val="Odstavec1-nabdka"/>
    <w:rsid w:val="006B5877"/>
    <w:rPr>
      <w:rFonts w:ascii="Tahoma" w:eastAsia="Times New Roman" w:hAnsi="Tahoma" w:cs="Times New Roman"/>
      <w:b/>
      <w:color w:val="auto"/>
      <w:sz w:val="20"/>
      <w:szCs w:val="20"/>
      <w:lang w:val="x-none" w:bidi="ar-SA"/>
    </w:rPr>
  </w:style>
  <w:style w:type="paragraph" w:customStyle="1" w:styleId="SoD-plohanadpis">
    <w:name w:val="SoD - příloha nadpis"/>
    <w:basedOn w:val="Normln"/>
    <w:link w:val="SoD-plohanadpisChar"/>
    <w:autoRedefine/>
    <w:rsid w:val="006B5877"/>
    <w:pPr>
      <w:keepNext/>
      <w:numPr>
        <w:numId w:val="61"/>
      </w:numPr>
      <w:spacing w:before="120" w:after="240"/>
      <w:jc w:val="left"/>
      <w:outlineLvl w:val="0"/>
    </w:pPr>
    <w:rPr>
      <w:rFonts w:ascii="Bookman Old Style" w:hAnsi="Bookman Old Style" w:cs="Tahoma"/>
      <w:b/>
      <w:bCs/>
      <w:kern w:val="32"/>
      <w:sz w:val="28"/>
      <w:szCs w:val="28"/>
    </w:rPr>
  </w:style>
  <w:style w:type="character" w:customStyle="1" w:styleId="SoD-plohanadpisChar">
    <w:name w:val="SoD - příloha nadpis Char"/>
    <w:link w:val="SoD-plohanadpis"/>
    <w:rsid w:val="006B5877"/>
    <w:rPr>
      <w:rFonts w:ascii="Bookman Old Style" w:hAnsi="Bookman Old Style" w:cs="Tahoma"/>
      <w:b/>
      <w:bCs/>
      <w:kern w:val="32"/>
      <w:sz w:val="28"/>
      <w:szCs w:val="28"/>
    </w:rPr>
  </w:style>
  <w:style w:type="paragraph" w:customStyle="1" w:styleId="Tabulkalegenda">
    <w:name w:val="Tabulka legenda"/>
    <w:basedOn w:val="Normln"/>
    <w:rsid w:val="006B5877"/>
    <w:pPr>
      <w:jc w:val="center"/>
    </w:pPr>
    <w:rPr>
      <w:b/>
      <w:smallCaps/>
      <w:noProof/>
      <w:color w:val="FFFFFF"/>
      <w:sz w:val="18"/>
    </w:rPr>
  </w:style>
  <w:style w:type="paragraph" w:customStyle="1" w:styleId="xl68">
    <w:name w:val="xl68"/>
    <w:basedOn w:val="Normln"/>
    <w:rsid w:val="006B5877"/>
    <w:pPr>
      <w:spacing w:before="100" w:beforeAutospacing="1" w:after="100" w:afterAutospacing="1"/>
      <w:jc w:val="center"/>
    </w:pPr>
    <w:rPr>
      <w:rFonts w:cs="Arial"/>
    </w:rPr>
  </w:style>
  <w:style w:type="paragraph" w:customStyle="1" w:styleId="xl69">
    <w:name w:val="xl69"/>
    <w:basedOn w:val="Normln"/>
    <w:rsid w:val="006B5877"/>
    <w:pPr>
      <w:shd w:val="clear" w:color="000000" w:fill="auto"/>
      <w:spacing w:before="100" w:beforeAutospacing="1" w:after="100" w:afterAutospacing="1"/>
      <w:jc w:val="left"/>
    </w:pPr>
    <w:rPr>
      <w:rFonts w:cs="Arial"/>
    </w:rPr>
  </w:style>
  <w:style w:type="paragraph" w:customStyle="1" w:styleId="xl70">
    <w:name w:val="xl70"/>
    <w:basedOn w:val="Normln"/>
    <w:rsid w:val="006B5877"/>
    <w:pPr>
      <w:spacing w:before="100" w:beforeAutospacing="1" w:after="100" w:afterAutospacing="1"/>
      <w:jc w:val="left"/>
    </w:pPr>
    <w:rPr>
      <w:rFonts w:cs="Arial"/>
    </w:rPr>
  </w:style>
  <w:style w:type="paragraph" w:customStyle="1" w:styleId="xl71">
    <w:name w:val="xl71"/>
    <w:basedOn w:val="Normln"/>
    <w:rsid w:val="006B5877"/>
    <w:pPr>
      <w:spacing w:before="100" w:beforeAutospacing="1" w:after="100" w:afterAutospacing="1"/>
      <w:jc w:val="center"/>
    </w:pPr>
    <w:rPr>
      <w:rFonts w:cs="Arial"/>
    </w:rPr>
  </w:style>
  <w:style w:type="paragraph" w:customStyle="1" w:styleId="xl72">
    <w:name w:val="xl72"/>
    <w:basedOn w:val="Normln"/>
    <w:rsid w:val="006B5877"/>
    <w:pPr>
      <w:shd w:val="clear" w:color="000000" w:fill="auto"/>
      <w:spacing w:before="100" w:beforeAutospacing="1" w:after="100" w:afterAutospacing="1"/>
      <w:jc w:val="center"/>
    </w:pPr>
    <w:rPr>
      <w:rFonts w:cs="Arial"/>
    </w:rPr>
  </w:style>
  <w:style w:type="paragraph" w:customStyle="1" w:styleId="xl73">
    <w:name w:val="xl73"/>
    <w:basedOn w:val="Normln"/>
    <w:rsid w:val="006B5877"/>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4">
    <w:name w:val="xl74"/>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5">
    <w:name w:val="xl75"/>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6">
    <w:name w:val="xl76"/>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left"/>
    </w:pPr>
    <w:rPr>
      <w:rFonts w:cs="Arial"/>
    </w:rPr>
  </w:style>
  <w:style w:type="paragraph" w:customStyle="1" w:styleId="xl77">
    <w:name w:val="xl77"/>
    <w:basedOn w:val="Normln"/>
    <w:rsid w:val="006B5877"/>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jc w:val="left"/>
    </w:pPr>
    <w:rPr>
      <w:rFonts w:cs="Arial"/>
    </w:rPr>
  </w:style>
  <w:style w:type="paragraph" w:customStyle="1" w:styleId="xl78">
    <w:name w:val="xl78"/>
    <w:basedOn w:val="Normln"/>
    <w:rsid w:val="006B587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rPr>
  </w:style>
  <w:style w:type="table" w:styleId="Mkatabulky">
    <w:name w:val="Table Grid"/>
    <w:basedOn w:val="Normlntabulka"/>
    <w:rsid w:val="006B587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npsmoodstavce"/>
    <w:rsid w:val="006B5877"/>
    <w:rPr>
      <w:rFonts w:ascii="Helvetica" w:hAnsi="Helvetica" w:hint="default"/>
      <w:b w:val="0"/>
      <w:bCs w:val="0"/>
      <w:i w:val="0"/>
      <w:iCs w:val="0"/>
      <w:color w:val="000000"/>
      <w:sz w:val="22"/>
      <w:szCs w:val="22"/>
    </w:rPr>
  </w:style>
  <w:style w:type="paragraph" w:customStyle="1" w:styleId="-wm-msobodytext">
    <w:name w:val="-wm-msobodytext"/>
    <w:basedOn w:val="Normln"/>
    <w:rsid w:val="001C30BB"/>
    <w:pPr>
      <w:spacing w:before="100" w:beforeAutospacing="1" w:after="100" w:afterAutospacing="1"/>
      <w:jc w:val="left"/>
    </w:pPr>
    <w:rPr>
      <w:rFonts w:ascii="Times New Roman" w:hAnsi="Times New Roman"/>
      <w:sz w:val="24"/>
      <w:szCs w:val="24"/>
    </w:rPr>
  </w:style>
  <w:style w:type="character" w:styleId="Nevyeenzmnka">
    <w:name w:val="Unresolved Mention"/>
    <w:basedOn w:val="Standardnpsmoodstavce"/>
    <w:uiPriority w:val="99"/>
    <w:semiHidden/>
    <w:unhideWhenUsed/>
    <w:rsid w:val="00590849"/>
    <w:rPr>
      <w:color w:val="605E5C"/>
      <w:shd w:val="clear" w:color="auto" w:fill="E1DFDD"/>
    </w:rPr>
  </w:style>
  <w:style w:type="paragraph" w:customStyle="1" w:styleId="Tlotextuuser">
    <w:name w:val="Tělo textu (user)"/>
    <w:basedOn w:val="Normln"/>
    <w:qFormat/>
    <w:rsid w:val="005F4477"/>
    <w:pPr>
      <w:widowControl w:val="0"/>
      <w:suppressAutoHyphens/>
      <w:spacing w:after="120" w:line="276" w:lineRule="auto"/>
      <w:jc w:val="left"/>
    </w:pPr>
    <w:rPr>
      <w:rFonts w:ascii="Thorndale AMT;Times New Roman" w:eastAsia="Albany AMT;Arial" w:hAnsi="Thorndale AMT;Times New Roman" w:cs="Thorndale AMT;Times New Roman"/>
      <w:color w:val="00000A"/>
      <w:sz w:val="24"/>
      <w:szCs w:val="24"/>
      <w:lang w:eastAsia="zh-CN"/>
    </w:rPr>
  </w:style>
  <w:style w:type="paragraph" w:styleId="Obsah3">
    <w:name w:val="toc 3"/>
    <w:basedOn w:val="Normln"/>
    <w:next w:val="Normln"/>
    <w:autoRedefine/>
    <w:uiPriority w:val="39"/>
    <w:unhideWhenUsed/>
    <w:rsid w:val="00256E51"/>
    <w:pPr>
      <w:spacing w:after="100"/>
      <w:ind w:left="400"/>
    </w:pPr>
  </w:style>
  <w:style w:type="paragraph" w:customStyle="1" w:styleId="Nadpis71">
    <w:name w:val="Nadpis 71"/>
    <w:basedOn w:val="Normln"/>
    <w:next w:val="Normln"/>
    <w:uiPriority w:val="9"/>
    <w:semiHidden/>
    <w:unhideWhenUsed/>
    <w:qFormat/>
    <w:rsid w:val="00256E51"/>
    <w:pPr>
      <w:keepNext/>
      <w:keepLines/>
      <w:spacing w:before="120" w:line="252" w:lineRule="auto"/>
      <w:outlineLvl w:val="6"/>
    </w:pPr>
    <w:rPr>
      <w:rFonts w:ascii="Calibri" w:eastAsia="DengXian" w:hAnsi="Calibri" w:cs="Arial"/>
      <w:i/>
      <w:iCs/>
      <w:sz w:val="22"/>
      <w:szCs w:val="22"/>
      <w:lang w:eastAsia="en-US"/>
    </w:rPr>
  </w:style>
  <w:style w:type="numbering" w:customStyle="1" w:styleId="Bezseznamu1">
    <w:name w:val="Bez seznamu1"/>
    <w:next w:val="Bezseznamu"/>
    <w:uiPriority w:val="99"/>
    <w:semiHidden/>
    <w:unhideWhenUsed/>
    <w:rsid w:val="00256E51"/>
  </w:style>
  <w:style w:type="character" w:customStyle="1" w:styleId="Nadpis7Char">
    <w:name w:val="Nadpis 7 Char"/>
    <w:basedOn w:val="Standardnpsmoodstavce"/>
    <w:link w:val="Nadpis7"/>
    <w:uiPriority w:val="9"/>
    <w:semiHidden/>
    <w:rsid w:val="00256E51"/>
    <w:rPr>
      <w:i/>
      <w:iCs/>
    </w:rPr>
  </w:style>
  <w:style w:type="table" w:customStyle="1" w:styleId="Svtltabulkasmkou1zvraznn11">
    <w:name w:val="Světlá tabulka s mřížkou 1 – zvýraznění 11"/>
    <w:basedOn w:val="Normlntabulka"/>
    <w:next w:val="Svtltabulkasmkou1zvraznn1"/>
    <w:uiPriority w:val="46"/>
    <w:rsid w:val="00256E51"/>
    <w:pPr>
      <w:jc w:val="both"/>
    </w:pPr>
    <w:rPr>
      <w:rFonts w:ascii="Calibri" w:eastAsia="DengXian"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bsah41">
    <w:name w:val="Obsah 41"/>
    <w:basedOn w:val="Normln"/>
    <w:next w:val="Normln"/>
    <w:autoRedefine/>
    <w:uiPriority w:val="39"/>
    <w:unhideWhenUsed/>
    <w:rsid w:val="00256E51"/>
    <w:pPr>
      <w:spacing w:after="100" w:line="278" w:lineRule="auto"/>
      <w:ind w:left="720"/>
      <w:jc w:val="left"/>
    </w:pPr>
    <w:rPr>
      <w:rFonts w:ascii="Calibri" w:eastAsia="DengXian" w:hAnsi="Calibri" w:cs="Arial"/>
      <w:kern w:val="2"/>
      <w:sz w:val="24"/>
      <w:szCs w:val="24"/>
      <w14:ligatures w14:val="standardContextual"/>
    </w:rPr>
  </w:style>
  <w:style w:type="paragraph" w:customStyle="1" w:styleId="Obsah51">
    <w:name w:val="Obsah 51"/>
    <w:basedOn w:val="Normln"/>
    <w:next w:val="Normln"/>
    <w:autoRedefine/>
    <w:uiPriority w:val="39"/>
    <w:unhideWhenUsed/>
    <w:rsid w:val="00256E51"/>
    <w:pPr>
      <w:spacing w:after="100" w:line="278" w:lineRule="auto"/>
      <w:ind w:left="960"/>
      <w:jc w:val="left"/>
    </w:pPr>
    <w:rPr>
      <w:rFonts w:ascii="Calibri" w:eastAsia="DengXian" w:hAnsi="Calibri" w:cs="Arial"/>
      <w:kern w:val="2"/>
      <w:sz w:val="24"/>
      <w:szCs w:val="24"/>
      <w14:ligatures w14:val="standardContextual"/>
    </w:rPr>
  </w:style>
  <w:style w:type="paragraph" w:customStyle="1" w:styleId="Obsah61">
    <w:name w:val="Obsah 61"/>
    <w:basedOn w:val="Normln"/>
    <w:next w:val="Normln"/>
    <w:autoRedefine/>
    <w:uiPriority w:val="39"/>
    <w:unhideWhenUsed/>
    <w:rsid w:val="00256E51"/>
    <w:pPr>
      <w:spacing w:after="100" w:line="278" w:lineRule="auto"/>
      <w:ind w:left="1200"/>
      <w:jc w:val="left"/>
    </w:pPr>
    <w:rPr>
      <w:rFonts w:ascii="Calibri" w:eastAsia="DengXian" w:hAnsi="Calibri" w:cs="Arial"/>
      <w:kern w:val="2"/>
      <w:sz w:val="24"/>
      <w:szCs w:val="24"/>
      <w14:ligatures w14:val="standardContextual"/>
    </w:rPr>
  </w:style>
  <w:style w:type="paragraph" w:customStyle="1" w:styleId="Obsah71">
    <w:name w:val="Obsah 71"/>
    <w:basedOn w:val="Normln"/>
    <w:next w:val="Normln"/>
    <w:autoRedefine/>
    <w:uiPriority w:val="39"/>
    <w:unhideWhenUsed/>
    <w:rsid w:val="00256E51"/>
    <w:pPr>
      <w:spacing w:after="100" w:line="278" w:lineRule="auto"/>
      <w:ind w:left="1440"/>
      <w:jc w:val="left"/>
    </w:pPr>
    <w:rPr>
      <w:rFonts w:ascii="Calibri" w:eastAsia="DengXian" w:hAnsi="Calibri" w:cs="Arial"/>
      <w:kern w:val="2"/>
      <w:sz w:val="24"/>
      <w:szCs w:val="24"/>
      <w14:ligatures w14:val="standardContextual"/>
    </w:rPr>
  </w:style>
  <w:style w:type="paragraph" w:customStyle="1" w:styleId="Obsah81">
    <w:name w:val="Obsah 81"/>
    <w:basedOn w:val="Normln"/>
    <w:next w:val="Normln"/>
    <w:autoRedefine/>
    <w:uiPriority w:val="39"/>
    <w:unhideWhenUsed/>
    <w:rsid w:val="00256E51"/>
    <w:pPr>
      <w:spacing w:after="100" w:line="278" w:lineRule="auto"/>
      <w:ind w:left="1680"/>
      <w:jc w:val="left"/>
    </w:pPr>
    <w:rPr>
      <w:rFonts w:ascii="Calibri" w:eastAsia="DengXian" w:hAnsi="Calibri" w:cs="Arial"/>
      <w:kern w:val="2"/>
      <w:sz w:val="24"/>
      <w:szCs w:val="24"/>
      <w14:ligatures w14:val="standardContextual"/>
    </w:rPr>
  </w:style>
  <w:style w:type="paragraph" w:customStyle="1" w:styleId="Obsah91">
    <w:name w:val="Obsah 91"/>
    <w:basedOn w:val="Normln"/>
    <w:next w:val="Normln"/>
    <w:autoRedefine/>
    <w:uiPriority w:val="39"/>
    <w:unhideWhenUsed/>
    <w:rsid w:val="00256E51"/>
    <w:pPr>
      <w:spacing w:after="100" w:line="278" w:lineRule="auto"/>
      <w:ind w:left="1920"/>
      <w:jc w:val="left"/>
    </w:pPr>
    <w:rPr>
      <w:rFonts w:ascii="Calibri" w:eastAsia="DengXian" w:hAnsi="Calibri" w:cs="Arial"/>
      <w:kern w:val="2"/>
      <w:sz w:val="24"/>
      <w:szCs w:val="24"/>
      <w14:ligatures w14:val="standardContextual"/>
    </w:rPr>
  </w:style>
  <w:style w:type="paragraph" w:customStyle="1" w:styleId="Bezmezer1">
    <w:name w:val="Bez mezer1"/>
    <w:next w:val="Bezmezer"/>
    <w:uiPriority w:val="1"/>
    <w:qFormat/>
    <w:rsid w:val="00256E51"/>
    <w:pPr>
      <w:jc w:val="both"/>
    </w:pPr>
    <w:rPr>
      <w:rFonts w:ascii="Calibri" w:eastAsia="DengXian" w:hAnsi="Calibri" w:cs="Arial"/>
      <w:sz w:val="22"/>
      <w:szCs w:val="22"/>
      <w:lang w:eastAsia="en-US"/>
    </w:rPr>
  </w:style>
  <w:style w:type="table" w:customStyle="1" w:styleId="Mkatabulky1">
    <w:name w:val="Mřížka tabulky1"/>
    <w:rsid w:val="00256E51"/>
    <w:pPr>
      <w:jc w:val="both"/>
    </w:pPr>
    <w:rPr>
      <w:rFonts w:ascii="Calibri" w:eastAsia="DengXian" w:hAnsi="Calibri" w:cs="Arial"/>
      <w:sz w:val="24"/>
      <w:szCs w:val="24"/>
    </w:rPr>
    <w:tblPr>
      <w:tblCellMar>
        <w:top w:w="0" w:type="dxa"/>
        <w:left w:w="0" w:type="dxa"/>
        <w:bottom w:w="0" w:type="dxa"/>
        <w:right w:w="0" w:type="dxa"/>
      </w:tblCellMar>
    </w:tblPr>
  </w:style>
  <w:style w:type="table" w:customStyle="1" w:styleId="Mkatabulky2">
    <w:name w:val="Mřížka tabulky2"/>
    <w:basedOn w:val="Normlntabulka"/>
    <w:next w:val="Mkatabulky"/>
    <w:rsid w:val="00256E51"/>
    <w:pPr>
      <w:jc w:val="both"/>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256E51"/>
    <w:rPr>
      <w:b/>
      <w:bCs/>
      <w:i/>
      <w:iCs/>
      <w:color w:val="auto"/>
    </w:rPr>
  </w:style>
  <w:style w:type="character" w:styleId="Siln">
    <w:name w:val="Strong"/>
    <w:basedOn w:val="Standardnpsmoodstavce"/>
    <w:uiPriority w:val="22"/>
    <w:qFormat/>
    <w:rsid w:val="00256E51"/>
    <w:rPr>
      <w:b/>
      <w:bCs/>
      <w:color w:val="auto"/>
    </w:rPr>
  </w:style>
  <w:style w:type="character" w:styleId="Zmnka">
    <w:name w:val="Mention"/>
    <w:basedOn w:val="Standardnpsmoodstavce"/>
    <w:uiPriority w:val="99"/>
    <w:unhideWhenUsed/>
    <w:rsid w:val="00256E51"/>
    <w:rPr>
      <w:color w:val="2B579A"/>
      <w:shd w:val="clear" w:color="auto" w:fill="E1DFDD"/>
    </w:rPr>
  </w:style>
  <w:style w:type="table" w:customStyle="1" w:styleId="Svtltabulkasmkou1zvraznn111">
    <w:name w:val="Světlá tabulka s mřížkou 1 – zvýraznění 111"/>
    <w:basedOn w:val="Normlntabulka"/>
    <w:uiPriority w:val="46"/>
    <w:rsid w:val="00256E51"/>
    <w:pPr>
      <w:jc w:val="both"/>
    </w:pPr>
    <w:rPr>
      <w:rFonts w:ascii="Calibri" w:eastAsia="DengXian" w:hAnsi="Calibri" w:cs="Arial"/>
      <w:sz w:val="21"/>
      <w:szCs w:val="2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Zdraznn">
    <w:name w:val="Emphasis"/>
    <w:basedOn w:val="Standardnpsmoodstavce"/>
    <w:uiPriority w:val="20"/>
    <w:qFormat/>
    <w:rsid w:val="00256E51"/>
    <w:rPr>
      <w:i/>
      <w:iCs/>
      <w:color w:val="auto"/>
    </w:rPr>
  </w:style>
  <w:style w:type="paragraph" w:customStyle="1" w:styleId="Citt1">
    <w:name w:val="Citát1"/>
    <w:basedOn w:val="Normln"/>
    <w:next w:val="Normln"/>
    <w:uiPriority w:val="29"/>
    <w:qFormat/>
    <w:rsid w:val="00256E51"/>
    <w:pPr>
      <w:spacing w:before="200" w:after="160" w:line="264" w:lineRule="auto"/>
      <w:ind w:left="864" w:right="864"/>
      <w:jc w:val="center"/>
    </w:pPr>
    <w:rPr>
      <w:rFonts w:ascii="Calibri Light" w:eastAsia="DengXian Light" w:hAnsi="Calibri Light"/>
      <w:i/>
      <w:iCs/>
      <w:sz w:val="24"/>
      <w:szCs w:val="24"/>
      <w:lang w:eastAsia="en-US"/>
    </w:rPr>
  </w:style>
  <w:style w:type="character" w:customStyle="1" w:styleId="CittChar">
    <w:name w:val="Citát Char"/>
    <w:basedOn w:val="Standardnpsmoodstavce"/>
    <w:link w:val="Citt"/>
    <w:uiPriority w:val="29"/>
    <w:rsid w:val="00256E51"/>
    <w:rPr>
      <w:rFonts w:ascii="Calibri Light" w:eastAsia="DengXian Light" w:hAnsi="Calibri Light" w:cs="Times New Roman"/>
      <w:i/>
      <w:iCs/>
      <w:sz w:val="24"/>
      <w:szCs w:val="24"/>
    </w:rPr>
  </w:style>
  <w:style w:type="paragraph" w:customStyle="1" w:styleId="Vrazncitt1">
    <w:name w:val="Výrazný citát1"/>
    <w:basedOn w:val="Normln"/>
    <w:next w:val="Normln"/>
    <w:uiPriority w:val="30"/>
    <w:qFormat/>
    <w:rsid w:val="00256E51"/>
    <w:pPr>
      <w:spacing w:before="100" w:beforeAutospacing="1" w:after="240" w:line="252" w:lineRule="auto"/>
      <w:ind w:left="936" w:right="936"/>
      <w:jc w:val="center"/>
    </w:pPr>
    <w:rPr>
      <w:rFonts w:ascii="Calibri Light" w:eastAsia="DengXian Light" w:hAnsi="Calibri Light"/>
      <w:sz w:val="26"/>
      <w:szCs w:val="26"/>
      <w:lang w:eastAsia="en-US"/>
    </w:rPr>
  </w:style>
  <w:style w:type="character" w:customStyle="1" w:styleId="VrazncittChar">
    <w:name w:val="Výrazný citát Char"/>
    <w:basedOn w:val="Standardnpsmoodstavce"/>
    <w:link w:val="Vrazncitt"/>
    <w:uiPriority w:val="30"/>
    <w:rsid w:val="00256E51"/>
    <w:rPr>
      <w:rFonts w:ascii="Calibri Light" w:eastAsia="DengXian Light" w:hAnsi="Calibri Light" w:cs="Times New Roman"/>
      <w:sz w:val="26"/>
      <w:szCs w:val="26"/>
    </w:rPr>
  </w:style>
  <w:style w:type="character" w:styleId="Zdraznnjemn">
    <w:name w:val="Subtle Emphasis"/>
    <w:basedOn w:val="Standardnpsmoodstavce"/>
    <w:uiPriority w:val="19"/>
    <w:qFormat/>
    <w:rsid w:val="00256E51"/>
    <w:rPr>
      <w:i/>
      <w:iCs/>
      <w:color w:val="auto"/>
    </w:rPr>
  </w:style>
  <w:style w:type="character" w:styleId="Nzevknihy">
    <w:name w:val="Book Title"/>
    <w:basedOn w:val="Standardnpsmoodstavce"/>
    <w:uiPriority w:val="33"/>
    <w:qFormat/>
    <w:rsid w:val="00256E51"/>
    <w:rPr>
      <w:b/>
      <w:bCs/>
      <w:smallCaps/>
      <w:color w:val="auto"/>
    </w:rPr>
  </w:style>
  <w:style w:type="character" w:customStyle="1" w:styleId="Nadpis7Char1">
    <w:name w:val="Nadpis 7 Char1"/>
    <w:basedOn w:val="Standardnpsmoodstavce"/>
    <w:semiHidden/>
    <w:rsid w:val="00256E51"/>
    <w:rPr>
      <w:rFonts w:asciiTheme="majorHAnsi" w:eastAsiaTheme="majorEastAsia" w:hAnsiTheme="majorHAnsi" w:cstheme="majorBidi"/>
      <w:i/>
      <w:iCs/>
      <w:color w:val="1F4D78" w:themeColor="accent1" w:themeShade="7F"/>
    </w:rPr>
  </w:style>
  <w:style w:type="table" w:styleId="Svtltabulkasmkou1zvraznn1">
    <w:name w:val="Grid Table 1 Light Accent 1"/>
    <w:basedOn w:val="Normlntabulka"/>
    <w:uiPriority w:val="46"/>
    <w:rsid w:val="00256E5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ezmezer">
    <w:name w:val="No Spacing"/>
    <w:uiPriority w:val="1"/>
    <w:qFormat/>
    <w:rsid w:val="00256E51"/>
    <w:pPr>
      <w:jc w:val="both"/>
    </w:pPr>
  </w:style>
  <w:style w:type="paragraph" w:styleId="Citt">
    <w:name w:val="Quote"/>
    <w:basedOn w:val="Normln"/>
    <w:next w:val="Normln"/>
    <w:link w:val="CittChar"/>
    <w:uiPriority w:val="29"/>
    <w:qFormat/>
    <w:rsid w:val="00256E51"/>
    <w:pPr>
      <w:spacing w:before="200" w:after="160"/>
      <w:ind w:left="864" w:right="864"/>
      <w:jc w:val="center"/>
    </w:pPr>
    <w:rPr>
      <w:rFonts w:ascii="Calibri Light" w:eastAsia="DengXian Light" w:hAnsi="Calibri Light"/>
      <w:i/>
      <w:iCs/>
      <w:sz w:val="24"/>
      <w:szCs w:val="24"/>
    </w:rPr>
  </w:style>
  <w:style w:type="character" w:customStyle="1" w:styleId="CittChar1">
    <w:name w:val="Citát Char1"/>
    <w:basedOn w:val="Standardnpsmoodstavce"/>
    <w:uiPriority w:val="29"/>
    <w:rsid w:val="00256E51"/>
    <w:rPr>
      <w:i/>
      <w:iCs/>
      <w:color w:val="404040" w:themeColor="text1" w:themeTint="BF"/>
    </w:rPr>
  </w:style>
  <w:style w:type="paragraph" w:styleId="Vrazncitt">
    <w:name w:val="Intense Quote"/>
    <w:basedOn w:val="Normln"/>
    <w:next w:val="Normln"/>
    <w:link w:val="VrazncittChar"/>
    <w:uiPriority w:val="30"/>
    <w:qFormat/>
    <w:rsid w:val="00256E51"/>
    <w:pPr>
      <w:pBdr>
        <w:top w:val="single" w:sz="4" w:space="10" w:color="5B9BD5" w:themeColor="accent1"/>
        <w:bottom w:val="single" w:sz="4" w:space="10" w:color="5B9BD5" w:themeColor="accent1"/>
      </w:pBdr>
      <w:spacing w:before="360" w:after="360"/>
      <w:ind w:left="864" w:right="864"/>
      <w:jc w:val="center"/>
    </w:pPr>
    <w:rPr>
      <w:rFonts w:ascii="Calibri Light" w:eastAsia="DengXian Light" w:hAnsi="Calibri Light"/>
      <w:sz w:val="26"/>
      <w:szCs w:val="26"/>
    </w:rPr>
  </w:style>
  <w:style w:type="character" w:customStyle="1" w:styleId="VrazncittChar1">
    <w:name w:val="Výrazný citát Char1"/>
    <w:basedOn w:val="Standardnpsmoodstavce"/>
    <w:uiPriority w:val="30"/>
    <w:rsid w:val="00256E51"/>
    <w:rPr>
      <w:i/>
      <w:iCs/>
      <w:color w:val="5B9BD5" w:themeColor="accent1"/>
    </w:rPr>
  </w:style>
  <w:style w:type="numbering" w:customStyle="1" w:styleId="Bezseznamu2">
    <w:name w:val="Bez seznamu2"/>
    <w:next w:val="Bezseznamu"/>
    <w:uiPriority w:val="99"/>
    <w:semiHidden/>
    <w:unhideWhenUsed/>
    <w:rsid w:val="005F72CD"/>
  </w:style>
  <w:style w:type="table" w:customStyle="1" w:styleId="Svtltabulkasmkou1zvraznn12">
    <w:name w:val="Světlá tabulka s mřížkou 1 – zvýraznění 12"/>
    <w:basedOn w:val="Normlntabulka"/>
    <w:next w:val="Svtltabulkasmkou1zvraznn1"/>
    <w:uiPriority w:val="46"/>
    <w:rsid w:val="005F72CD"/>
    <w:pPr>
      <w:jc w:val="both"/>
    </w:pPr>
    <w:rPr>
      <w:rFonts w:ascii="Calibri" w:eastAsia="DengXian"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Obsah4">
    <w:name w:val="toc 4"/>
    <w:basedOn w:val="Normln"/>
    <w:next w:val="Normln"/>
    <w:autoRedefine/>
    <w:uiPriority w:val="39"/>
    <w:unhideWhenUsed/>
    <w:rsid w:val="005F72CD"/>
    <w:pPr>
      <w:spacing w:after="100" w:line="278" w:lineRule="auto"/>
      <w:ind w:left="720"/>
      <w:jc w:val="left"/>
    </w:pPr>
    <w:rPr>
      <w:rFonts w:ascii="Calibri" w:eastAsia="DengXian" w:hAnsi="Calibri" w:cs="Arial"/>
      <w:kern w:val="2"/>
      <w:sz w:val="24"/>
      <w:szCs w:val="24"/>
      <w14:ligatures w14:val="standardContextual"/>
    </w:rPr>
  </w:style>
  <w:style w:type="paragraph" w:styleId="Obsah5">
    <w:name w:val="toc 5"/>
    <w:basedOn w:val="Normln"/>
    <w:next w:val="Normln"/>
    <w:autoRedefine/>
    <w:uiPriority w:val="39"/>
    <w:unhideWhenUsed/>
    <w:rsid w:val="005F72CD"/>
    <w:pPr>
      <w:spacing w:after="100" w:line="278" w:lineRule="auto"/>
      <w:ind w:left="960"/>
      <w:jc w:val="left"/>
    </w:pPr>
    <w:rPr>
      <w:rFonts w:ascii="Calibri" w:eastAsia="DengXian" w:hAnsi="Calibri" w:cs="Arial"/>
      <w:kern w:val="2"/>
      <w:sz w:val="24"/>
      <w:szCs w:val="24"/>
      <w14:ligatures w14:val="standardContextual"/>
    </w:rPr>
  </w:style>
  <w:style w:type="paragraph" w:styleId="Obsah6">
    <w:name w:val="toc 6"/>
    <w:basedOn w:val="Normln"/>
    <w:next w:val="Normln"/>
    <w:autoRedefine/>
    <w:uiPriority w:val="39"/>
    <w:unhideWhenUsed/>
    <w:rsid w:val="005F72CD"/>
    <w:pPr>
      <w:spacing w:after="100" w:line="278" w:lineRule="auto"/>
      <w:ind w:left="1200"/>
      <w:jc w:val="left"/>
    </w:pPr>
    <w:rPr>
      <w:rFonts w:ascii="Calibri" w:eastAsia="DengXian" w:hAnsi="Calibri" w:cs="Arial"/>
      <w:kern w:val="2"/>
      <w:sz w:val="24"/>
      <w:szCs w:val="24"/>
      <w14:ligatures w14:val="standardContextual"/>
    </w:rPr>
  </w:style>
  <w:style w:type="paragraph" w:styleId="Obsah7">
    <w:name w:val="toc 7"/>
    <w:basedOn w:val="Normln"/>
    <w:next w:val="Normln"/>
    <w:autoRedefine/>
    <w:uiPriority w:val="39"/>
    <w:unhideWhenUsed/>
    <w:rsid w:val="005F72CD"/>
    <w:pPr>
      <w:spacing w:after="100" w:line="278" w:lineRule="auto"/>
      <w:ind w:left="1440"/>
      <w:jc w:val="left"/>
    </w:pPr>
    <w:rPr>
      <w:rFonts w:ascii="Calibri" w:eastAsia="DengXian" w:hAnsi="Calibri" w:cs="Arial"/>
      <w:kern w:val="2"/>
      <w:sz w:val="24"/>
      <w:szCs w:val="24"/>
      <w14:ligatures w14:val="standardContextual"/>
    </w:rPr>
  </w:style>
  <w:style w:type="paragraph" w:styleId="Obsah8">
    <w:name w:val="toc 8"/>
    <w:basedOn w:val="Normln"/>
    <w:next w:val="Normln"/>
    <w:autoRedefine/>
    <w:uiPriority w:val="39"/>
    <w:unhideWhenUsed/>
    <w:rsid w:val="005F72CD"/>
    <w:pPr>
      <w:spacing w:after="100" w:line="278" w:lineRule="auto"/>
      <w:ind w:left="1680"/>
      <w:jc w:val="left"/>
    </w:pPr>
    <w:rPr>
      <w:rFonts w:ascii="Calibri" w:eastAsia="DengXian" w:hAnsi="Calibri" w:cs="Arial"/>
      <w:kern w:val="2"/>
      <w:sz w:val="24"/>
      <w:szCs w:val="24"/>
      <w14:ligatures w14:val="standardContextual"/>
    </w:rPr>
  </w:style>
  <w:style w:type="paragraph" w:styleId="Obsah9">
    <w:name w:val="toc 9"/>
    <w:basedOn w:val="Normln"/>
    <w:next w:val="Normln"/>
    <w:autoRedefine/>
    <w:uiPriority w:val="39"/>
    <w:unhideWhenUsed/>
    <w:rsid w:val="005F72CD"/>
    <w:pPr>
      <w:spacing w:after="100" w:line="278" w:lineRule="auto"/>
      <w:ind w:left="1920"/>
      <w:jc w:val="left"/>
    </w:pPr>
    <w:rPr>
      <w:rFonts w:ascii="Calibri" w:eastAsia="DengXian" w:hAnsi="Calibri" w:cs="Arial"/>
      <w:kern w:val="2"/>
      <w:sz w:val="24"/>
      <w:szCs w:val="24"/>
      <w14:ligatures w14:val="standardContextual"/>
    </w:rPr>
  </w:style>
  <w:style w:type="table" w:customStyle="1" w:styleId="Mkatabulky11">
    <w:name w:val="Mřížka tabulky11"/>
    <w:rsid w:val="005F72CD"/>
    <w:pPr>
      <w:jc w:val="both"/>
    </w:pPr>
    <w:rPr>
      <w:rFonts w:ascii="Calibri" w:eastAsia="DengXian" w:hAnsi="Calibri" w:cs="Arial"/>
      <w:sz w:val="24"/>
      <w:szCs w:val="24"/>
    </w:rPr>
    <w:tblPr>
      <w:tblCellMar>
        <w:top w:w="0" w:type="dxa"/>
        <w:left w:w="0" w:type="dxa"/>
        <w:bottom w:w="0" w:type="dxa"/>
        <w:right w:w="0" w:type="dxa"/>
      </w:tblCellMar>
    </w:tblPr>
  </w:style>
  <w:style w:type="table" w:customStyle="1" w:styleId="Mkatabulky3">
    <w:name w:val="Mřížka tabulky3"/>
    <w:basedOn w:val="Normlntabulka"/>
    <w:next w:val="Mkatabulky"/>
    <w:rsid w:val="005F72CD"/>
    <w:pPr>
      <w:jc w:val="both"/>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2">
    <w:name w:val="Světlá tabulka s mřížkou 1 – zvýraznění 112"/>
    <w:basedOn w:val="Normlntabulka"/>
    <w:uiPriority w:val="46"/>
    <w:rsid w:val="005F72CD"/>
    <w:pPr>
      <w:jc w:val="both"/>
    </w:pPr>
    <w:rPr>
      <w:rFonts w:ascii="Calibri" w:eastAsia="DengXian" w:hAnsi="Calibri" w:cs="Arial"/>
      <w:sz w:val="21"/>
      <w:szCs w:val="2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48">
      <w:bodyDiv w:val="1"/>
      <w:marLeft w:val="0"/>
      <w:marRight w:val="0"/>
      <w:marTop w:val="0"/>
      <w:marBottom w:val="0"/>
      <w:divBdr>
        <w:top w:val="none" w:sz="0" w:space="0" w:color="auto"/>
        <w:left w:val="none" w:sz="0" w:space="0" w:color="auto"/>
        <w:bottom w:val="none" w:sz="0" w:space="0" w:color="auto"/>
        <w:right w:val="none" w:sz="0" w:space="0" w:color="auto"/>
      </w:divBdr>
    </w:div>
    <w:div w:id="58359299">
      <w:bodyDiv w:val="1"/>
      <w:marLeft w:val="0"/>
      <w:marRight w:val="0"/>
      <w:marTop w:val="0"/>
      <w:marBottom w:val="0"/>
      <w:divBdr>
        <w:top w:val="none" w:sz="0" w:space="0" w:color="auto"/>
        <w:left w:val="none" w:sz="0" w:space="0" w:color="auto"/>
        <w:bottom w:val="none" w:sz="0" w:space="0" w:color="auto"/>
        <w:right w:val="none" w:sz="0" w:space="0" w:color="auto"/>
      </w:divBdr>
    </w:div>
    <w:div w:id="62878233">
      <w:bodyDiv w:val="1"/>
      <w:marLeft w:val="0"/>
      <w:marRight w:val="0"/>
      <w:marTop w:val="0"/>
      <w:marBottom w:val="0"/>
      <w:divBdr>
        <w:top w:val="none" w:sz="0" w:space="0" w:color="auto"/>
        <w:left w:val="none" w:sz="0" w:space="0" w:color="auto"/>
        <w:bottom w:val="none" w:sz="0" w:space="0" w:color="auto"/>
        <w:right w:val="none" w:sz="0" w:space="0" w:color="auto"/>
      </w:divBdr>
      <w:divsChild>
        <w:div w:id="135535230">
          <w:marLeft w:val="0"/>
          <w:marRight w:val="0"/>
          <w:marTop w:val="0"/>
          <w:marBottom w:val="0"/>
          <w:divBdr>
            <w:top w:val="none" w:sz="0" w:space="0" w:color="auto"/>
            <w:left w:val="none" w:sz="0" w:space="0" w:color="auto"/>
            <w:bottom w:val="none" w:sz="0" w:space="0" w:color="auto"/>
            <w:right w:val="none" w:sz="0" w:space="0" w:color="auto"/>
          </w:divBdr>
          <w:divsChild>
            <w:div w:id="1438869181">
              <w:marLeft w:val="0"/>
              <w:marRight w:val="0"/>
              <w:marTop w:val="0"/>
              <w:marBottom w:val="0"/>
              <w:divBdr>
                <w:top w:val="none" w:sz="0" w:space="0" w:color="auto"/>
                <w:left w:val="none" w:sz="0" w:space="0" w:color="auto"/>
                <w:bottom w:val="none" w:sz="0" w:space="0" w:color="auto"/>
                <w:right w:val="none" w:sz="0" w:space="0" w:color="auto"/>
              </w:divBdr>
            </w:div>
          </w:divsChild>
        </w:div>
        <w:div w:id="315913627">
          <w:marLeft w:val="0"/>
          <w:marRight w:val="0"/>
          <w:marTop w:val="0"/>
          <w:marBottom w:val="0"/>
          <w:divBdr>
            <w:top w:val="none" w:sz="0" w:space="0" w:color="auto"/>
            <w:left w:val="none" w:sz="0" w:space="0" w:color="auto"/>
            <w:bottom w:val="none" w:sz="0" w:space="0" w:color="auto"/>
            <w:right w:val="none" w:sz="0" w:space="0" w:color="auto"/>
          </w:divBdr>
          <w:divsChild>
            <w:div w:id="661083980">
              <w:marLeft w:val="0"/>
              <w:marRight w:val="0"/>
              <w:marTop w:val="0"/>
              <w:marBottom w:val="0"/>
              <w:divBdr>
                <w:top w:val="none" w:sz="0" w:space="0" w:color="auto"/>
                <w:left w:val="none" w:sz="0" w:space="0" w:color="auto"/>
                <w:bottom w:val="none" w:sz="0" w:space="0" w:color="auto"/>
                <w:right w:val="none" w:sz="0" w:space="0" w:color="auto"/>
              </w:divBdr>
            </w:div>
          </w:divsChild>
        </w:div>
        <w:div w:id="383219816">
          <w:marLeft w:val="0"/>
          <w:marRight w:val="0"/>
          <w:marTop w:val="0"/>
          <w:marBottom w:val="0"/>
          <w:divBdr>
            <w:top w:val="none" w:sz="0" w:space="0" w:color="auto"/>
            <w:left w:val="none" w:sz="0" w:space="0" w:color="auto"/>
            <w:bottom w:val="none" w:sz="0" w:space="0" w:color="auto"/>
            <w:right w:val="none" w:sz="0" w:space="0" w:color="auto"/>
          </w:divBdr>
          <w:divsChild>
            <w:div w:id="563882047">
              <w:marLeft w:val="0"/>
              <w:marRight w:val="0"/>
              <w:marTop w:val="0"/>
              <w:marBottom w:val="0"/>
              <w:divBdr>
                <w:top w:val="none" w:sz="0" w:space="0" w:color="auto"/>
                <w:left w:val="none" w:sz="0" w:space="0" w:color="auto"/>
                <w:bottom w:val="none" w:sz="0" w:space="0" w:color="auto"/>
                <w:right w:val="none" w:sz="0" w:space="0" w:color="auto"/>
              </w:divBdr>
            </w:div>
          </w:divsChild>
        </w:div>
        <w:div w:id="474877623">
          <w:marLeft w:val="0"/>
          <w:marRight w:val="0"/>
          <w:marTop w:val="0"/>
          <w:marBottom w:val="0"/>
          <w:divBdr>
            <w:top w:val="none" w:sz="0" w:space="0" w:color="auto"/>
            <w:left w:val="none" w:sz="0" w:space="0" w:color="auto"/>
            <w:bottom w:val="none" w:sz="0" w:space="0" w:color="auto"/>
            <w:right w:val="none" w:sz="0" w:space="0" w:color="auto"/>
          </w:divBdr>
          <w:divsChild>
            <w:div w:id="493032754">
              <w:marLeft w:val="0"/>
              <w:marRight w:val="0"/>
              <w:marTop w:val="0"/>
              <w:marBottom w:val="0"/>
              <w:divBdr>
                <w:top w:val="none" w:sz="0" w:space="0" w:color="auto"/>
                <w:left w:val="none" w:sz="0" w:space="0" w:color="auto"/>
                <w:bottom w:val="none" w:sz="0" w:space="0" w:color="auto"/>
                <w:right w:val="none" w:sz="0" w:space="0" w:color="auto"/>
              </w:divBdr>
            </w:div>
          </w:divsChild>
        </w:div>
        <w:div w:id="585697246">
          <w:marLeft w:val="0"/>
          <w:marRight w:val="0"/>
          <w:marTop w:val="0"/>
          <w:marBottom w:val="0"/>
          <w:divBdr>
            <w:top w:val="none" w:sz="0" w:space="0" w:color="auto"/>
            <w:left w:val="none" w:sz="0" w:space="0" w:color="auto"/>
            <w:bottom w:val="none" w:sz="0" w:space="0" w:color="auto"/>
            <w:right w:val="none" w:sz="0" w:space="0" w:color="auto"/>
          </w:divBdr>
          <w:divsChild>
            <w:div w:id="329480698">
              <w:marLeft w:val="0"/>
              <w:marRight w:val="0"/>
              <w:marTop w:val="0"/>
              <w:marBottom w:val="0"/>
              <w:divBdr>
                <w:top w:val="none" w:sz="0" w:space="0" w:color="auto"/>
                <w:left w:val="none" w:sz="0" w:space="0" w:color="auto"/>
                <w:bottom w:val="none" w:sz="0" w:space="0" w:color="auto"/>
                <w:right w:val="none" w:sz="0" w:space="0" w:color="auto"/>
              </w:divBdr>
            </w:div>
          </w:divsChild>
        </w:div>
        <w:div w:id="621811280">
          <w:marLeft w:val="0"/>
          <w:marRight w:val="0"/>
          <w:marTop w:val="0"/>
          <w:marBottom w:val="0"/>
          <w:divBdr>
            <w:top w:val="none" w:sz="0" w:space="0" w:color="auto"/>
            <w:left w:val="none" w:sz="0" w:space="0" w:color="auto"/>
            <w:bottom w:val="none" w:sz="0" w:space="0" w:color="auto"/>
            <w:right w:val="none" w:sz="0" w:space="0" w:color="auto"/>
          </w:divBdr>
          <w:divsChild>
            <w:div w:id="861939329">
              <w:marLeft w:val="0"/>
              <w:marRight w:val="0"/>
              <w:marTop w:val="0"/>
              <w:marBottom w:val="0"/>
              <w:divBdr>
                <w:top w:val="none" w:sz="0" w:space="0" w:color="auto"/>
                <w:left w:val="none" w:sz="0" w:space="0" w:color="auto"/>
                <w:bottom w:val="none" w:sz="0" w:space="0" w:color="auto"/>
                <w:right w:val="none" w:sz="0" w:space="0" w:color="auto"/>
              </w:divBdr>
            </w:div>
          </w:divsChild>
        </w:div>
        <w:div w:id="741947450">
          <w:marLeft w:val="0"/>
          <w:marRight w:val="0"/>
          <w:marTop w:val="0"/>
          <w:marBottom w:val="0"/>
          <w:divBdr>
            <w:top w:val="none" w:sz="0" w:space="0" w:color="auto"/>
            <w:left w:val="none" w:sz="0" w:space="0" w:color="auto"/>
            <w:bottom w:val="none" w:sz="0" w:space="0" w:color="auto"/>
            <w:right w:val="none" w:sz="0" w:space="0" w:color="auto"/>
          </w:divBdr>
          <w:divsChild>
            <w:div w:id="1460682023">
              <w:marLeft w:val="0"/>
              <w:marRight w:val="0"/>
              <w:marTop w:val="0"/>
              <w:marBottom w:val="0"/>
              <w:divBdr>
                <w:top w:val="none" w:sz="0" w:space="0" w:color="auto"/>
                <w:left w:val="none" w:sz="0" w:space="0" w:color="auto"/>
                <w:bottom w:val="none" w:sz="0" w:space="0" w:color="auto"/>
                <w:right w:val="none" w:sz="0" w:space="0" w:color="auto"/>
              </w:divBdr>
            </w:div>
          </w:divsChild>
        </w:div>
        <w:div w:id="751585886">
          <w:marLeft w:val="0"/>
          <w:marRight w:val="0"/>
          <w:marTop w:val="0"/>
          <w:marBottom w:val="0"/>
          <w:divBdr>
            <w:top w:val="none" w:sz="0" w:space="0" w:color="auto"/>
            <w:left w:val="none" w:sz="0" w:space="0" w:color="auto"/>
            <w:bottom w:val="none" w:sz="0" w:space="0" w:color="auto"/>
            <w:right w:val="none" w:sz="0" w:space="0" w:color="auto"/>
          </w:divBdr>
          <w:divsChild>
            <w:div w:id="1893271353">
              <w:marLeft w:val="0"/>
              <w:marRight w:val="0"/>
              <w:marTop w:val="0"/>
              <w:marBottom w:val="0"/>
              <w:divBdr>
                <w:top w:val="none" w:sz="0" w:space="0" w:color="auto"/>
                <w:left w:val="none" w:sz="0" w:space="0" w:color="auto"/>
                <w:bottom w:val="none" w:sz="0" w:space="0" w:color="auto"/>
                <w:right w:val="none" w:sz="0" w:space="0" w:color="auto"/>
              </w:divBdr>
            </w:div>
          </w:divsChild>
        </w:div>
        <w:div w:id="770124464">
          <w:marLeft w:val="0"/>
          <w:marRight w:val="0"/>
          <w:marTop w:val="0"/>
          <w:marBottom w:val="0"/>
          <w:divBdr>
            <w:top w:val="none" w:sz="0" w:space="0" w:color="auto"/>
            <w:left w:val="none" w:sz="0" w:space="0" w:color="auto"/>
            <w:bottom w:val="none" w:sz="0" w:space="0" w:color="auto"/>
            <w:right w:val="none" w:sz="0" w:space="0" w:color="auto"/>
          </w:divBdr>
          <w:divsChild>
            <w:div w:id="785663299">
              <w:marLeft w:val="0"/>
              <w:marRight w:val="0"/>
              <w:marTop w:val="0"/>
              <w:marBottom w:val="0"/>
              <w:divBdr>
                <w:top w:val="none" w:sz="0" w:space="0" w:color="auto"/>
                <w:left w:val="none" w:sz="0" w:space="0" w:color="auto"/>
                <w:bottom w:val="none" w:sz="0" w:space="0" w:color="auto"/>
                <w:right w:val="none" w:sz="0" w:space="0" w:color="auto"/>
              </w:divBdr>
            </w:div>
          </w:divsChild>
        </w:div>
        <w:div w:id="789125775">
          <w:marLeft w:val="0"/>
          <w:marRight w:val="0"/>
          <w:marTop w:val="0"/>
          <w:marBottom w:val="0"/>
          <w:divBdr>
            <w:top w:val="none" w:sz="0" w:space="0" w:color="auto"/>
            <w:left w:val="none" w:sz="0" w:space="0" w:color="auto"/>
            <w:bottom w:val="none" w:sz="0" w:space="0" w:color="auto"/>
            <w:right w:val="none" w:sz="0" w:space="0" w:color="auto"/>
          </w:divBdr>
          <w:divsChild>
            <w:div w:id="573248207">
              <w:marLeft w:val="0"/>
              <w:marRight w:val="0"/>
              <w:marTop w:val="0"/>
              <w:marBottom w:val="0"/>
              <w:divBdr>
                <w:top w:val="none" w:sz="0" w:space="0" w:color="auto"/>
                <w:left w:val="none" w:sz="0" w:space="0" w:color="auto"/>
                <w:bottom w:val="none" w:sz="0" w:space="0" w:color="auto"/>
                <w:right w:val="none" w:sz="0" w:space="0" w:color="auto"/>
              </w:divBdr>
            </w:div>
          </w:divsChild>
        </w:div>
        <w:div w:id="937641401">
          <w:marLeft w:val="0"/>
          <w:marRight w:val="0"/>
          <w:marTop w:val="0"/>
          <w:marBottom w:val="0"/>
          <w:divBdr>
            <w:top w:val="none" w:sz="0" w:space="0" w:color="auto"/>
            <w:left w:val="none" w:sz="0" w:space="0" w:color="auto"/>
            <w:bottom w:val="none" w:sz="0" w:space="0" w:color="auto"/>
            <w:right w:val="none" w:sz="0" w:space="0" w:color="auto"/>
          </w:divBdr>
          <w:divsChild>
            <w:div w:id="213467015">
              <w:marLeft w:val="0"/>
              <w:marRight w:val="0"/>
              <w:marTop w:val="0"/>
              <w:marBottom w:val="0"/>
              <w:divBdr>
                <w:top w:val="none" w:sz="0" w:space="0" w:color="auto"/>
                <w:left w:val="none" w:sz="0" w:space="0" w:color="auto"/>
                <w:bottom w:val="none" w:sz="0" w:space="0" w:color="auto"/>
                <w:right w:val="none" w:sz="0" w:space="0" w:color="auto"/>
              </w:divBdr>
            </w:div>
          </w:divsChild>
        </w:div>
        <w:div w:id="1194808998">
          <w:marLeft w:val="0"/>
          <w:marRight w:val="0"/>
          <w:marTop w:val="0"/>
          <w:marBottom w:val="0"/>
          <w:divBdr>
            <w:top w:val="none" w:sz="0" w:space="0" w:color="auto"/>
            <w:left w:val="none" w:sz="0" w:space="0" w:color="auto"/>
            <w:bottom w:val="none" w:sz="0" w:space="0" w:color="auto"/>
            <w:right w:val="none" w:sz="0" w:space="0" w:color="auto"/>
          </w:divBdr>
          <w:divsChild>
            <w:div w:id="1471947173">
              <w:marLeft w:val="0"/>
              <w:marRight w:val="0"/>
              <w:marTop w:val="0"/>
              <w:marBottom w:val="0"/>
              <w:divBdr>
                <w:top w:val="none" w:sz="0" w:space="0" w:color="auto"/>
                <w:left w:val="none" w:sz="0" w:space="0" w:color="auto"/>
                <w:bottom w:val="none" w:sz="0" w:space="0" w:color="auto"/>
                <w:right w:val="none" w:sz="0" w:space="0" w:color="auto"/>
              </w:divBdr>
            </w:div>
          </w:divsChild>
        </w:div>
        <w:div w:id="1228568617">
          <w:marLeft w:val="0"/>
          <w:marRight w:val="0"/>
          <w:marTop w:val="0"/>
          <w:marBottom w:val="0"/>
          <w:divBdr>
            <w:top w:val="none" w:sz="0" w:space="0" w:color="auto"/>
            <w:left w:val="none" w:sz="0" w:space="0" w:color="auto"/>
            <w:bottom w:val="none" w:sz="0" w:space="0" w:color="auto"/>
            <w:right w:val="none" w:sz="0" w:space="0" w:color="auto"/>
          </w:divBdr>
          <w:divsChild>
            <w:div w:id="2021469519">
              <w:marLeft w:val="0"/>
              <w:marRight w:val="0"/>
              <w:marTop w:val="0"/>
              <w:marBottom w:val="0"/>
              <w:divBdr>
                <w:top w:val="none" w:sz="0" w:space="0" w:color="auto"/>
                <w:left w:val="none" w:sz="0" w:space="0" w:color="auto"/>
                <w:bottom w:val="none" w:sz="0" w:space="0" w:color="auto"/>
                <w:right w:val="none" w:sz="0" w:space="0" w:color="auto"/>
              </w:divBdr>
            </w:div>
          </w:divsChild>
        </w:div>
        <w:div w:id="1244685299">
          <w:marLeft w:val="0"/>
          <w:marRight w:val="0"/>
          <w:marTop w:val="0"/>
          <w:marBottom w:val="0"/>
          <w:divBdr>
            <w:top w:val="none" w:sz="0" w:space="0" w:color="auto"/>
            <w:left w:val="none" w:sz="0" w:space="0" w:color="auto"/>
            <w:bottom w:val="none" w:sz="0" w:space="0" w:color="auto"/>
            <w:right w:val="none" w:sz="0" w:space="0" w:color="auto"/>
          </w:divBdr>
          <w:divsChild>
            <w:div w:id="340200591">
              <w:marLeft w:val="0"/>
              <w:marRight w:val="0"/>
              <w:marTop w:val="0"/>
              <w:marBottom w:val="0"/>
              <w:divBdr>
                <w:top w:val="none" w:sz="0" w:space="0" w:color="auto"/>
                <w:left w:val="none" w:sz="0" w:space="0" w:color="auto"/>
                <w:bottom w:val="none" w:sz="0" w:space="0" w:color="auto"/>
                <w:right w:val="none" w:sz="0" w:space="0" w:color="auto"/>
              </w:divBdr>
            </w:div>
          </w:divsChild>
        </w:div>
        <w:div w:id="1252813022">
          <w:marLeft w:val="0"/>
          <w:marRight w:val="0"/>
          <w:marTop w:val="0"/>
          <w:marBottom w:val="0"/>
          <w:divBdr>
            <w:top w:val="none" w:sz="0" w:space="0" w:color="auto"/>
            <w:left w:val="none" w:sz="0" w:space="0" w:color="auto"/>
            <w:bottom w:val="none" w:sz="0" w:space="0" w:color="auto"/>
            <w:right w:val="none" w:sz="0" w:space="0" w:color="auto"/>
          </w:divBdr>
          <w:divsChild>
            <w:div w:id="1840271314">
              <w:marLeft w:val="0"/>
              <w:marRight w:val="0"/>
              <w:marTop w:val="0"/>
              <w:marBottom w:val="0"/>
              <w:divBdr>
                <w:top w:val="none" w:sz="0" w:space="0" w:color="auto"/>
                <w:left w:val="none" w:sz="0" w:space="0" w:color="auto"/>
                <w:bottom w:val="none" w:sz="0" w:space="0" w:color="auto"/>
                <w:right w:val="none" w:sz="0" w:space="0" w:color="auto"/>
              </w:divBdr>
            </w:div>
          </w:divsChild>
        </w:div>
        <w:div w:id="1351029980">
          <w:marLeft w:val="0"/>
          <w:marRight w:val="0"/>
          <w:marTop w:val="0"/>
          <w:marBottom w:val="0"/>
          <w:divBdr>
            <w:top w:val="none" w:sz="0" w:space="0" w:color="auto"/>
            <w:left w:val="none" w:sz="0" w:space="0" w:color="auto"/>
            <w:bottom w:val="none" w:sz="0" w:space="0" w:color="auto"/>
            <w:right w:val="none" w:sz="0" w:space="0" w:color="auto"/>
          </w:divBdr>
          <w:divsChild>
            <w:div w:id="280191972">
              <w:marLeft w:val="0"/>
              <w:marRight w:val="0"/>
              <w:marTop w:val="0"/>
              <w:marBottom w:val="0"/>
              <w:divBdr>
                <w:top w:val="none" w:sz="0" w:space="0" w:color="auto"/>
                <w:left w:val="none" w:sz="0" w:space="0" w:color="auto"/>
                <w:bottom w:val="none" w:sz="0" w:space="0" w:color="auto"/>
                <w:right w:val="none" w:sz="0" w:space="0" w:color="auto"/>
              </w:divBdr>
            </w:div>
          </w:divsChild>
        </w:div>
        <w:div w:id="1432118667">
          <w:marLeft w:val="0"/>
          <w:marRight w:val="0"/>
          <w:marTop w:val="0"/>
          <w:marBottom w:val="0"/>
          <w:divBdr>
            <w:top w:val="none" w:sz="0" w:space="0" w:color="auto"/>
            <w:left w:val="none" w:sz="0" w:space="0" w:color="auto"/>
            <w:bottom w:val="none" w:sz="0" w:space="0" w:color="auto"/>
            <w:right w:val="none" w:sz="0" w:space="0" w:color="auto"/>
          </w:divBdr>
          <w:divsChild>
            <w:div w:id="597562321">
              <w:marLeft w:val="0"/>
              <w:marRight w:val="0"/>
              <w:marTop w:val="0"/>
              <w:marBottom w:val="0"/>
              <w:divBdr>
                <w:top w:val="none" w:sz="0" w:space="0" w:color="auto"/>
                <w:left w:val="none" w:sz="0" w:space="0" w:color="auto"/>
                <w:bottom w:val="none" w:sz="0" w:space="0" w:color="auto"/>
                <w:right w:val="none" w:sz="0" w:space="0" w:color="auto"/>
              </w:divBdr>
            </w:div>
          </w:divsChild>
        </w:div>
        <w:div w:id="1436436611">
          <w:marLeft w:val="0"/>
          <w:marRight w:val="0"/>
          <w:marTop w:val="0"/>
          <w:marBottom w:val="0"/>
          <w:divBdr>
            <w:top w:val="none" w:sz="0" w:space="0" w:color="auto"/>
            <w:left w:val="none" w:sz="0" w:space="0" w:color="auto"/>
            <w:bottom w:val="none" w:sz="0" w:space="0" w:color="auto"/>
            <w:right w:val="none" w:sz="0" w:space="0" w:color="auto"/>
          </w:divBdr>
          <w:divsChild>
            <w:div w:id="714816181">
              <w:marLeft w:val="0"/>
              <w:marRight w:val="0"/>
              <w:marTop w:val="0"/>
              <w:marBottom w:val="0"/>
              <w:divBdr>
                <w:top w:val="none" w:sz="0" w:space="0" w:color="auto"/>
                <w:left w:val="none" w:sz="0" w:space="0" w:color="auto"/>
                <w:bottom w:val="none" w:sz="0" w:space="0" w:color="auto"/>
                <w:right w:val="none" w:sz="0" w:space="0" w:color="auto"/>
              </w:divBdr>
            </w:div>
          </w:divsChild>
        </w:div>
        <w:div w:id="1680620718">
          <w:marLeft w:val="0"/>
          <w:marRight w:val="0"/>
          <w:marTop w:val="0"/>
          <w:marBottom w:val="0"/>
          <w:divBdr>
            <w:top w:val="none" w:sz="0" w:space="0" w:color="auto"/>
            <w:left w:val="none" w:sz="0" w:space="0" w:color="auto"/>
            <w:bottom w:val="none" w:sz="0" w:space="0" w:color="auto"/>
            <w:right w:val="none" w:sz="0" w:space="0" w:color="auto"/>
          </w:divBdr>
          <w:divsChild>
            <w:div w:id="1218277593">
              <w:marLeft w:val="0"/>
              <w:marRight w:val="0"/>
              <w:marTop w:val="0"/>
              <w:marBottom w:val="0"/>
              <w:divBdr>
                <w:top w:val="none" w:sz="0" w:space="0" w:color="auto"/>
                <w:left w:val="none" w:sz="0" w:space="0" w:color="auto"/>
                <w:bottom w:val="none" w:sz="0" w:space="0" w:color="auto"/>
                <w:right w:val="none" w:sz="0" w:space="0" w:color="auto"/>
              </w:divBdr>
            </w:div>
          </w:divsChild>
        </w:div>
        <w:div w:id="1692414884">
          <w:marLeft w:val="0"/>
          <w:marRight w:val="0"/>
          <w:marTop w:val="0"/>
          <w:marBottom w:val="0"/>
          <w:divBdr>
            <w:top w:val="none" w:sz="0" w:space="0" w:color="auto"/>
            <w:left w:val="none" w:sz="0" w:space="0" w:color="auto"/>
            <w:bottom w:val="none" w:sz="0" w:space="0" w:color="auto"/>
            <w:right w:val="none" w:sz="0" w:space="0" w:color="auto"/>
          </w:divBdr>
          <w:divsChild>
            <w:div w:id="1633435528">
              <w:marLeft w:val="0"/>
              <w:marRight w:val="0"/>
              <w:marTop w:val="0"/>
              <w:marBottom w:val="0"/>
              <w:divBdr>
                <w:top w:val="none" w:sz="0" w:space="0" w:color="auto"/>
                <w:left w:val="none" w:sz="0" w:space="0" w:color="auto"/>
                <w:bottom w:val="none" w:sz="0" w:space="0" w:color="auto"/>
                <w:right w:val="none" w:sz="0" w:space="0" w:color="auto"/>
              </w:divBdr>
            </w:div>
          </w:divsChild>
        </w:div>
        <w:div w:id="1815029240">
          <w:marLeft w:val="0"/>
          <w:marRight w:val="0"/>
          <w:marTop w:val="0"/>
          <w:marBottom w:val="0"/>
          <w:divBdr>
            <w:top w:val="none" w:sz="0" w:space="0" w:color="auto"/>
            <w:left w:val="none" w:sz="0" w:space="0" w:color="auto"/>
            <w:bottom w:val="none" w:sz="0" w:space="0" w:color="auto"/>
            <w:right w:val="none" w:sz="0" w:space="0" w:color="auto"/>
          </w:divBdr>
          <w:divsChild>
            <w:div w:id="382095742">
              <w:marLeft w:val="0"/>
              <w:marRight w:val="0"/>
              <w:marTop w:val="0"/>
              <w:marBottom w:val="0"/>
              <w:divBdr>
                <w:top w:val="none" w:sz="0" w:space="0" w:color="auto"/>
                <w:left w:val="none" w:sz="0" w:space="0" w:color="auto"/>
                <w:bottom w:val="none" w:sz="0" w:space="0" w:color="auto"/>
                <w:right w:val="none" w:sz="0" w:space="0" w:color="auto"/>
              </w:divBdr>
            </w:div>
          </w:divsChild>
        </w:div>
        <w:div w:id="1946111279">
          <w:marLeft w:val="0"/>
          <w:marRight w:val="0"/>
          <w:marTop w:val="0"/>
          <w:marBottom w:val="0"/>
          <w:divBdr>
            <w:top w:val="none" w:sz="0" w:space="0" w:color="auto"/>
            <w:left w:val="none" w:sz="0" w:space="0" w:color="auto"/>
            <w:bottom w:val="none" w:sz="0" w:space="0" w:color="auto"/>
            <w:right w:val="none" w:sz="0" w:space="0" w:color="auto"/>
          </w:divBdr>
          <w:divsChild>
            <w:div w:id="1443839994">
              <w:marLeft w:val="0"/>
              <w:marRight w:val="0"/>
              <w:marTop w:val="0"/>
              <w:marBottom w:val="0"/>
              <w:divBdr>
                <w:top w:val="none" w:sz="0" w:space="0" w:color="auto"/>
                <w:left w:val="none" w:sz="0" w:space="0" w:color="auto"/>
                <w:bottom w:val="none" w:sz="0" w:space="0" w:color="auto"/>
                <w:right w:val="none" w:sz="0" w:space="0" w:color="auto"/>
              </w:divBdr>
            </w:div>
          </w:divsChild>
        </w:div>
        <w:div w:id="2022774656">
          <w:marLeft w:val="0"/>
          <w:marRight w:val="0"/>
          <w:marTop w:val="0"/>
          <w:marBottom w:val="0"/>
          <w:divBdr>
            <w:top w:val="none" w:sz="0" w:space="0" w:color="auto"/>
            <w:left w:val="none" w:sz="0" w:space="0" w:color="auto"/>
            <w:bottom w:val="none" w:sz="0" w:space="0" w:color="auto"/>
            <w:right w:val="none" w:sz="0" w:space="0" w:color="auto"/>
          </w:divBdr>
          <w:divsChild>
            <w:div w:id="340662610">
              <w:marLeft w:val="0"/>
              <w:marRight w:val="0"/>
              <w:marTop w:val="0"/>
              <w:marBottom w:val="0"/>
              <w:divBdr>
                <w:top w:val="none" w:sz="0" w:space="0" w:color="auto"/>
                <w:left w:val="none" w:sz="0" w:space="0" w:color="auto"/>
                <w:bottom w:val="none" w:sz="0" w:space="0" w:color="auto"/>
                <w:right w:val="none" w:sz="0" w:space="0" w:color="auto"/>
              </w:divBdr>
            </w:div>
          </w:divsChild>
        </w:div>
        <w:div w:id="2046977483">
          <w:marLeft w:val="0"/>
          <w:marRight w:val="0"/>
          <w:marTop w:val="0"/>
          <w:marBottom w:val="0"/>
          <w:divBdr>
            <w:top w:val="none" w:sz="0" w:space="0" w:color="auto"/>
            <w:left w:val="none" w:sz="0" w:space="0" w:color="auto"/>
            <w:bottom w:val="none" w:sz="0" w:space="0" w:color="auto"/>
            <w:right w:val="none" w:sz="0" w:space="0" w:color="auto"/>
          </w:divBdr>
          <w:divsChild>
            <w:div w:id="1111316119">
              <w:marLeft w:val="0"/>
              <w:marRight w:val="0"/>
              <w:marTop w:val="0"/>
              <w:marBottom w:val="0"/>
              <w:divBdr>
                <w:top w:val="none" w:sz="0" w:space="0" w:color="auto"/>
                <w:left w:val="none" w:sz="0" w:space="0" w:color="auto"/>
                <w:bottom w:val="none" w:sz="0" w:space="0" w:color="auto"/>
                <w:right w:val="none" w:sz="0" w:space="0" w:color="auto"/>
              </w:divBdr>
            </w:div>
          </w:divsChild>
        </w:div>
        <w:div w:id="2055277596">
          <w:marLeft w:val="0"/>
          <w:marRight w:val="0"/>
          <w:marTop w:val="0"/>
          <w:marBottom w:val="0"/>
          <w:divBdr>
            <w:top w:val="none" w:sz="0" w:space="0" w:color="auto"/>
            <w:left w:val="none" w:sz="0" w:space="0" w:color="auto"/>
            <w:bottom w:val="none" w:sz="0" w:space="0" w:color="auto"/>
            <w:right w:val="none" w:sz="0" w:space="0" w:color="auto"/>
          </w:divBdr>
          <w:divsChild>
            <w:div w:id="1258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7124">
      <w:bodyDiv w:val="1"/>
      <w:marLeft w:val="0"/>
      <w:marRight w:val="0"/>
      <w:marTop w:val="0"/>
      <w:marBottom w:val="0"/>
      <w:divBdr>
        <w:top w:val="none" w:sz="0" w:space="0" w:color="auto"/>
        <w:left w:val="none" w:sz="0" w:space="0" w:color="auto"/>
        <w:bottom w:val="none" w:sz="0" w:space="0" w:color="auto"/>
        <w:right w:val="none" w:sz="0" w:space="0" w:color="auto"/>
      </w:divBdr>
    </w:div>
    <w:div w:id="139008684">
      <w:bodyDiv w:val="1"/>
      <w:marLeft w:val="0"/>
      <w:marRight w:val="0"/>
      <w:marTop w:val="0"/>
      <w:marBottom w:val="0"/>
      <w:divBdr>
        <w:top w:val="none" w:sz="0" w:space="0" w:color="auto"/>
        <w:left w:val="none" w:sz="0" w:space="0" w:color="auto"/>
        <w:bottom w:val="none" w:sz="0" w:space="0" w:color="auto"/>
        <w:right w:val="none" w:sz="0" w:space="0" w:color="auto"/>
      </w:divBdr>
      <w:divsChild>
        <w:div w:id="1380475669">
          <w:marLeft w:val="0"/>
          <w:marRight w:val="0"/>
          <w:marTop w:val="0"/>
          <w:marBottom w:val="0"/>
          <w:divBdr>
            <w:top w:val="none" w:sz="0" w:space="0" w:color="auto"/>
            <w:left w:val="none" w:sz="0" w:space="0" w:color="auto"/>
            <w:bottom w:val="none" w:sz="0" w:space="0" w:color="auto"/>
            <w:right w:val="none" w:sz="0" w:space="0" w:color="auto"/>
          </w:divBdr>
          <w:divsChild>
            <w:div w:id="116488626">
              <w:marLeft w:val="0"/>
              <w:marRight w:val="0"/>
              <w:marTop w:val="0"/>
              <w:marBottom w:val="0"/>
              <w:divBdr>
                <w:top w:val="none" w:sz="0" w:space="0" w:color="auto"/>
                <w:left w:val="none" w:sz="0" w:space="0" w:color="auto"/>
                <w:bottom w:val="none" w:sz="0" w:space="0" w:color="auto"/>
                <w:right w:val="none" w:sz="0" w:space="0" w:color="auto"/>
              </w:divBdr>
            </w:div>
          </w:divsChild>
        </w:div>
        <w:div w:id="660424085">
          <w:marLeft w:val="0"/>
          <w:marRight w:val="0"/>
          <w:marTop w:val="0"/>
          <w:marBottom w:val="0"/>
          <w:divBdr>
            <w:top w:val="none" w:sz="0" w:space="0" w:color="auto"/>
            <w:left w:val="none" w:sz="0" w:space="0" w:color="auto"/>
            <w:bottom w:val="none" w:sz="0" w:space="0" w:color="auto"/>
            <w:right w:val="none" w:sz="0" w:space="0" w:color="auto"/>
          </w:divBdr>
          <w:divsChild>
            <w:div w:id="1293905965">
              <w:marLeft w:val="0"/>
              <w:marRight w:val="0"/>
              <w:marTop w:val="0"/>
              <w:marBottom w:val="0"/>
              <w:divBdr>
                <w:top w:val="none" w:sz="0" w:space="0" w:color="auto"/>
                <w:left w:val="none" w:sz="0" w:space="0" w:color="auto"/>
                <w:bottom w:val="none" w:sz="0" w:space="0" w:color="auto"/>
                <w:right w:val="none" w:sz="0" w:space="0" w:color="auto"/>
              </w:divBdr>
            </w:div>
          </w:divsChild>
        </w:div>
        <w:div w:id="350838161">
          <w:marLeft w:val="0"/>
          <w:marRight w:val="0"/>
          <w:marTop w:val="0"/>
          <w:marBottom w:val="0"/>
          <w:divBdr>
            <w:top w:val="none" w:sz="0" w:space="0" w:color="auto"/>
            <w:left w:val="none" w:sz="0" w:space="0" w:color="auto"/>
            <w:bottom w:val="none" w:sz="0" w:space="0" w:color="auto"/>
            <w:right w:val="none" w:sz="0" w:space="0" w:color="auto"/>
          </w:divBdr>
          <w:divsChild>
            <w:div w:id="112018097">
              <w:marLeft w:val="0"/>
              <w:marRight w:val="0"/>
              <w:marTop w:val="0"/>
              <w:marBottom w:val="0"/>
              <w:divBdr>
                <w:top w:val="none" w:sz="0" w:space="0" w:color="auto"/>
                <w:left w:val="none" w:sz="0" w:space="0" w:color="auto"/>
                <w:bottom w:val="none" w:sz="0" w:space="0" w:color="auto"/>
                <w:right w:val="none" w:sz="0" w:space="0" w:color="auto"/>
              </w:divBdr>
            </w:div>
          </w:divsChild>
        </w:div>
        <w:div w:id="51347126">
          <w:marLeft w:val="0"/>
          <w:marRight w:val="0"/>
          <w:marTop w:val="0"/>
          <w:marBottom w:val="0"/>
          <w:divBdr>
            <w:top w:val="none" w:sz="0" w:space="0" w:color="auto"/>
            <w:left w:val="none" w:sz="0" w:space="0" w:color="auto"/>
            <w:bottom w:val="none" w:sz="0" w:space="0" w:color="auto"/>
            <w:right w:val="none" w:sz="0" w:space="0" w:color="auto"/>
          </w:divBdr>
          <w:divsChild>
            <w:div w:id="361132754">
              <w:marLeft w:val="0"/>
              <w:marRight w:val="0"/>
              <w:marTop w:val="0"/>
              <w:marBottom w:val="0"/>
              <w:divBdr>
                <w:top w:val="none" w:sz="0" w:space="0" w:color="auto"/>
                <w:left w:val="none" w:sz="0" w:space="0" w:color="auto"/>
                <w:bottom w:val="none" w:sz="0" w:space="0" w:color="auto"/>
                <w:right w:val="none" w:sz="0" w:space="0" w:color="auto"/>
              </w:divBdr>
            </w:div>
          </w:divsChild>
        </w:div>
        <w:div w:id="1543204941">
          <w:marLeft w:val="0"/>
          <w:marRight w:val="0"/>
          <w:marTop w:val="0"/>
          <w:marBottom w:val="0"/>
          <w:divBdr>
            <w:top w:val="none" w:sz="0" w:space="0" w:color="auto"/>
            <w:left w:val="none" w:sz="0" w:space="0" w:color="auto"/>
            <w:bottom w:val="none" w:sz="0" w:space="0" w:color="auto"/>
            <w:right w:val="none" w:sz="0" w:space="0" w:color="auto"/>
          </w:divBdr>
          <w:divsChild>
            <w:div w:id="1002274337">
              <w:marLeft w:val="0"/>
              <w:marRight w:val="0"/>
              <w:marTop w:val="0"/>
              <w:marBottom w:val="0"/>
              <w:divBdr>
                <w:top w:val="none" w:sz="0" w:space="0" w:color="auto"/>
                <w:left w:val="none" w:sz="0" w:space="0" w:color="auto"/>
                <w:bottom w:val="none" w:sz="0" w:space="0" w:color="auto"/>
                <w:right w:val="none" w:sz="0" w:space="0" w:color="auto"/>
              </w:divBdr>
            </w:div>
          </w:divsChild>
        </w:div>
        <w:div w:id="2127776085">
          <w:marLeft w:val="0"/>
          <w:marRight w:val="0"/>
          <w:marTop w:val="0"/>
          <w:marBottom w:val="0"/>
          <w:divBdr>
            <w:top w:val="none" w:sz="0" w:space="0" w:color="auto"/>
            <w:left w:val="none" w:sz="0" w:space="0" w:color="auto"/>
            <w:bottom w:val="none" w:sz="0" w:space="0" w:color="auto"/>
            <w:right w:val="none" w:sz="0" w:space="0" w:color="auto"/>
          </w:divBdr>
          <w:divsChild>
            <w:div w:id="1643268044">
              <w:marLeft w:val="0"/>
              <w:marRight w:val="0"/>
              <w:marTop w:val="0"/>
              <w:marBottom w:val="0"/>
              <w:divBdr>
                <w:top w:val="none" w:sz="0" w:space="0" w:color="auto"/>
                <w:left w:val="none" w:sz="0" w:space="0" w:color="auto"/>
                <w:bottom w:val="none" w:sz="0" w:space="0" w:color="auto"/>
                <w:right w:val="none" w:sz="0" w:space="0" w:color="auto"/>
              </w:divBdr>
            </w:div>
          </w:divsChild>
        </w:div>
        <w:div w:id="416444362">
          <w:marLeft w:val="0"/>
          <w:marRight w:val="0"/>
          <w:marTop w:val="0"/>
          <w:marBottom w:val="0"/>
          <w:divBdr>
            <w:top w:val="none" w:sz="0" w:space="0" w:color="auto"/>
            <w:left w:val="none" w:sz="0" w:space="0" w:color="auto"/>
            <w:bottom w:val="none" w:sz="0" w:space="0" w:color="auto"/>
            <w:right w:val="none" w:sz="0" w:space="0" w:color="auto"/>
          </w:divBdr>
          <w:divsChild>
            <w:div w:id="1801802615">
              <w:marLeft w:val="0"/>
              <w:marRight w:val="0"/>
              <w:marTop w:val="0"/>
              <w:marBottom w:val="0"/>
              <w:divBdr>
                <w:top w:val="none" w:sz="0" w:space="0" w:color="auto"/>
                <w:left w:val="none" w:sz="0" w:space="0" w:color="auto"/>
                <w:bottom w:val="none" w:sz="0" w:space="0" w:color="auto"/>
                <w:right w:val="none" w:sz="0" w:space="0" w:color="auto"/>
              </w:divBdr>
            </w:div>
          </w:divsChild>
        </w:div>
        <w:div w:id="35938194">
          <w:marLeft w:val="0"/>
          <w:marRight w:val="0"/>
          <w:marTop w:val="0"/>
          <w:marBottom w:val="0"/>
          <w:divBdr>
            <w:top w:val="none" w:sz="0" w:space="0" w:color="auto"/>
            <w:left w:val="none" w:sz="0" w:space="0" w:color="auto"/>
            <w:bottom w:val="none" w:sz="0" w:space="0" w:color="auto"/>
            <w:right w:val="none" w:sz="0" w:space="0" w:color="auto"/>
          </w:divBdr>
          <w:divsChild>
            <w:div w:id="818349914">
              <w:marLeft w:val="0"/>
              <w:marRight w:val="0"/>
              <w:marTop w:val="0"/>
              <w:marBottom w:val="0"/>
              <w:divBdr>
                <w:top w:val="none" w:sz="0" w:space="0" w:color="auto"/>
                <w:left w:val="none" w:sz="0" w:space="0" w:color="auto"/>
                <w:bottom w:val="none" w:sz="0" w:space="0" w:color="auto"/>
                <w:right w:val="none" w:sz="0" w:space="0" w:color="auto"/>
              </w:divBdr>
            </w:div>
          </w:divsChild>
        </w:div>
        <w:div w:id="2127692068">
          <w:marLeft w:val="0"/>
          <w:marRight w:val="0"/>
          <w:marTop w:val="0"/>
          <w:marBottom w:val="0"/>
          <w:divBdr>
            <w:top w:val="none" w:sz="0" w:space="0" w:color="auto"/>
            <w:left w:val="none" w:sz="0" w:space="0" w:color="auto"/>
            <w:bottom w:val="none" w:sz="0" w:space="0" w:color="auto"/>
            <w:right w:val="none" w:sz="0" w:space="0" w:color="auto"/>
          </w:divBdr>
          <w:divsChild>
            <w:div w:id="426314109">
              <w:marLeft w:val="0"/>
              <w:marRight w:val="0"/>
              <w:marTop w:val="0"/>
              <w:marBottom w:val="0"/>
              <w:divBdr>
                <w:top w:val="none" w:sz="0" w:space="0" w:color="auto"/>
                <w:left w:val="none" w:sz="0" w:space="0" w:color="auto"/>
                <w:bottom w:val="none" w:sz="0" w:space="0" w:color="auto"/>
                <w:right w:val="none" w:sz="0" w:space="0" w:color="auto"/>
              </w:divBdr>
            </w:div>
          </w:divsChild>
        </w:div>
        <w:div w:id="506333637">
          <w:marLeft w:val="0"/>
          <w:marRight w:val="0"/>
          <w:marTop w:val="0"/>
          <w:marBottom w:val="0"/>
          <w:divBdr>
            <w:top w:val="none" w:sz="0" w:space="0" w:color="auto"/>
            <w:left w:val="none" w:sz="0" w:space="0" w:color="auto"/>
            <w:bottom w:val="none" w:sz="0" w:space="0" w:color="auto"/>
            <w:right w:val="none" w:sz="0" w:space="0" w:color="auto"/>
          </w:divBdr>
          <w:divsChild>
            <w:div w:id="1124732493">
              <w:marLeft w:val="0"/>
              <w:marRight w:val="0"/>
              <w:marTop w:val="0"/>
              <w:marBottom w:val="0"/>
              <w:divBdr>
                <w:top w:val="none" w:sz="0" w:space="0" w:color="auto"/>
                <w:left w:val="none" w:sz="0" w:space="0" w:color="auto"/>
                <w:bottom w:val="none" w:sz="0" w:space="0" w:color="auto"/>
                <w:right w:val="none" w:sz="0" w:space="0" w:color="auto"/>
              </w:divBdr>
            </w:div>
          </w:divsChild>
        </w:div>
        <w:div w:id="882667972">
          <w:marLeft w:val="0"/>
          <w:marRight w:val="0"/>
          <w:marTop w:val="0"/>
          <w:marBottom w:val="0"/>
          <w:divBdr>
            <w:top w:val="none" w:sz="0" w:space="0" w:color="auto"/>
            <w:left w:val="none" w:sz="0" w:space="0" w:color="auto"/>
            <w:bottom w:val="none" w:sz="0" w:space="0" w:color="auto"/>
            <w:right w:val="none" w:sz="0" w:space="0" w:color="auto"/>
          </w:divBdr>
          <w:divsChild>
            <w:div w:id="1297642292">
              <w:marLeft w:val="0"/>
              <w:marRight w:val="0"/>
              <w:marTop w:val="0"/>
              <w:marBottom w:val="0"/>
              <w:divBdr>
                <w:top w:val="none" w:sz="0" w:space="0" w:color="auto"/>
                <w:left w:val="none" w:sz="0" w:space="0" w:color="auto"/>
                <w:bottom w:val="none" w:sz="0" w:space="0" w:color="auto"/>
                <w:right w:val="none" w:sz="0" w:space="0" w:color="auto"/>
              </w:divBdr>
            </w:div>
          </w:divsChild>
        </w:div>
        <w:div w:id="1060985084">
          <w:marLeft w:val="0"/>
          <w:marRight w:val="0"/>
          <w:marTop w:val="0"/>
          <w:marBottom w:val="0"/>
          <w:divBdr>
            <w:top w:val="none" w:sz="0" w:space="0" w:color="auto"/>
            <w:left w:val="none" w:sz="0" w:space="0" w:color="auto"/>
            <w:bottom w:val="none" w:sz="0" w:space="0" w:color="auto"/>
            <w:right w:val="none" w:sz="0" w:space="0" w:color="auto"/>
          </w:divBdr>
          <w:divsChild>
            <w:div w:id="635141821">
              <w:marLeft w:val="0"/>
              <w:marRight w:val="0"/>
              <w:marTop w:val="0"/>
              <w:marBottom w:val="0"/>
              <w:divBdr>
                <w:top w:val="none" w:sz="0" w:space="0" w:color="auto"/>
                <w:left w:val="none" w:sz="0" w:space="0" w:color="auto"/>
                <w:bottom w:val="none" w:sz="0" w:space="0" w:color="auto"/>
                <w:right w:val="none" w:sz="0" w:space="0" w:color="auto"/>
              </w:divBdr>
            </w:div>
          </w:divsChild>
        </w:div>
        <w:div w:id="1810826152">
          <w:marLeft w:val="0"/>
          <w:marRight w:val="0"/>
          <w:marTop w:val="0"/>
          <w:marBottom w:val="0"/>
          <w:divBdr>
            <w:top w:val="none" w:sz="0" w:space="0" w:color="auto"/>
            <w:left w:val="none" w:sz="0" w:space="0" w:color="auto"/>
            <w:bottom w:val="none" w:sz="0" w:space="0" w:color="auto"/>
            <w:right w:val="none" w:sz="0" w:space="0" w:color="auto"/>
          </w:divBdr>
          <w:divsChild>
            <w:div w:id="1364014660">
              <w:marLeft w:val="0"/>
              <w:marRight w:val="0"/>
              <w:marTop w:val="0"/>
              <w:marBottom w:val="0"/>
              <w:divBdr>
                <w:top w:val="none" w:sz="0" w:space="0" w:color="auto"/>
                <w:left w:val="none" w:sz="0" w:space="0" w:color="auto"/>
                <w:bottom w:val="none" w:sz="0" w:space="0" w:color="auto"/>
                <w:right w:val="none" w:sz="0" w:space="0" w:color="auto"/>
              </w:divBdr>
            </w:div>
          </w:divsChild>
        </w:div>
        <w:div w:id="245577567">
          <w:marLeft w:val="0"/>
          <w:marRight w:val="0"/>
          <w:marTop w:val="0"/>
          <w:marBottom w:val="0"/>
          <w:divBdr>
            <w:top w:val="none" w:sz="0" w:space="0" w:color="auto"/>
            <w:left w:val="none" w:sz="0" w:space="0" w:color="auto"/>
            <w:bottom w:val="none" w:sz="0" w:space="0" w:color="auto"/>
            <w:right w:val="none" w:sz="0" w:space="0" w:color="auto"/>
          </w:divBdr>
          <w:divsChild>
            <w:div w:id="1162624485">
              <w:marLeft w:val="0"/>
              <w:marRight w:val="0"/>
              <w:marTop w:val="0"/>
              <w:marBottom w:val="0"/>
              <w:divBdr>
                <w:top w:val="none" w:sz="0" w:space="0" w:color="auto"/>
                <w:left w:val="none" w:sz="0" w:space="0" w:color="auto"/>
                <w:bottom w:val="none" w:sz="0" w:space="0" w:color="auto"/>
                <w:right w:val="none" w:sz="0" w:space="0" w:color="auto"/>
              </w:divBdr>
            </w:div>
          </w:divsChild>
        </w:div>
        <w:div w:id="1875386331">
          <w:marLeft w:val="0"/>
          <w:marRight w:val="0"/>
          <w:marTop w:val="0"/>
          <w:marBottom w:val="0"/>
          <w:divBdr>
            <w:top w:val="none" w:sz="0" w:space="0" w:color="auto"/>
            <w:left w:val="none" w:sz="0" w:space="0" w:color="auto"/>
            <w:bottom w:val="none" w:sz="0" w:space="0" w:color="auto"/>
            <w:right w:val="none" w:sz="0" w:space="0" w:color="auto"/>
          </w:divBdr>
          <w:divsChild>
            <w:div w:id="1315258856">
              <w:marLeft w:val="0"/>
              <w:marRight w:val="0"/>
              <w:marTop w:val="0"/>
              <w:marBottom w:val="0"/>
              <w:divBdr>
                <w:top w:val="none" w:sz="0" w:space="0" w:color="auto"/>
                <w:left w:val="none" w:sz="0" w:space="0" w:color="auto"/>
                <w:bottom w:val="none" w:sz="0" w:space="0" w:color="auto"/>
                <w:right w:val="none" w:sz="0" w:space="0" w:color="auto"/>
              </w:divBdr>
            </w:div>
          </w:divsChild>
        </w:div>
        <w:div w:id="2040426009">
          <w:marLeft w:val="0"/>
          <w:marRight w:val="0"/>
          <w:marTop w:val="0"/>
          <w:marBottom w:val="0"/>
          <w:divBdr>
            <w:top w:val="none" w:sz="0" w:space="0" w:color="auto"/>
            <w:left w:val="none" w:sz="0" w:space="0" w:color="auto"/>
            <w:bottom w:val="none" w:sz="0" w:space="0" w:color="auto"/>
            <w:right w:val="none" w:sz="0" w:space="0" w:color="auto"/>
          </w:divBdr>
          <w:divsChild>
            <w:div w:id="743769782">
              <w:marLeft w:val="0"/>
              <w:marRight w:val="0"/>
              <w:marTop w:val="0"/>
              <w:marBottom w:val="0"/>
              <w:divBdr>
                <w:top w:val="none" w:sz="0" w:space="0" w:color="auto"/>
                <w:left w:val="none" w:sz="0" w:space="0" w:color="auto"/>
                <w:bottom w:val="none" w:sz="0" w:space="0" w:color="auto"/>
                <w:right w:val="none" w:sz="0" w:space="0" w:color="auto"/>
              </w:divBdr>
            </w:div>
          </w:divsChild>
        </w:div>
        <w:div w:id="56052379">
          <w:marLeft w:val="0"/>
          <w:marRight w:val="0"/>
          <w:marTop w:val="0"/>
          <w:marBottom w:val="0"/>
          <w:divBdr>
            <w:top w:val="none" w:sz="0" w:space="0" w:color="auto"/>
            <w:left w:val="none" w:sz="0" w:space="0" w:color="auto"/>
            <w:bottom w:val="none" w:sz="0" w:space="0" w:color="auto"/>
            <w:right w:val="none" w:sz="0" w:space="0" w:color="auto"/>
          </w:divBdr>
          <w:divsChild>
            <w:div w:id="1659847451">
              <w:marLeft w:val="0"/>
              <w:marRight w:val="0"/>
              <w:marTop w:val="0"/>
              <w:marBottom w:val="0"/>
              <w:divBdr>
                <w:top w:val="none" w:sz="0" w:space="0" w:color="auto"/>
                <w:left w:val="none" w:sz="0" w:space="0" w:color="auto"/>
                <w:bottom w:val="none" w:sz="0" w:space="0" w:color="auto"/>
                <w:right w:val="none" w:sz="0" w:space="0" w:color="auto"/>
              </w:divBdr>
            </w:div>
          </w:divsChild>
        </w:div>
        <w:div w:id="511140942">
          <w:marLeft w:val="0"/>
          <w:marRight w:val="0"/>
          <w:marTop w:val="0"/>
          <w:marBottom w:val="0"/>
          <w:divBdr>
            <w:top w:val="none" w:sz="0" w:space="0" w:color="auto"/>
            <w:left w:val="none" w:sz="0" w:space="0" w:color="auto"/>
            <w:bottom w:val="none" w:sz="0" w:space="0" w:color="auto"/>
            <w:right w:val="none" w:sz="0" w:space="0" w:color="auto"/>
          </w:divBdr>
          <w:divsChild>
            <w:div w:id="924803396">
              <w:marLeft w:val="0"/>
              <w:marRight w:val="0"/>
              <w:marTop w:val="0"/>
              <w:marBottom w:val="0"/>
              <w:divBdr>
                <w:top w:val="none" w:sz="0" w:space="0" w:color="auto"/>
                <w:left w:val="none" w:sz="0" w:space="0" w:color="auto"/>
                <w:bottom w:val="none" w:sz="0" w:space="0" w:color="auto"/>
                <w:right w:val="none" w:sz="0" w:space="0" w:color="auto"/>
              </w:divBdr>
            </w:div>
          </w:divsChild>
        </w:div>
        <w:div w:id="175461062">
          <w:marLeft w:val="0"/>
          <w:marRight w:val="0"/>
          <w:marTop w:val="0"/>
          <w:marBottom w:val="0"/>
          <w:divBdr>
            <w:top w:val="none" w:sz="0" w:space="0" w:color="auto"/>
            <w:left w:val="none" w:sz="0" w:space="0" w:color="auto"/>
            <w:bottom w:val="none" w:sz="0" w:space="0" w:color="auto"/>
            <w:right w:val="none" w:sz="0" w:space="0" w:color="auto"/>
          </w:divBdr>
          <w:divsChild>
            <w:div w:id="542670353">
              <w:marLeft w:val="0"/>
              <w:marRight w:val="0"/>
              <w:marTop w:val="0"/>
              <w:marBottom w:val="0"/>
              <w:divBdr>
                <w:top w:val="none" w:sz="0" w:space="0" w:color="auto"/>
                <w:left w:val="none" w:sz="0" w:space="0" w:color="auto"/>
                <w:bottom w:val="none" w:sz="0" w:space="0" w:color="auto"/>
                <w:right w:val="none" w:sz="0" w:space="0" w:color="auto"/>
              </w:divBdr>
            </w:div>
          </w:divsChild>
        </w:div>
        <w:div w:id="1153521583">
          <w:marLeft w:val="0"/>
          <w:marRight w:val="0"/>
          <w:marTop w:val="0"/>
          <w:marBottom w:val="0"/>
          <w:divBdr>
            <w:top w:val="none" w:sz="0" w:space="0" w:color="auto"/>
            <w:left w:val="none" w:sz="0" w:space="0" w:color="auto"/>
            <w:bottom w:val="none" w:sz="0" w:space="0" w:color="auto"/>
            <w:right w:val="none" w:sz="0" w:space="0" w:color="auto"/>
          </w:divBdr>
          <w:divsChild>
            <w:div w:id="298264113">
              <w:marLeft w:val="0"/>
              <w:marRight w:val="0"/>
              <w:marTop w:val="0"/>
              <w:marBottom w:val="0"/>
              <w:divBdr>
                <w:top w:val="none" w:sz="0" w:space="0" w:color="auto"/>
                <w:left w:val="none" w:sz="0" w:space="0" w:color="auto"/>
                <w:bottom w:val="none" w:sz="0" w:space="0" w:color="auto"/>
                <w:right w:val="none" w:sz="0" w:space="0" w:color="auto"/>
              </w:divBdr>
            </w:div>
          </w:divsChild>
        </w:div>
        <w:div w:id="1098790187">
          <w:marLeft w:val="0"/>
          <w:marRight w:val="0"/>
          <w:marTop w:val="0"/>
          <w:marBottom w:val="0"/>
          <w:divBdr>
            <w:top w:val="none" w:sz="0" w:space="0" w:color="auto"/>
            <w:left w:val="none" w:sz="0" w:space="0" w:color="auto"/>
            <w:bottom w:val="none" w:sz="0" w:space="0" w:color="auto"/>
            <w:right w:val="none" w:sz="0" w:space="0" w:color="auto"/>
          </w:divBdr>
          <w:divsChild>
            <w:div w:id="1831169734">
              <w:marLeft w:val="0"/>
              <w:marRight w:val="0"/>
              <w:marTop w:val="0"/>
              <w:marBottom w:val="0"/>
              <w:divBdr>
                <w:top w:val="none" w:sz="0" w:space="0" w:color="auto"/>
                <w:left w:val="none" w:sz="0" w:space="0" w:color="auto"/>
                <w:bottom w:val="none" w:sz="0" w:space="0" w:color="auto"/>
                <w:right w:val="none" w:sz="0" w:space="0" w:color="auto"/>
              </w:divBdr>
            </w:div>
          </w:divsChild>
        </w:div>
        <w:div w:id="890194875">
          <w:marLeft w:val="0"/>
          <w:marRight w:val="0"/>
          <w:marTop w:val="0"/>
          <w:marBottom w:val="0"/>
          <w:divBdr>
            <w:top w:val="none" w:sz="0" w:space="0" w:color="auto"/>
            <w:left w:val="none" w:sz="0" w:space="0" w:color="auto"/>
            <w:bottom w:val="none" w:sz="0" w:space="0" w:color="auto"/>
            <w:right w:val="none" w:sz="0" w:space="0" w:color="auto"/>
          </w:divBdr>
          <w:divsChild>
            <w:div w:id="1372804370">
              <w:marLeft w:val="0"/>
              <w:marRight w:val="0"/>
              <w:marTop w:val="0"/>
              <w:marBottom w:val="0"/>
              <w:divBdr>
                <w:top w:val="none" w:sz="0" w:space="0" w:color="auto"/>
                <w:left w:val="none" w:sz="0" w:space="0" w:color="auto"/>
                <w:bottom w:val="none" w:sz="0" w:space="0" w:color="auto"/>
                <w:right w:val="none" w:sz="0" w:space="0" w:color="auto"/>
              </w:divBdr>
            </w:div>
          </w:divsChild>
        </w:div>
        <w:div w:id="889610568">
          <w:marLeft w:val="0"/>
          <w:marRight w:val="0"/>
          <w:marTop w:val="0"/>
          <w:marBottom w:val="0"/>
          <w:divBdr>
            <w:top w:val="none" w:sz="0" w:space="0" w:color="auto"/>
            <w:left w:val="none" w:sz="0" w:space="0" w:color="auto"/>
            <w:bottom w:val="none" w:sz="0" w:space="0" w:color="auto"/>
            <w:right w:val="none" w:sz="0" w:space="0" w:color="auto"/>
          </w:divBdr>
          <w:divsChild>
            <w:div w:id="1816025366">
              <w:marLeft w:val="0"/>
              <w:marRight w:val="0"/>
              <w:marTop w:val="0"/>
              <w:marBottom w:val="0"/>
              <w:divBdr>
                <w:top w:val="none" w:sz="0" w:space="0" w:color="auto"/>
                <w:left w:val="none" w:sz="0" w:space="0" w:color="auto"/>
                <w:bottom w:val="none" w:sz="0" w:space="0" w:color="auto"/>
                <w:right w:val="none" w:sz="0" w:space="0" w:color="auto"/>
              </w:divBdr>
            </w:div>
          </w:divsChild>
        </w:div>
        <w:div w:id="1559977854">
          <w:marLeft w:val="0"/>
          <w:marRight w:val="0"/>
          <w:marTop w:val="0"/>
          <w:marBottom w:val="0"/>
          <w:divBdr>
            <w:top w:val="none" w:sz="0" w:space="0" w:color="auto"/>
            <w:left w:val="none" w:sz="0" w:space="0" w:color="auto"/>
            <w:bottom w:val="none" w:sz="0" w:space="0" w:color="auto"/>
            <w:right w:val="none" w:sz="0" w:space="0" w:color="auto"/>
          </w:divBdr>
          <w:divsChild>
            <w:div w:id="7858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2383">
      <w:bodyDiv w:val="1"/>
      <w:marLeft w:val="0"/>
      <w:marRight w:val="0"/>
      <w:marTop w:val="0"/>
      <w:marBottom w:val="0"/>
      <w:divBdr>
        <w:top w:val="none" w:sz="0" w:space="0" w:color="auto"/>
        <w:left w:val="none" w:sz="0" w:space="0" w:color="auto"/>
        <w:bottom w:val="none" w:sz="0" w:space="0" w:color="auto"/>
        <w:right w:val="none" w:sz="0" w:space="0" w:color="auto"/>
      </w:divBdr>
    </w:div>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220560303">
      <w:bodyDiv w:val="1"/>
      <w:marLeft w:val="0"/>
      <w:marRight w:val="0"/>
      <w:marTop w:val="0"/>
      <w:marBottom w:val="0"/>
      <w:divBdr>
        <w:top w:val="none" w:sz="0" w:space="0" w:color="auto"/>
        <w:left w:val="none" w:sz="0" w:space="0" w:color="auto"/>
        <w:bottom w:val="none" w:sz="0" w:space="0" w:color="auto"/>
        <w:right w:val="none" w:sz="0" w:space="0" w:color="auto"/>
      </w:divBdr>
    </w:div>
    <w:div w:id="304432123">
      <w:bodyDiv w:val="1"/>
      <w:marLeft w:val="0"/>
      <w:marRight w:val="0"/>
      <w:marTop w:val="0"/>
      <w:marBottom w:val="0"/>
      <w:divBdr>
        <w:top w:val="none" w:sz="0" w:space="0" w:color="auto"/>
        <w:left w:val="none" w:sz="0" w:space="0" w:color="auto"/>
        <w:bottom w:val="none" w:sz="0" w:space="0" w:color="auto"/>
        <w:right w:val="none" w:sz="0" w:space="0" w:color="auto"/>
      </w:divBdr>
    </w:div>
    <w:div w:id="371005516">
      <w:bodyDiv w:val="1"/>
      <w:marLeft w:val="0"/>
      <w:marRight w:val="0"/>
      <w:marTop w:val="0"/>
      <w:marBottom w:val="0"/>
      <w:divBdr>
        <w:top w:val="none" w:sz="0" w:space="0" w:color="auto"/>
        <w:left w:val="none" w:sz="0" w:space="0" w:color="auto"/>
        <w:bottom w:val="none" w:sz="0" w:space="0" w:color="auto"/>
        <w:right w:val="none" w:sz="0" w:space="0" w:color="auto"/>
      </w:divBdr>
    </w:div>
    <w:div w:id="381101464">
      <w:bodyDiv w:val="1"/>
      <w:marLeft w:val="0"/>
      <w:marRight w:val="0"/>
      <w:marTop w:val="0"/>
      <w:marBottom w:val="0"/>
      <w:divBdr>
        <w:top w:val="none" w:sz="0" w:space="0" w:color="auto"/>
        <w:left w:val="none" w:sz="0" w:space="0" w:color="auto"/>
        <w:bottom w:val="none" w:sz="0" w:space="0" w:color="auto"/>
        <w:right w:val="none" w:sz="0" w:space="0" w:color="auto"/>
      </w:divBdr>
    </w:div>
    <w:div w:id="418916445">
      <w:bodyDiv w:val="1"/>
      <w:marLeft w:val="0"/>
      <w:marRight w:val="0"/>
      <w:marTop w:val="0"/>
      <w:marBottom w:val="0"/>
      <w:divBdr>
        <w:top w:val="none" w:sz="0" w:space="0" w:color="auto"/>
        <w:left w:val="none" w:sz="0" w:space="0" w:color="auto"/>
        <w:bottom w:val="none" w:sz="0" w:space="0" w:color="auto"/>
        <w:right w:val="none" w:sz="0" w:space="0" w:color="auto"/>
      </w:divBdr>
    </w:div>
    <w:div w:id="483007010">
      <w:bodyDiv w:val="1"/>
      <w:marLeft w:val="0"/>
      <w:marRight w:val="0"/>
      <w:marTop w:val="0"/>
      <w:marBottom w:val="0"/>
      <w:divBdr>
        <w:top w:val="none" w:sz="0" w:space="0" w:color="auto"/>
        <w:left w:val="none" w:sz="0" w:space="0" w:color="auto"/>
        <w:bottom w:val="none" w:sz="0" w:space="0" w:color="auto"/>
        <w:right w:val="none" w:sz="0" w:space="0" w:color="auto"/>
      </w:divBdr>
    </w:div>
    <w:div w:id="497961310">
      <w:bodyDiv w:val="1"/>
      <w:marLeft w:val="0"/>
      <w:marRight w:val="0"/>
      <w:marTop w:val="0"/>
      <w:marBottom w:val="0"/>
      <w:divBdr>
        <w:top w:val="none" w:sz="0" w:space="0" w:color="auto"/>
        <w:left w:val="none" w:sz="0" w:space="0" w:color="auto"/>
        <w:bottom w:val="none" w:sz="0" w:space="0" w:color="auto"/>
        <w:right w:val="none" w:sz="0" w:space="0" w:color="auto"/>
      </w:divBdr>
      <w:divsChild>
        <w:div w:id="1749303882">
          <w:marLeft w:val="0"/>
          <w:marRight w:val="0"/>
          <w:marTop w:val="0"/>
          <w:marBottom w:val="0"/>
          <w:divBdr>
            <w:top w:val="none" w:sz="0" w:space="0" w:color="auto"/>
            <w:left w:val="none" w:sz="0" w:space="0" w:color="auto"/>
            <w:bottom w:val="none" w:sz="0" w:space="0" w:color="auto"/>
            <w:right w:val="none" w:sz="0" w:space="0" w:color="auto"/>
          </w:divBdr>
        </w:div>
      </w:divsChild>
    </w:div>
    <w:div w:id="564798596">
      <w:bodyDiv w:val="1"/>
      <w:marLeft w:val="0"/>
      <w:marRight w:val="0"/>
      <w:marTop w:val="0"/>
      <w:marBottom w:val="0"/>
      <w:divBdr>
        <w:top w:val="none" w:sz="0" w:space="0" w:color="auto"/>
        <w:left w:val="none" w:sz="0" w:space="0" w:color="auto"/>
        <w:bottom w:val="none" w:sz="0" w:space="0" w:color="auto"/>
        <w:right w:val="none" w:sz="0" w:space="0" w:color="auto"/>
      </w:divBdr>
      <w:divsChild>
        <w:div w:id="1290936076">
          <w:marLeft w:val="0"/>
          <w:marRight w:val="0"/>
          <w:marTop w:val="0"/>
          <w:marBottom w:val="0"/>
          <w:divBdr>
            <w:top w:val="none" w:sz="0" w:space="0" w:color="auto"/>
            <w:left w:val="none" w:sz="0" w:space="0" w:color="auto"/>
            <w:bottom w:val="none" w:sz="0" w:space="0" w:color="auto"/>
            <w:right w:val="none" w:sz="0" w:space="0" w:color="auto"/>
          </w:divBdr>
        </w:div>
        <w:div w:id="1786654849">
          <w:marLeft w:val="0"/>
          <w:marRight w:val="0"/>
          <w:marTop w:val="0"/>
          <w:marBottom w:val="0"/>
          <w:divBdr>
            <w:top w:val="none" w:sz="0" w:space="0" w:color="auto"/>
            <w:left w:val="none" w:sz="0" w:space="0" w:color="auto"/>
            <w:bottom w:val="none" w:sz="0" w:space="0" w:color="auto"/>
            <w:right w:val="none" w:sz="0" w:space="0" w:color="auto"/>
          </w:divBdr>
        </w:div>
        <w:div w:id="2080013436">
          <w:marLeft w:val="0"/>
          <w:marRight w:val="0"/>
          <w:marTop w:val="0"/>
          <w:marBottom w:val="0"/>
          <w:divBdr>
            <w:top w:val="none" w:sz="0" w:space="0" w:color="auto"/>
            <w:left w:val="none" w:sz="0" w:space="0" w:color="auto"/>
            <w:bottom w:val="none" w:sz="0" w:space="0" w:color="auto"/>
            <w:right w:val="none" w:sz="0" w:space="0" w:color="auto"/>
          </w:divBdr>
          <w:divsChild>
            <w:div w:id="230193397">
              <w:marLeft w:val="-75"/>
              <w:marRight w:val="0"/>
              <w:marTop w:val="30"/>
              <w:marBottom w:val="30"/>
              <w:divBdr>
                <w:top w:val="none" w:sz="0" w:space="0" w:color="auto"/>
                <w:left w:val="none" w:sz="0" w:space="0" w:color="auto"/>
                <w:bottom w:val="none" w:sz="0" w:space="0" w:color="auto"/>
                <w:right w:val="none" w:sz="0" w:space="0" w:color="auto"/>
              </w:divBdr>
              <w:divsChild>
                <w:div w:id="43336029">
                  <w:marLeft w:val="0"/>
                  <w:marRight w:val="0"/>
                  <w:marTop w:val="0"/>
                  <w:marBottom w:val="0"/>
                  <w:divBdr>
                    <w:top w:val="none" w:sz="0" w:space="0" w:color="auto"/>
                    <w:left w:val="none" w:sz="0" w:space="0" w:color="auto"/>
                    <w:bottom w:val="none" w:sz="0" w:space="0" w:color="auto"/>
                    <w:right w:val="none" w:sz="0" w:space="0" w:color="auto"/>
                  </w:divBdr>
                  <w:divsChild>
                    <w:div w:id="566110898">
                      <w:marLeft w:val="0"/>
                      <w:marRight w:val="0"/>
                      <w:marTop w:val="0"/>
                      <w:marBottom w:val="0"/>
                      <w:divBdr>
                        <w:top w:val="none" w:sz="0" w:space="0" w:color="auto"/>
                        <w:left w:val="none" w:sz="0" w:space="0" w:color="auto"/>
                        <w:bottom w:val="none" w:sz="0" w:space="0" w:color="auto"/>
                        <w:right w:val="none" w:sz="0" w:space="0" w:color="auto"/>
                      </w:divBdr>
                    </w:div>
                  </w:divsChild>
                </w:div>
                <w:div w:id="81876627">
                  <w:marLeft w:val="0"/>
                  <w:marRight w:val="0"/>
                  <w:marTop w:val="0"/>
                  <w:marBottom w:val="0"/>
                  <w:divBdr>
                    <w:top w:val="none" w:sz="0" w:space="0" w:color="auto"/>
                    <w:left w:val="none" w:sz="0" w:space="0" w:color="auto"/>
                    <w:bottom w:val="none" w:sz="0" w:space="0" w:color="auto"/>
                    <w:right w:val="none" w:sz="0" w:space="0" w:color="auto"/>
                  </w:divBdr>
                  <w:divsChild>
                    <w:div w:id="948972604">
                      <w:marLeft w:val="0"/>
                      <w:marRight w:val="0"/>
                      <w:marTop w:val="0"/>
                      <w:marBottom w:val="0"/>
                      <w:divBdr>
                        <w:top w:val="none" w:sz="0" w:space="0" w:color="auto"/>
                        <w:left w:val="none" w:sz="0" w:space="0" w:color="auto"/>
                        <w:bottom w:val="none" w:sz="0" w:space="0" w:color="auto"/>
                        <w:right w:val="none" w:sz="0" w:space="0" w:color="auto"/>
                      </w:divBdr>
                    </w:div>
                  </w:divsChild>
                </w:div>
                <w:div w:id="147795459">
                  <w:marLeft w:val="0"/>
                  <w:marRight w:val="0"/>
                  <w:marTop w:val="0"/>
                  <w:marBottom w:val="0"/>
                  <w:divBdr>
                    <w:top w:val="none" w:sz="0" w:space="0" w:color="auto"/>
                    <w:left w:val="none" w:sz="0" w:space="0" w:color="auto"/>
                    <w:bottom w:val="none" w:sz="0" w:space="0" w:color="auto"/>
                    <w:right w:val="none" w:sz="0" w:space="0" w:color="auto"/>
                  </w:divBdr>
                  <w:divsChild>
                    <w:div w:id="1477333485">
                      <w:marLeft w:val="0"/>
                      <w:marRight w:val="0"/>
                      <w:marTop w:val="0"/>
                      <w:marBottom w:val="0"/>
                      <w:divBdr>
                        <w:top w:val="none" w:sz="0" w:space="0" w:color="auto"/>
                        <w:left w:val="none" w:sz="0" w:space="0" w:color="auto"/>
                        <w:bottom w:val="none" w:sz="0" w:space="0" w:color="auto"/>
                        <w:right w:val="none" w:sz="0" w:space="0" w:color="auto"/>
                      </w:divBdr>
                    </w:div>
                  </w:divsChild>
                </w:div>
                <w:div w:id="162742369">
                  <w:marLeft w:val="0"/>
                  <w:marRight w:val="0"/>
                  <w:marTop w:val="0"/>
                  <w:marBottom w:val="0"/>
                  <w:divBdr>
                    <w:top w:val="none" w:sz="0" w:space="0" w:color="auto"/>
                    <w:left w:val="none" w:sz="0" w:space="0" w:color="auto"/>
                    <w:bottom w:val="none" w:sz="0" w:space="0" w:color="auto"/>
                    <w:right w:val="none" w:sz="0" w:space="0" w:color="auto"/>
                  </w:divBdr>
                  <w:divsChild>
                    <w:div w:id="541211649">
                      <w:marLeft w:val="0"/>
                      <w:marRight w:val="0"/>
                      <w:marTop w:val="0"/>
                      <w:marBottom w:val="0"/>
                      <w:divBdr>
                        <w:top w:val="none" w:sz="0" w:space="0" w:color="auto"/>
                        <w:left w:val="none" w:sz="0" w:space="0" w:color="auto"/>
                        <w:bottom w:val="none" w:sz="0" w:space="0" w:color="auto"/>
                        <w:right w:val="none" w:sz="0" w:space="0" w:color="auto"/>
                      </w:divBdr>
                    </w:div>
                  </w:divsChild>
                </w:div>
                <w:div w:id="167714647">
                  <w:marLeft w:val="0"/>
                  <w:marRight w:val="0"/>
                  <w:marTop w:val="0"/>
                  <w:marBottom w:val="0"/>
                  <w:divBdr>
                    <w:top w:val="none" w:sz="0" w:space="0" w:color="auto"/>
                    <w:left w:val="none" w:sz="0" w:space="0" w:color="auto"/>
                    <w:bottom w:val="none" w:sz="0" w:space="0" w:color="auto"/>
                    <w:right w:val="none" w:sz="0" w:space="0" w:color="auto"/>
                  </w:divBdr>
                  <w:divsChild>
                    <w:div w:id="257907678">
                      <w:marLeft w:val="0"/>
                      <w:marRight w:val="0"/>
                      <w:marTop w:val="0"/>
                      <w:marBottom w:val="0"/>
                      <w:divBdr>
                        <w:top w:val="none" w:sz="0" w:space="0" w:color="auto"/>
                        <w:left w:val="none" w:sz="0" w:space="0" w:color="auto"/>
                        <w:bottom w:val="none" w:sz="0" w:space="0" w:color="auto"/>
                        <w:right w:val="none" w:sz="0" w:space="0" w:color="auto"/>
                      </w:divBdr>
                    </w:div>
                  </w:divsChild>
                </w:div>
                <w:div w:id="197159950">
                  <w:marLeft w:val="0"/>
                  <w:marRight w:val="0"/>
                  <w:marTop w:val="0"/>
                  <w:marBottom w:val="0"/>
                  <w:divBdr>
                    <w:top w:val="none" w:sz="0" w:space="0" w:color="auto"/>
                    <w:left w:val="none" w:sz="0" w:space="0" w:color="auto"/>
                    <w:bottom w:val="none" w:sz="0" w:space="0" w:color="auto"/>
                    <w:right w:val="none" w:sz="0" w:space="0" w:color="auto"/>
                  </w:divBdr>
                  <w:divsChild>
                    <w:div w:id="1836646790">
                      <w:marLeft w:val="0"/>
                      <w:marRight w:val="0"/>
                      <w:marTop w:val="0"/>
                      <w:marBottom w:val="0"/>
                      <w:divBdr>
                        <w:top w:val="none" w:sz="0" w:space="0" w:color="auto"/>
                        <w:left w:val="none" w:sz="0" w:space="0" w:color="auto"/>
                        <w:bottom w:val="none" w:sz="0" w:space="0" w:color="auto"/>
                        <w:right w:val="none" w:sz="0" w:space="0" w:color="auto"/>
                      </w:divBdr>
                    </w:div>
                  </w:divsChild>
                </w:div>
                <w:div w:id="226845465">
                  <w:marLeft w:val="0"/>
                  <w:marRight w:val="0"/>
                  <w:marTop w:val="0"/>
                  <w:marBottom w:val="0"/>
                  <w:divBdr>
                    <w:top w:val="none" w:sz="0" w:space="0" w:color="auto"/>
                    <w:left w:val="none" w:sz="0" w:space="0" w:color="auto"/>
                    <w:bottom w:val="none" w:sz="0" w:space="0" w:color="auto"/>
                    <w:right w:val="none" w:sz="0" w:space="0" w:color="auto"/>
                  </w:divBdr>
                  <w:divsChild>
                    <w:div w:id="991909998">
                      <w:marLeft w:val="0"/>
                      <w:marRight w:val="0"/>
                      <w:marTop w:val="0"/>
                      <w:marBottom w:val="0"/>
                      <w:divBdr>
                        <w:top w:val="none" w:sz="0" w:space="0" w:color="auto"/>
                        <w:left w:val="none" w:sz="0" w:space="0" w:color="auto"/>
                        <w:bottom w:val="none" w:sz="0" w:space="0" w:color="auto"/>
                        <w:right w:val="none" w:sz="0" w:space="0" w:color="auto"/>
                      </w:divBdr>
                    </w:div>
                  </w:divsChild>
                </w:div>
                <w:div w:id="241257396">
                  <w:marLeft w:val="0"/>
                  <w:marRight w:val="0"/>
                  <w:marTop w:val="0"/>
                  <w:marBottom w:val="0"/>
                  <w:divBdr>
                    <w:top w:val="none" w:sz="0" w:space="0" w:color="auto"/>
                    <w:left w:val="none" w:sz="0" w:space="0" w:color="auto"/>
                    <w:bottom w:val="none" w:sz="0" w:space="0" w:color="auto"/>
                    <w:right w:val="none" w:sz="0" w:space="0" w:color="auto"/>
                  </w:divBdr>
                  <w:divsChild>
                    <w:div w:id="809637096">
                      <w:marLeft w:val="0"/>
                      <w:marRight w:val="0"/>
                      <w:marTop w:val="0"/>
                      <w:marBottom w:val="0"/>
                      <w:divBdr>
                        <w:top w:val="none" w:sz="0" w:space="0" w:color="auto"/>
                        <w:left w:val="none" w:sz="0" w:space="0" w:color="auto"/>
                        <w:bottom w:val="none" w:sz="0" w:space="0" w:color="auto"/>
                        <w:right w:val="none" w:sz="0" w:space="0" w:color="auto"/>
                      </w:divBdr>
                    </w:div>
                  </w:divsChild>
                </w:div>
                <w:div w:id="308442782">
                  <w:marLeft w:val="0"/>
                  <w:marRight w:val="0"/>
                  <w:marTop w:val="0"/>
                  <w:marBottom w:val="0"/>
                  <w:divBdr>
                    <w:top w:val="none" w:sz="0" w:space="0" w:color="auto"/>
                    <w:left w:val="none" w:sz="0" w:space="0" w:color="auto"/>
                    <w:bottom w:val="none" w:sz="0" w:space="0" w:color="auto"/>
                    <w:right w:val="none" w:sz="0" w:space="0" w:color="auto"/>
                  </w:divBdr>
                  <w:divsChild>
                    <w:div w:id="1747410360">
                      <w:marLeft w:val="0"/>
                      <w:marRight w:val="0"/>
                      <w:marTop w:val="0"/>
                      <w:marBottom w:val="0"/>
                      <w:divBdr>
                        <w:top w:val="none" w:sz="0" w:space="0" w:color="auto"/>
                        <w:left w:val="none" w:sz="0" w:space="0" w:color="auto"/>
                        <w:bottom w:val="none" w:sz="0" w:space="0" w:color="auto"/>
                        <w:right w:val="none" w:sz="0" w:space="0" w:color="auto"/>
                      </w:divBdr>
                    </w:div>
                  </w:divsChild>
                </w:div>
                <w:div w:id="382364055">
                  <w:marLeft w:val="0"/>
                  <w:marRight w:val="0"/>
                  <w:marTop w:val="0"/>
                  <w:marBottom w:val="0"/>
                  <w:divBdr>
                    <w:top w:val="none" w:sz="0" w:space="0" w:color="auto"/>
                    <w:left w:val="none" w:sz="0" w:space="0" w:color="auto"/>
                    <w:bottom w:val="none" w:sz="0" w:space="0" w:color="auto"/>
                    <w:right w:val="none" w:sz="0" w:space="0" w:color="auto"/>
                  </w:divBdr>
                  <w:divsChild>
                    <w:div w:id="164169279">
                      <w:marLeft w:val="0"/>
                      <w:marRight w:val="0"/>
                      <w:marTop w:val="0"/>
                      <w:marBottom w:val="0"/>
                      <w:divBdr>
                        <w:top w:val="none" w:sz="0" w:space="0" w:color="auto"/>
                        <w:left w:val="none" w:sz="0" w:space="0" w:color="auto"/>
                        <w:bottom w:val="none" w:sz="0" w:space="0" w:color="auto"/>
                        <w:right w:val="none" w:sz="0" w:space="0" w:color="auto"/>
                      </w:divBdr>
                    </w:div>
                  </w:divsChild>
                </w:div>
                <w:div w:id="390887435">
                  <w:marLeft w:val="0"/>
                  <w:marRight w:val="0"/>
                  <w:marTop w:val="0"/>
                  <w:marBottom w:val="0"/>
                  <w:divBdr>
                    <w:top w:val="none" w:sz="0" w:space="0" w:color="auto"/>
                    <w:left w:val="none" w:sz="0" w:space="0" w:color="auto"/>
                    <w:bottom w:val="none" w:sz="0" w:space="0" w:color="auto"/>
                    <w:right w:val="none" w:sz="0" w:space="0" w:color="auto"/>
                  </w:divBdr>
                  <w:divsChild>
                    <w:div w:id="1987783280">
                      <w:marLeft w:val="0"/>
                      <w:marRight w:val="0"/>
                      <w:marTop w:val="0"/>
                      <w:marBottom w:val="0"/>
                      <w:divBdr>
                        <w:top w:val="none" w:sz="0" w:space="0" w:color="auto"/>
                        <w:left w:val="none" w:sz="0" w:space="0" w:color="auto"/>
                        <w:bottom w:val="none" w:sz="0" w:space="0" w:color="auto"/>
                        <w:right w:val="none" w:sz="0" w:space="0" w:color="auto"/>
                      </w:divBdr>
                    </w:div>
                  </w:divsChild>
                </w:div>
                <w:div w:id="402145951">
                  <w:marLeft w:val="0"/>
                  <w:marRight w:val="0"/>
                  <w:marTop w:val="0"/>
                  <w:marBottom w:val="0"/>
                  <w:divBdr>
                    <w:top w:val="none" w:sz="0" w:space="0" w:color="auto"/>
                    <w:left w:val="none" w:sz="0" w:space="0" w:color="auto"/>
                    <w:bottom w:val="none" w:sz="0" w:space="0" w:color="auto"/>
                    <w:right w:val="none" w:sz="0" w:space="0" w:color="auto"/>
                  </w:divBdr>
                  <w:divsChild>
                    <w:div w:id="1294168266">
                      <w:marLeft w:val="0"/>
                      <w:marRight w:val="0"/>
                      <w:marTop w:val="0"/>
                      <w:marBottom w:val="0"/>
                      <w:divBdr>
                        <w:top w:val="none" w:sz="0" w:space="0" w:color="auto"/>
                        <w:left w:val="none" w:sz="0" w:space="0" w:color="auto"/>
                        <w:bottom w:val="none" w:sz="0" w:space="0" w:color="auto"/>
                        <w:right w:val="none" w:sz="0" w:space="0" w:color="auto"/>
                      </w:divBdr>
                    </w:div>
                  </w:divsChild>
                </w:div>
                <w:div w:id="450516453">
                  <w:marLeft w:val="0"/>
                  <w:marRight w:val="0"/>
                  <w:marTop w:val="0"/>
                  <w:marBottom w:val="0"/>
                  <w:divBdr>
                    <w:top w:val="none" w:sz="0" w:space="0" w:color="auto"/>
                    <w:left w:val="none" w:sz="0" w:space="0" w:color="auto"/>
                    <w:bottom w:val="none" w:sz="0" w:space="0" w:color="auto"/>
                    <w:right w:val="none" w:sz="0" w:space="0" w:color="auto"/>
                  </w:divBdr>
                  <w:divsChild>
                    <w:div w:id="853808554">
                      <w:marLeft w:val="0"/>
                      <w:marRight w:val="0"/>
                      <w:marTop w:val="0"/>
                      <w:marBottom w:val="0"/>
                      <w:divBdr>
                        <w:top w:val="none" w:sz="0" w:space="0" w:color="auto"/>
                        <w:left w:val="none" w:sz="0" w:space="0" w:color="auto"/>
                        <w:bottom w:val="none" w:sz="0" w:space="0" w:color="auto"/>
                        <w:right w:val="none" w:sz="0" w:space="0" w:color="auto"/>
                      </w:divBdr>
                    </w:div>
                  </w:divsChild>
                </w:div>
                <w:div w:id="482503757">
                  <w:marLeft w:val="0"/>
                  <w:marRight w:val="0"/>
                  <w:marTop w:val="0"/>
                  <w:marBottom w:val="0"/>
                  <w:divBdr>
                    <w:top w:val="none" w:sz="0" w:space="0" w:color="auto"/>
                    <w:left w:val="none" w:sz="0" w:space="0" w:color="auto"/>
                    <w:bottom w:val="none" w:sz="0" w:space="0" w:color="auto"/>
                    <w:right w:val="none" w:sz="0" w:space="0" w:color="auto"/>
                  </w:divBdr>
                  <w:divsChild>
                    <w:div w:id="1422603355">
                      <w:marLeft w:val="0"/>
                      <w:marRight w:val="0"/>
                      <w:marTop w:val="0"/>
                      <w:marBottom w:val="0"/>
                      <w:divBdr>
                        <w:top w:val="none" w:sz="0" w:space="0" w:color="auto"/>
                        <w:left w:val="none" w:sz="0" w:space="0" w:color="auto"/>
                        <w:bottom w:val="none" w:sz="0" w:space="0" w:color="auto"/>
                        <w:right w:val="none" w:sz="0" w:space="0" w:color="auto"/>
                      </w:divBdr>
                    </w:div>
                  </w:divsChild>
                </w:div>
                <w:div w:id="519779886">
                  <w:marLeft w:val="0"/>
                  <w:marRight w:val="0"/>
                  <w:marTop w:val="0"/>
                  <w:marBottom w:val="0"/>
                  <w:divBdr>
                    <w:top w:val="none" w:sz="0" w:space="0" w:color="auto"/>
                    <w:left w:val="none" w:sz="0" w:space="0" w:color="auto"/>
                    <w:bottom w:val="none" w:sz="0" w:space="0" w:color="auto"/>
                    <w:right w:val="none" w:sz="0" w:space="0" w:color="auto"/>
                  </w:divBdr>
                  <w:divsChild>
                    <w:div w:id="536966907">
                      <w:marLeft w:val="0"/>
                      <w:marRight w:val="0"/>
                      <w:marTop w:val="0"/>
                      <w:marBottom w:val="0"/>
                      <w:divBdr>
                        <w:top w:val="none" w:sz="0" w:space="0" w:color="auto"/>
                        <w:left w:val="none" w:sz="0" w:space="0" w:color="auto"/>
                        <w:bottom w:val="none" w:sz="0" w:space="0" w:color="auto"/>
                        <w:right w:val="none" w:sz="0" w:space="0" w:color="auto"/>
                      </w:divBdr>
                    </w:div>
                  </w:divsChild>
                </w:div>
                <w:div w:id="523130200">
                  <w:marLeft w:val="0"/>
                  <w:marRight w:val="0"/>
                  <w:marTop w:val="0"/>
                  <w:marBottom w:val="0"/>
                  <w:divBdr>
                    <w:top w:val="none" w:sz="0" w:space="0" w:color="auto"/>
                    <w:left w:val="none" w:sz="0" w:space="0" w:color="auto"/>
                    <w:bottom w:val="none" w:sz="0" w:space="0" w:color="auto"/>
                    <w:right w:val="none" w:sz="0" w:space="0" w:color="auto"/>
                  </w:divBdr>
                  <w:divsChild>
                    <w:div w:id="1144005422">
                      <w:marLeft w:val="0"/>
                      <w:marRight w:val="0"/>
                      <w:marTop w:val="0"/>
                      <w:marBottom w:val="0"/>
                      <w:divBdr>
                        <w:top w:val="none" w:sz="0" w:space="0" w:color="auto"/>
                        <w:left w:val="none" w:sz="0" w:space="0" w:color="auto"/>
                        <w:bottom w:val="none" w:sz="0" w:space="0" w:color="auto"/>
                        <w:right w:val="none" w:sz="0" w:space="0" w:color="auto"/>
                      </w:divBdr>
                    </w:div>
                  </w:divsChild>
                </w:div>
                <w:div w:id="557396383">
                  <w:marLeft w:val="0"/>
                  <w:marRight w:val="0"/>
                  <w:marTop w:val="0"/>
                  <w:marBottom w:val="0"/>
                  <w:divBdr>
                    <w:top w:val="none" w:sz="0" w:space="0" w:color="auto"/>
                    <w:left w:val="none" w:sz="0" w:space="0" w:color="auto"/>
                    <w:bottom w:val="none" w:sz="0" w:space="0" w:color="auto"/>
                    <w:right w:val="none" w:sz="0" w:space="0" w:color="auto"/>
                  </w:divBdr>
                  <w:divsChild>
                    <w:div w:id="1131023655">
                      <w:marLeft w:val="0"/>
                      <w:marRight w:val="0"/>
                      <w:marTop w:val="0"/>
                      <w:marBottom w:val="0"/>
                      <w:divBdr>
                        <w:top w:val="none" w:sz="0" w:space="0" w:color="auto"/>
                        <w:left w:val="none" w:sz="0" w:space="0" w:color="auto"/>
                        <w:bottom w:val="none" w:sz="0" w:space="0" w:color="auto"/>
                        <w:right w:val="none" w:sz="0" w:space="0" w:color="auto"/>
                      </w:divBdr>
                    </w:div>
                  </w:divsChild>
                </w:div>
                <w:div w:id="574709911">
                  <w:marLeft w:val="0"/>
                  <w:marRight w:val="0"/>
                  <w:marTop w:val="0"/>
                  <w:marBottom w:val="0"/>
                  <w:divBdr>
                    <w:top w:val="none" w:sz="0" w:space="0" w:color="auto"/>
                    <w:left w:val="none" w:sz="0" w:space="0" w:color="auto"/>
                    <w:bottom w:val="none" w:sz="0" w:space="0" w:color="auto"/>
                    <w:right w:val="none" w:sz="0" w:space="0" w:color="auto"/>
                  </w:divBdr>
                  <w:divsChild>
                    <w:div w:id="1932229898">
                      <w:marLeft w:val="0"/>
                      <w:marRight w:val="0"/>
                      <w:marTop w:val="0"/>
                      <w:marBottom w:val="0"/>
                      <w:divBdr>
                        <w:top w:val="none" w:sz="0" w:space="0" w:color="auto"/>
                        <w:left w:val="none" w:sz="0" w:space="0" w:color="auto"/>
                        <w:bottom w:val="none" w:sz="0" w:space="0" w:color="auto"/>
                        <w:right w:val="none" w:sz="0" w:space="0" w:color="auto"/>
                      </w:divBdr>
                    </w:div>
                  </w:divsChild>
                </w:div>
                <w:div w:id="582763221">
                  <w:marLeft w:val="0"/>
                  <w:marRight w:val="0"/>
                  <w:marTop w:val="0"/>
                  <w:marBottom w:val="0"/>
                  <w:divBdr>
                    <w:top w:val="none" w:sz="0" w:space="0" w:color="auto"/>
                    <w:left w:val="none" w:sz="0" w:space="0" w:color="auto"/>
                    <w:bottom w:val="none" w:sz="0" w:space="0" w:color="auto"/>
                    <w:right w:val="none" w:sz="0" w:space="0" w:color="auto"/>
                  </w:divBdr>
                  <w:divsChild>
                    <w:div w:id="813446689">
                      <w:marLeft w:val="0"/>
                      <w:marRight w:val="0"/>
                      <w:marTop w:val="0"/>
                      <w:marBottom w:val="0"/>
                      <w:divBdr>
                        <w:top w:val="none" w:sz="0" w:space="0" w:color="auto"/>
                        <w:left w:val="none" w:sz="0" w:space="0" w:color="auto"/>
                        <w:bottom w:val="none" w:sz="0" w:space="0" w:color="auto"/>
                        <w:right w:val="none" w:sz="0" w:space="0" w:color="auto"/>
                      </w:divBdr>
                    </w:div>
                  </w:divsChild>
                </w:div>
                <w:div w:id="591158406">
                  <w:marLeft w:val="0"/>
                  <w:marRight w:val="0"/>
                  <w:marTop w:val="0"/>
                  <w:marBottom w:val="0"/>
                  <w:divBdr>
                    <w:top w:val="none" w:sz="0" w:space="0" w:color="auto"/>
                    <w:left w:val="none" w:sz="0" w:space="0" w:color="auto"/>
                    <w:bottom w:val="none" w:sz="0" w:space="0" w:color="auto"/>
                    <w:right w:val="none" w:sz="0" w:space="0" w:color="auto"/>
                  </w:divBdr>
                  <w:divsChild>
                    <w:div w:id="1437285818">
                      <w:marLeft w:val="0"/>
                      <w:marRight w:val="0"/>
                      <w:marTop w:val="0"/>
                      <w:marBottom w:val="0"/>
                      <w:divBdr>
                        <w:top w:val="none" w:sz="0" w:space="0" w:color="auto"/>
                        <w:left w:val="none" w:sz="0" w:space="0" w:color="auto"/>
                        <w:bottom w:val="none" w:sz="0" w:space="0" w:color="auto"/>
                        <w:right w:val="none" w:sz="0" w:space="0" w:color="auto"/>
                      </w:divBdr>
                    </w:div>
                  </w:divsChild>
                </w:div>
                <w:div w:id="595528471">
                  <w:marLeft w:val="0"/>
                  <w:marRight w:val="0"/>
                  <w:marTop w:val="0"/>
                  <w:marBottom w:val="0"/>
                  <w:divBdr>
                    <w:top w:val="none" w:sz="0" w:space="0" w:color="auto"/>
                    <w:left w:val="none" w:sz="0" w:space="0" w:color="auto"/>
                    <w:bottom w:val="none" w:sz="0" w:space="0" w:color="auto"/>
                    <w:right w:val="none" w:sz="0" w:space="0" w:color="auto"/>
                  </w:divBdr>
                  <w:divsChild>
                    <w:div w:id="2005475738">
                      <w:marLeft w:val="0"/>
                      <w:marRight w:val="0"/>
                      <w:marTop w:val="0"/>
                      <w:marBottom w:val="0"/>
                      <w:divBdr>
                        <w:top w:val="none" w:sz="0" w:space="0" w:color="auto"/>
                        <w:left w:val="none" w:sz="0" w:space="0" w:color="auto"/>
                        <w:bottom w:val="none" w:sz="0" w:space="0" w:color="auto"/>
                        <w:right w:val="none" w:sz="0" w:space="0" w:color="auto"/>
                      </w:divBdr>
                    </w:div>
                  </w:divsChild>
                </w:div>
                <w:div w:id="618151650">
                  <w:marLeft w:val="0"/>
                  <w:marRight w:val="0"/>
                  <w:marTop w:val="0"/>
                  <w:marBottom w:val="0"/>
                  <w:divBdr>
                    <w:top w:val="none" w:sz="0" w:space="0" w:color="auto"/>
                    <w:left w:val="none" w:sz="0" w:space="0" w:color="auto"/>
                    <w:bottom w:val="none" w:sz="0" w:space="0" w:color="auto"/>
                    <w:right w:val="none" w:sz="0" w:space="0" w:color="auto"/>
                  </w:divBdr>
                  <w:divsChild>
                    <w:div w:id="1330526023">
                      <w:marLeft w:val="0"/>
                      <w:marRight w:val="0"/>
                      <w:marTop w:val="0"/>
                      <w:marBottom w:val="0"/>
                      <w:divBdr>
                        <w:top w:val="none" w:sz="0" w:space="0" w:color="auto"/>
                        <w:left w:val="none" w:sz="0" w:space="0" w:color="auto"/>
                        <w:bottom w:val="none" w:sz="0" w:space="0" w:color="auto"/>
                        <w:right w:val="none" w:sz="0" w:space="0" w:color="auto"/>
                      </w:divBdr>
                    </w:div>
                  </w:divsChild>
                </w:div>
                <w:div w:id="633753064">
                  <w:marLeft w:val="0"/>
                  <w:marRight w:val="0"/>
                  <w:marTop w:val="0"/>
                  <w:marBottom w:val="0"/>
                  <w:divBdr>
                    <w:top w:val="none" w:sz="0" w:space="0" w:color="auto"/>
                    <w:left w:val="none" w:sz="0" w:space="0" w:color="auto"/>
                    <w:bottom w:val="none" w:sz="0" w:space="0" w:color="auto"/>
                    <w:right w:val="none" w:sz="0" w:space="0" w:color="auto"/>
                  </w:divBdr>
                  <w:divsChild>
                    <w:div w:id="1844735378">
                      <w:marLeft w:val="0"/>
                      <w:marRight w:val="0"/>
                      <w:marTop w:val="0"/>
                      <w:marBottom w:val="0"/>
                      <w:divBdr>
                        <w:top w:val="none" w:sz="0" w:space="0" w:color="auto"/>
                        <w:left w:val="none" w:sz="0" w:space="0" w:color="auto"/>
                        <w:bottom w:val="none" w:sz="0" w:space="0" w:color="auto"/>
                        <w:right w:val="none" w:sz="0" w:space="0" w:color="auto"/>
                      </w:divBdr>
                    </w:div>
                  </w:divsChild>
                </w:div>
                <w:div w:id="719548732">
                  <w:marLeft w:val="0"/>
                  <w:marRight w:val="0"/>
                  <w:marTop w:val="0"/>
                  <w:marBottom w:val="0"/>
                  <w:divBdr>
                    <w:top w:val="none" w:sz="0" w:space="0" w:color="auto"/>
                    <w:left w:val="none" w:sz="0" w:space="0" w:color="auto"/>
                    <w:bottom w:val="none" w:sz="0" w:space="0" w:color="auto"/>
                    <w:right w:val="none" w:sz="0" w:space="0" w:color="auto"/>
                  </w:divBdr>
                  <w:divsChild>
                    <w:div w:id="840004437">
                      <w:marLeft w:val="0"/>
                      <w:marRight w:val="0"/>
                      <w:marTop w:val="0"/>
                      <w:marBottom w:val="0"/>
                      <w:divBdr>
                        <w:top w:val="none" w:sz="0" w:space="0" w:color="auto"/>
                        <w:left w:val="none" w:sz="0" w:space="0" w:color="auto"/>
                        <w:bottom w:val="none" w:sz="0" w:space="0" w:color="auto"/>
                        <w:right w:val="none" w:sz="0" w:space="0" w:color="auto"/>
                      </w:divBdr>
                    </w:div>
                  </w:divsChild>
                </w:div>
                <w:div w:id="745689680">
                  <w:marLeft w:val="0"/>
                  <w:marRight w:val="0"/>
                  <w:marTop w:val="0"/>
                  <w:marBottom w:val="0"/>
                  <w:divBdr>
                    <w:top w:val="none" w:sz="0" w:space="0" w:color="auto"/>
                    <w:left w:val="none" w:sz="0" w:space="0" w:color="auto"/>
                    <w:bottom w:val="none" w:sz="0" w:space="0" w:color="auto"/>
                    <w:right w:val="none" w:sz="0" w:space="0" w:color="auto"/>
                  </w:divBdr>
                  <w:divsChild>
                    <w:div w:id="1904680323">
                      <w:marLeft w:val="0"/>
                      <w:marRight w:val="0"/>
                      <w:marTop w:val="0"/>
                      <w:marBottom w:val="0"/>
                      <w:divBdr>
                        <w:top w:val="none" w:sz="0" w:space="0" w:color="auto"/>
                        <w:left w:val="none" w:sz="0" w:space="0" w:color="auto"/>
                        <w:bottom w:val="none" w:sz="0" w:space="0" w:color="auto"/>
                        <w:right w:val="none" w:sz="0" w:space="0" w:color="auto"/>
                      </w:divBdr>
                    </w:div>
                  </w:divsChild>
                </w:div>
                <w:div w:id="784423407">
                  <w:marLeft w:val="0"/>
                  <w:marRight w:val="0"/>
                  <w:marTop w:val="0"/>
                  <w:marBottom w:val="0"/>
                  <w:divBdr>
                    <w:top w:val="none" w:sz="0" w:space="0" w:color="auto"/>
                    <w:left w:val="none" w:sz="0" w:space="0" w:color="auto"/>
                    <w:bottom w:val="none" w:sz="0" w:space="0" w:color="auto"/>
                    <w:right w:val="none" w:sz="0" w:space="0" w:color="auto"/>
                  </w:divBdr>
                  <w:divsChild>
                    <w:div w:id="190535724">
                      <w:marLeft w:val="0"/>
                      <w:marRight w:val="0"/>
                      <w:marTop w:val="0"/>
                      <w:marBottom w:val="0"/>
                      <w:divBdr>
                        <w:top w:val="none" w:sz="0" w:space="0" w:color="auto"/>
                        <w:left w:val="none" w:sz="0" w:space="0" w:color="auto"/>
                        <w:bottom w:val="none" w:sz="0" w:space="0" w:color="auto"/>
                        <w:right w:val="none" w:sz="0" w:space="0" w:color="auto"/>
                      </w:divBdr>
                    </w:div>
                  </w:divsChild>
                </w:div>
                <w:div w:id="785123157">
                  <w:marLeft w:val="0"/>
                  <w:marRight w:val="0"/>
                  <w:marTop w:val="0"/>
                  <w:marBottom w:val="0"/>
                  <w:divBdr>
                    <w:top w:val="none" w:sz="0" w:space="0" w:color="auto"/>
                    <w:left w:val="none" w:sz="0" w:space="0" w:color="auto"/>
                    <w:bottom w:val="none" w:sz="0" w:space="0" w:color="auto"/>
                    <w:right w:val="none" w:sz="0" w:space="0" w:color="auto"/>
                  </w:divBdr>
                  <w:divsChild>
                    <w:div w:id="1982811553">
                      <w:marLeft w:val="0"/>
                      <w:marRight w:val="0"/>
                      <w:marTop w:val="0"/>
                      <w:marBottom w:val="0"/>
                      <w:divBdr>
                        <w:top w:val="none" w:sz="0" w:space="0" w:color="auto"/>
                        <w:left w:val="none" w:sz="0" w:space="0" w:color="auto"/>
                        <w:bottom w:val="none" w:sz="0" w:space="0" w:color="auto"/>
                        <w:right w:val="none" w:sz="0" w:space="0" w:color="auto"/>
                      </w:divBdr>
                    </w:div>
                  </w:divsChild>
                </w:div>
                <w:div w:id="795373879">
                  <w:marLeft w:val="0"/>
                  <w:marRight w:val="0"/>
                  <w:marTop w:val="0"/>
                  <w:marBottom w:val="0"/>
                  <w:divBdr>
                    <w:top w:val="none" w:sz="0" w:space="0" w:color="auto"/>
                    <w:left w:val="none" w:sz="0" w:space="0" w:color="auto"/>
                    <w:bottom w:val="none" w:sz="0" w:space="0" w:color="auto"/>
                    <w:right w:val="none" w:sz="0" w:space="0" w:color="auto"/>
                  </w:divBdr>
                  <w:divsChild>
                    <w:div w:id="1616063592">
                      <w:marLeft w:val="0"/>
                      <w:marRight w:val="0"/>
                      <w:marTop w:val="0"/>
                      <w:marBottom w:val="0"/>
                      <w:divBdr>
                        <w:top w:val="none" w:sz="0" w:space="0" w:color="auto"/>
                        <w:left w:val="none" w:sz="0" w:space="0" w:color="auto"/>
                        <w:bottom w:val="none" w:sz="0" w:space="0" w:color="auto"/>
                        <w:right w:val="none" w:sz="0" w:space="0" w:color="auto"/>
                      </w:divBdr>
                    </w:div>
                  </w:divsChild>
                </w:div>
                <w:div w:id="803281330">
                  <w:marLeft w:val="0"/>
                  <w:marRight w:val="0"/>
                  <w:marTop w:val="0"/>
                  <w:marBottom w:val="0"/>
                  <w:divBdr>
                    <w:top w:val="none" w:sz="0" w:space="0" w:color="auto"/>
                    <w:left w:val="none" w:sz="0" w:space="0" w:color="auto"/>
                    <w:bottom w:val="none" w:sz="0" w:space="0" w:color="auto"/>
                    <w:right w:val="none" w:sz="0" w:space="0" w:color="auto"/>
                  </w:divBdr>
                  <w:divsChild>
                    <w:div w:id="1257135946">
                      <w:marLeft w:val="0"/>
                      <w:marRight w:val="0"/>
                      <w:marTop w:val="0"/>
                      <w:marBottom w:val="0"/>
                      <w:divBdr>
                        <w:top w:val="none" w:sz="0" w:space="0" w:color="auto"/>
                        <w:left w:val="none" w:sz="0" w:space="0" w:color="auto"/>
                        <w:bottom w:val="none" w:sz="0" w:space="0" w:color="auto"/>
                        <w:right w:val="none" w:sz="0" w:space="0" w:color="auto"/>
                      </w:divBdr>
                    </w:div>
                  </w:divsChild>
                </w:div>
                <w:div w:id="804280409">
                  <w:marLeft w:val="0"/>
                  <w:marRight w:val="0"/>
                  <w:marTop w:val="0"/>
                  <w:marBottom w:val="0"/>
                  <w:divBdr>
                    <w:top w:val="none" w:sz="0" w:space="0" w:color="auto"/>
                    <w:left w:val="none" w:sz="0" w:space="0" w:color="auto"/>
                    <w:bottom w:val="none" w:sz="0" w:space="0" w:color="auto"/>
                    <w:right w:val="none" w:sz="0" w:space="0" w:color="auto"/>
                  </w:divBdr>
                  <w:divsChild>
                    <w:div w:id="1838031742">
                      <w:marLeft w:val="0"/>
                      <w:marRight w:val="0"/>
                      <w:marTop w:val="0"/>
                      <w:marBottom w:val="0"/>
                      <w:divBdr>
                        <w:top w:val="none" w:sz="0" w:space="0" w:color="auto"/>
                        <w:left w:val="none" w:sz="0" w:space="0" w:color="auto"/>
                        <w:bottom w:val="none" w:sz="0" w:space="0" w:color="auto"/>
                        <w:right w:val="none" w:sz="0" w:space="0" w:color="auto"/>
                      </w:divBdr>
                    </w:div>
                  </w:divsChild>
                </w:div>
                <w:div w:id="828599979">
                  <w:marLeft w:val="0"/>
                  <w:marRight w:val="0"/>
                  <w:marTop w:val="0"/>
                  <w:marBottom w:val="0"/>
                  <w:divBdr>
                    <w:top w:val="none" w:sz="0" w:space="0" w:color="auto"/>
                    <w:left w:val="none" w:sz="0" w:space="0" w:color="auto"/>
                    <w:bottom w:val="none" w:sz="0" w:space="0" w:color="auto"/>
                    <w:right w:val="none" w:sz="0" w:space="0" w:color="auto"/>
                  </w:divBdr>
                  <w:divsChild>
                    <w:div w:id="57360496">
                      <w:marLeft w:val="0"/>
                      <w:marRight w:val="0"/>
                      <w:marTop w:val="0"/>
                      <w:marBottom w:val="0"/>
                      <w:divBdr>
                        <w:top w:val="none" w:sz="0" w:space="0" w:color="auto"/>
                        <w:left w:val="none" w:sz="0" w:space="0" w:color="auto"/>
                        <w:bottom w:val="none" w:sz="0" w:space="0" w:color="auto"/>
                        <w:right w:val="none" w:sz="0" w:space="0" w:color="auto"/>
                      </w:divBdr>
                    </w:div>
                  </w:divsChild>
                </w:div>
                <w:div w:id="835387619">
                  <w:marLeft w:val="0"/>
                  <w:marRight w:val="0"/>
                  <w:marTop w:val="0"/>
                  <w:marBottom w:val="0"/>
                  <w:divBdr>
                    <w:top w:val="none" w:sz="0" w:space="0" w:color="auto"/>
                    <w:left w:val="none" w:sz="0" w:space="0" w:color="auto"/>
                    <w:bottom w:val="none" w:sz="0" w:space="0" w:color="auto"/>
                    <w:right w:val="none" w:sz="0" w:space="0" w:color="auto"/>
                  </w:divBdr>
                  <w:divsChild>
                    <w:div w:id="1462723065">
                      <w:marLeft w:val="0"/>
                      <w:marRight w:val="0"/>
                      <w:marTop w:val="0"/>
                      <w:marBottom w:val="0"/>
                      <w:divBdr>
                        <w:top w:val="none" w:sz="0" w:space="0" w:color="auto"/>
                        <w:left w:val="none" w:sz="0" w:space="0" w:color="auto"/>
                        <w:bottom w:val="none" w:sz="0" w:space="0" w:color="auto"/>
                        <w:right w:val="none" w:sz="0" w:space="0" w:color="auto"/>
                      </w:divBdr>
                    </w:div>
                  </w:divsChild>
                </w:div>
                <w:div w:id="854226521">
                  <w:marLeft w:val="0"/>
                  <w:marRight w:val="0"/>
                  <w:marTop w:val="0"/>
                  <w:marBottom w:val="0"/>
                  <w:divBdr>
                    <w:top w:val="none" w:sz="0" w:space="0" w:color="auto"/>
                    <w:left w:val="none" w:sz="0" w:space="0" w:color="auto"/>
                    <w:bottom w:val="none" w:sz="0" w:space="0" w:color="auto"/>
                    <w:right w:val="none" w:sz="0" w:space="0" w:color="auto"/>
                  </w:divBdr>
                  <w:divsChild>
                    <w:div w:id="2128694332">
                      <w:marLeft w:val="0"/>
                      <w:marRight w:val="0"/>
                      <w:marTop w:val="0"/>
                      <w:marBottom w:val="0"/>
                      <w:divBdr>
                        <w:top w:val="none" w:sz="0" w:space="0" w:color="auto"/>
                        <w:left w:val="none" w:sz="0" w:space="0" w:color="auto"/>
                        <w:bottom w:val="none" w:sz="0" w:space="0" w:color="auto"/>
                        <w:right w:val="none" w:sz="0" w:space="0" w:color="auto"/>
                      </w:divBdr>
                    </w:div>
                  </w:divsChild>
                </w:div>
                <w:div w:id="858617434">
                  <w:marLeft w:val="0"/>
                  <w:marRight w:val="0"/>
                  <w:marTop w:val="0"/>
                  <w:marBottom w:val="0"/>
                  <w:divBdr>
                    <w:top w:val="none" w:sz="0" w:space="0" w:color="auto"/>
                    <w:left w:val="none" w:sz="0" w:space="0" w:color="auto"/>
                    <w:bottom w:val="none" w:sz="0" w:space="0" w:color="auto"/>
                    <w:right w:val="none" w:sz="0" w:space="0" w:color="auto"/>
                  </w:divBdr>
                  <w:divsChild>
                    <w:div w:id="29767939">
                      <w:marLeft w:val="0"/>
                      <w:marRight w:val="0"/>
                      <w:marTop w:val="0"/>
                      <w:marBottom w:val="0"/>
                      <w:divBdr>
                        <w:top w:val="none" w:sz="0" w:space="0" w:color="auto"/>
                        <w:left w:val="none" w:sz="0" w:space="0" w:color="auto"/>
                        <w:bottom w:val="none" w:sz="0" w:space="0" w:color="auto"/>
                        <w:right w:val="none" w:sz="0" w:space="0" w:color="auto"/>
                      </w:divBdr>
                    </w:div>
                  </w:divsChild>
                </w:div>
                <w:div w:id="860125642">
                  <w:marLeft w:val="0"/>
                  <w:marRight w:val="0"/>
                  <w:marTop w:val="0"/>
                  <w:marBottom w:val="0"/>
                  <w:divBdr>
                    <w:top w:val="none" w:sz="0" w:space="0" w:color="auto"/>
                    <w:left w:val="none" w:sz="0" w:space="0" w:color="auto"/>
                    <w:bottom w:val="none" w:sz="0" w:space="0" w:color="auto"/>
                    <w:right w:val="none" w:sz="0" w:space="0" w:color="auto"/>
                  </w:divBdr>
                  <w:divsChild>
                    <w:div w:id="1712457289">
                      <w:marLeft w:val="0"/>
                      <w:marRight w:val="0"/>
                      <w:marTop w:val="0"/>
                      <w:marBottom w:val="0"/>
                      <w:divBdr>
                        <w:top w:val="none" w:sz="0" w:space="0" w:color="auto"/>
                        <w:left w:val="none" w:sz="0" w:space="0" w:color="auto"/>
                        <w:bottom w:val="none" w:sz="0" w:space="0" w:color="auto"/>
                        <w:right w:val="none" w:sz="0" w:space="0" w:color="auto"/>
                      </w:divBdr>
                    </w:div>
                  </w:divsChild>
                </w:div>
                <w:div w:id="872233492">
                  <w:marLeft w:val="0"/>
                  <w:marRight w:val="0"/>
                  <w:marTop w:val="0"/>
                  <w:marBottom w:val="0"/>
                  <w:divBdr>
                    <w:top w:val="none" w:sz="0" w:space="0" w:color="auto"/>
                    <w:left w:val="none" w:sz="0" w:space="0" w:color="auto"/>
                    <w:bottom w:val="none" w:sz="0" w:space="0" w:color="auto"/>
                    <w:right w:val="none" w:sz="0" w:space="0" w:color="auto"/>
                  </w:divBdr>
                  <w:divsChild>
                    <w:div w:id="512450972">
                      <w:marLeft w:val="0"/>
                      <w:marRight w:val="0"/>
                      <w:marTop w:val="0"/>
                      <w:marBottom w:val="0"/>
                      <w:divBdr>
                        <w:top w:val="none" w:sz="0" w:space="0" w:color="auto"/>
                        <w:left w:val="none" w:sz="0" w:space="0" w:color="auto"/>
                        <w:bottom w:val="none" w:sz="0" w:space="0" w:color="auto"/>
                        <w:right w:val="none" w:sz="0" w:space="0" w:color="auto"/>
                      </w:divBdr>
                    </w:div>
                  </w:divsChild>
                </w:div>
                <w:div w:id="879171373">
                  <w:marLeft w:val="0"/>
                  <w:marRight w:val="0"/>
                  <w:marTop w:val="0"/>
                  <w:marBottom w:val="0"/>
                  <w:divBdr>
                    <w:top w:val="none" w:sz="0" w:space="0" w:color="auto"/>
                    <w:left w:val="none" w:sz="0" w:space="0" w:color="auto"/>
                    <w:bottom w:val="none" w:sz="0" w:space="0" w:color="auto"/>
                    <w:right w:val="none" w:sz="0" w:space="0" w:color="auto"/>
                  </w:divBdr>
                  <w:divsChild>
                    <w:div w:id="1871146413">
                      <w:marLeft w:val="0"/>
                      <w:marRight w:val="0"/>
                      <w:marTop w:val="0"/>
                      <w:marBottom w:val="0"/>
                      <w:divBdr>
                        <w:top w:val="none" w:sz="0" w:space="0" w:color="auto"/>
                        <w:left w:val="none" w:sz="0" w:space="0" w:color="auto"/>
                        <w:bottom w:val="none" w:sz="0" w:space="0" w:color="auto"/>
                        <w:right w:val="none" w:sz="0" w:space="0" w:color="auto"/>
                      </w:divBdr>
                    </w:div>
                  </w:divsChild>
                </w:div>
                <w:div w:id="931163409">
                  <w:marLeft w:val="0"/>
                  <w:marRight w:val="0"/>
                  <w:marTop w:val="0"/>
                  <w:marBottom w:val="0"/>
                  <w:divBdr>
                    <w:top w:val="none" w:sz="0" w:space="0" w:color="auto"/>
                    <w:left w:val="none" w:sz="0" w:space="0" w:color="auto"/>
                    <w:bottom w:val="none" w:sz="0" w:space="0" w:color="auto"/>
                    <w:right w:val="none" w:sz="0" w:space="0" w:color="auto"/>
                  </w:divBdr>
                  <w:divsChild>
                    <w:div w:id="1721783010">
                      <w:marLeft w:val="0"/>
                      <w:marRight w:val="0"/>
                      <w:marTop w:val="0"/>
                      <w:marBottom w:val="0"/>
                      <w:divBdr>
                        <w:top w:val="none" w:sz="0" w:space="0" w:color="auto"/>
                        <w:left w:val="none" w:sz="0" w:space="0" w:color="auto"/>
                        <w:bottom w:val="none" w:sz="0" w:space="0" w:color="auto"/>
                        <w:right w:val="none" w:sz="0" w:space="0" w:color="auto"/>
                      </w:divBdr>
                    </w:div>
                  </w:divsChild>
                </w:div>
                <w:div w:id="931400511">
                  <w:marLeft w:val="0"/>
                  <w:marRight w:val="0"/>
                  <w:marTop w:val="0"/>
                  <w:marBottom w:val="0"/>
                  <w:divBdr>
                    <w:top w:val="none" w:sz="0" w:space="0" w:color="auto"/>
                    <w:left w:val="none" w:sz="0" w:space="0" w:color="auto"/>
                    <w:bottom w:val="none" w:sz="0" w:space="0" w:color="auto"/>
                    <w:right w:val="none" w:sz="0" w:space="0" w:color="auto"/>
                  </w:divBdr>
                  <w:divsChild>
                    <w:div w:id="1581134119">
                      <w:marLeft w:val="0"/>
                      <w:marRight w:val="0"/>
                      <w:marTop w:val="0"/>
                      <w:marBottom w:val="0"/>
                      <w:divBdr>
                        <w:top w:val="none" w:sz="0" w:space="0" w:color="auto"/>
                        <w:left w:val="none" w:sz="0" w:space="0" w:color="auto"/>
                        <w:bottom w:val="none" w:sz="0" w:space="0" w:color="auto"/>
                        <w:right w:val="none" w:sz="0" w:space="0" w:color="auto"/>
                      </w:divBdr>
                    </w:div>
                  </w:divsChild>
                </w:div>
                <w:div w:id="969942167">
                  <w:marLeft w:val="0"/>
                  <w:marRight w:val="0"/>
                  <w:marTop w:val="0"/>
                  <w:marBottom w:val="0"/>
                  <w:divBdr>
                    <w:top w:val="none" w:sz="0" w:space="0" w:color="auto"/>
                    <w:left w:val="none" w:sz="0" w:space="0" w:color="auto"/>
                    <w:bottom w:val="none" w:sz="0" w:space="0" w:color="auto"/>
                    <w:right w:val="none" w:sz="0" w:space="0" w:color="auto"/>
                  </w:divBdr>
                  <w:divsChild>
                    <w:div w:id="801969882">
                      <w:marLeft w:val="0"/>
                      <w:marRight w:val="0"/>
                      <w:marTop w:val="0"/>
                      <w:marBottom w:val="0"/>
                      <w:divBdr>
                        <w:top w:val="none" w:sz="0" w:space="0" w:color="auto"/>
                        <w:left w:val="none" w:sz="0" w:space="0" w:color="auto"/>
                        <w:bottom w:val="none" w:sz="0" w:space="0" w:color="auto"/>
                        <w:right w:val="none" w:sz="0" w:space="0" w:color="auto"/>
                      </w:divBdr>
                    </w:div>
                  </w:divsChild>
                </w:div>
                <w:div w:id="981077613">
                  <w:marLeft w:val="0"/>
                  <w:marRight w:val="0"/>
                  <w:marTop w:val="0"/>
                  <w:marBottom w:val="0"/>
                  <w:divBdr>
                    <w:top w:val="none" w:sz="0" w:space="0" w:color="auto"/>
                    <w:left w:val="none" w:sz="0" w:space="0" w:color="auto"/>
                    <w:bottom w:val="none" w:sz="0" w:space="0" w:color="auto"/>
                    <w:right w:val="none" w:sz="0" w:space="0" w:color="auto"/>
                  </w:divBdr>
                  <w:divsChild>
                    <w:div w:id="957102476">
                      <w:marLeft w:val="0"/>
                      <w:marRight w:val="0"/>
                      <w:marTop w:val="0"/>
                      <w:marBottom w:val="0"/>
                      <w:divBdr>
                        <w:top w:val="none" w:sz="0" w:space="0" w:color="auto"/>
                        <w:left w:val="none" w:sz="0" w:space="0" w:color="auto"/>
                        <w:bottom w:val="none" w:sz="0" w:space="0" w:color="auto"/>
                        <w:right w:val="none" w:sz="0" w:space="0" w:color="auto"/>
                      </w:divBdr>
                    </w:div>
                  </w:divsChild>
                </w:div>
                <w:div w:id="1054037768">
                  <w:marLeft w:val="0"/>
                  <w:marRight w:val="0"/>
                  <w:marTop w:val="0"/>
                  <w:marBottom w:val="0"/>
                  <w:divBdr>
                    <w:top w:val="none" w:sz="0" w:space="0" w:color="auto"/>
                    <w:left w:val="none" w:sz="0" w:space="0" w:color="auto"/>
                    <w:bottom w:val="none" w:sz="0" w:space="0" w:color="auto"/>
                    <w:right w:val="none" w:sz="0" w:space="0" w:color="auto"/>
                  </w:divBdr>
                  <w:divsChild>
                    <w:div w:id="427775918">
                      <w:marLeft w:val="0"/>
                      <w:marRight w:val="0"/>
                      <w:marTop w:val="0"/>
                      <w:marBottom w:val="0"/>
                      <w:divBdr>
                        <w:top w:val="none" w:sz="0" w:space="0" w:color="auto"/>
                        <w:left w:val="none" w:sz="0" w:space="0" w:color="auto"/>
                        <w:bottom w:val="none" w:sz="0" w:space="0" w:color="auto"/>
                        <w:right w:val="none" w:sz="0" w:space="0" w:color="auto"/>
                      </w:divBdr>
                    </w:div>
                  </w:divsChild>
                </w:div>
                <w:div w:id="1056587319">
                  <w:marLeft w:val="0"/>
                  <w:marRight w:val="0"/>
                  <w:marTop w:val="0"/>
                  <w:marBottom w:val="0"/>
                  <w:divBdr>
                    <w:top w:val="none" w:sz="0" w:space="0" w:color="auto"/>
                    <w:left w:val="none" w:sz="0" w:space="0" w:color="auto"/>
                    <w:bottom w:val="none" w:sz="0" w:space="0" w:color="auto"/>
                    <w:right w:val="none" w:sz="0" w:space="0" w:color="auto"/>
                  </w:divBdr>
                  <w:divsChild>
                    <w:div w:id="1036081176">
                      <w:marLeft w:val="0"/>
                      <w:marRight w:val="0"/>
                      <w:marTop w:val="0"/>
                      <w:marBottom w:val="0"/>
                      <w:divBdr>
                        <w:top w:val="none" w:sz="0" w:space="0" w:color="auto"/>
                        <w:left w:val="none" w:sz="0" w:space="0" w:color="auto"/>
                        <w:bottom w:val="none" w:sz="0" w:space="0" w:color="auto"/>
                        <w:right w:val="none" w:sz="0" w:space="0" w:color="auto"/>
                      </w:divBdr>
                    </w:div>
                  </w:divsChild>
                </w:div>
                <w:div w:id="1142693623">
                  <w:marLeft w:val="0"/>
                  <w:marRight w:val="0"/>
                  <w:marTop w:val="0"/>
                  <w:marBottom w:val="0"/>
                  <w:divBdr>
                    <w:top w:val="none" w:sz="0" w:space="0" w:color="auto"/>
                    <w:left w:val="none" w:sz="0" w:space="0" w:color="auto"/>
                    <w:bottom w:val="none" w:sz="0" w:space="0" w:color="auto"/>
                    <w:right w:val="none" w:sz="0" w:space="0" w:color="auto"/>
                  </w:divBdr>
                  <w:divsChild>
                    <w:div w:id="872497008">
                      <w:marLeft w:val="0"/>
                      <w:marRight w:val="0"/>
                      <w:marTop w:val="0"/>
                      <w:marBottom w:val="0"/>
                      <w:divBdr>
                        <w:top w:val="none" w:sz="0" w:space="0" w:color="auto"/>
                        <w:left w:val="none" w:sz="0" w:space="0" w:color="auto"/>
                        <w:bottom w:val="none" w:sz="0" w:space="0" w:color="auto"/>
                        <w:right w:val="none" w:sz="0" w:space="0" w:color="auto"/>
                      </w:divBdr>
                    </w:div>
                  </w:divsChild>
                </w:div>
                <w:div w:id="1170758718">
                  <w:marLeft w:val="0"/>
                  <w:marRight w:val="0"/>
                  <w:marTop w:val="0"/>
                  <w:marBottom w:val="0"/>
                  <w:divBdr>
                    <w:top w:val="none" w:sz="0" w:space="0" w:color="auto"/>
                    <w:left w:val="none" w:sz="0" w:space="0" w:color="auto"/>
                    <w:bottom w:val="none" w:sz="0" w:space="0" w:color="auto"/>
                    <w:right w:val="none" w:sz="0" w:space="0" w:color="auto"/>
                  </w:divBdr>
                  <w:divsChild>
                    <w:div w:id="1959945108">
                      <w:marLeft w:val="0"/>
                      <w:marRight w:val="0"/>
                      <w:marTop w:val="0"/>
                      <w:marBottom w:val="0"/>
                      <w:divBdr>
                        <w:top w:val="none" w:sz="0" w:space="0" w:color="auto"/>
                        <w:left w:val="none" w:sz="0" w:space="0" w:color="auto"/>
                        <w:bottom w:val="none" w:sz="0" w:space="0" w:color="auto"/>
                        <w:right w:val="none" w:sz="0" w:space="0" w:color="auto"/>
                      </w:divBdr>
                    </w:div>
                  </w:divsChild>
                </w:div>
                <w:div w:id="1176924319">
                  <w:marLeft w:val="0"/>
                  <w:marRight w:val="0"/>
                  <w:marTop w:val="0"/>
                  <w:marBottom w:val="0"/>
                  <w:divBdr>
                    <w:top w:val="none" w:sz="0" w:space="0" w:color="auto"/>
                    <w:left w:val="none" w:sz="0" w:space="0" w:color="auto"/>
                    <w:bottom w:val="none" w:sz="0" w:space="0" w:color="auto"/>
                    <w:right w:val="none" w:sz="0" w:space="0" w:color="auto"/>
                  </w:divBdr>
                  <w:divsChild>
                    <w:div w:id="686298282">
                      <w:marLeft w:val="0"/>
                      <w:marRight w:val="0"/>
                      <w:marTop w:val="0"/>
                      <w:marBottom w:val="0"/>
                      <w:divBdr>
                        <w:top w:val="none" w:sz="0" w:space="0" w:color="auto"/>
                        <w:left w:val="none" w:sz="0" w:space="0" w:color="auto"/>
                        <w:bottom w:val="none" w:sz="0" w:space="0" w:color="auto"/>
                        <w:right w:val="none" w:sz="0" w:space="0" w:color="auto"/>
                      </w:divBdr>
                    </w:div>
                  </w:divsChild>
                </w:div>
                <w:div w:id="1180002958">
                  <w:marLeft w:val="0"/>
                  <w:marRight w:val="0"/>
                  <w:marTop w:val="0"/>
                  <w:marBottom w:val="0"/>
                  <w:divBdr>
                    <w:top w:val="none" w:sz="0" w:space="0" w:color="auto"/>
                    <w:left w:val="none" w:sz="0" w:space="0" w:color="auto"/>
                    <w:bottom w:val="none" w:sz="0" w:space="0" w:color="auto"/>
                    <w:right w:val="none" w:sz="0" w:space="0" w:color="auto"/>
                  </w:divBdr>
                  <w:divsChild>
                    <w:div w:id="214660019">
                      <w:marLeft w:val="0"/>
                      <w:marRight w:val="0"/>
                      <w:marTop w:val="0"/>
                      <w:marBottom w:val="0"/>
                      <w:divBdr>
                        <w:top w:val="none" w:sz="0" w:space="0" w:color="auto"/>
                        <w:left w:val="none" w:sz="0" w:space="0" w:color="auto"/>
                        <w:bottom w:val="none" w:sz="0" w:space="0" w:color="auto"/>
                        <w:right w:val="none" w:sz="0" w:space="0" w:color="auto"/>
                      </w:divBdr>
                    </w:div>
                  </w:divsChild>
                </w:div>
                <w:div w:id="1208444805">
                  <w:marLeft w:val="0"/>
                  <w:marRight w:val="0"/>
                  <w:marTop w:val="0"/>
                  <w:marBottom w:val="0"/>
                  <w:divBdr>
                    <w:top w:val="none" w:sz="0" w:space="0" w:color="auto"/>
                    <w:left w:val="none" w:sz="0" w:space="0" w:color="auto"/>
                    <w:bottom w:val="none" w:sz="0" w:space="0" w:color="auto"/>
                    <w:right w:val="none" w:sz="0" w:space="0" w:color="auto"/>
                  </w:divBdr>
                  <w:divsChild>
                    <w:div w:id="1114254214">
                      <w:marLeft w:val="0"/>
                      <w:marRight w:val="0"/>
                      <w:marTop w:val="0"/>
                      <w:marBottom w:val="0"/>
                      <w:divBdr>
                        <w:top w:val="none" w:sz="0" w:space="0" w:color="auto"/>
                        <w:left w:val="none" w:sz="0" w:space="0" w:color="auto"/>
                        <w:bottom w:val="none" w:sz="0" w:space="0" w:color="auto"/>
                        <w:right w:val="none" w:sz="0" w:space="0" w:color="auto"/>
                      </w:divBdr>
                    </w:div>
                  </w:divsChild>
                </w:div>
                <w:div w:id="1220247011">
                  <w:marLeft w:val="0"/>
                  <w:marRight w:val="0"/>
                  <w:marTop w:val="0"/>
                  <w:marBottom w:val="0"/>
                  <w:divBdr>
                    <w:top w:val="none" w:sz="0" w:space="0" w:color="auto"/>
                    <w:left w:val="none" w:sz="0" w:space="0" w:color="auto"/>
                    <w:bottom w:val="none" w:sz="0" w:space="0" w:color="auto"/>
                    <w:right w:val="none" w:sz="0" w:space="0" w:color="auto"/>
                  </w:divBdr>
                  <w:divsChild>
                    <w:div w:id="1262028252">
                      <w:marLeft w:val="0"/>
                      <w:marRight w:val="0"/>
                      <w:marTop w:val="0"/>
                      <w:marBottom w:val="0"/>
                      <w:divBdr>
                        <w:top w:val="none" w:sz="0" w:space="0" w:color="auto"/>
                        <w:left w:val="none" w:sz="0" w:space="0" w:color="auto"/>
                        <w:bottom w:val="none" w:sz="0" w:space="0" w:color="auto"/>
                        <w:right w:val="none" w:sz="0" w:space="0" w:color="auto"/>
                      </w:divBdr>
                    </w:div>
                  </w:divsChild>
                </w:div>
                <w:div w:id="1226991177">
                  <w:marLeft w:val="0"/>
                  <w:marRight w:val="0"/>
                  <w:marTop w:val="0"/>
                  <w:marBottom w:val="0"/>
                  <w:divBdr>
                    <w:top w:val="none" w:sz="0" w:space="0" w:color="auto"/>
                    <w:left w:val="none" w:sz="0" w:space="0" w:color="auto"/>
                    <w:bottom w:val="none" w:sz="0" w:space="0" w:color="auto"/>
                    <w:right w:val="none" w:sz="0" w:space="0" w:color="auto"/>
                  </w:divBdr>
                  <w:divsChild>
                    <w:div w:id="1015616372">
                      <w:marLeft w:val="0"/>
                      <w:marRight w:val="0"/>
                      <w:marTop w:val="0"/>
                      <w:marBottom w:val="0"/>
                      <w:divBdr>
                        <w:top w:val="none" w:sz="0" w:space="0" w:color="auto"/>
                        <w:left w:val="none" w:sz="0" w:space="0" w:color="auto"/>
                        <w:bottom w:val="none" w:sz="0" w:space="0" w:color="auto"/>
                        <w:right w:val="none" w:sz="0" w:space="0" w:color="auto"/>
                      </w:divBdr>
                    </w:div>
                  </w:divsChild>
                </w:div>
                <w:div w:id="1260722852">
                  <w:marLeft w:val="0"/>
                  <w:marRight w:val="0"/>
                  <w:marTop w:val="0"/>
                  <w:marBottom w:val="0"/>
                  <w:divBdr>
                    <w:top w:val="none" w:sz="0" w:space="0" w:color="auto"/>
                    <w:left w:val="none" w:sz="0" w:space="0" w:color="auto"/>
                    <w:bottom w:val="none" w:sz="0" w:space="0" w:color="auto"/>
                    <w:right w:val="none" w:sz="0" w:space="0" w:color="auto"/>
                  </w:divBdr>
                  <w:divsChild>
                    <w:div w:id="484668593">
                      <w:marLeft w:val="0"/>
                      <w:marRight w:val="0"/>
                      <w:marTop w:val="0"/>
                      <w:marBottom w:val="0"/>
                      <w:divBdr>
                        <w:top w:val="none" w:sz="0" w:space="0" w:color="auto"/>
                        <w:left w:val="none" w:sz="0" w:space="0" w:color="auto"/>
                        <w:bottom w:val="none" w:sz="0" w:space="0" w:color="auto"/>
                        <w:right w:val="none" w:sz="0" w:space="0" w:color="auto"/>
                      </w:divBdr>
                    </w:div>
                  </w:divsChild>
                </w:div>
                <w:div w:id="1268924959">
                  <w:marLeft w:val="0"/>
                  <w:marRight w:val="0"/>
                  <w:marTop w:val="0"/>
                  <w:marBottom w:val="0"/>
                  <w:divBdr>
                    <w:top w:val="none" w:sz="0" w:space="0" w:color="auto"/>
                    <w:left w:val="none" w:sz="0" w:space="0" w:color="auto"/>
                    <w:bottom w:val="none" w:sz="0" w:space="0" w:color="auto"/>
                    <w:right w:val="none" w:sz="0" w:space="0" w:color="auto"/>
                  </w:divBdr>
                  <w:divsChild>
                    <w:div w:id="1165517392">
                      <w:marLeft w:val="0"/>
                      <w:marRight w:val="0"/>
                      <w:marTop w:val="0"/>
                      <w:marBottom w:val="0"/>
                      <w:divBdr>
                        <w:top w:val="none" w:sz="0" w:space="0" w:color="auto"/>
                        <w:left w:val="none" w:sz="0" w:space="0" w:color="auto"/>
                        <w:bottom w:val="none" w:sz="0" w:space="0" w:color="auto"/>
                        <w:right w:val="none" w:sz="0" w:space="0" w:color="auto"/>
                      </w:divBdr>
                    </w:div>
                  </w:divsChild>
                </w:div>
                <w:div w:id="1293831180">
                  <w:marLeft w:val="0"/>
                  <w:marRight w:val="0"/>
                  <w:marTop w:val="0"/>
                  <w:marBottom w:val="0"/>
                  <w:divBdr>
                    <w:top w:val="none" w:sz="0" w:space="0" w:color="auto"/>
                    <w:left w:val="none" w:sz="0" w:space="0" w:color="auto"/>
                    <w:bottom w:val="none" w:sz="0" w:space="0" w:color="auto"/>
                    <w:right w:val="none" w:sz="0" w:space="0" w:color="auto"/>
                  </w:divBdr>
                  <w:divsChild>
                    <w:div w:id="56708030">
                      <w:marLeft w:val="0"/>
                      <w:marRight w:val="0"/>
                      <w:marTop w:val="0"/>
                      <w:marBottom w:val="0"/>
                      <w:divBdr>
                        <w:top w:val="none" w:sz="0" w:space="0" w:color="auto"/>
                        <w:left w:val="none" w:sz="0" w:space="0" w:color="auto"/>
                        <w:bottom w:val="none" w:sz="0" w:space="0" w:color="auto"/>
                        <w:right w:val="none" w:sz="0" w:space="0" w:color="auto"/>
                      </w:divBdr>
                    </w:div>
                  </w:divsChild>
                </w:div>
                <w:div w:id="1301153383">
                  <w:marLeft w:val="0"/>
                  <w:marRight w:val="0"/>
                  <w:marTop w:val="0"/>
                  <w:marBottom w:val="0"/>
                  <w:divBdr>
                    <w:top w:val="none" w:sz="0" w:space="0" w:color="auto"/>
                    <w:left w:val="none" w:sz="0" w:space="0" w:color="auto"/>
                    <w:bottom w:val="none" w:sz="0" w:space="0" w:color="auto"/>
                    <w:right w:val="none" w:sz="0" w:space="0" w:color="auto"/>
                  </w:divBdr>
                  <w:divsChild>
                    <w:div w:id="1036731002">
                      <w:marLeft w:val="0"/>
                      <w:marRight w:val="0"/>
                      <w:marTop w:val="0"/>
                      <w:marBottom w:val="0"/>
                      <w:divBdr>
                        <w:top w:val="none" w:sz="0" w:space="0" w:color="auto"/>
                        <w:left w:val="none" w:sz="0" w:space="0" w:color="auto"/>
                        <w:bottom w:val="none" w:sz="0" w:space="0" w:color="auto"/>
                        <w:right w:val="none" w:sz="0" w:space="0" w:color="auto"/>
                      </w:divBdr>
                    </w:div>
                  </w:divsChild>
                </w:div>
                <w:div w:id="1338927778">
                  <w:marLeft w:val="0"/>
                  <w:marRight w:val="0"/>
                  <w:marTop w:val="0"/>
                  <w:marBottom w:val="0"/>
                  <w:divBdr>
                    <w:top w:val="none" w:sz="0" w:space="0" w:color="auto"/>
                    <w:left w:val="none" w:sz="0" w:space="0" w:color="auto"/>
                    <w:bottom w:val="none" w:sz="0" w:space="0" w:color="auto"/>
                    <w:right w:val="none" w:sz="0" w:space="0" w:color="auto"/>
                  </w:divBdr>
                  <w:divsChild>
                    <w:div w:id="138697843">
                      <w:marLeft w:val="0"/>
                      <w:marRight w:val="0"/>
                      <w:marTop w:val="0"/>
                      <w:marBottom w:val="0"/>
                      <w:divBdr>
                        <w:top w:val="none" w:sz="0" w:space="0" w:color="auto"/>
                        <w:left w:val="none" w:sz="0" w:space="0" w:color="auto"/>
                        <w:bottom w:val="none" w:sz="0" w:space="0" w:color="auto"/>
                        <w:right w:val="none" w:sz="0" w:space="0" w:color="auto"/>
                      </w:divBdr>
                    </w:div>
                  </w:divsChild>
                </w:div>
                <w:div w:id="1457875047">
                  <w:marLeft w:val="0"/>
                  <w:marRight w:val="0"/>
                  <w:marTop w:val="0"/>
                  <w:marBottom w:val="0"/>
                  <w:divBdr>
                    <w:top w:val="none" w:sz="0" w:space="0" w:color="auto"/>
                    <w:left w:val="none" w:sz="0" w:space="0" w:color="auto"/>
                    <w:bottom w:val="none" w:sz="0" w:space="0" w:color="auto"/>
                    <w:right w:val="none" w:sz="0" w:space="0" w:color="auto"/>
                  </w:divBdr>
                  <w:divsChild>
                    <w:div w:id="1381202237">
                      <w:marLeft w:val="0"/>
                      <w:marRight w:val="0"/>
                      <w:marTop w:val="0"/>
                      <w:marBottom w:val="0"/>
                      <w:divBdr>
                        <w:top w:val="none" w:sz="0" w:space="0" w:color="auto"/>
                        <w:left w:val="none" w:sz="0" w:space="0" w:color="auto"/>
                        <w:bottom w:val="none" w:sz="0" w:space="0" w:color="auto"/>
                        <w:right w:val="none" w:sz="0" w:space="0" w:color="auto"/>
                      </w:divBdr>
                    </w:div>
                  </w:divsChild>
                </w:div>
                <w:div w:id="1471437724">
                  <w:marLeft w:val="0"/>
                  <w:marRight w:val="0"/>
                  <w:marTop w:val="0"/>
                  <w:marBottom w:val="0"/>
                  <w:divBdr>
                    <w:top w:val="none" w:sz="0" w:space="0" w:color="auto"/>
                    <w:left w:val="none" w:sz="0" w:space="0" w:color="auto"/>
                    <w:bottom w:val="none" w:sz="0" w:space="0" w:color="auto"/>
                    <w:right w:val="none" w:sz="0" w:space="0" w:color="auto"/>
                  </w:divBdr>
                  <w:divsChild>
                    <w:div w:id="890071226">
                      <w:marLeft w:val="0"/>
                      <w:marRight w:val="0"/>
                      <w:marTop w:val="0"/>
                      <w:marBottom w:val="0"/>
                      <w:divBdr>
                        <w:top w:val="none" w:sz="0" w:space="0" w:color="auto"/>
                        <w:left w:val="none" w:sz="0" w:space="0" w:color="auto"/>
                        <w:bottom w:val="none" w:sz="0" w:space="0" w:color="auto"/>
                        <w:right w:val="none" w:sz="0" w:space="0" w:color="auto"/>
                      </w:divBdr>
                    </w:div>
                  </w:divsChild>
                </w:div>
                <w:div w:id="1488549679">
                  <w:marLeft w:val="0"/>
                  <w:marRight w:val="0"/>
                  <w:marTop w:val="0"/>
                  <w:marBottom w:val="0"/>
                  <w:divBdr>
                    <w:top w:val="none" w:sz="0" w:space="0" w:color="auto"/>
                    <w:left w:val="none" w:sz="0" w:space="0" w:color="auto"/>
                    <w:bottom w:val="none" w:sz="0" w:space="0" w:color="auto"/>
                    <w:right w:val="none" w:sz="0" w:space="0" w:color="auto"/>
                  </w:divBdr>
                  <w:divsChild>
                    <w:div w:id="1994603186">
                      <w:marLeft w:val="0"/>
                      <w:marRight w:val="0"/>
                      <w:marTop w:val="0"/>
                      <w:marBottom w:val="0"/>
                      <w:divBdr>
                        <w:top w:val="none" w:sz="0" w:space="0" w:color="auto"/>
                        <w:left w:val="none" w:sz="0" w:space="0" w:color="auto"/>
                        <w:bottom w:val="none" w:sz="0" w:space="0" w:color="auto"/>
                        <w:right w:val="none" w:sz="0" w:space="0" w:color="auto"/>
                      </w:divBdr>
                    </w:div>
                  </w:divsChild>
                </w:div>
                <w:div w:id="1509834562">
                  <w:marLeft w:val="0"/>
                  <w:marRight w:val="0"/>
                  <w:marTop w:val="0"/>
                  <w:marBottom w:val="0"/>
                  <w:divBdr>
                    <w:top w:val="none" w:sz="0" w:space="0" w:color="auto"/>
                    <w:left w:val="none" w:sz="0" w:space="0" w:color="auto"/>
                    <w:bottom w:val="none" w:sz="0" w:space="0" w:color="auto"/>
                    <w:right w:val="none" w:sz="0" w:space="0" w:color="auto"/>
                  </w:divBdr>
                  <w:divsChild>
                    <w:div w:id="1102189295">
                      <w:marLeft w:val="0"/>
                      <w:marRight w:val="0"/>
                      <w:marTop w:val="0"/>
                      <w:marBottom w:val="0"/>
                      <w:divBdr>
                        <w:top w:val="none" w:sz="0" w:space="0" w:color="auto"/>
                        <w:left w:val="none" w:sz="0" w:space="0" w:color="auto"/>
                        <w:bottom w:val="none" w:sz="0" w:space="0" w:color="auto"/>
                        <w:right w:val="none" w:sz="0" w:space="0" w:color="auto"/>
                      </w:divBdr>
                    </w:div>
                  </w:divsChild>
                </w:div>
                <w:div w:id="1542353565">
                  <w:marLeft w:val="0"/>
                  <w:marRight w:val="0"/>
                  <w:marTop w:val="0"/>
                  <w:marBottom w:val="0"/>
                  <w:divBdr>
                    <w:top w:val="none" w:sz="0" w:space="0" w:color="auto"/>
                    <w:left w:val="none" w:sz="0" w:space="0" w:color="auto"/>
                    <w:bottom w:val="none" w:sz="0" w:space="0" w:color="auto"/>
                    <w:right w:val="none" w:sz="0" w:space="0" w:color="auto"/>
                  </w:divBdr>
                  <w:divsChild>
                    <w:div w:id="2113353891">
                      <w:marLeft w:val="0"/>
                      <w:marRight w:val="0"/>
                      <w:marTop w:val="0"/>
                      <w:marBottom w:val="0"/>
                      <w:divBdr>
                        <w:top w:val="none" w:sz="0" w:space="0" w:color="auto"/>
                        <w:left w:val="none" w:sz="0" w:space="0" w:color="auto"/>
                        <w:bottom w:val="none" w:sz="0" w:space="0" w:color="auto"/>
                        <w:right w:val="none" w:sz="0" w:space="0" w:color="auto"/>
                      </w:divBdr>
                    </w:div>
                  </w:divsChild>
                </w:div>
                <w:div w:id="1557086982">
                  <w:marLeft w:val="0"/>
                  <w:marRight w:val="0"/>
                  <w:marTop w:val="0"/>
                  <w:marBottom w:val="0"/>
                  <w:divBdr>
                    <w:top w:val="none" w:sz="0" w:space="0" w:color="auto"/>
                    <w:left w:val="none" w:sz="0" w:space="0" w:color="auto"/>
                    <w:bottom w:val="none" w:sz="0" w:space="0" w:color="auto"/>
                    <w:right w:val="none" w:sz="0" w:space="0" w:color="auto"/>
                  </w:divBdr>
                  <w:divsChild>
                    <w:div w:id="587808224">
                      <w:marLeft w:val="0"/>
                      <w:marRight w:val="0"/>
                      <w:marTop w:val="0"/>
                      <w:marBottom w:val="0"/>
                      <w:divBdr>
                        <w:top w:val="none" w:sz="0" w:space="0" w:color="auto"/>
                        <w:left w:val="none" w:sz="0" w:space="0" w:color="auto"/>
                        <w:bottom w:val="none" w:sz="0" w:space="0" w:color="auto"/>
                        <w:right w:val="none" w:sz="0" w:space="0" w:color="auto"/>
                      </w:divBdr>
                    </w:div>
                  </w:divsChild>
                </w:div>
                <w:div w:id="1648238058">
                  <w:marLeft w:val="0"/>
                  <w:marRight w:val="0"/>
                  <w:marTop w:val="0"/>
                  <w:marBottom w:val="0"/>
                  <w:divBdr>
                    <w:top w:val="none" w:sz="0" w:space="0" w:color="auto"/>
                    <w:left w:val="none" w:sz="0" w:space="0" w:color="auto"/>
                    <w:bottom w:val="none" w:sz="0" w:space="0" w:color="auto"/>
                    <w:right w:val="none" w:sz="0" w:space="0" w:color="auto"/>
                  </w:divBdr>
                  <w:divsChild>
                    <w:div w:id="1381054367">
                      <w:marLeft w:val="0"/>
                      <w:marRight w:val="0"/>
                      <w:marTop w:val="0"/>
                      <w:marBottom w:val="0"/>
                      <w:divBdr>
                        <w:top w:val="none" w:sz="0" w:space="0" w:color="auto"/>
                        <w:left w:val="none" w:sz="0" w:space="0" w:color="auto"/>
                        <w:bottom w:val="none" w:sz="0" w:space="0" w:color="auto"/>
                        <w:right w:val="none" w:sz="0" w:space="0" w:color="auto"/>
                      </w:divBdr>
                    </w:div>
                  </w:divsChild>
                </w:div>
                <w:div w:id="1651665336">
                  <w:marLeft w:val="0"/>
                  <w:marRight w:val="0"/>
                  <w:marTop w:val="0"/>
                  <w:marBottom w:val="0"/>
                  <w:divBdr>
                    <w:top w:val="none" w:sz="0" w:space="0" w:color="auto"/>
                    <w:left w:val="none" w:sz="0" w:space="0" w:color="auto"/>
                    <w:bottom w:val="none" w:sz="0" w:space="0" w:color="auto"/>
                    <w:right w:val="none" w:sz="0" w:space="0" w:color="auto"/>
                  </w:divBdr>
                  <w:divsChild>
                    <w:div w:id="1953828534">
                      <w:marLeft w:val="0"/>
                      <w:marRight w:val="0"/>
                      <w:marTop w:val="0"/>
                      <w:marBottom w:val="0"/>
                      <w:divBdr>
                        <w:top w:val="none" w:sz="0" w:space="0" w:color="auto"/>
                        <w:left w:val="none" w:sz="0" w:space="0" w:color="auto"/>
                        <w:bottom w:val="none" w:sz="0" w:space="0" w:color="auto"/>
                        <w:right w:val="none" w:sz="0" w:space="0" w:color="auto"/>
                      </w:divBdr>
                    </w:div>
                  </w:divsChild>
                </w:div>
                <w:div w:id="1707875166">
                  <w:marLeft w:val="0"/>
                  <w:marRight w:val="0"/>
                  <w:marTop w:val="0"/>
                  <w:marBottom w:val="0"/>
                  <w:divBdr>
                    <w:top w:val="none" w:sz="0" w:space="0" w:color="auto"/>
                    <w:left w:val="none" w:sz="0" w:space="0" w:color="auto"/>
                    <w:bottom w:val="none" w:sz="0" w:space="0" w:color="auto"/>
                    <w:right w:val="none" w:sz="0" w:space="0" w:color="auto"/>
                  </w:divBdr>
                  <w:divsChild>
                    <w:div w:id="597450548">
                      <w:marLeft w:val="0"/>
                      <w:marRight w:val="0"/>
                      <w:marTop w:val="0"/>
                      <w:marBottom w:val="0"/>
                      <w:divBdr>
                        <w:top w:val="none" w:sz="0" w:space="0" w:color="auto"/>
                        <w:left w:val="none" w:sz="0" w:space="0" w:color="auto"/>
                        <w:bottom w:val="none" w:sz="0" w:space="0" w:color="auto"/>
                        <w:right w:val="none" w:sz="0" w:space="0" w:color="auto"/>
                      </w:divBdr>
                    </w:div>
                  </w:divsChild>
                </w:div>
                <w:div w:id="1724527339">
                  <w:marLeft w:val="0"/>
                  <w:marRight w:val="0"/>
                  <w:marTop w:val="0"/>
                  <w:marBottom w:val="0"/>
                  <w:divBdr>
                    <w:top w:val="none" w:sz="0" w:space="0" w:color="auto"/>
                    <w:left w:val="none" w:sz="0" w:space="0" w:color="auto"/>
                    <w:bottom w:val="none" w:sz="0" w:space="0" w:color="auto"/>
                    <w:right w:val="none" w:sz="0" w:space="0" w:color="auto"/>
                  </w:divBdr>
                  <w:divsChild>
                    <w:div w:id="2013021168">
                      <w:marLeft w:val="0"/>
                      <w:marRight w:val="0"/>
                      <w:marTop w:val="0"/>
                      <w:marBottom w:val="0"/>
                      <w:divBdr>
                        <w:top w:val="none" w:sz="0" w:space="0" w:color="auto"/>
                        <w:left w:val="none" w:sz="0" w:space="0" w:color="auto"/>
                        <w:bottom w:val="none" w:sz="0" w:space="0" w:color="auto"/>
                        <w:right w:val="none" w:sz="0" w:space="0" w:color="auto"/>
                      </w:divBdr>
                    </w:div>
                  </w:divsChild>
                </w:div>
                <w:div w:id="1744645855">
                  <w:marLeft w:val="0"/>
                  <w:marRight w:val="0"/>
                  <w:marTop w:val="0"/>
                  <w:marBottom w:val="0"/>
                  <w:divBdr>
                    <w:top w:val="none" w:sz="0" w:space="0" w:color="auto"/>
                    <w:left w:val="none" w:sz="0" w:space="0" w:color="auto"/>
                    <w:bottom w:val="none" w:sz="0" w:space="0" w:color="auto"/>
                    <w:right w:val="none" w:sz="0" w:space="0" w:color="auto"/>
                  </w:divBdr>
                  <w:divsChild>
                    <w:div w:id="360207529">
                      <w:marLeft w:val="0"/>
                      <w:marRight w:val="0"/>
                      <w:marTop w:val="0"/>
                      <w:marBottom w:val="0"/>
                      <w:divBdr>
                        <w:top w:val="none" w:sz="0" w:space="0" w:color="auto"/>
                        <w:left w:val="none" w:sz="0" w:space="0" w:color="auto"/>
                        <w:bottom w:val="none" w:sz="0" w:space="0" w:color="auto"/>
                        <w:right w:val="none" w:sz="0" w:space="0" w:color="auto"/>
                      </w:divBdr>
                    </w:div>
                  </w:divsChild>
                </w:div>
                <w:div w:id="1755855117">
                  <w:marLeft w:val="0"/>
                  <w:marRight w:val="0"/>
                  <w:marTop w:val="0"/>
                  <w:marBottom w:val="0"/>
                  <w:divBdr>
                    <w:top w:val="none" w:sz="0" w:space="0" w:color="auto"/>
                    <w:left w:val="none" w:sz="0" w:space="0" w:color="auto"/>
                    <w:bottom w:val="none" w:sz="0" w:space="0" w:color="auto"/>
                    <w:right w:val="none" w:sz="0" w:space="0" w:color="auto"/>
                  </w:divBdr>
                  <w:divsChild>
                    <w:div w:id="350496917">
                      <w:marLeft w:val="0"/>
                      <w:marRight w:val="0"/>
                      <w:marTop w:val="0"/>
                      <w:marBottom w:val="0"/>
                      <w:divBdr>
                        <w:top w:val="none" w:sz="0" w:space="0" w:color="auto"/>
                        <w:left w:val="none" w:sz="0" w:space="0" w:color="auto"/>
                        <w:bottom w:val="none" w:sz="0" w:space="0" w:color="auto"/>
                        <w:right w:val="none" w:sz="0" w:space="0" w:color="auto"/>
                      </w:divBdr>
                    </w:div>
                  </w:divsChild>
                </w:div>
                <w:div w:id="1772361740">
                  <w:marLeft w:val="0"/>
                  <w:marRight w:val="0"/>
                  <w:marTop w:val="0"/>
                  <w:marBottom w:val="0"/>
                  <w:divBdr>
                    <w:top w:val="none" w:sz="0" w:space="0" w:color="auto"/>
                    <w:left w:val="none" w:sz="0" w:space="0" w:color="auto"/>
                    <w:bottom w:val="none" w:sz="0" w:space="0" w:color="auto"/>
                    <w:right w:val="none" w:sz="0" w:space="0" w:color="auto"/>
                  </w:divBdr>
                  <w:divsChild>
                    <w:div w:id="359209531">
                      <w:marLeft w:val="0"/>
                      <w:marRight w:val="0"/>
                      <w:marTop w:val="0"/>
                      <w:marBottom w:val="0"/>
                      <w:divBdr>
                        <w:top w:val="none" w:sz="0" w:space="0" w:color="auto"/>
                        <w:left w:val="none" w:sz="0" w:space="0" w:color="auto"/>
                        <w:bottom w:val="none" w:sz="0" w:space="0" w:color="auto"/>
                        <w:right w:val="none" w:sz="0" w:space="0" w:color="auto"/>
                      </w:divBdr>
                    </w:div>
                  </w:divsChild>
                </w:div>
                <w:div w:id="1773745360">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
                  </w:divsChild>
                </w:div>
                <w:div w:id="1809207740">
                  <w:marLeft w:val="0"/>
                  <w:marRight w:val="0"/>
                  <w:marTop w:val="0"/>
                  <w:marBottom w:val="0"/>
                  <w:divBdr>
                    <w:top w:val="none" w:sz="0" w:space="0" w:color="auto"/>
                    <w:left w:val="none" w:sz="0" w:space="0" w:color="auto"/>
                    <w:bottom w:val="none" w:sz="0" w:space="0" w:color="auto"/>
                    <w:right w:val="none" w:sz="0" w:space="0" w:color="auto"/>
                  </w:divBdr>
                  <w:divsChild>
                    <w:div w:id="1620457001">
                      <w:marLeft w:val="0"/>
                      <w:marRight w:val="0"/>
                      <w:marTop w:val="0"/>
                      <w:marBottom w:val="0"/>
                      <w:divBdr>
                        <w:top w:val="none" w:sz="0" w:space="0" w:color="auto"/>
                        <w:left w:val="none" w:sz="0" w:space="0" w:color="auto"/>
                        <w:bottom w:val="none" w:sz="0" w:space="0" w:color="auto"/>
                        <w:right w:val="none" w:sz="0" w:space="0" w:color="auto"/>
                      </w:divBdr>
                    </w:div>
                  </w:divsChild>
                </w:div>
                <w:div w:id="1813207031">
                  <w:marLeft w:val="0"/>
                  <w:marRight w:val="0"/>
                  <w:marTop w:val="0"/>
                  <w:marBottom w:val="0"/>
                  <w:divBdr>
                    <w:top w:val="none" w:sz="0" w:space="0" w:color="auto"/>
                    <w:left w:val="none" w:sz="0" w:space="0" w:color="auto"/>
                    <w:bottom w:val="none" w:sz="0" w:space="0" w:color="auto"/>
                    <w:right w:val="none" w:sz="0" w:space="0" w:color="auto"/>
                  </w:divBdr>
                  <w:divsChild>
                    <w:div w:id="1702128527">
                      <w:marLeft w:val="0"/>
                      <w:marRight w:val="0"/>
                      <w:marTop w:val="0"/>
                      <w:marBottom w:val="0"/>
                      <w:divBdr>
                        <w:top w:val="none" w:sz="0" w:space="0" w:color="auto"/>
                        <w:left w:val="none" w:sz="0" w:space="0" w:color="auto"/>
                        <w:bottom w:val="none" w:sz="0" w:space="0" w:color="auto"/>
                        <w:right w:val="none" w:sz="0" w:space="0" w:color="auto"/>
                      </w:divBdr>
                    </w:div>
                  </w:divsChild>
                </w:div>
                <w:div w:id="1814173809">
                  <w:marLeft w:val="0"/>
                  <w:marRight w:val="0"/>
                  <w:marTop w:val="0"/>
                  <w:marBottom w:val="0"/>
                  <w:divBdr>
                    <w:top w:val="none" w:sz="0" w:space="0" w:color="auto"/>
                    <w:left w:val="none" w:sz="0" w:space="0" w:color="auto"/>
                    <w:bottom w:val="none" w:sz="0" w:space="0" w:color="auto"/>
                    <w:right w:val="none" w:sz="0" w:space="0" w:color="auto"/>
                  </w:divBdr>
                  <w:divsChild>
                    <w:div w:id="3098715">
                      <w:marLeft w:val="0"/>
                      <w:marRight w:val="0"/>
                      <w:marTop w:val="0"/>
                      <w:marBottom w:val="0"/>
                      <w:divBdr>
                        <w:top w:val="none" w:sz="0" w:space="0" w:color="auto"/>
                        <w:left w:val="none" w:sz="0" w:space="0" w:color="auto"/>
                        <w:bottom w:val="none" w:sz="0" w:space="0" w:color="auto"/>
                        <w:right w:val="none" w:sz="0" w:space="0" w:color="auto"/>
                      </w:divBdr>
                    </w:div>
                  </w:divsChild>
                </w:div>
                <w:div w:id="1819105251">
                  <w:marLeft w:val="0"/>
                  <w:marRight w:val="0"/>
                  <w:marTop w:val="0"/>
                  <w:marBottom w:val="0"/>
                  <w:divBdr>
                    <w:top w:val="none" w:sz="0" w:space="0" w:color="auto"/>
                    <w:left w:val="none" w:sz="0" w:space="0" w:color="auto"/>
                    <w:bottom w:val="none" w:sz="0" w:space="0" w:color="auto"/>
                    <w:right w:val="none" w:sz="0" w:space="0" w:color="auto"/>
                  </w:divBdr>
                  <w:divsChild>
                    <w:div w:id="1926063501">
                      <w:marLeft w:val="0"/>
                      <w:marRight w:val="0"/>
                      <w:marTop w:val="0"/>
                      <w:marBottom w:val="0"/>
                      <w:divBdr>
                        <w:top w:val="none" w:sz="0" w:space="0" w:color="auto"/>
                        <w:left w:val="none" w:sz="0" w:space="0" w:color="auto"/>
                        <w:bottom w:val="none" w:sz="0" w:space="0" w:color="auto"/>
                        <w:right w:val="none" w:sz="0" w:space="0" w:color="auto"/>
                      </w:divBdr>
                    </w:div>
                  </w:divsChild>
                </w:div>
                <w:div w:id="1819691844">
                  <w:marLeft w:val="0"/>
                  <w:marRight w:val="0"/>
                  <w:marTop w:val="0"/>
                  <w:marBottom w:val="0"/>
                  <w:divBdr>
                    <w:top w:val="none" w:sz="0" w:space="0" w:color="auto"/>
                    <w:left w:val="none" w:sz="0" w:space="0" w:color="auto"/>
                    <w:bottom w:val="none" w:sz="0" w:space="0" w:color="auto"/>
                    <w:right w:val="none" w:sz="0" w:space="0" w:color="auto"/>
                  </w:divBdr>
                  <w:divsChild>
                    <w:div w:id="391200298">
                      <w:marLeft w:val="0"/>
                      <w:marRight w:val="0"/>
                      <w:marTop w:val="0"/>
                      <w:marBottom w:val="0"/>
                      <w:divBdr>
                        <w:top w:val="none" w:sz="0" w:space="0" w:color="auto"/>
                        <w:left w:val="none" w:sz="0" w:space="0" w:color="auto"/>
                        <w:bottom w:val="none" w:sz="0" w:space="0" w:color="auto"/>
                        <w:right w:val="none" w:sz="0" w:space="0" w:color="auto"/>
                      </w:divBdr>
                    </w:div>
                  </w:divsChild>
                </w:div>
                <w:div w:id="1826506347">
                  <w:marLeft w:val="0"/>
                  <w:marRight w:val="0"/>
                  <w:marTop w:val="0"/>
                  <w:marBottom w:val="0"/>
                  <w:divBdr>
                    <w:top w:val="none" w:sz="0" w:space="0" w:color="auto"/>
                    <w:left w:val="none" w:sz="0" w:space="0" w:color="auto"/>
                    <w:bottom w:val="none" w:sz="0" w:space="0" w:color="auto"/>
                    <w:right w:val="none" w:sz="0" w:space="0" w:color="auto"/>
                  </w:divBdr>
                  <w:divsChild>
                    <w:div w:id="1914123000">
                      <w:marLeft w:val="0"/>
                      <w:marRight w:val="0"/>
                      <w:marTop w:val="0"/>
                      <w:marBottom w:val="0"/>
                      <w:divBdr>
                        <w:top w:val="none" w:sz="0" w:space="0" w:color="auto"/>
                        <w:left w:val="none" w:sz="0" w:space="0" w:color="auto"/>
                        <w:bottom w:val="none" w:sz="0" w:space="0" w:color="auto"/>
                        <w:right w:val="none" w:sz="0" w:space="0" w:color="auto"/>
                      </w:divBdr>
                    </w:div>
                  </w:divsChild>
                </w:div>
                <w:div w:id="1848212313">
                  <w:marLeft w:val="0"/>
                  <w:marRight w:val="0"/>
                  <w:marTop w:val="0"/>
                  <w:marBottom w:val="0"/>
                  <w:divBdr>
                    <w:top w:val="none" w:sz="0" w:space="0" w:color="auto"/>
                    <w:left w:val="none" w:sz="0" w:space="0" w:color="auto"/>
                    <w:bottom w:val="none" w:sz="0" w:space="0" w:color="auto"/>
                    <w:right w:val="none" w:sz="0" w:space="0" w:color="auto"/>
                  </w:divBdr>
                  <w:divsChild>
                    <w:div w:id="1976911556">
                      <w:marLeft w:val="0"/>
                      <w:marRight w:val="0"/>
                      <w:marTop w:val="0"/>
                      <w:marBottom w:val="0"/>
                      <w:divBdr>
                        <w:top w:val="none" w:sz="0" w:space="0" w:color="auto"/>
                        <w:left w:val="none" w:sz="0" w:space="0" w:color="auto"/>
                        <w:bottom w:val="none" w:sz="0" w:space="0" w:color="auto"/>
                        <w:right w:val="none" w:sz="0" w:space="0" w:color="auto"/>
                      </w:divBdr>
                    </w:div>
                  </w:divsChild>
                </w:div>
                <w:div w:id="1912690818">
                  <w:marLeft w:val="0"/>
                  <w:marRight w:val="0"/>
                  <w:marTop w:val="0"/>
                  <w:marBottom w:val="0"/>
                  <w:divBdr>
                    <w:top w:val="none" w:sz="0" w:space="0" w:color="auto"/>
                    <w:left w:val="none" w:sz="0" w:space="0" w:color="auto"/>
                    <w:bottom w:val="none" w:sz="0" w:space="0" w:color="auto"/>
                    <w:right w:val="none" w:sz="0" w:space="0" w:color="auto"/>
                  </w:divBdr>
                  <w:divsChild>
                    <w:div w:id="1276786074">
                      <w:marLeft w:val="0"/>
                      <w:marRight w:val="0"/>
                      <w:marTop w:val="0"/>
                      <w:marBottom w:val="0"/>
                      <w:divBdr>
                        <w:top w:val="none" w:sz="0" w:space="0" w:color="auto"/>
                        <w:left w:val="none" w:sz="0" w:space="0" w:color="auto"/>
                        <w:bottom w:val="none" w:sz="0" w:space="0" w:color="auto"/>
                        <w:right w:val="none" w:sz="0" w:space="0" w:color="auto"/>
                      </w:divBdr>
                    </w:div>
                  </w:divsChild>
                </w:div>
                <w:div w:id="1977711404">
                  <w:marLeft w:val="0"/>
                  <w:marRight w:val="0"/>
                  <w:marTop w:val="0"/>
                  <w:marBottom w:val="0"/>
                  <w:divBdr>
                    <w:top w:val="none" w:sz="0" w:space="0" w:color="auto"/>
                    <w:left w:val="none" w:sz="0" w:space="0" w:color="auto"/>
                    <w:bottom w:val="none" w:sz="0" w:space="0" w:color="auto"/>
                    <w:right w:val="none" w:sz="0" w:space="0" w:color="auto"/>
                  </w:divBdr>
                  <w:divsChild>
                    <w:div w:id="460147083">
                      <w:marLeft w:val="0"/>
                      <w:marRight w:val="0"/>
                      <w:marTop w:val="0"/>
                      <w:marBottom w:val="0"/>
                      <w:divBdr>
                        <w:top w:val="none" w:sz="0" w:space="0" w:color="auto"/>
                        <w:left w:val="none" w:sz="0" w:space="0" w:color="auto"/>
                        <w:bottom w:val="none" w:sz="0" w:space="0" w:color="auto"/>
                        <w:right w:val="none" w:sz="0" w:space="0" w:color="auto"/>
                      </w:divBdr>
                    </w:div>
                  </w:divsChild>
                </w:div>
                <w:div w:id="1997874665">
                  <w:marLeft w:val="0"/>
                  <w:marRight w:val="0"/>
                  <w:marTop w:val="0"/>
                  <w:marBottom w:val="0"/>
                  <w:divBdr>
                    <w:top w:val="none" w:sz="0" w:space="0" w:color="auto"/>
                    <w:left w:val="none" w:sz="0" w:space="0" w:color="auto"/>
                    <w:bottom w:val="none" w:sz="0" w:space="0" w:color="auto"/>
                    <w:right w:val="none" w:sz="0" w:space="0" w:color="auto"/>
                  </w:divBdr>
                  <w:divsChild>
                    <w:div w:id="891311553">
                      <w:marLeft w:val="0"/>
                      <w:marRight w:val="0"/>
                      <w:marTop w:val="0"/>
                      <w:marBottom w:val="0"/>
                      <w:divBdr>
                        <w:top w:val="none" w:sz="0" w:space="0" w:color="auto"/>
                        <w:left w:val="none" w:sz="0" w:space="0" w:color="auto"/>
                        <w:bottom w:val="none" w:sz="0" w:space="0" w:color="auto"/>
                        <w:right w:val="none" w:sz="0" w:space="0" w:color="auto"/>
                      </w:divBdr>
                    </w:div>
                  </w:divsChild>
                </w:div>
                <w:div w:id="2115396815">
                  <w:marLeft w:val="0"/>
                  <w:marRight w:val="0"/>
                  <w:marTop w:val="0"/>
                  <w:marBottom w:val="0"/>
                  <w:divBdr>
                    <w:top w:val="none" w:sz="0" w:space="0" w:color="auto"/>
                    <w:left w:val="none" w:sz="0" w:space="0" w:color="auto"/>
                    <w:bottom w:val="none" w:sz="0" w:space="0" w:color="auto"/>
                    <w:right w:val="none" w:sz="0" w:space="0" w:color="auto"/>
                  </w:divBdr>
                  <w:divsChild>
                    <w:div w:id="14437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4027">
      <w:bodyDiv w:val="1"/>
      <w:marLeft w:val="0"/>
      <w:marRight w:val="0"/>
      <w:marTop w:val="0"/>
      <w:marBottom w:val="0"/>
      <w:divBdr>
        <w:top w:val="none" w:sz="0" w:space="0" w:color="auto"/>
        <w:left w:val="none" w:sz="0" w:space="0" w:color="auto"/>
        <w:bottom w:val="none" w:sz="0" w:space="0" w:color="auto"/>
        <w:right w:val="none" w:sz="0" w:space="0" w:color="auto"/>
      </w:divBdr>
    </w:div>
    <w:div w:id="633289056">
      <w:bodyDiv w:val="1"/>
      <w:marLeft w:val="0"/>
      <w:marRight w:val="0"/>
      <w:marTop w:val="0"/>
      <w:marBottom w:val="0"/>
      <w:divBdr>
        <w:top w:val="none" w:sz="0" w:space="0" w:color="auto"/>
        <w:left w:val="none" w:sz="0" w:space="0" w:color="auto"/>
        <w:bottom w:val="none" w:sz="0" w:space="0" w:color="auto"/>
        <w:right w:val="none" w:sz="0" w:space="0" w:color="auto"/>
      </w:divBdr>
    </w:div>
    <w:div w:id="650329013">
      <w:bodyDiv w:val="1"/>
      <w:marLeft w:val="0"/>
      <w:marRight w:val="0"/>
      <w:marTop w:val="0"/>
      <w:marBottom w:val="0"/>
      <w:divBdr>
        <w:top w:val="none" w:sz="0" w:space="0" w:color="auto"/>
        <w:left w:val="none" w:sz="0" w:space="0" w:color="auto"/>
        <w:bottom w:val="none" w:sz="0" w:space="0" w:color="auto"/>
        <w:right w:val="none" w:sz="0" w:space="0" w:color="auto"/>
      </w:divBdr>
    </w:div>
    <w:div w:id="724764487">
      <w:bodyDiv w:val="1"/>
      <w:marLeft w:val="0"/>
      <w:marRight w:val="0"/>
      <w:marTop w:val="0"/>
      <w:marBottom w:val="0"/>
      <w:divBdr>
        <w:top w:val="none" w:sz="0" w:space="0" w:color="auto"/>
        <w:left w:val="none" w:sz="0" w:space="0" w:color="auto"/>
        <w:bottom w:val="none" w:sz="0" w:space="0" w:color="auto"/>
        <w:right w:val="none" w:sz="0" w:space="0" w:color="auto"/>
      </w:divBdr>
    </w:div>
    <w:div w:id="766345130">
      <w:bodyDiv w:val="1"/>
      <w:marLeft w:val="0"/>
      <w:marRight w:val="0"/>
      <w:marTop w:val="0"/>
      <w:marBottom w:val="0"/>
      <w:divBdr>
        <w:top w:val="none" w:sz="0" w:space="0" w:color="auto"/>
        <w:left w:val="none" w:sz="0" w:space="0" w:color="auto"/>
        <w:bottom w:val="none" w:sz="0" w:space="0" w:color="auto"/>
        <w:right w:val="none" w:sz="0" w:space="0" w:color="auto"/>
      </w:divBdr>
    </w:div>
    <w:div w:id="966929755">
      <w:bodyDiv w:val="1"/>
      <w:marLeft w:val="0"/>
      <w:marRight w:val="0"/>
      <w:marTop w:val="0"/>
      <w:marBottom w:val="0"/>
      <w:divBdr>
        <w:top w:val="none" w:sz="0" w:space="0" w:color="auto"/>
        <w:left w:val="none" w:sz="0" w:space="0" w:color="auto"/>
        <w:bottom w:val="none" w:sz="0" w:space="0" w:color="auto"/>
        <w:right w:val="none" w:sz="0" w:space="0" w:color="auto"/>
      </w:divBdr>
    </w:div>
    <w:div w:id="1011876213">
      <w:bodyDiv w:val="1"/>
      <w:marLeft w:val="0"/>
      <w:marRight w:val="0"/>
      <w:marTop w:val="0"/>
      <w:marBottom w:val="0"/>
      <w:divBdr>
        <w:top w:val="none" w:sz="0" w:space="0" w:color="auto"/>
        <w:left w:val="none" w:sz="0" w:space="0" w:color="auto"/>
        <w:bottom w:val="none" w:sz="0" w:space="0" w:color="auto"/>
        <w:right w:val="none" w:sz="0" w:space="0" w:color="auto"/>
      </w:divBdr>
    </w:div>
    <w:div w:id="1345400253">
      <w:bodyDiv w:val="1"/>
      <w:marLeft w:val="0"/>
      <w:marRight w:val="0"/>
      <w:marTop w:val="0"/>
      <w:marBottom w:val="0"/>
      <w:divBdr>
        <w:top w:val="none" w:sz="0" w:space="0" w:color="auto"/>
        <w:left w:val="none" w:sz="0" w:space="0" w:color="auto"/>
        <w:bottom w:val="none" w:sz="0" w:space="0" w:color="auto"/>
        <w:right w:val="none" w:sz="0" w:space="0" w:color="auto"/>
      </w:divBdr>
      <w:divsChild>
        <w:div w:id="49891834">
          <w:marLeft w:val="0"/>
          <w:marRight w:val="0"/>
          <w:marTop w:val="0"/>
          <w:marBottom w:val="0"/>
          <w:divBdr>
            <w:top w:val="none" w:sz="0" w:space="0" w:color="auto"/>
            <w:left w:val="none" w:sz="0" w:space="0" w:color="auto"/>
            <w:bottom w:val="none" w:sz="0" w:space="0" w:color="auto"/>
            <w:right w:val="none" w:sz="0" w:space="0" w:color="auto"/>
          </w:divBdr>
        </w:div>
        <w:div w:id="96223292">
          <w:marLeft w:val="-75"/>
          <w:marRight w:val="0"/>
          <w:marTop w:val="30"/>
          <w:marBottom w:val="30"/>
          <w:divBdr>
            <w:top w:val="none" w:sz="0" w:space="0" w:color="auto"/>
            <w:left w:val="none" w:sz="0" w:space="0" w:color="auto"/>
            <w:bottom w:val="none" w:sz="0" w:space="0" w:color="auto"/>
            <w:right w:val="none" w:sz="0" w:space="0" w:color="auto"/>
          </w:divBdr>
          <w:divsChild>
            <w:div w:id="7297973">
              <w:marLeft w:val="0"/>
              <w:marRight w:val="0"/>
              <w:marTop w:val="0"/>
              <w:marBottom w:val="0"/>
              <w:divBdr>
                <w:top w:val="none" w:sz="0" w:space="0" w:color="auto"/>
                <w:left w:val="none" w:sz="0" w:space="0" w:color="auto"/>
                <w:bottom w:val="none" w:sz="0" w:space="0" w:color="auto"/>
                <w:right w:val="none" w:sz="0" w:space="0" w:color="auto"/>
              </w:divBdr>
              <w:divsChild>
                <w:div w:id="1952934849">
                  <w:marLeft w:val="0"/>
                  <w:marRight w:val="0"/>
                  <w:marTop w:val="0"/>
                  <w:marBottom w:val="0"/>
                  <w:divBdr>
                    <w:top w:val="none" w:sz="0" w:space="0" w:color="auto"/>
                    <w:left w:val="none" w:sz="0" w:space="0" w:color="auto"/>
                    <w:bottom w:val="none" w:sz="0" w:space="0" w:color="auto"/>
                    <w:right w:val="none" w:sz="0" w:space="0" w:color="auto"/>
                  </w:divBdr>
                </w:div>
              </w:divsChild>
            </w:div>
            <w:div w:id="110129917">
              <w:marLeft w:val="0"/>
              <w:marRight w:val="0"/>
              <w:marTop w:val="0"/>
              <w:marBottom w:val="0"/>
              <w:divBdr>
                <w:top w:val="none" w:sz="0" w:space="0" w:color="auto"/>
                <w:left w:val="none" w:sz="0" w:space="0" w:color="auto"/>
                <w:bottom w:val="none" w:sz="0" w:space="0" w:color="auto"/>
                <w:right w:val="none" w:sz="0" w:space="0" w:color="auto"/>
              </w:divBdr>
              <w:divsChild>
                <w:div w:id="65959900">
                  <w:marLeft w:val="0"/>
                  <w:marRight w:val="0"/>
                  <w:marTop w:val="0"/>
                  <w:marBottom w:val="0"/>
                  <w:divBdr>
                    <w:top w:val="none" w:sz="0" w:space="0" w:color="auto"/>
                    <w:left w:val="none" w:sz="0" w:space="0" w:color="auto"/>
                    <w:bottom w:val="none" w:sz="0" w:space="0" w:color="auto"/>
                    <w:right w:val="none" w:sz="0" w:space="0" w:color="auto"/>
                  </w:divBdr>
                </w:div>
                <w:div w:id="1282802231">
                  <w:marLeft w:val="0"/>
                  <w:marRight w:val="0"/>
                  <w:marTop w:val="0"/>
                  <w:marBottom w:val="0"/>
                  <w:divBdr>
                    <w:top w:val="none" w:sz="0" w:space="0" w:color="auto"/>
                    <w:left w:val="none" w:sz="0" w:space="0" w:color="auto"/>
                    <w:bottom w:val="none" w:sz="0" w:space="0" w:color="auto"/>
                    <w:right w:val="none" w:sz="0" w:space="0" w:color="auto"/>
                  </w:divBdr>
                </w:div>
              </w:divsChild>
            </w:div>
            <w:div w:id="592905780">
              <w:marLeft w:val="0"/>
              <w:marRight w:val="0"/>
              <w:marTop w:val="0"/>
              <w:marBottom w:val="0"/>
              <w:divBdr>
                <w:top w:val="none" w:sz="0" w:space="0" w:color="auto"/>
                <w:left w:val="none" w:sz="0" w:space="0" w:color="auto"/>
                <w:bottom w:val="none" w:sz="0" w:space="0" w:color="auto"/>
                <w:right w:val="none" w:sz="0" w:space="0" w:color="auto"/>
              </w:divBdr>
              <w:divsChild>
                <w:div w:id="92629375">
                  <w:marLeft w:val="0"/>
                  <w:marRight w:val="0"/>
                  <w:marTop w:val="0"/>
                  <w:marBottom w:val="0"/>
                  <w:divBdr>
                    <w:top w:val="none" w:sz="0" w:space="0" w:color="auto"/>
                    <w:left w:val="none" w:sz="0" w:space="0" w:color="auto"/>
                    <w:bottom w:val="none" w:sz="0" w:space="0" w:color="auto"/>
                    <w:right w:val="none" w:sz="0" w:space="0" w:color="auto"/>
                  </w:divBdr>
                </w:div>
                <w:div w:id="1193150134">
                  <w:marLeft w:val="0"/>
                  <w:marRight w:val="0"/>
                  <w:marTop w:val="0"/>
                  <w:marBottom w:val="0"/>
                  <w:divBdr>
                    <w:top w:val="none" w:sz="0" w:space="0" w:color="auto"/>
                    <w:left w:val="none" w:sz="0" w:space="0" w:color="auto"/>
                    <w:bottom w:val="none" w:sz="0" w:space="0" w:color="auto"/>
                    <w:right w:val="none" w:sz="0" w:space="0" w:color="auto"/>
                  </w:divBdr>
                </w:div>
                <w:div w:id="1462456150">
                  <w:marLeft w:val="0"/>
                  <w:marRight w:val="0"/>
                  <w:marTop w:val="0"/>
                  <w:marBottom w:val="0"/>
                  <w:divBdr>
                    <w:top w:val="none" w:sz="0" w:space="0" w:color="auto"/>
                    <w:left w:val="none" w:sz="0" w:space="0" w:color="auto"/>
                    <w:bottom w:val="none" w:sz="0" w:space="0" w:color="auto"/>
                    <w:right w:val="none" w:sz="0" w:space="0" w:color="auto"/>
                  </w:divBdr>
                </w:div>
              </w:divsChild>
            </w:div>
            <w:div w:id="649870607">
              <w:marLeft w:val="0"/>
              <w:marRight w:val="0"/>
              <w:marTop w:val="0"/>
              <w:marBottom w:val="0"/>
              <w:divBdr>
                <w:top w:val="none" w:sz="0" w:space="0" w:color="auto"/>
                <w:left w:val="none" w:sz="0" w:space="0" w:color="auto"/>
                <w:bottom w:val="none" w:sz="0" w:space="0" w:color="auto"/>
                <w:right w:val="none" w:sz="0" w:space="0" w:color="auto"/>
              </w:divBdr>
              <w:divsChild>
                <w:div w:id="60567930">
                  <w:marLeft w:val="0"/>
                  <w:marRight w:val="0"/>
                  <w:marTop w:val="0"/>
                  <w:marBottom w:val="0"/>
                  <w:divBdr>
                    <w:top w:val="none" w:sz="0" w:space="0" w:color="auto"/>
                    <w:left w:val="none" w:sz="0" w:space="0" w:color="auto"/>
                    <w:bottom w:val="none" w:sz="0" w:space="0" w:color="auto"/>
                    <w:right w:val="none" w:sz="0" w:space="0" w:color="auto"/>
                  </w:divBdr>
                </w:div>
              </w:divsChild>
            </w:div>
            <w:div w:id="1007440949">
              <w:marLeft w:val="0"/>
              <w:marRight w:val="0"/>
              <w:marTop w:val="0"/>
              <w:marBottom w:val="0"/>
              <w:divBdr>
                <w:top w:val="none" w:sz="0" w:space="0" w:color="auto"/>
                <w:left w:val="none" w:sz="0" w:space="0" w:color="auto"/>
                <w:bottom w:val="none" w:sz="0" w:space="0" w:color="auto"/>
                <w:right w:val="none" w:sz="0" w:space="0" w:color="auto"/>
              </w:divBdr>
              <w:divsChild>
                <w:div w:id="207836775">
                  <w:marLeft w:val="0"/>
                  <w:marRight w:val="0"/>
                  <w:marTop w:val="0"/>
                  <w:marBottom w:val="0"/>
                  <w:divBdr>
                    <w:top w:val="none" w:sz="0" w:space="0" w:color="auto"/>
                    <w:left w:val="none" w:sz="0" w:space="0" w:color="auto"/>
                    <w:bottom w:val="none" w:sz="0" w:space="0" w:color="auto"/>
                    <w:right w:val="none" w:sz="0" w:space="0" w:color="auto"/>
                  </w:divBdr>
                </w:div>
              </w:divsChild>
            </w:div>
            <w:div w:id="1224948514">
              <w:marLeft w:val="0"/>
              <w:marRight w:val="0"/>
              <w:marTop w:val="0"/>
              <w:marBottom w:val="0"/>
              <w:divBdr>
                <w:top w:val="none" w:sz="0" w:space="0" w:color="auto"/>
                <w:left w:val="none" w:sz="0" w:space="0" w:color="auto"/>
                <w:bottom w:val="none" w:sz="0" w:space="0" w:color="auto"/>
                <w:right w:val="none" w:sz="0" w:space="0" w:color="auto"/>
              </w:divBdr>
              <w:divsChild>
                <w:div w:id="2003193219">
                  <w:marLeft w:val="0"/>
                  <w:marRight w:val="0"/>
                  <w:marTop w:val="0"/>
                  <w:marBottom w:val="0"/>
                  <w:divBdr>
                    <w:top w:val="none" w:sz="0" w:space="0" w:color="auto"/>
                    <w:left w:val="none" w:sz="0" w:space="0" w:color="auto"/>
                    <w:bottom w:val="none" w:sz="0" w:space="0" w:color="auto"/>
                    <w:right w:val="none" w:sz="0" w:space="0" w:color="auto"/>
                  </w:divBdr>
                </w:div>
              </w:divsChild>
            </w:div>
            <w:div w:id="1350718376">
              <w:marLeft w:val="0"/>
              <w:marRight w:val="0"/>
              <w:marTop w:val="0"/>
              <w:marBottom w:val="0"/>
              <w:divBdr>
                <w:top w:val="none" w:sz="0" w:space="0" w:color="auto"/>
                <w:left w:val="none" w:sz="0" w:space="0" w:color="auto"/>
                <w:bottom w:val="none" w:sz="0" w:space="0" w:color="auto"/>
                <w:right w:val="none" w:sz="0" w:space="0" w:color="auto"/>
              </w:divBdr>
              <w:divsChild>
                <w:div w:id="321616563">
                  <w:marLeft w:val="0"/>
                  <w:marRight w:val="0"/>
                  <w:marTop w:val="0"/>
                  <w:marBottom w:val="0"/>
                  <w:divBdr>
                    <w:top w:val="none" w:sz="0" w:space="0" w:color="auto"/>
                    <w:left w:val="none" w:sz="0" w:space="0" w:color="auto"/>
                    <w:bottom w:val="none" w:sz="0" w:space="0" w:color="auto"/>
                    <w:right w:val="none" w:sz="0" w:space="0" w:color="auto"/>
                  </w:divBdr>
                </w:div>
              </w:divsChild>
            </w:div>
            <w:div w:id="1688749669">
              <w:marLeft w:val="0"/>
              <w:marRight w:val="0"/>
              <w:marTop w:val="0"/>
              <w:marBottom w:val="0"/>
              <w:divBdr>
                <w:top w:val="none" w:sz="0" w:space="0" w:color="auto"/>
                <w:left w:val="none" w:sz="0" w:space="0" w:color="auto"/>
                <w:bottom w:val="none" w:sz="0" w:space="0" w:color="auto"/>
                <w:right w:val="none" w:sz="0" w:space="0" w:color="auto"/>
              </w:divBdr>
              <w:divsChild>
                <w:div w:id="368185141">
                  <w:marLeft w:val="0"/>
                  <w:marRight w:val="0"/>
                  <w:marTop w:val="0"/>
                  <w:marBottom w:val="0"/>
                  <w:divBdr>
                    <w:top w:val="none" w:sz="0" w:space="0" w:color="auto"/>
                    <w:left w:val="none" w:sz="0" w:space="0" w:color="auto"/>
                    <w:bottom w:val="none" w:sz="0" w:space="0" w:color="auto"/>
                    <w:right w:val="none" w:sz="0" w:space="0" w:color="auto"/>
                  </w:divBdr>
                </w:div>
              </w:divsChild>
            </w:div>
            <w:div w:id="1965843609">
              <w:marLeft w:val="0"/>
              <w:marRight w:val="0"/>
              <w:marTop w:val="0"/>
              <w:marBottom w:val="0"/>
              <w:divBdr>
                <w:top w:val="none" w:sz="0" w:space="0" w:color="auto"/>
                <w:left w:val="none" w:sz="0" w:space="0" w:color="auto"/>
                <w:bottom w:val="none" w:sz="0" w:space="0" w:color="auto"/>
                <w:right w:val="none" w:sz="0" w:space="0" w:color="auto"/>
              </w:divBdr>
              <w:divsChild>
                <w:div w:id="5402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062">
          <w:marLeft w:val="0"/>
          <w:marRight w:val="0"/>
          <w:marTop w:val="0"/>
          <w:marBottom w:val="0"/>
          <w:divBdr>
            <w:top w:val="none" w:sz="0" w:space="0" w:color="auto"/>
            <w:left w:val="none" w:sz="0" w:space="0" w:color="auto"/>
            <w:bottom w:val="none" w:sz="0" w:space="0" w:color="auto"/>
            <w:right w:val="none" w:sz="0" w:space="0" w:color="auto"/>
          </w:divBdr>
        </w:div>
        <w:div w:id="179319307">
          <w:marLeft w:val="0"/>
          <w:marRight w:val="0"/>
          <w:marTop w:val="0"/>
          <w:marBottom w:val="0"/>
          <w:divBdr>
            <w:top w:val="none" w:sz="0" w:space="0" w:color="auto"/>
            <w:left w:val="none" w:sz="0" w:space="0" w:color="auto"/>
            <w:bottom w:val="none" w:sz="0" w:space="0" w:color="auto"/>
            <w:right w:val="none" w:sz="0" w:space="0" w:color="auto"/>
          </w:divBdr>
        </w:div>
        <w:div w:id="197134004">
          <w:marLeft w:val="0"/>
          <w:marRight w:val="0"/>
          <w:marTop w:val="0"/>
          <w:marBottom w:val="0"/>
          <w:divBdr>
            <w:top w:val="none" w:sz="0" w:space="0" w:color="auto"/>
            <w:left w:val="none" w:sz="0" w:space="0" w:color="auto"/>
            <w:bottom w:val="none" w:sz="0" w:space="0" w:color="auto"/>
            <w:right w:val="none" w:sz="0" w:space="0" w:color="auto"/>
          </w:divBdr>
        </w:div>
        <w:div w:id="205989744">
          <w:marLeft w:val="0"/>
          <w:marRight w:val="0"/>
          <w:marTop w:val="0"/>
          <w:marBottom w:val="0"/>
          <w:divBdr>
            <w:top w:val="none" w:sz="0" w:space="0" w:color="auto"/>
            <w:left w:val="none" w:sz="0" w:space="0" w:color="auto"/>
            <w:bottom w:val="none" w:sz="0" w:space="0" w:color="auto"/>
            <w:right w:val="none" w:sz="0" w:space="0" w:color="auto"/>
          </w:divBdr>
        </w:div>
        <w:div w:id="261185372">
          <w:marLeft w:val="0"/>
          <w:marRight w:val="0"/>
          <w:marTop w:val="0"/>
          <w:marBottom w:val="0"/>
          <w:divBdr>
            <w:top w:val="none" w:sz="0" w:space="0" w:color="auto"/>
            <w:left w:val="none" w:sz="0" w:space="0" w:color="auto"/>
            <w:bottom w:val="none" w:sz="0" w:space="0" w:color="auto"/>
            <w:right w:val="none" w:sz="0" w:space="0" w:color="auto"/>
          </w:divBdr>
        </w:div>
        <w:div w:id="292950667">
          <w:marLeft w:val="0"/>
          <w:marRight w:val="0"/>
          <w:marTop w:val="0"/>
          <w:marBottom w:val="0"/>
          <w:divBdr>
            <w:top w:val="none" w:sz="0" w:space="0" w:color="auto"/>
            <w:left w:val="none" w:sz="0" w:space="0" w:color="auto"/>
            <w:bottom w:val="none" w:sz="0" w:space="0" w:color="auto"/>
            <w:right w:val="none" w:sz="0" w:space="0" w:color="auto"/>
          </w:divBdr>
        </w:div>
        <w:div w:id="312106348">
          <w:marLeft w:val="0"/>
          <w:marRight w:val="0"/>
          <w:marTop w:val="0"/>
          <w:marBottom w:val="0"/>
          <w:divBdr>
            <w:top w:val="none" w:sz="0" w:space="0" w:color="auto"/>
            <w:left w:val="none" w:sz="0" w:space="0" w:color="auto"/>
            <w:bottom w:val="none" w:sz="0" w:space="0" w:color="auto"/>
            <w:right w:val="none" w:sz="0" w:space="0" w:color="auto"/>
          </w:divBdr>
        </w:div>
        <w:div w:id="459344717">
          <w:marLeft w:val="0"/>
          <w:marRight w:val="0"/>
          <w:marTop w:val="0"/>
          <w:marBottom w:val="0"/>
          <w:divBdr>
            <w:top w:val="none" w:sz="0" w:space="0" w:color="auto"/>
            <w:left w:val="none" w:sz="0" w:space="0" w:color="auto"/>
            <w:bottom w:val="none" w:sz="0" w:space="0" w:color="auto"/>
            <w:right w:val="none" w:sz="0" w:space="0" w:color="auto"/>
          </w:divBdr>
        </w:div>
        <w:div w:id="497235134">
          <w:marLeft w:val="0"/>
          <w:marRight w:val="0"/>
          <w:marTop w:val="0"/>
          <w:marBottom w:val="0"/>
          <w:divBdr>
            <w:top w:val="none" w:sz="0" w:space="0" w:color="auto"/>
            <w:left w:val="none" w:sz="0" w:space="0" w:color="auto"/>
            <w:bottom w:val="none" w:sz="0" w:space="0" w:color="auto"/>
            <w:right w:val="none" w:sz="0" w:space="0" w:color="auto"/>
          </w:divBdr>
        </w:div>
        <w:div w:id="525798693">
          <w:marLeft w:val="0"/>
          <w:marRight w:val="0"/>
          <w:marTop w:val="0"/>
          <w:marBottom w:val="0"/>
          <w:divBdr>
            <w:top w:val="none" w:sz="0" w:space="0" w:color="auto"/>
            <w:left w:val="none" w:sz="0" w:space="0" w:color="auto"/>
            <w:bottom w:val="none" w:sz="0" w:space="0" w:color="auto"/>
            <w:right w:val="none" w:sz="0" w:space="0" w:color="auto"/>
          </w:divBdr>
        </w:div>
        <w:div w:id="560602080">
          <w:marLeft w:val="0"/>
          <w:marRight w:val="0"/>
          <w:marTop w:val="0"/>
          <w:marBottom w:val="0"/>
          <w:divBdr>
            <w:top w:val="none" w:sz="0" w:space="0" w:color="auto"/>
            <w:left w:val="none" w:sz="0" w:space="0" w:color="auto"/>
            <w:bottom w:val="none" w:sz="0" w:space="0" w:color="auto"/>
            <w:right w:val="none" w:sz="0" w:space="0" w:color="auto"/>
          </w:divBdr>
        </w:div>
        <w:div w:id="589848111">
          <w:marLeft w:val="0"/>
          <w:marRight w:val="0"/>
          <w:marTop w:val="0"/>
          <w:marBottom w:val="0"/>
          <w:divBdr>
            <w:top w:val="none" w:sz="0" w:space="0" w:color="auto"/>
            <w:left w:val="none" w:sz="0" w:space="0" w:color="auto"/>
            <w:bottom w:val="none" w:sz="0" w:space="0" w:color="auto"/>
            <w:right w:val="none" w:sz="0" w:space="0" w:color="auto"/>
          </w:divBdr>
        </w:div>
        <w:div w:id="615253305">
          <w:marLeft w:val="0"/>
          <w:marRight w:val="0"/>
          <w:marTop w:val="0"/>
          <w:marBottom w:val="0"/>
          <w:divBdr>
            <w:top w:val="none" w:sz="0" w:space="0" w:color="auto"/>
            <w:left w:val="none" w:sz="0" w:space="0" w:color="auto"/>
            <w:bottom w:val="none" w:sz="0" w:space="0" w:color="auto"/>
            <w:right w:val="none" w:sz="0" w:space="0" w:color="auto"/>
          </w:divBdr>
        </w:div>
        <w:div w:id="666829043">
          <w:marLeft w:val="0"/>
          <w:marRight w:val="0"/>
          <w:marTop w:val="0"/>
          <w:marBottom w:val="0"/>
          <w:divBdr>
            <w:top w:val="none" w:sz="0" w:space="0" w:color="auto"/>
            <w:left w:val="none" w:sz="0" w:space="0" w:color="auto"/>
            <w:bottom w:val="none" w:sz="0" w:space="0" w:color="auto"/>
            <w:right w:val="none" w:sz="0" w:space="0" w:color="auto"/>
          </w:divBdr>
        </w:div>
        <w:div w:id="701058622">
          <w:marLeft w:val="0"/>
          <w:marRight w:val="0"/>
          <w:marTop w:val="0"/>
          <w:marBottom w:val="0"/>
          <w:divBdr>
            <w:top w:val="none" w:sz="0" w:space="0" w:color="auto"/>
            <w:left w:val="none" w:sz="0" w:space="0" w:color="auto"/>
            <w:bottom w:val="none" w:sz="0" w:space="0" w:color="auto"/>
            <w:right w:val="none" w:sz="0" w:space="0" w:color="auto"/>
          </w:divBdr>
        </w:div>
        <w:div w:id="786851438">
          <w:marLeft w:val="-75"/>
          <w:marRight w:val="0"/>
          <w:marTop w:val="30"/>
          <w:marBottom w:val="30"/>
          <w:divBdr>
            <w:top w:val="none" w:sz="0" w:space="0" w:color="auto"/>
            <w:left w:val="none" w:sz="0" w:space="0" w:color="auto"/>
            <w:bottom w:val="none" w:sz="0" w:space="0" w:color="auto"/>
            <w:right w:val="none" w:sz="0" w:space="0" w:color="auto"/>
          </w:divBdr>
          <w:divsChild>
            <w:div w:id="293752150">
              <w:marLeft w:val="0"/>
              <w:marRight w:val="0"/>
              <w:marTop w:val="0"/>
              <w:marBottom w:val="0"/>
              <w:divBdr>
                <w:top w:val="none" w:sz="0" w:space="0" w:color="auto"/>
                <w:left w:val="none" w:sz="0" w:space="0" w:color="auto"/>
                <w:bottom w:val="none" w:sz="0" w:space="0" w:color="auto"/>
                <w:right w:val="none" w:sz="0" w:space="0" w:color="auto"/>
              </w:divBdr>
              <w:divsChild>
                <w:div w:id="1350831726">
                  <w:marLeft w:val="0"/>
                  <w:marRight w:val="0"/>
                  <w:marTop w:val="0"/>
                  <w:marBottom w:val="0"/>
                  <w:divBdr>
                    <w:top w:val="none" w:sz="0" w:space="0" w:color="auto"/>
                    <w:left w:val="none" w:sz="0" w:space="0" w:color="auto"/>
                    <w:bottom w:val="none" w:sz="0" w:space="0" w:color="auto"/>
                    <w:right w:val="none" w:sz="0" w:space="0" w:color="auto"/>
                  </w:divBdr>
                </w:div>
              </w:divsChild>
            </w:div>
            <w:div w:id="437943490">
              <w:marLeft w:val="0"/>
              <w:marRight w:val="0"/>
              <w:marTop w:val="0"/>
              <w:marBottom w:val="0"/>
              <w:divBdr>
                <w:top w:val="none" w:sz="0" w:space="0" w:color="auto"/>
                <w:left w:val="none" w:sz="0" w:space="0" w:color="auto"/>
                <w:bottom w:val="none" w:sz="0" w:space="0" w:color="auto"/>
                <w:right w:val="none" w:sz="0" w:space="0" w:color="auto"/>
              </w:divBdr>
              <w:divsChild>
                <w:div w:id="1771851118">
                  <w:marLeft w:val="0"/>
                  <w:marRight w:val="0"/>
                  <w:marTop w:val="0"/>
                  <w:marBottom w:val="0"/>
                  <w:divBdr>
                    <w:top w:val="none" w:sz="0" w:space="0" w:color="auto"/>
                    <w:left w:val="none" w:sz="0" w:space="0" w:color="auto"/>
                    <w:bottom w:val="none" w:sz="0" w:space="0" w:color="auto"/>
                    <w:right w:val="none" w:sz="0" w:space="0" w:color="auto"/>
                  </w:divBdr>
                </w:div>
              </w:divsChild>
            </w:div>
            <w:div w:id="578910760">
              <w:marLeft w:val="0"/>
              <w:marRight w:val="0"/>
              <w:marTop w:val="0"/>
              <w:marBottom w:val="0"/>
              <w:divBdr>
                <w:top w:val="none" w:sz="0" w:space="0" w:color="auto"/>
                <w:left w:val="none" w:sz="0" w:space="0" w:color="auto"/>
                <w:bottom w:val="none" w:sz="0" w:space="0" w:color="auto"/>
                <w:right w:val="none" w:sz="0" w:space="0" w:color="auto"/>
              </w:divBdr>
              <w:divsChild>
                <w:div w:id="759259637">
                  <w:marLeft w:val="0"/>
                  <w:marRight w:val="0"/>
                  <w:marTop w:val="0"/>
                  <w:marBottom w:val="0"/>
                  <w:divBdr>
                    <w:top w:val="none" w:sz="0" w:space="0" w:color="auto"/>
                    <w:left w:val="none" w:sz="0" w:space="0" w:color="auto"/>
                    <w:bottom w:val="none" w:sz="0" w:space="0" w:color="auto"/>
                    <w:right w:val="none" w:sz="0" w:space="0" w:color="auto"/>
                  </w:divBdr>
                </w:div>
              </w:divsChild>
            </w:div>
            <w:div w:id="750078425">
              <w:marLeft w:val="0"/>
              <w:marRight w:val="0"/>
              <w:marTop w:val="0"/>
              <w:marBottom w:val="0"/>
              <w:divBdr>
                <w:top w:val="none" w:sz="0" w:space="0" w:color="auto"/>
                <w:left w:val="none" w:sz="0" w:space="0" w:color="auto"/>
                <w:bottom w:val="none" w:sz="0" w:space="0" w:color="auto"/>
                <w:right w:val="none" w:sz="0" w:space="0" w:color="auto"/>
              </w:divBdr>
              <w:divsChild>
                <w:div w:id="1065030722">
                  <w:marLeft w:val="0"/>
                  <w:marRight w:val="0"/>
                  <w:marTop w:val="0"/>
                  <w:marBottom w:val="0"/>
                  <w:divBdr>
                    <w:top w:val="none" w:sz="0" w:space="0" w:color="auto"/>
                    <w:left w:val="none" w:sz="0" w:space="0" w:color="auto"/>
                    <w:bottom w:val="none" w:sz="0" w:space="0" w:color="auto"/>
                    <w:right w:val="none" w:sz="0" w:space="0" w:color="auto"/>
                  </w:divBdr>
                </w:div>
              </w:divsChild>
            </w:div>
            <w:div w:id="971329586">
              <w:marLeft w:val="0"/>
              <w:marRight w:val="0"/>
              <w:marTop w:val="0"/>
              <w:marBottom w:val="0"/>
              <w:divBdr>
                <w:top w:val="none" w:sz="0" w:space="0" w:color="auto"/>
                <w:left w:val="none" w:sz="0" w:space="0" w:color="auto"/>
                <w:bottom w:val="none" w:sz="0" w:space="0" w:color="auto"/>
                <w:right w:val="none" w:sz="0" w:space="0" w:color="auto"/>
              </w:divBdr>
              <w:divsChild>
                <w:div w:id="2021545871">
                  <w:marLeft w:val="0"/>
                  <w:marRight w:val="0"/>
                  <w:marTop w:val="0"/>
                  <w:marBottom w:val="0"/>
                  <w:divBdr>
                    <w:top w:val="none" w:sz="0" w:space="0" w:color="auto"/>
                    <w:left w:val="none" w:sz="0" w:space="0" w:color="auto"/>
                    <w:bottom w:val="none" w:sz="0" w:space="0" w:color="auto"/>
                    <w:right w:val="none" w:sz="0" w:space="0" w:color="auto"/>
                  </w:divBdr>
                </w:div>
              </w:divsChild>
            </w:div>
            <w:div w:id="1155300541">
              <w:marLeft w:val="0"/>
              <w:marRight w:val="0"/>
              <w:marTop w:val="0"/>
              <w:marBottom w:val="0"/>
              <w:divBdr>
                <w:top w:val="none" w:sz="0" w:space="0" w:color="auto"/>
                <w:left w:val="none" w:sz="0" w:space="0" w:color="auto"/>
                <w:bottom w:val="none" w:sz="0" w:space="0" w:color="auto"/>
                <w:right w:val="none" w:sz="0" w:space="0" w:color="auto"/>
              </w:divBdr>
              <w:divsChild>
                <w:div w:id="882331732">
                  <w:marLeft w:val="0"/>
                  <w:marRight w:val="0"/>
                  <w:marTop w:val="0"/>
                  <w:marBottom w:val="0"/>
                  <w:divBdr>
                    <w:top w:val="none" w:sz="0" w:space="0" w:color="auto"/>
                    <w:left w:val="none" w:sz="0" w:space="0" w:color="auto"/>
                    <w:bottom w:val="none" w:sz="0" w:space="0" w:color="auto"/>
                    <w:right w:val="none" w:sz="0" w:space="0" w:color="auto"/>
                  </w:divBdr>
                </w:div>
              </w:divsChild>
            </w:div>
            <w:div w:id="1194466224">
              <w:marLeft w:val="0"/>
              <w:marRight w:val="0"/>
              <w:marTop w:val="0"/>
              <w:marBottom w:val="0"/>
              <w:divBdr>
                <w:top w:val="none" w:sz="0" w:space="0" w:color="auto"/>
                <w:left w:val="none" w:sz="0" w:space="0" w:color="auto"/>
                <w:bottom w:val="none" w:sz="0" w:space="0" w:color="auto"/>
                <w:right w:val="none" w:sz="0" w:space="0" w:color="auto"/>
              </w:divBdr>
              <w:divsChild>
                <w:div w:id="627708531">
                  <w:marLeft w:val="0"/>
                  <w:marRight w:val="0"/>
                  <w:marTop w:val="0"/>
                  <w:marBottom w:val="0"/>
                  <w:divBdr>
                    <w:top w:val="none" w:sz="0" w:space="0" w:color="auto"/>
                    <w:left w:val="none" w:sz="0" w:space="0" w:color="auto"/>
                    <w:bottom w:val="none" w:sz="0" w:space="0" w:color="auto"/>
                    <w:right w:val="none" w:sz="0" w:space="0" w:color="auto"/>
                  </w:divBdr>
                </w:div>
              </w:divsChild>
            </w:div>
            <w:div w:id="1198350132">
              <w:marLeft w:val="0"/>
              <w:marRight w:val="0"/>
              <w:marTop w:val="0"/>
              <w:marBottom w:val="0"/>
              <w:divBdr>
                <w:top w:val="none" w:sz="0" w:space="0" w:color="auto"/>
                <w:left w:val="none" w:sz="0" w:space="0" w:color="auto"/>
                <w:bottom w:val="none" w:sz="0" w:space="0" w:color="auto"/>
                <w:right w:val="none" w:sz="0" w:space="0" w:color="auto"/>
              </w:divBdr>
              <w:divsChild>
                <w:div w:id="833957172">
                  <w:marLeft w:val="0"/>
                  <w:marRight w:val="0"/>
                  <w:marTop w:val="0"/>
                  <w:marBottom w:val="0"/>
                  <w:divBdr>
                    <w:top w:val="none" w:sz="0" w:space="0" w:color="auto"/>
                    <w:left w:val="none" w:sz="0" w:space="0" w:color="auto"/>
                    <w:bottom w:val="none" w:sz="0" w:space="0" w:color="auto"/>
                    <w:right w:val="none" w:sz="0" w:space="0" w:color="auto"/>
                  </w:divBdr>
                </w:div>
              </w:divsChild>
            </w:div>
            <w:div w:id="1655375647">
              <w:marLeft w:val="0"/>
              <w:marRight w:val="0"/>
              <w:marTop w:val="0"/>
              <w:marBottom w:val="0"/>
              <w:divBdr>
                <w:top w:val="none" w:sz="0" w:space="0" w:color="auto"/>
                <w:left w:val="none" w:sz="0" w:space="0" w:color="auto"/>
                <w:bottom w:val="none" w:sz="0" w:space="0" w:color="auto"/>
                <w:right w:val="none" w:sz="0" w:space="0" w:color="auto"/>
              </w:divBdr>
              <w:divsChild>
                <w:div w:id="821966901">
                  <w:marLeft w:val="0"/>
                  <w:marRight w:val="0"/>
                  <w:marTop w:val="0"/>
                  <w:marBottom w:val="0"/>
                  <w:divBdr>
                    <w:top w:val="none" w:sz="0" w:space="0" w:color="auto"/>
                    <w:left w:val="none" w:sz="0" w:space="0" w:color="auto"/>
                    <w:bottom w:val="none" w:sz="0" w:space="0" w:color="auto"/>
                    <w:right w:val="none" w:sz="0" w:space="0" w:color="auto"/>
                  </w:divBdr>
                </w:div>
              </w:divsChild>
            </w:div>
            <w:div w:id="1819230114">
              <w:marLeft w:val="0"/>
              <w:marRight w:val="0"/>
              <w:marTop w:val="0"/>
              <w:marBottom w:val="0"/>
              <w:divBdr>
                <w:top w:val="none" w:sz="0" w:space="0" w:color="auto"/>
                <w:left w:val="none" w:sz="0" w:space="0" w:color="auto"/>
                <w:bottom w:val="none" w:sz="0" w:space="0" w:color="auto"/>
                <w:right w:val="none" w:sz="0" w:space="0" w:color="auto"/>
              </w:divBdr>
              <w:divsChild>
                <w:div w:id="43069917">
                  <w:marLeft w:val="0"/>
                  <w:marRight w:val="0"/>
                  <w:marTop w:val="0"/>
                  <w:marBottom w:val="0"/>
                  <w:divBdr>
                    <w:top w:val="none" w:sz="0" w:space="0" w:color="auto"/>
                    <w:left w:val="none" w:sz="0" w:space="0" w:color="auto"/>
                    <w:bottom w:val="none" w:sz="0" w:space="0" w:color="auto"/>
                    <w:right w:val="none" w:sz="0" w:space="0" w:color="auto"/>
                  </w:divBdr>
                </w:div>
                <w:div w:id="176358184">
                  <w:marLeft w:val="0"/>
                  <w:marRight w:val="0"/>
                  <w:marTop w:val="0"/>
                  <w:marBottom w:val="0"/>
                  <w:divBdr>
                    <w:top w:val="none" w:sz="0" w:space="0" w:color="auto"/>
                    <w:left w:val="none" w:sz="0" w:space="0" w:color="auto"/>
                    <w:bottom w:val="none" w:sz="0" w:space="0" w:color="auto"/>
                    <w:right w:val="none" w:sz="0" w:space="0" w:color="auto"/>
                  </w:divBdr>
                </w:div>
                <w:div w:id="331957784">
                  <w:marLeft w:val="0"/>
                  <w:marRight w:val="0"/>
                  <w:marTop w:val="0"/>
                  <w:marBottom w:val="0"/>
                  <w:divBdr>
                    <w:top w:val="none" w:sz="0" w:space="0" w:color="auto"/>
                    <w:left w:val="none" w:sz="0" w:space="0" w:color="auto"/>
                    <w:bottom w:val="none" w:sz="0" w:space="0" w:color="auto"/>
                    <w:right w:val="none" w:sz="0" w:space="0" w:color="auto"/>
                  </w:divBdr>
                </w:div>
                <w:div w:id="470370876">
                  <w:marLeft w:val="0"/>
                  <w:marRight w:val="0"/>
                  <w:marTop w:val="0"/>
                  <w:marBottom w:val="0"/>
                  <w:divBdr>
                    <w:top w:val="none" w:sz="0" w:space="0" w:color="auto"/>
                    <w:left w:val="none" w:sz="0" w:space="0" w:color="auto"/>
                    <w:bottom w:val="none" w:sz="0" w:space="0" w:color="auto"/>
                    <w:right w:val="none" w:sz="0" w:space="0" w:color="auto"/>
                  </w:divBdr>
                </w:div>
                <w:div w:id="554975434">
                  <w:marLeft w:val="0"/>
                  <w:marRight w:val="0"/>
                  <w:marTop w:val="0"/>
                  <w:marBottom w:val="0"/>
                  <w:divBdr>
                    <w:top w:val="none" w:sz="0" w:space="0" w:color="auto"/>
                    <w:left w:val="none" w:sz="0" w:space="0" w:color="auto"/>
                    <w:bottom w:val="none" w:sz="0" w:space="0" w:color="auto"/>
                    <w:right w:val="none" w:sz="0" w:space="0" w:color="auto"/>
                  </w:divBdr>
                </w:div>
                <w:div w:id="715470840">
                  <w:marLeft w:val="0"/>
                  <w:marRight w:val="0"/>
                  <w:marTop w:val="0"/>
                  <w:marBottom w:val="0"/>
                  <w:divBdr>
                    <w:top w:val="none" w:sz="0" w:space="0" w:color="auto"/>
                    <w:left w:val="none" w:sz="0" w:space="0" w:color="auto"/>
                    <w:bottom w:val="none" w:sz="0" w:space="0" w:color="auto"/>
                    <w:right w:val="none" w:sz="0" w:space="0" w:color="auto"/>
                  </w:divBdr>
                </w:div>
                <w:div w:id="842667157">
                  <w:marLeft w:val="0"/>
                  <w:marRight w:val="0"/>
                  <w:marTop w:val="0"/>
                  <w:marBottom w:val="0"/>
                  <w:divBdr>
                    <w:top w:val="none" w:sz="0" w:space="0" w:color="auto"/>
                    <w:left w:val="none" w:sz="0" w:space="0" w:color="auto"/>
                    <w:bottom w:val="none" w:sz="0" w:space="0" w:color="auto"/>
                    <w:right w:val="none" w:sz="0" w:space="0" w:color="auto"/>
                  </w:divBdr>
                </w:div>
                <w:div w:id="1010522551">
                  <w:marLeft w:val="0"/>
                  <w:marRight w:val="0"/>
                  <w:marTop w:val="0"/>
                  <w:marBottom w:val="0"/>
                  <w:divBdr>
                    <w:top w:val="none" w:sz="0" w:space="0" w:color="auto"/>
                    <w:left w:val="none" w:sz="0" w:space="0" w:color="auto"/>
                    <w:bottom w:val="none" w:sz="0" w:space="0" w:color="auto"/>
                    <w:right w:val="none" w:sz="0" w:space="0" w:color="auto"/>
                  </w:divBdr>
                </w:div>
                <w:div w:id="1021204508">
                  <w:marLeft w:val="0"/>
                  <w:marRight w:val="0"/>
                  <w:marTop w:val="0"/>
                  <w:marBottom w:val="0"/>
                  <w:divBdr>
                    <w:top w:val="none" w:sz="0" w:space="0" w:color="auto"/>
                    <w:left w:val="none" w:sz="0" w:space="0" w:color="auto"/>
                    <w:bottom w:val="none" w:sz="0" w:space="0" w:color="auto"/>
                    <w:right w:val="none" w:sz="0" w:space="0" w:color="auto"/>
                  </w:divBdr>
                </w:div>
                <w:div w:id="1353148639">
                  <w:marLeft w:val="0"/>
                  <w:marRight w:val="0"/>
                  <w:marTop w:val="0"/>
                  <w:marBottom w:val="0"/>
                  <w:divBdr>
                    <w:top w:val="none" w:sz="0" w:space="0" w:color="auto"/>
                    <w:left w:val="none" w:sz="0" w:space="0" w:color="auto"/>
                    <w:bottom w:val="none" w:sz="0" w:space="0" w:color="auto"/>
                    <w:right w:val="none" w:sz="0" w:space="0" w:color="auto"/>
                  </w:divBdr>
                </w:div>
                <w:div w:id="1451702601">
                  <w:marLeft w:val="0"/>
                  <w:marRight w:val="0"/>
                  <w:marTop w:val="0"/>
                  <w:marBottom w:val="0"/>
                  <w:divBdr>
                    <w:top w:val="none" w:sz="0" w:space="0" w:color="auto"/>
                    <w:left w:val="none" w:sz="0" w:space="0" w:color="auto"/>
                    <w:bottom w:val="none" w:sz="0" w:space="0" w:color="auto"/>
                    <w:right w:val="none" w:sz="0" w:space="0" w:color="auto"/>
                  </w:divBdr>
                </w:div>
                <w:div w:id="1547401920">
                  <w:marLeft w:val="0"/>
                  <w:marRight w:val="0"/>
                  <w:marTop w:val="0"/>
                  <w:marBottom w:val="0"/>
                  <w:divBdr>
                    <w:top w:val="none" w:sz="0" w:space="0" w:color="auto"/>
                    <w:left w:val="none" w:sz="0" w:space="0" w:color="auto"/>
                    <w:bottom w:val="none" w:sz="0" w:space="0" w:color="auto"/>
                    <w:right w:val="none" w:sz="0" w:space="0" w:color="auto"/>
                  </w:divBdr>
                </w:div>
              </w:divsChild>
            </w:div>
            <w:div w:id="1964648802">
              <w:marLeft w:val="0"/>
              <w:marRight w:val="0"/>
              <w:marTop w:val="0"/>
              <w:marBottom w:val="0"/>
              <w:divBdr>
                <w:top w:val="none" w:sz="0" w:space="0" w:color="auto"/>
                <w:left w:val="none" w:sz="0" w:space="0" w:color="auto"/>
                <w:bottom w:val="none" w:sz="0" w:space="0" w:color="auto"/>
                <w:right w:val="none" w:sz="0" w:space="0" w:color="auto"/>
              </w:divBdr>
              <w:divsChild>
                <w:div w:id="32314198">
                  <w:marLeft w:val="0"/>
                  <w:marRight w:val="0"/>
                  <w:marTop w:val="0"/>
                  <w:marBottom w:val="0"/>
                  <w:divBdr>
                    <w:top w:val="none" w:sz="0" w:space="0" w:color="auto"/>
                    <w:left w:val="none" w:sz="0" w:space="0" w:color="auto"/>
                    <w:bottom w:val="none" w:sz="0" w:space="0" w:color="auto"/>
                    <w:right w:val="none" w:sz="0" w:space="0" w:color="auto"/>
                  </w:divBdr>
                </w:div>
                <w:div w:id="12834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96872">
          <w:marLeft w:val="0"/>
          <w:marRight w:val="0"/>
          <w:marTop w:val="0"/>
          <w:marBottom w:val="0"/>
          <w:divBdr>
            <w:top w:val="none" w:sz="0" w:space="0" w:color="auto"/>
            <w:left w:val="none" w:sz="0" w:space="0" w:color="auto"/>
            <w:bottom w:val="none" w:sz="0" w:space="0" w:color="auto"/>
            <w:right w:val="none" w:sz="0" w:space="0" w:color="auto"/>
          </w:divBdr>
        </w:div>
        <w:div w:id="892346753">
          <w:marLeft w:val="0"/>
          <w:marRight w:val="0"/>
          <w:marTop w:val="0"/>
          <w:marBottom w:val="0"/>
          <w:divBdr>
            <w:top w:val="none" w:sz="0" w:space="0" w:color="auto"/>
            <w:left w:val="none" w:sz="0" w:space="0" w:color="auto"/>
            <w:bottom w:val="none" w:sz="0" w:space="0" w:color="auto"/>
            <w:right w:val="none" w:sz="0" w:space="0" w:color="auto"/>
          </w:divBdr>
        </w:div>
        <w:div w:id="896358325">
          <w:marLeft w:val="0"/>
          <w:marRight w:val="0"/>
          <w:marTop w:val="0"/>
          <w:marBottom w:val="0"/>
          <w:divBdr>
            <w:top w:val="none" w:sz="0" w:space="0" w:color="auto"/>
            <w:left w:val="none" w:sz="0" w:space="0" w:color="auto"/>
            <w:bottom w:val="none" w:sz="0" w:space="0" w:color="auto"/>
            <w:right w:val="none" w:sz="0" w:space="0" w:color="auto"/>
          </w:divBdr>
        </w:div>
        <w:div w:id="903026768">
          <w:marLeft w:val="0"/>
          <w:marRight w:val="0"/>
          <w:marTop w:val="0"/>
          <w:marBottom w:val="0"/>
          <w:divBdr>
            <w:top w:val="none" w:sz="0" w:space="0" w:color="auto"/>
            <w:left w:val="none" w:sz="0" w:space="0" w:color="auto"/>
            <w:bottom w:val="none" w:sz="0" w:space="0" w:color="auto"/>
            <w:right w:val="none" w:sz="0" w:space="0" w:color="auto"/>
          </w:divBdr>
        </w:div>
        <w:div w:id="924343566">
          <w:marLeft w:val="0"/>
          <w:marRight w:val="0"/>
          <w:marTop w:val="0"/>
          <w:marBottom w:val="0"/>
          <w:divBdr>
            <w:top w:val="none" w:sz="0" w:space="0" w:color="auto"/>
            <w:left w:val="none" w:sz="0" w:space="0" w:color="auto"/>
            <w:bottom w:val="none" w:sz="0" w:space="0" w:color="auto"/>
            <w:right w:val="none" w:sz="0" w:space="0" w:color="auto"/>
          </w:divBdr>
        </w:div>
        <w:div w:id="929778534">
          <w:marLeft w:val="-75"/>
          <w:marRight w:val="0"/>
          <w:marTop w:val="30"/>
          <w:marBottom w:val="30"/>
          <w:divBdr>
            <w:top w:val="none" w:sz="0" w:space="0" w:color="auto"/>
            <w:left w:val="none" w:sz="0" w:space="0" w:color="auto"/>
            <w:bottom w:val="none" w:sz="0" w:space="0" w:color="auto"/>
            <w:right w:val="none" w:sz="0" w:space="0" w:color="auto"/>
          </w:divBdr>
          <w:divsChild>
            <w:div w:id="49427752">
              <w:marLeft w:val="0"/>
              <w:marRight w:val="0"/>
              <w:marTop w:val="0"/>
              <w:marBottom w:val="0"/>
              <w:divBdr>
                <w:top w:val="none" w:sz="0" w:space="0" w:color="auto"/>
                <w:left w:val="none" w:sz="0" w:space="0" w:color="auto"/>
                <w:bottom w:val="none" w:sz="0" w:space="0" w:color="auto"/>
                <w:right w:val="none" w:sz="0" w:space="0" w:color="auto"/>
              </w:divBdr>
              <w:divsChild>
                <w:div w:id="372002141">
                  <w:marLeft w:val="0"/>
                  <w:marRight w:val="0"/>
                  <w:marTop w:val="0"/>
                  <w:marBottom w:val="0"/>
                  <w:divBdr>
                    <w:top w:val="none" w:sz="0" w:space="0" w:color="auto"/>
                    <w:left w:val="none" w:sz="0" w:space="0" w:color="auto"/>
                    <w:bottom w:val="none" w:sz="0" w:space="0" w:color="auto"/>
                    <w:right w:val="none" w:sz="0" w:space="0" w:color="auto"/>
                  </w:divBdr>
                </w:div>
                <w:div w:id="1494297597">
                  <w:marLeft w:val="0"/>
                  <w:marRight w:val="0"/>
                  <w:marTop w:val="0"/>
                  <w:marBottom w:val="0"/>
                  <w:divBdr>
                    <w:top w:val="none" w:sz="0" w:space="0" w:color="auto"/>
                    <w:left w:val="none" w:sz="0" w:space="0" w:color="auto"/>
                    <w:bottom w:val="none" w:sz="0" w:space="0" w:color="auto"/>
                    <w:right w:val="none" w:sz="0" w:space="0" w:color="auto"/>
                  </w:divBdr>
                </w:div>
              </w:divsChild>
            </w:div>
            <w:div w:id="184028899">
              <w:marLeft w:val="0"/>
              <w:marRight w:val="0"/>
              <w:marTop w:val="0"/>
              <w:marBottom w:val="0"/>
              <w:divBdr>
                <w:top w:val="none" w:sz="0" w:space="0" w:color="auto"/>
                <w:left w:val="none" w:sz="0" w:space="0" w:color="auto"/>
                <w:bottom w:val="none" w:sz="0" w:space="0" w:color="auto"/>
                <w:right w:val="none" w:sz="0" w:space="0" w:color="auto"/>
              </w:divBdr>
              <w:divsChild>
                <w:div w:id="1424567836">
                  <w:marLeft w:val="0"/>
                  <w:marRight w:val="0"/>
                  <w:marTop w:val="0"/>
                  <w:marBottom w:val="0"/>
                  <w:divBdr>
                    <w:top w:val="none" w:sz="0" w:space="0" w:color="auto"/>
                    <w:left w:val="none" w:sz="0" w:space="0" w:color="auto"/>
                    <w:bottom w:val="none" w:sz="0" w:space="0" w:color="auto"/>
                    <w:right w:val="none" w:sz="0" w:space="0" w:color="auto"/>
                  </w:divBdr>
                </w:div>
              </w:divsChild>
            </w:div>
            <w:div w:id="283007221">
              <w:marLeft w:val="0"/>
              <w:marRight w:val="0"/>
              <w:marTop w:val="0"/>
              <w:marBottom w:val="0"/>
              <w:divBdr>
                <w:top w:val="none" w:sz="0" w:space="0" w:color="auto"/>
                <w:left w:val="none" w:sz="0" w:space="0" w:color="auto"/>
                <w:bottom w:val="none" w:sz="0" w:space="0" w:color="auto"/>
                <w:right w:val="none" w:sz="0" w:space="0" w:color="auto"/>
              </w:divBdr>
              <w:divsChild>
                <w:div w:id="98379075">
                  <w:marLeft w:val="0"/>
                  <w:marRight w:val="0"/>
                  <w:marTop w:val="0"/>
                  <w:marBottom w:val="0"/>
                  <w:divBdr>
                    <w:top w:val="none" w:sz="0" w:space="0" w:color="auto"/>
                    <w:left w:val="none" w:sz="0" w:space="0" w:color="auto"/>
                    <w:bottom w:val="none" w:sz="0" w:space="0" w:color="auto"/>
                    <w:right w:val="none" w:sz="0" w:space="0" w:color="auto"/>
                  </w:divBdr>
                </w:div>
              </w:divsChild>
            </w:div>
            <w:div w:id="469786326">
              <w:marLeft w:val="0"/>
              <w:marRight w:val="0"/>
              <w:marTop w:val="0"/>
              <w:marBottom w:val="0"/>
              <w:divBdr>
                <w:top w:val="none" w:sz="0" w:space="0" w:color="auto"/>
                <w:left w:val="none" w:sz="0" w:space="0" w:color="auto"/>
                <w:bottom w:val="none" w:sz="0" w:space="0" w:color="auto"/>
                <w:right w:val="none" w:sz="0" w:space="0" w:color="auto"/>
              </w:divBdr>
              <w:divsChild>
                <w:div w:id="740635282">
                  <w:marLeft w:val="0"/>
                  <w:marRight w:val="0"/>
                  <w:marTop w:val="0"/>
                  <w:marBottom w:val="0"/>
                  <w:divBdr>
                    <w:top w:val="none" w:sz="0" w:space="0" w:color="auto"/>
                    <w:left w:val="none" w:sz="0" w:space="0" w:color="auto"/>
                    <w:bottom w:val="none" w:sz="0" w:space="0" w:color="auto"/>
                    <w:right w:val="none" w:sz="0" w:space="0" w:color="auto"/>
                  </w:divBdr>
                </w:div>
              </w:divsChild>
            </w:div>
            <w:div w:id="1103916083">
              <w:marLeft w:val="0"/>
              <w:marRight w:val="0"/>
              <w:marTop w:val="0"/>
              <w:marBottom w:val="0"/>
              <w:divBdr>
                <w:top w:val="none" w:sz="0" w:space="0" w:color="auto"/>
                <w:left w:val="none" w:sz="0" w:space="0" w:color="auto"/>
                <w:bottom w:val="none" w:sz="0" w:space="0" w:color="auto"/>
                <w:right w:val="none" w:sz="0" w:space="0" w:color="auto"/>
              </w:divBdr>
              <w:divsChild>
                <w:div w:id="1474635123">
                  <w:marLeft w:val="0"/>
                  <w:marRight w:val="0"/>
                  <w:marTop w:val="0"/>
                  <w:marBottom w:val="0"/>
                  <w:divBdr>
                    <w:top w:val="none" w:sz="0" w:space="0" w:color="auto"/>
                    <w:left w:val="none" w:sz="0" w:space="0" w:color="auto"/>
                    <w:bottom w:val="none" w:sz="0" w:space="0" w:color="auto"/>
                    <w:right w:val="none" w:sz="0" w:space="0" w:color="auto"/>
                  </w:divBdr>
                </w:div>
              </w:divsChild>
            </w:div>
            <w:div w:id="1355300223">
              <w:marLeft w:val="0"/>
              <w:marRight w:val="0"/>
              <w:marTop w:val="0"/>
              <w:marBottom w:val="0"/>
              <w:divBdr>
                <w:top w:val="none" w:sz="0" w:space="0" w:color="auto"/>
                <w:left w:val="none" w:sz="0" w:space="0" w:color="auto"/>
                <w:bottom w:val="none" w:sz="0" w:space="0" w:color="auto"/>
                <w:right w:val="none" w:sz="0" w:space="0" w:color="auto"/>
              </w:divBdr>
              <w:divsChild>
                <w:div w:id="1524900792">
                  <w:marLeft w:val="0"/>
                  <w:marRight w:val="0"/>
                  <w:marTop w:val="0"/>
                  <w:marBottom w:val="0"/>
                  <w:divBdr>
                    <w:top w:val="none" w:sz="0" w:space="0" w:color="auto"/>
                    <w:left w:val="none" w:sz="0" w:space="0" w:color="auto"/>
                    <w:bottom w:val="none" w:sz="0" w:space="0" w:color="auto"/>
                    <w:right w:val="none" w:sz="0" w:space="0" w:color="auto"/>
                  </w:divBdr>
                </w:div>
              </w:divsChild>
            </w:div>
            <w:div w:id="1666126689">
              <w:marLeft w:val="0"/>
              <w:marRight w:val="0"/>
              <w:marTop w:val="0"/>
              <w:marBottom w:val="0"/>
              <w:divBdr>
                <w:top w:val="none" w:sz="0" w:space="0" w:color="auto"/>
                <w:left w:val="none" w:sz="0" w:space="0" w:color="auto"/>
                <w:bottom w:val="none" w:sz="0" w:space="0" w:color="auto"/>
                <w:right w:val="none" w:sz="0" w:space="0" w:color="auto"/>
              </w:divBdr>
              <w:divsChild>
                <w:div w:id="448088886">
                  <w:marLeft w:val="0"/>
                  <w:marRight w:val="0"/>
                  <w:marTop w:val="0"/>
                  <w:marBottom w:val="0"/>
                  <w:divBdr>
                    <w:top w:val="none" w:sz="0" w:space="0" w:color="auto"/>
                    <w:left w:val="none" w:sz="0" w:space="0" w:color="auto"/>
                    <w:bottom w:val="none" w:sz="0" w:space="0" w:color="auto"/>
                    <w:right w:val="none" w:sz="0" w:space="0" w:color="auto"/>
                  </w:divBdr>
                </w:div>
              </w:divsChild>
            </w:div>
            <w:div w:id="1736853093">
              <w:marLeft w:val="0"/>
              <w:marRight w:val="0"/>
              <w:marTop w:val="0"/>
              <w:marBottom w:val="0"/>
              <w:divBdr>
                <w:top w:val="none" w:sz="0" w:space="0" w:color="auto"/>
                <w:left w:val="none" w:sz="0" w:space="0" w:color="auto"/>
                <w:bottom w:val="none" w:sz="0" w:space="0" w:color="auto"/>
                <w:right w:val="none" w:sz="0" w:space="0" w:color="auto"/>
              </w:divBdr>
              <w:divsChild>
                <w:div w:id="240064674">
                  <w:marLeft w:val="0"/>
                  <w:marRight w:val="0"/>
                  <w:marTop w:val="0"/>
                  <w:marBottom w:val="0"/>
                  <w:divBdr>
                    <w:top w:val="none" w:sz="0" w:space="0" w:color="auto"/>
                    <w:left w:val="none" w:sz="0" w:space="0" w:color="auto"/>
                    <w:bottom w:val="none" w:sz="0" w:space="0" w:color="auto"/>
                    <w:right w:val="none" w:sz="0" w:space="0" w:color="auto"/>
                  </w:divBdr>
                </w:div>
                <w:div w:id="456409228">
                  <w:marLeft w:val="0"/>
                  <w:marRight w:val="0"/>
                  <w:marTop w:val="0"/>
                  <w:marBottom w:val="0"/>
                  <w:divBdr>
                    <w:top w:val="none" w:sz="0" w:space="0" w:color="auto"/>
                    <w:left w:val="none" w:sz="0" w:space="0" w:color="auto"/>
                    <w:bottom w:val="none" w:sz="0" w:space="0" w:color="auto"/>
                    <w:right w:val="none" w:sz="0" w:space="0" w:color="auto"/>
                  </w:divBdr>
                </w:div>
              </w:divsChild>
            </w:div>
            <w:div w:id="1800806668">
              <w:marLeft w:val="0"/>
              <w:marRight w:val="0"/>
              <w:marTop w:val="0"/>
              <w:marBottom w:val="0"/>
              <w:divBdr>
                <w:top w:val="none" w:sz="0" w:space="0" w:color="auto"/>
                <w:left w:val="none" w:sz="0" w:space="0" w:color="auto"/>
                <w:bottom w:val="none" w:sz="0" w:space="0" w:color="auto"/>
                <w:right w:val="none" w:sz="0" w:space="0" w:color="auto"/>
              </w:divBdr>
              <w:divsChild>
                <w:div w:id="4261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559">
          <w:marLeft w:val="0"/>
          <w:marRight w:val="0"/>
          <w:marTop w:val="0"/>
          <w:marBottom w:val="0"/>
          <w:divBdr>
            <w:top w:val="none" w:sz="0" w:space="0" w:color="auto"/>
            <w:left w:val="none" w:sz="0" w:space="0" w:color="auto"/>
            <w:bottom w:val="none" w:sz="0" w:space="0" w:color="auto"/>
            <w:right w:val="none" w:sz="0" w:space="0" w:color="auto"/>
          </w:divBdr>
        </w:div>
        <w:div w:id="1071388887">
          <w:marLeft w:val="0"/>
          <w:marRight w:val="0"/>
          <w:marTop w:val="0"/>
          <w:marBottom w:val="0"/>
          <w:divBdr>
            <w:top w:val="none" w:sz="0" w:space="0" w:color="auto"/>
            <w:left w:val="none" w:sz="0" w:space="0" w:color="auto"/>
            <w:bottom w:val="none" w:sz="0" w:space="0" w:color="auto"/>
            <w:right w:val="none" w:sz="0" w:space="0" w:color="auto"/>
          </w:divBdr>
        </w:div>
        <w:div w:id="1084300941">
          <w:marLeft w:val="0"/>
          <w:marRight w:val="0"/>
          <w:marTop w:val="0"/>
          <w:marBottom w:val="0"/>
          <w:divBdr>
            <w:top w:val="none" w:sz="0" w:space="0" w:color="auto"/>
            <w:left w:val="none" w:sz="0" w:space="0" w:color="auto"/>
            <w:bottom w:val="none" w:sz="0" w:space="0" w:color="auto"/>
            <w:right w:val="none" w:sz="0" w:space="0" w:color="auto"/>
          </w:divBdr>
        </w:div>
        <w:div w:id="1086684708">
          <w:marLeft w:val="0"/>
          <w:marRight w:val="0"/>
          <w:marTop w:val="0"/>
          <w:marBottom w:val="0"/>
          <w:divBdr>
            <w:top w:val="none" w:sz="0" w:space="0" w:color="auto"/>
            <w:left w:val="none" w:sz="0" w:space="0" w:color="auto"/>
            <w:bottom w:val="none" w:sz="0" w:space="0" w:color="auto"/>
            <w:right w:val="none" w:sz="0" w:space="0" w:color="auto"/>
          </w:divBdr>
        </w:div>
        <w:div w:id="1115171223">
          <w:marLeft w:val="0"/>
          <w:marRight w:val="0"/>
          <w:marTop w:val="0"/>
          <w:marBottom w:val="0"/>
          <w:divBdr>
            <w:top w:val="none" w:sz="0" w:space="0" w:color="auto"/>
            <w:left w:val="none" w:sz="0" w:space="0" w:color="auto"/>
            <w:bottom w:val="none" w:sz="0" w:space="0" w:color="auto"/>
            <w:right w:val="none" w:sz="0" w:space="0" w:color="auto"/>
          </w:divBdr>
        </w:div>
        <w:div w:id="1143616736">
          <w:marLeft w:val="0"/>
          <w:marRight w:val="0"/>
          <w:marTop w:val="0"/>
          <w:marBottom w:val="0"/>
          <w:divBdr>
            <w:top w:val="none" w:sz="0" w:space="0" w:color="auto"/>
            <w:left w:val="none" w:sz="0" w:space="0" w:color="auto"/>
            <w:bottom w:val="none" w:sz="0" w:space="0" w:color="auto"/>
            <w:right w:val="none" w:sz="0" w:space="0" w:color="auto"/>
          </w:divBdr>
        </w:div>
        <w:div w:id="1160315910">
          <w:marLeft w:val="0"/>
          <w:marRight w:val="0"/>
          <w:marTop w:val="0"/>
          <w:marBottom w:val="0"/>
          <w:divBdr>
            <w:top w:val="none" w:sz="0" w:space="0" w:color="auto"/>
            <w:left w:val="none" w:sz="0" w:space="0" w:color="auto"/>
            <w:bottom w:val="none" w:sz="0" w:space="0" w:color="auto"/>
            <w:right w:val="none" w:sz="0" w:space="0" w:color="auto"/>
          </w:divBdr>
        </w:div>
        <w:div w:id="1169177723">
          <w:marLeft w:val="0"/>
          <w:marRight w:val="0"/>
          <w:marTop w:val="0"/>
          <w:marBottom w:val="0"/>
          <w:divBdr>
            <w:top w:val="none" w:sz="0" w:space="0" w:color="auto"/>
            <w:left w:val="none" w:sz="0" w:space="0" w:color="auto"/>
            <w:bottom w:val="none" w:sz="0" w:space="0" w:color="auto"/>
            <w:right w:val="none" w:sz="0" w:space="0" w:color="auto"/>
          </w:divBdr>
        </w:div>
        <w:div w:id="1204947729">
          <w:marLeft w:val="0"/>
          <w:marRight w:val="0"/>
          <w:marTop w:val="0"/>
          <w:marBottom w:val="0"/>
          <w:divBdr>
            <w:top w:val="none" w:sz="0" w:space="0" w:color="auto"/>
            <w:left w:val="none" w:sz="0" w:space="0" w:color="auto"/>
            <w:bottom w:val="none" w:sz="0" w:space="0" w:color="auto"/>
            <w:right w:val="none" w:sz="0" w:space="0" w:color="auto"/>
          </w:divBdr>
        </w:div>
        <w:div w:id="1224802353">
          <w:marLeft w:val="0"/>
          <w:marRight w:val="0"/>
          <w:marTop w:val="0"/>
          <w:marBottom w:val="0"/>
          <w:divBdr>
            <w:top w:val="none" w:sz="0" w:space="0" w:color="auto"/>
            <w:left w:val="none" w:sz="0" w:space="0" w:color="auto"/>
            <w:bottom w:val="none" w:sz="0" w:space="0" w:color="auto"/>
            <w:right w:val="none" w:sz="0" w:space="0" w:color="auto"/>
          </w:divBdr>
        </w:div>
        <w:div w:id="1351488316">
          <w:marLeft w:val="0"/>
          <w:marRight w:val="0"/>
          <w:marTop w:val="0"/>
          <w:marBottom w:val="0"/>
          <w:divBdr>
            <w:top w:val="none" w:sz="0" w:space="0" w:color="auto"/>
            <w:left w:val="none" w:sz="0" w:space="0" w:color="auto"/>
            <w:bottom w:val="none" w:sz="0" w:space="0" w:color="auto"/>
            <w:right w:val="none" w:sz="0" w:space="0" w:color="auto"/>
          </w:divBdr>
        </w:div>
        <w:div w:id="1424956287">
          <w:marLeft w:val="0"/>
          <w:marRight w:val="0"/>
          <w:marTop w:val="0"/>
          <w:marBottom w:val="0"/>
          <w:divBdr>
            <w:top w:val="none" w:sz="0" w:space="0" w:color="auto"/>
            <w:left w:val="none" w:sz="0" w:space="0" w:color="auto"/>
            <w:bottom w:val="none" w:sz="0" w:space="0" w:color="auto"/>
            <w:right w:val="none" w:sz="0" w:space="0" w:color="auto"/>
          </w:divBdr>
        </w:div>
        <w:div w:id="1425301312">
          <w:marLeft w:val="0"/>
          <w:marRight w:val="0"/>
          <w:marTop w:val="0"/>
          <w:marBottom w:val="0"/>
          <w:divBdr>
            <w:top w:val="none" w:sz="0" w:space="0" w:color="auto"/>
            <w:left w:val="none" w:sz="0" w:space="0" w:color="auto"/>
            <w:bottom w:val="none" w:sz="0" w:space="0" w:color="auto"/>
            <w:right w:val="none" w:sz="0" w:space="0" w:color="auto"/>
          </w:divBdr>
        </w:div>
        <w:div w:id="1461144657">
          <w:marLeft w:val="0"/>
          <w:marRight w:val="0"/>
          <w:marTop w:val="0"/>
          <w:marBottom w:val="0"/>
          <w:divBdr>
            <w:top w:val="none" w:sz="0" w:space="0" w:color="auto"/>
            <w:left w:val="none" w:sz="0" w:space="0" w:color="auto"/>
            <w:bottom w:val="none" w:sz="0" w:space="0" w:color="auto"/>
            <w:right w:val="none" w:sz="0" w:space="0" w:color="auto"/>
          </w:divBdr>
        </w:div>
        <w:div w:id="1556425311">
          <w:marLeft w:val="-75"/>
          <w:marRight w:val="0"/>
          <w:marTop w:val="30"/>
          <w:marBottom w:val="30"/>
          <w:divBdr>
            <w:top w:val="none" w:sz="0" w:space="0" w:color="auto"/>
            <w:left w:val="none" w:sz="0" w:space="0" w:color="auto"/>
            <w:bottom w:val="none" w:sz="0" w:space="0" w:color="auto"/>
            <w:right w:val="none" w:sz="0" w:space="0" w:color="auto"/>
          </w:divBdr>
          <w:divsChild>
            <w:div w:id="34931065">
              <w:marLeft w:val="0"/>
              <w:marRight w:val="0"/>
              <w:marTop w:val="0"/>
              <w:marBottom w:val="0"/>
              <w:divBdr>
                <w:top w:val="none" w:sz="0" w:space="0" w:color="auto"/>
                <w:left w:val="none" w:sz="0" w:space="0" w:color="auto"/>
                <w:bottom w:val="none" w:sz="0" w:space="0" w:color="auto"/>
                <w:right w:val="none" w:sz="0" w:space="0" w:color="auto"/>
              </w:divBdr>
              <w:divsChild>
                <w:div w:id="847601980">
                  <w:marLeft w:val="0"/>
                  <w:marRight w:val="0"/>
                  <w:marTop w:val="0"/>
                  <w:marBottom w:val="0"/>
                  <w:divBdr>
                    <w:top w:val="none" w:sz="0" w:space="0" w:color="auto"/>
                    <w:left w:val="none" w:sz="0" w:space="0" w:color="auto"/>
                    <w:bottom w:val="none" w:sz="0" w:space="0" w:color="auto"/>
                    <w:right w:val="none" w:sz="0" w:space="0" w:color="auto"/>
                  </w:divBdr>
                </w:div>
                <w:div w:id="1829126866">
                  <w:marLeft w:val="0"/>
                  <w:marRight w:val="0"/>
                  <w:marTop w:val="0"/>
                  <w:marBottom w:val="0"/>
                  <w:divBdr>
                    <w:top w:val="none" w:sz="0" w:space="0" w:color="auto"/>
                    <w:left w:val="none" w:sz="0" w:space="0" w:color="auto"/>
                    <w:bottom w:val="none" w:sz="0" w:space="0" w:color="auto"/>
                    <w:right w:val="none" w:sz="0" w:space="0" w:color="auto"/>
                  </w:divBdr>
                </w:div>
              </w:divsChild>
            </w:div>
            <w:div w:id="201064731">
              <w:marLeft w:val="0"/>
              <w:marRight w:val="0"/>
              <w:marTop w:val="0"/>
              <w:marBottom w:val="0"/>
              <w:divBdr>
                <w:top w:val="none" w:sz="0" w:space="0" w:color="auto"/>
                <w:left w:val="none" w:sz="0" w:space="0" w:color="auto"/>
                <w:bottom w:val="none" w:sz="0" w:space="0" w:color="auto"/>
                <w:right w:val="none" w:sz="0" w:space="0" w:color="auto"/>
              </w:divBdr>
              <w:divsChild>
                <w:div w:id="1274551462">
                  <w:marLeft w:val="0"/>
                  <w:marRight w:val="0"/>
                  <w:marTop w:val="0"/>
                  <w:marBottom w:val="0"/>
                  <w:divBdr>
                    <w:top w:val="none" w:sz="0" w:space="0" w:color="auto"/>
                    <w:left w:val="none" w:sz="0" w:space="0" w:color="auto"/>
                    <w:bottom w:val="none" w:sz="0" w:space="0" w:color="auto"/>
                    <w:right w:val="none" w:sz="0" w:space="0" w:color="auto"/>
                  </w:divBdr>
                </w:div>
                <w:div w:id="1351370776">
                  <w:marLeft w:val="0"/>
                  <w:marRight w:val="0"/>
                  <w:marTop w:val="0"/>
                  <w:marBottom w:val="0"/>
                  <w:divBdr>
                    <w:top w:val="none" w:sz="0" w:space="0" w:color="auto"/>
                    <w:left w:val="none" w:sz="0" w:space="0" w:color="auto"/>
                    <w:bottom w:val="none" w:sz="0" w:space="0" w:color="auto"/>
                    <w:right w:val="none" w:sz="0" w:space="0" w:color="auto"/>
                  </w:divBdr>
                </w:div>
              </w:divsChild>
            </w:div>
            <w:div w:id="584414188">
              <w:marLeft w:val="0"/>
              <w:marRight w:val="0"/>
              <w:marTop w:val="0"/>
              <w:marBottom w:val="0"/>
              <w:divBdr>
                <w:top w:val="none" w:sz="0" w:space="0" w:color="auto"/>
                <w:left w:val="none" w:sz="0" w:space="0" w:color="auto"/>
                <w:bottom w:val="none" w:sz="0" w:space="0" w:color="auto"/>
                <w:right w:val="none" w:sz="0" w:space="0" w:color="auto"/>
              </w:divBdr>
              <w:divsChild>
                <w:div w:id="1134834719">
                  <w:marLeft w:val="0"/>
                  <w:marRight w:val="0"/>
                  <w:marTop w:val="0"/>
                  <w:marBottom w:val="0"/>
                  <w:divBdr>
                    <w:top w:val="none" w:sz="0" w:space="0" w:color="auto"/>
                    <w:left w:val="none" w:sz="0" w:space="0" w:color="auto"/>
                    <w:bottom w:val="none" w:sz="0" w:space="0" w:color="auto"/>
                    <w:right w:val="none" w:sz="0" w:space="0" w:color="auto"/>
                  </w:divBdr>
                </w:div>
              </w:divsChild>
            </w:div>
            <w:div w:id="626735741">
              <w:marLeft w:val="0"/>
              <w:marRight w:val="0"/>
              <w:marTop w:val="0"/>
              <w:marBottom w:val="0"/>
              <w:divBdr>
                <w:top w:val="none" w:sz="0" w:space="0" w:color="auto"/>
                <w:left w:val="none" w:sz="0" w:space="0" w:color="auto"/>
                <w:bottom w:val="none" w:sz="0" w:space="0" w:color="auto"/>
                <w:right w:val="none" w:sz="0" w:space="0" w:color="auto"/>
              </w:divBdr>
              <w:divsChild>
                <w:div w:id="724329386">
                  <w:marLeft w:val="0"/>
                  <w:marRight w:val="0"/>
                  <w:marTop w:val="0"/>
                  <w:marBottom w:val="0"/>
                  <w:divBdr>
                    <w:top w:val="none" w:sz="0" w:space="0" w:color="auto"/>
                    <w:left w:val="none" w:sz="0" w:space="0" w:color="auto"/>
                    <w:bottom w:val="none" w:sz="0" w:space="0" w:color="auto"/>
                    <w:right w:val="none" w:sz="0" w:space="0" w:color="auto"/>
                  </w:divBdr>
                </w:div>
              </w:divsChild>
            </w:div>
            <w:div w:id="1164205057">
              <w:marLeft w:val="0"/>
              <w:marRight w:val="0"/>
              <w:marTop w:val="0"/>
              <w:marBottom w:val="0"/>
              <w:divBdr>
                <w:top w:val="none" w:sz="0" w:space="0" w:color="auto"/>
                <w:left w:val="none" w:sz="0" w:space="0" w:color="auto"/>
                <w:bottom w:val="none" w:sz="0" w:space="0" w:color="auto"/>
                <w:right w:val="none" w:sz="0" w:space="0" w:color="auto"/>
              </w:divBdr>
              <w:divsChild>
                <w:div w:id="442072321">
                  <w:marLeft w:val="0"/>
                  <w:marRight w:val="0"/>
                  <w:marTop w:val="0"/>
                  <w:marBottom w:val="0"/>
                  <w:divBdr>
                    <w:top w:val="none" w:sz="0" w:space="0" w:color="auto"/>
                    <w:left w:val="none" w:sz="0" w:space="0" w:color="auto"/>
                    <w:bottom w:val="none" w:sz="0" w:space="0" w:color="auto"/>
                    <w:right w:val="none" w:sz="0" w:space="0" w:color="auto"/>
                  </w:divBdr>
                </w:div>
              </w:divsChild>
            </w:div>
            <w:div w:id="1183082037">
              <w:marLeft w:val="0"/>
              <w:marRight w:val="0"/>
              <w:marTop w:val="0"/>
              <w:marBottom w:val="0"/>
              <w:divBdr>
                <w:top w:val="none" w:sz="0" w:space="0" w:color="auto"/>
                <w:left w:val="none" w:sz="0" w:space="0" w:color="auto"/>
                <w:bottom w:val="none" w:sz="0" w:space="0" w:color="auto"/>
                <w:right w:val="none" w:sz="0" w:space="0" w:color="auto"/>
              </w:divBdr>
              <w:divsChild>
                <w:div w:id="25835082">
                  <w:marLeft w:val="0"/>
                  <w:marRight w:val="0"/>
                  <w:marTop w:val="0"/>
                  <w:marBottom w:val="0"/>
                  <w:divBdr>
                    <w:top w:val="none" w:sz="0" w:space="0" w:color="auto"/>
                    <w:left w:val="none" w:sz="0" w:space="0" w:color="auto"/>
                    <w:bottom w:val="none" w:sz="0" w:space="0" w:color="auto"/>
                    <w:right w:val="none" w:sz="0" w:space="0" w:color="auto"/>
                  </w:divBdr>
                </w:div>
              </w:divsChild>
            </w:div>
            <w:div w:id="1490058841">
              <w:marLeft w:val="0"/>
              <w:marRight w:val="0"/>
              <w:marTop w:val="0"/>
              <w:marBottom w:val="0"/>
              <w:divBdr>
                <w:top w:val="none" w:sz="0" w:space="0" w:color="auto"/>
                <w:left w:val="none" w:sz="0" w:space="0" w:color="auto"/>
                <w:bottom w:val="none" w:sz="0" w:space="0" w:color="auto"/>
                <w:right w:val="none" w:sz="0" w:space="0" w:color="auto"/>
              </w:divBdr>
              <w:divsChild>
                <w:div w:id="1480729578">
                  <w:marLeft w:val="0"/>
                  <w:marRight w:val="0"/>
                  <w:marTop w:val="0"/>
                  <w:marBottom w:val="0"/>
                  <w:divBdr>
                    <w:top w:val="none" w:sz="0" w:space="0" w:color="auto"/>
                    <w:left w:val="none" w:sz="0" w:space="0" w:color="auto"/>
                    <w:bottom w:val="none" w:sz="0" w:space="0" w:color="auto"/>
                    <w:right w:val="none" w:sz="0" w:space="0" w:color="auto"/>
                  </w:divBdr>
                </w:div>
              </w:divsChild>
            </w:div>
            <w:div w:id="1496917395">
              <w:marLeft w:val="0"/>
              <w:marRight w:val="0"/>
              <w:marTop w:val="0"/>
              <w:marBottom w:val="0"/>
              <w:divBdr>
                <w:top w:val="none" w:sz="0" w:space="0" w:color="auto"/>
                <w:left w:val="none" w:sz="0" w:space="0" w:color="auto"/>
                <w:bottom w:val="none" w:sz="0" w:space="0" w:color="auto"/>
                <w:right w:val="none" w:sz="0" w:space="0" w:color="auto"/>
              </w:divBdr>
              <w:divsChild>
                <w:div w:id="1127118011">
                  <w:marLeft w:val="0"/>
                  <w:marRight w:val="0"/>
                  <w:marTop w:val="0"/>
                  <w:marBottom w:val="0"/>
                  <w:divBdr>
                    <w:top w:val="none" w:sz="0" w:space="0" w:color="auto"/>
                    <w:left w:val="none" w:sz="0" w:space="0" w:color="auto"/>
                    <w:bottom w:val="none" w:sz="0" w:space="0" w:color="auto"/>
                    <w:right w:val="none" w:sz="0" w:space="0" w:color="auto"/>
                  </w:divBdr>
                </w:div>
              </w:divsChild>
            </w:div>
            <w:div w:id="2132893741">
              <w:marLeft w:val="0"/>
              <w:marRight w:val="0"/>
              <w:marTop w:val="0"/>
              <w:marBottom w:val="0"/>
              <w:divBdr>
                <w:top w:val="none" w:sz="0" w:space="0" w:color="auto"/>
                <w:left w:val="none" w:sz="0" w:space="0" w:color="auto"/>
                <w:bottom w:val="none" w:sz="0" w:space="0" w:color="auto"/>
                <w:right w:val="none" w:sz="0" w:space="0" w:color="auto"/>
              </w:divBdr>
              <w:divsChild>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017">
          <w:marLeft w:val="0"/>
          <w:marRight w:val="0"/>
          <w:marTop w:val="0"/>
          <w:marBottom w:val="0"/>
          <w:divBdr>
            <w:top w:val="none" w:sz="0" w:space="0" w:color="auto"/>
            <w:left w:val="none" w:sz="0" w:space="0" w:color="auto"/>
            <w:bottom w:val="none" w:sz="0" w:space="0" w:color="auto"/>
            <w:right w:val="none" w:sz="0" w:space="0" w:color="auto"/>
          </w:divBdr>
        </w:div>
        <w:div w:id="1571769334">
          <w:marLeft w:val="0"/>
          <w:marRight w:val="0"/>
          <w:marTop w:val="0"/>
          <w:marBottom w:val="0"/>
          <w:divBdr>
            <w:top w:val="none" w:sz="0" w:space="0" w:color="auto"/>
            <w:left w:val="none" w:sz="0" w:space="0" w:color="auto"/>
            <w:bottom w:val="none" w:sz="0" w:space="0" w:color="auto"/>
            <w:right w:val="none" w:sz="0" w:space="0" w:color="auto"/>
          </w:divBdr>
        </w:div>
        <w:div w:id="1604217577">
          <w:marLeft w:val="0"/>
          <w:marRight w:val="0"/>
          <w:marTop w:val="0"/>
          <w:marBottom w:val="0"/>
          <w:divBdr>
            <w:top w:val="none" w:sz="0" w:space="0" w:color="auto"/>
            <w:left w:val="none" w:sz="0" w:space="0" w:color="auto"/>
            <w:bottom w:val="none" w:sz="0" w:space="0" w:color="auto"/>
            <w:right w:val="none" w:sz="0" w:space="0" w:color="auto"/>
          </w:divBdr>
        </w:div>
        <w:div w:id="1625116266">
          <w:marLeft w:val="0"/>
          <w:marRight w:val="0"/>
          <w:marTop w:val="0"/>
          <w:marBottom w:val="0"/>
          <w:divBdr>
            <w:top w:val="none" w:sz="0" w:space="0" w:color="auto"/>
            <w:left w:val="none" w:sz="0" w:space="0" w:color="auto"/>
            <w:bottom w:val="none" w:sz="0" w:space="0" w:color="auto"/>
            <w:right w:val="none" w:sz="0" w:space="0" w:color="auto"/>
          </w:divBdr>
        </w:div>
        <w:div w:id="1657567269">
          <w:marLeft w:val="0"/>
          <w:marRight w:val="0"/>
          <w:marTop w:val="0"/>
          <w:marBottom w:val="0"/>
          <w:divBdr>
            <w:top w:val="none" w:sz="0" w:space="0" w:color="auto"/>
            <w:left w:val="none" w:sz="0" w:space="0" w:color="auto"/>
            <w:bottom w:val="none" w:sz="0" w:space="0" w:color="auto"/>
            <w:right w:val="none" w:sz="0" w:space="0" w:color="auto"/>
          </w:divBdr>
        </w:div>
        <w:div w:id="1709328866">
          <w:marLeft w:val="0"/>
          <w:marRight w:val="0"/>
          <w:marTop w:val="0"/>
          <w:marBottom w:val="0"/>
          <w:divBdr>
            <w:top w:val="none" w:sz="0" w:space="0" w:color="auto"/>
            <w:left w:val="none" w:sz="0" w:space="0" w:color="auto"/>
            <w:bottom w:val="none" w:sz="0" w:space="0" w:color="auto"/>
            <w:right w:val="none" w:sz="0" w:space="0" w:color="auto"/>
          </w:divBdr>
        </w:div>
        <w:div w:id="1740446031">
          <w:marLeft w:val="0"/>
          <w:marRight w:val="0"/>
          <w:marTop w:val="0"/>
          <w:marBottom w:val="0"/>
          <w:divBdr>
            <w:top w:val="none" w:sz="0" w:space="0" w:color="auto"/>
            <w:left w:val="none" w:sz="0" w:space="0" w:color="auto"/>
            <w:bottom w:val="none" w:sz="0" w:space="0" w:color="auto"/>
            <w:right w:val="none" w:sz="0" w:space="0" w:color="auto"/>
          </w:divBdr>
        </w:div>
        <w:div w:id="1752046435">
          <w:marLeft w:val="0"/>
          <w:marRight w:val="0"/>
          <w:marTop w:val="0"/>
          <w:marBottom w:val="0"/>
          <w:divBdr>
            <w:top w:val="none" w:sz="0" w:space="0" w:color="auto"/>
            <w:left w:val="none" w:sz="0" w:space="0" w:color="auto"/>
            <w:bottom w:val="none" w:sz="0" w:space="0" w:color="auto"/>
            <w:right w:val="none" w:sz="0" w:space="0" w:color="auto"/>
          </w:divBdr>
        </w:div>
        <w:div w:id="1858351535">
          <w:marLeft w:val="0"/>
          <w:marRight w:val="0"/>
          <w:marTop w:val="0"/>
          <w:marBottom w:val="0"/>
          <w:divBdr>
            <w:top w:val="none" w:sz="0" w:space="0" w:color="auto"/>
            <w:left w:val="none" w:sz="0" w:space="0" w:color="auto"/>
            <w:bottom w:val="none" w:sz="0" w:space="0" w:color="auto"/>
            <w:right w:val="none" w:sz="0" w:space="0" w:color="auto"/>
          </w:divBdr>
        </w:div>
        <w:div w:id="1904019306">
          <w:marLeft w:val="0"/>
          <w:marRight w:val="0"/>
          <w:marTop w:val="0"/>
          <w:marBottom w:val="0"/>
          <w:divBdr>
            <w:top w:val="none" w:sz="0" w:space="0" w:color="auto"/>
            <w:left w:val="none" w:sz="0" w:space="0" w:color="auto"/>
            <w:bottom w:val="none" w:sz="0" w:space="0" w:color="auto"/>
            <w:right w:val="none" w:sz="0" w:space="0" w:color="auto"/>
          </w:divBdr>
        </w:div>
        <w:div w:id="1908027535">
          <w:marLeft w:val="0"/>
          <w:marRight w:val="0"/>
          <w:marTop w:val="0"/>
          <w:marBottom w:val="0"/>
          <w:divBdr>
            <w:top w:val="none" w:sz="0" w:space="0" w:color="auto"/>
            <w:left w:val="none" w:sz="0" w:space="0" w:color="auto"/>
            <w:bottom w:val="none" w:sz="0" w:space="0" w:color="auto"/>
            <w:right w:val="none" w:sz="0" w:space="0" w:color="auto"/>
          </w:divBdr>
        </w:div>
        <w:div w:id="1915696799">
          <w:marLeft w:val="0"/>
          <w:marRight w:val="0"/>
          <w:marTop w:val="0"/>
          <w:marBottom w:val="0"/>
          <w:divBdr>
            <w:top w:val="none" w:sz="0" w:space="0" w:color="auto"/>
            <w:left w:val="none" w:sz="0" w:space="0" w:color="auto"/>
            <w:bottom w:val="none" w:sz="0" w:space="0" w:color="auto"/>
            <w:right w:val="none" w:sz="0" w:space="0" w:color="auto"/>
          </w:divBdr>
        </w:div>
        <w:div w:id="1916938051">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13802404">
          <w:marLeft w:val="0"/>
          <w:marRight w:val="0"/>
          <w:marTop w:val="0"/>
          <w:marBottom w:val="0"/>
          <w:divBdr>
            <w:top w:val="none" w:sz="0" w:space="0" w:color="auto"/>
            <w:left w:val="none" w:sz="0" w:space="0" w:color="auto"/>
            <w:bottom w:val="none" w:sz="0" w:space="0" w:color="auto"/>
            <w:right w:val="none" w:sz="0" w:space="0" w:color="auto"/>
          </w:divBdr>
        </w:div>
        <w:div w:id="2028434839">
          <w:marLeft w:val="0"/>
          <w:marRight w:val="0"/>
          <w:marTop w:val="0"/>
          <w:marBottom w:val="0"/>
          <w:divBdr>
            <w:top w:val="none" w:sz="0" w:space="0" w:color="auto"/>
            <w:left w:val="none" w:sz="0" w:space="0" w:color="auto"/>
            <w:bottom w:val="none" w:sz="0" w:space="0" w:color="auto"/>
            <w:right w:val="none" w:sz="0" w:space="0" w:color="auto"/>
          </w:divBdr>
        </w:div>
        <w:div w:id="2106614833">
          <w:marLeft w:val="0"/>
          <w:marRight w:val="0"/>
          <w:marTop w:val="0"/>
          <w:marBottom w:val="0"/>
          <w:divBdr>
            <w:top w:val="none" w:sz="0" w:space="0" w:color="auto"/>
            <w:left w:val="none" w:sz="0" w:space="0" w:color="auto"/>
            <w:bottom w:val="none" w:sz="0" w:space="0" w:color="auto"/>
            <w:right w:val="none" w:sz="0" w:space="0" w:color="auto"/>
          </w:divBdr>
        </w:div>
        <w:div w:id="2122600955">
          <w:marLeft w:val="0"/>
          <w:marRight w:val="0"/>
          <w:marTop w:val="0"/>
          <w:marBottom w:val="0"/>
          <w:divBdr>
            <w:top w:val="none" w:sz="0" w:space="0" w:color="auto"/>
            <w:left w:val="none" w:sz="0" w:space="0" w:color="auto"/>
            <w:bottom w:val="none" w:sz="0" w:space="0" w:color="auto"/>
            <w:right w:val="none" w:sz="0" w:space="0" w:color="auto"/>
          </w:divBdr>
        </w:div>
      </w:divsChild>
    </w:div>
    <w:div w:id="1364359914">
      <w:bodyDiv w:val="1"/>
      <w:marLeft w:val="0"/>
      <w:marRight w:val="0"/>
      <w:marTop w:val="0"/>
      <w:marBottom w:val="0"/>
      <w:divBdr>
        <w:top w:val="none" w:sz="0" w:space="0" w:color="auto"/>
        <w:left w:val="none" w:sz="0" w:space="0" w:color="auto"/>
        <w:bottom w:val="none" w:sz="0" w:space="0" w:color="auto"/>
        <w:right w:val="none" w:sz="0" w:space="0" w:color="auto"/>
      </w:divBdr>
      <w:divsChild>
        <w:div w:id="1630471627">
          <w:marLeft w:val="0"/>
          <w:marRight w:val="0"/>
          <w:marTop w:val="0"/>
          <w:marBottom w:val="0"/>
          <w:divBdr>
            <w:top w:val="none" w:sz="0" w:space="0" w:color="auto"/>
            <w:left w:val="none" w:sz="0" w:space="0" w:color="auto"/>
            <w:bottom w:val="none" w:sz="0" w:space="0" w:color="auto"/>
            <w:right w:val="none" w:sz="0" w:space="0" w:color="auto"/>
          </w:divBdr>
        </w:div>
      </w:divsChild>
    </w:div>
    <w:div w:id="1404454552">
      <w:bodyDiv w:val="1"/>
      <w:marLeft w:val="0"/>
      <w:marRight w:val="0"/>
      <w:marTop w:val="0"/>
      <w:marBottom w:val="0"/>
      <w:divBdr>
        <w:top w:val="none" w:sz="0" w:space="0" w:color="auto"/>
        <w:left w:val="none" w:sz="0" w:space="0" w:color="auto"/>
        <w:bottom w:val="none" w:sz="0" w:space="0" w:color="auto"/>
        <w:right w:val="none" w:sz="0" w:space="0" w:color="auto"/>
      </w:divBdr>
    </w:div>
    <w:div w:id="1426729280">
      <w:bodyDiv w:val="1"/>
      <w:marLeft w:val="0"/>
      <w:marRight w:val="0"/>
      <w:marTop w:val="0"/>
      <w:marBottom w:val="0"/>
      <w:divBdr>
        <w:top w:val="none" w:sz="0" w:space="0" w:color="auto"/>
        <w:left w:val="none" w:sz="0" w:space="0" w:color="auto"/>
        <w:bottom w:val="none" w:sz="0" w:space="0" w:color="auto"/>
        <w:right w:val="none" w:sz="0" w:space="0" w:color="auto"/>
      </w:divBdr>
    </w:div>
    <w:div w:id="1494490214">
      <w:bodyDiv w:val="1"/>
      <w:marLeft w:val="0"/>
      <w:marRight w:val="0"/>
      <w:marTop w:val="0"/>
      <w:marBottom w:val="0"/>
      <w:divBdr>
        <w:top w:val="none" w:sz="0" w:space="0" w:color="auto"/>
        <w:left w:val="none" w:sz="0" w:space="0" w:color="auto"/>
        <w:bottom w:val="none" w:sz="0" w:space="0" w:color="auto"/>
        <w:right w:val="none" w:sz="0" w:space="0" w:color="auto"/>
      </w:divBdr>
    </w:div>
    <w:div w:id="1530217066">
      <w:bodyDiv w:val="1"/>
      <w:marLeft w:val="0"/>
      <w:marRight w:val="0"/>
      <w:marTop w:val="0"/>
      <w:marBottom w:val="0"/>
      <w:divBdr>
        <w:top w:val="none" w:sz="0" w:space="0" w:color="auto"/>
        <w:left w:val="none" w:sz="0" w:space="0" w:color="auto"/>
        <w:bottom w:val="none" w:sz="0" w:space="0" w:color="auto"/>
        <w:right w:val="none" w:sz="0" w:space="0" w:color="auto"/>
      </w:divBdr>
    </w:div>
    <w:div w:id="1577128121">
      <w:bodyDiv w:val="1"/>
      <w:marLeft w:val="0"/>
      <w:marRight w:val="0"/>
      <w:marTop w:val="0"/>
      <w:marBottom w:val="0"/>
      <w:divBdr>
        <w:top w:val="none" w:sz="0" w:space="0" w:color="auto"/>
        <w:left w:val="none" w:sz="0" w:space="0" w:color="auto"/>
        <w:bottom w:val="none" w:sz="0" w:space="0" w:color="auto"/>
        <w:right w:val="none" w:sz="0" w:space="0" w:color="auto"/>
      </w:divBdr>
    </w:div>
    <w:div w:id="1659728465">
      <w:bodyDiv w:val="1"/>
      <w:marLeft w:val="0"/>
      <w:marRight w:val="0"/>
      <w:marTop w:val="0"/>
      <w:marBottom w:val="0"/>
      <w:divBdr>
        <w:top w:val="none" w:sz="0" w:space="0" w:color="auto"/>
        <w:left w:val="none" w:sz="0" w:space="0" w:color="auto"/>
        <w:bottom w:val="none" w:sz="0" w:space="0" w:color="auto"/>
        <w:right w:val="none" w:sz="0" w:space="0" w:color="auto"/>
      </w:divBdr>
    </w:div>
    <w:div w:id="1702782733">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7972414">
      <w:bodyDiv w:val="1"/>
      <w:marLeft w:val="0"/>
      <w:marRight w:val="0"/>
      <w:marTop w:val="0"/>
      <w:marBottom w:val="0"/>
      <w:divBdr>
        <w:top w:val="none" w:sz="0" w:space="0" w:color="auto"/>
        <w:left w:val="none" w:sz="0" w:space="0" w:color="auto"/>
        <w:bottom w:val="none" w:sz="0" w:space="0" w:color="auto"/>
        <w:right w:val="none" w:sz="0" w:space="0" w:color="auto"/>
      </w:divBdr>
    </w:div>
    <w:div w:id="1987321092">
      <w:bodyDiv w:val="1"/>
      <w:marLeft w:val="0"/>
      <w:marRight w:val="0"/>
      <w:marTop w:val="0"/>
      <w:marBottom w:val="0"/>
      <w:divBdr>
        <w:top w:val="none" w:sz="0" w:space="0" w:color="auto"/>
        <w:left w:val="none" w:sz="0" w:space="0" w:color="auto"/>
        <w:bottom w:val="none" w:sz="0" w:space="0" w:color="auto"/>
        <w:right w:val="none" w:sz="0" w:space="0" w:color="auto"/>
      </w:divBdr>
      <w:divsChild>
        <w:div w:id="63839748">
          <w:marLeft w:val="0"/>
          <w:marRight w:val="0"/>
          <w:marTop w:val="0"/>
          <w:marBottom w:val="0"/>
          <w:divBdr>
            <w:top w:val="none" w:sz="0" w:space="0" w:color="auto"/>
            <w:left w:val="none" w:sz="0" w:space="0" w:color="auto"/>
            <w:bottom w:val="none" w:sz="0" w:space="0" w:color="auto"/>
            <w:right w:val="none" w:sz="0" w:space="0" w:color="auto"/>
          </w:divBdr>
          <w:divsChild>
            <w:div w:id="954484057">
              <w:marLeft w:val="0"/>
              <w:marRight w:val="0"/>
              <w:marTop w:val="0"/>
              <w:marBottom w:val="0"/>
              <w:divBdr>
                <w:top w:val="none" w:sz="0" w:space="0" w:color="auto"/>
                <w:left w:val="none" w:sz="0" w:space="0" w:color="auto"/>
                <w:bottom w:val="none" w:sz="0" w:space="0" w:color="auto"/>
                <w:right w:val="none" w:sz="0" w:space="0" w:color="auto"/>
              </w:divBdr>
            </w:div>
          </w:divsChild>
        </w:div>
        <w:div w:id="148518914">
          <w:marLeft w:val="0"/>
          <w:marRight w:val="0"/>
          <w:marTop w:val="0"/>
          <w:marBottom w:val="0"/>
          <w:divBdr>
            <w:top w:val="none" w:sz="0" w:space="0" w:color="auto"/>
            <w:left w:val="none" w:sz="0" w:space="0" w:color="auto"/>
            <w:bottom w:val="none" w:sz="0" w:space="0" w:color="auto"/>
            <w:right w:val="none" w:sz="0" w:space="0" w:color="auto"/>
          </w:divBdr>
          <w:divsChild>
            <w:div w:id="1474759210">
              <w:marLeft w:val="0"/>
              <w:marRight w:val="0"/>
              <w:marTop w:val="0"/>
              <w:marBottom w:val="0"/>
              <w:divBdr>
                <w:top w:val="none" w:sz="0" w:space="0" w:color="auto"/>
                <w:left w:val="none" w:sz="0" w:space="0" w:color="auto"/>
                <w:bottom w:val="none" w:sz="0" w:space="0" w:color="auto"/>
                <w:right w:val="none" w:sz="0" w:space="0" w:color="auto"/>
              </w:divBdr>
            </w:div>
          </w:divsChild>
        </w:div>
        <w:div w:id="157113682">
          <w:marLeft w:val="0"/>
          <w:marRight w:val="0"/>
          <w:marTop w:val="0"/>
          <w:marBottom w:val="0"/>
          <w:divBdr>
            <w:top w:val="none" w:sz="0" w:space="0" w:color="auto"/>
            <w:left w:val="none" w:sz="0" w:space="0" w:color="auto"/>
            <w:bottom w:val="none" w:sz="0" w:space="0" w:color="auto"/>
            <w:right w:val="none" w:sz="0" w:space="0" w:color="auto"/>
          </w:divBdr>
          <w:divsChild>
            <w:div w:id="761949158">
              <w:marLeft w:val="0"/>
              <w:marRight w:val="0"/>
              <w:marTop w:val="0"/>
              <w:marBottom w:val="0"/>
              <w:divBdr>
                <w:top w:val="none" w:sz="0" w:space="0" w:color="auto"/>
                <w:left w:val="none" w:sz="0" w:space="0" w:color="auto"/>
                <w:bottom w:val="none" w:sz="0" w:space="0" w:color="auto"/>
                <w:right w:val="none" w:sz="0" w:space="0" w:color="auto"/>
              </w:divBdr>
            </w:div>
          </w:divsChild>
        </w:div>
        <w:div w:id="225454381">
          <w:marLeft w:val="0"/>
          <w:marRight w:val="0"/>
          <w:marTop w:val="0"/>
          <w:marBottom w:val="0"/>
          <w:divBdr>
            <w:top w:val="none" w:sz="0" w:space="0" w:color="auto"/>
            <w:left w:val="none" w:sz="0" w:space="0" w:color="auto"/>
            <w:bottom w:val="none" w:sz="0" w:space="0" w:color="auto"/>
            <w:right w:val="none" w:sz="0" w:space="0" w:color="auto"/>
          </w:divBdr>
          <w:divsChild>
            <w:div w:id="1799716109">
              <w:marLeft w:val="0"/>
              <w:marRight w:val="0"/>
              <w:marTop w:val="0"/>
              <w:marBottom w:val="0"/>
              <w:divBdr>
                <w:top w:val="none" w:sz="0" w:space="0" w:color="auto"/>
                <w:left w:val="none" w:sz="0" w:space="0" w:color="auto"/>
                <w:bottom w:val="none" w:sz="0" w:space="0" w:color="auto"/>
                <w:right w:val="none" w:sz="0" w:space="0" w:color="auto"/>
              </w:divBdr>
            </w:div>
          </w:divsChild>
        </w:div>
        <w:div w:id="297220803">
          <w:marLeft w:val="0"/>
          <w:marRight w:val="0"/>
          <w:marTop w:val="0"/>
          <w:marBottom w:val="0"/>
          <w:divBdr>
            <w:top w:val="none" w:sz="0" w:space="0" w:color="auto"/>
            <w:left w:val="none" w:sz="0" w:space="0" w:color="auto"/>
            <w:bottom w:val="none" w:sz="0" w:space="0" w:color="auto"/>
            <w:right w:val="none" w:sz="0" w:space="0" w:color="auto"/>
          </w:divBdr>
          <w:divsChild>
            <w:div w:id="831339051">
              <w:marLeft w:val="0"/>
              <w:marRight w:val="0"/>
              <w:marTop w:val="0"/>
              <w:marBottom w:val="0"/>
              <w:divBdr>
                <w:top w:val="none" w:sz="0" w:space="0" w:color="auto"/>
                <w:left w:val="none" w:sz="0" w:space="0" w:color="auto"/>
                <w:bottom w:val="none" w:sz="0" w:space="0" w:color="auto"/>
                <w:right w:val="none" w:sz="0" w:space="0" w:color="auto"/>
              </w:divBdr>
            </w:div>
          </w:divsChild>
        </w:div>
        <w:div w:id="307133892">
          <w:marLeft w:val="0"/>
          <w:marRight w:val="0"/>
          <w:marTop w:val="0"/>
          <w:marBottom w:val="0"/>
          <w:divBdr>
            <w:top w:val="none" w:sz="0" w:space="0" w:color="auto"/>
            <w:left w:val="none" w:sz="0" w:space="0" w:color="auto"/>
            <w:bottom w:val="none" w:sz="0" w:space="0" w:color="auto"/>
            <w:right w:val="none" w:sz="0" w:space="0" w:color="auto"/>
          </w:divBdr>
          <w:divsChild>
            <w:div w:id="1509246865">
              <w:marLeft w:val="0"/>
              <w:marRight w:val="0"/>
              <w:marTop w:val="0"/>
              <w:marBottom w:val="0"/>
              <w:divBdr>
                <w:top w:val="none" w:sz="0" w:space="0" w:color="auto"/>
                <w:left w:val="none" w:sz="0" w:space="0" w:color="auto"/>
                <w:bottom w:val="none" w:sz="0" w:space="0" w:color="auto"/>
                <w:right w:val="none" w:sz="0" w:space="0" w:color="auto"/>
              </w:divBdr>
            </w:div>
          </w:divsChild>
        </w:div>
        <w:div w:id="327171312">
          <w:marLeft w:val="0"/>
          <w:marRight w:val="0"/>
          <w:marTop w:val="0"/>
          <w:marBottom w:val="0"/>
          <w:divBdr>
            <w:top w:val="none" w:sz="0" w:space="0" w:color="auto"/>
            <w:left w:val="none" w:sz="0" w:space="0" w:color="auto"/>
            <w:bottom w:val="none" w:sz="0" w:space="0" w:color="auto"/>
            <w:right w:val="none" w:sz="0" w:space="0" w:color="auto"/>
          </w:divBdr>
          <w:divsChild>
            <w:div w:id="1529954462">
              <w:marLeft w:val="0"/>
              <w:marRight w:val="0"/>
              <w:marTop w:val="0"/>
              <w:marBottom w:val="0"/>
              <w:divBdr>
                <w:top w:val="none" w:sz="0" w:space="0" w:color="auto"/>
                <w:left w:val="none" w:sz="0" w:space="0" w:color="auto"/>
                <w:bottom w:val="none" w:sz="0" w:space="0" w:color="auto"/>
                <w:right w:val="none" w:sz="0" w:space="0" w:color="auto"/>
              </w:divBdr>
            </w:div>
          </w:divsChild>
        </w:div>
        <w:div w:id="366179010">
          <w:marLeft w:val="0"/>
          <w:marRight w:val="0"/>
          <w:marTop w:val="0"/>
          <w:marBottom w:val="0"/>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 w:id="367800103">
          <w:marLeft w:val="0"/>
          <w:marRight w:val="0"/>
          <w:marTop w:val="0"/>
          <w:marBottom w:val="0"/>
          <w:divBdr>
            <w:top w:val="none" w:sz="0" w:space="0" w:color="auto"/>
            <w:left w:val="none" w:sz="0" w:space="0" w:color="auto"/>
            <w:bottom w:val="none" w:sz="0" w:space="0" w:color="auto"/>
            <w:right w:val="none" w:sz="0" w:space="0" w:color="auto"/>
          </w:divBdr>
          <w:divsChild>
            <w:div w:id="1924333895">
              <w:marLeft w:val="0"/>
              <w:marRight w:val="0"/>
              <w:marTop w:val="0"/>
              <w:marBottom w:val="0"/>
              <w:divBdr>
                <w:top w:val="none" w:sz="0" w:space="0" w:color="auto"/>
                <w:left w:val="none" w:sz="0" w:space="0" w:color="auto"/>
                <w:bottom w:val="none" w:sz="0" w:space="0" w:color="auto"/>
                <w:right w:val="none" w:sz="0" w:space="0" w:color="auto"/>
              </w:divBdr>
            </w:div>
          </w:divsChild>
        </w:div>
        <w:div w:id="386146266">
          <w:marLeft w:val="0"/>
          <w:marRight w:val="0"/>
          <w:marTop w:val="0"/>
          <w:marBottom w:val="0"/>
          <w:divBdr>
            <w:top w:val="none" w:sz="0" w:space="0" w:color="auto"/>
            <w:left w:val="none" w:sz="0" w:space="0" w:color="auto"/>
            <w:bottom w:val="none" w:sz="0" w:space="0" w:color="auto"/>
            <w:right w:val="none" w:sz="0" w:space="0" w:color="auto"/>
          </w:divBdr>
          <w:divsChild>
            <w:div w:id="1936742433">
              <w:marLeft w:val="0"/>
              <w:marRight w:val="0"/>
              <w:marTop w:val="0"/>
              <w:marBottom w:val="0"/>
              <w:divBdr>
                <w:top w:val="none" w:sz="0" w:space="0" w:color="auto"/>
                <w:left w:val="none" w:sz="0" w:space="0" w:color="auto"/>
                <w:bottom w:val="none" w:sz="0" w:space="0" w:color="auto"/>
                <w:right w:val="none" w:sz="0" w:space="0" w:color="auto"/>
              </w:divBdr>
            </w:div>
          </w:divsChild>
        </w:div>
        <w:div w:id="419452518">
          <w:marLeft w:val="0"/>
          <w:marRight w:val="0"/>
          <w:marTop w:val="0"/>
          <w:marBottom w:val="0"/>
          <w:divBdr>
            <w:top w:val="none" w:sz="0" w:space="0" w:color="auto"/>
            <w:left w:val="none" w:sz="0" w:space="0" w:color="auto"/>
            <w:bottom w:val="none" w:sz="0" w:space="0" w:color="auto"/>
            <w:right w:val="none" w:sz="0" w:space="0" w:color="auto"/>
          </w:divBdr>
          <w:divsChild>
            <w:div w:id="625044915">
              <w:marLeft w:val="0"/>
              <w:marRight w:val="0"/>
              <w:marTop w:val="0"/>
              <w:marBottom w:val="0"/>
              <w:divBdr>
                <w:top w:val="none" w:sz="0" w:space="0" w:color="auto"/>
                <w:left w:val="none" w:sz="0" w:space="0" w:color="auto"/>
                <w:bottom w:val="none" w:sz="0" w:space="0" w:color="auto"/>
                <w:right w:val="none" w:sz="0" w:space="0" w:color="auto"/>
              </w:divBdr>
            </w:div>
          </w:divsChild>
        </w:div>
        <w:div w:id="484474466">
          <w:marLeft w:val="0"/>
          <w:marRight w:val="0"/>
          <w:marTop w:val="0"/>
          <w:marBottom w:val="0"/>
          <w:divBdr>
            <w:top w:val="none" w:sz="0" w:space="0" w:color="auto"/>
            <w:left w:val="none" w:sz="0" w:space="0" w:color="auto"/>
            <w:bottom w:val="none" w:sz="0" w:space="0" w:color="auto"/>
            <w:right w:val="none" w:sz="0" w:space="0" w:color="auto"/>
          </w:divBdr>
          <w:divsChild>
            <w:div w:id="568003305">
              <w:marLeft w:val="0"/>
              <w:marRight w:val="0"/>
              <w:marTop w:val="0"/>
              <w:marBottom w:val="0"/>
              <w:divBdr>
                <w:top w:val="none" w:sz="0" w:space="0" w:color="auto"/>
                <w:left w:val="none" w:sz="0" w:space="0" w:color="auto"/>
                <w:bottom w:val="none" w:sz="0" w:space="0" w:color="auto"/>
                <w:right w:val="none" w:sz="0" w:space="0" w:color="auto"/>
              </w:divBdr>
            </w:div>
          </w:divsChild>
        </w:div>
        <w:div w:id="501891204">
          <w:marLeft w:val="0"/>
          <w:marRight w:val="0"/>
          <w:marTop w:val="0"/>
          <w:marBottom w:val="0"/>
          <w:divBdr>
            <w:top w:val="none" w:sz="0" w:space="0" w:color="auto"/>
            <w:left w:val="none" w:sz="0" w:space="0" w:color="auto"/>
            <w:bottom w:val="none" w:sz="0" w:space="0" w:color="auto"/>
            <w:right w:val="none" w:sz="0" w:space="0" w:color="auto"/>
          </w:divBdr>
          <w:divsChild>
            <w:div w:id="73288139">
              <w:marLeft w:val="0"/>
              <w:marRight w:val="0"/>
              <w:marTop w:val="0"/>
              <w:marBottom w:val="0"/>
              <w:divBdr>
                <w:top w:val="none" w:sz="0" w:space="0" w:color="auto"/>
                <w:left w:val="none" w:sz="0" w:space="0" w:color="auto"/>
                <w:bottom w:val="none" w:sz="0" w:space="0" w:color="auto"/>
                <w:right w:val="none" w:sz="0" w:space="0" w:color="auto"/>
              </w:divBdr>
            </w:div>
          </w:divsChild>
        </w:div>
        <w:div w:id="509831816">
          <w:marLeft w:val="0"/>
          <w:marRight w:val="0"/>
          <w:marTop w:val="0"/>
          <w:marBottom w:val="0"/>
          <w:divBdr>
            <w:top w:val="none" w:sz="0" w:space="0" w:color="auto"/>
            <w:left w:val="none" w:sz="0" w:space="0" w:color="auto"/>
            <w:bottom w:val="none" w:sz="0" w:space="0" w:color="auto"/>
            <w:right w:val="none" w:sz="0" w:space="0" w:color="auto"/>
          </w:divBdr>
          <w:divsChild>
            <w:div w:id="15354879">
              <w:marLeft w:val="0"/>
              <w:marRight w:val="0"/>
              <w:marTop w:val="0"/>
              <w:marBottom w:val="0"/>
              <w:divBdr>
                <w:top w:val="none" w:sz="0" w:space="0" w:color="auto"/>
                <w:left w:val="none" w:sz="0" w:space="0" w:color="auto"/>
                <w:bottom w:val="none" w:sz="0" w:space="0" w:color="auto"/>
                <w:right w:val="none" w:sz="0" w:space="0" w:color="auto"/>
              </w:divBdr>
            </w:div>
          </w:divsChild>
        </w:div>
        <w:div w:id="533888472">
          <w:marLeft w:val="0"/>
          <w:marRight w:val="0"/>
          <w:marTop w:val="0"/>
          <w:marBottom w:val="0"/>
          <w:divBdr>
            <w:top w:val="none" w:sz="0" w:space="0" w:color="auto"/>
            <w:left w:val="none" w:sz="0" w:space="0" w:color="auto"/>
            <w:bottom w:val="none" w:sz="0" w:space="0" w:color="auto"/>
            <w:right w:val="none" w:sz="0" w:space="0" w:color="auto"/>
          </w:divBdr>
          <w:divsChild>
            <w:div w:id="1718815922">
              <w:marLeft w:val="0"/>
              <w:marRight w:val="0"/>
              <w:marTop w:val="0"/>
              <w:marBottom w:val="0"/>
              <w:divBdr>
                <w:top w:val="none" w:sz="0" w:space="0" w:color="auto"/>
                <w:left w:val="none" w:sz="0" w:space="0" w:color="auto"/>
                <w:bottom w:val="none" w:sz="0" w:space="0" w:color="auto"/>
                <w:right w:val="none" w:sz="0" w:space="0" w:color="auto"/>
              </w:divBdr>
            </w:div>
          </w:divsChild>
        </w:div>
        <w:div w:id="567888745">
          <w:marLeft w:val="0"/>
          <w:marRight w:val="0"/>
          <w:marTop w:val="0"/>
          <w:marBottom w:val="0"/>
          <w:divBdr>
            <w:top w:val="none" w:sz="0" w:space="0" w:color="auto"/>
            <w:left w:val="none" w:sz="0" w:space="0" w:color="auto"/>
            <w:bottom w:val="none" w:sz="0" w:space="0" w:color="auto"/>
            <w:right w:val="none" w:sz="0" w:space="0" w:color="auto"/>
          </w:divBdr>
          <w:divsChild>
            <w:div w:id="1678194312">
              <w:marLeft w:val="0"/>
              <w:marRight w:val="0"/>
              <w:marTop w:val="0"/>
              <w:marBottom w:val="0"/>
              <w:divBdr>
                <w:top w:val="none" w:sz="0" w:space="0" w:color="auto"/>
                <w:left w:val="none" w:sz="0" w:space="0" w:color="auto"/>
                <w:bottom w:val="none" w:sz="0" w:space="0" w:color="auto"/>
                <w:right w:val="none" w:sz="0" w:space="0" w:color="auto"/>
              </w:divBdr>
            </w:div>
          </w:divsChild>
        </w:div>
        <w:div w:id="569653655">
          <w:marLeft w:val="0"/>
          <w:marRight w:val="0"/>
          <w:marTop w:val="0"/>
          <w:marBottom w:val="0"/>
          <w:divBdr>
            <w:top w:val="none" w:sz="0" w:space="0" w:color="auto"/>
            <w:left w:val="none" w:sz="0" w:space="0" w:color="auto"/>
            <w:bottom w:val="none" w:sz="0" w:space="0" w:color="auto"/>
            <w:right w:val="none" w:sz="0" w:space="0" w:color="auto"/>
          </w:divBdr>
          <w:divsChild>
            <w:div w:id="1737194062">
              <w:marLeft w:val="0"/>
              <w:marRight w:val="0"/>
              <w:marTop w:val="0"/>
              <w:marBottom w:val="0"/>
              <w:divBdr>
                <w:top w:val="none" w:sz="0" w:space="0" w:color="auto"/>
                <w:left w:val="none" w:sz="0" w:space="0" w:color="auto"/>
                <w:bottom w:val="none" w:sz="0" w:space="0" w:color="auto"/>
                <w:right w:val="none" w:sz="0" w:space="0" w:color="auto"/>
              </w:divBdr>
            </w:div>
          </w:divsChild>
        </w:div>
        <w:div w:id="575431573">
          <w:marLeft w:val="0"/>
          <w:marRight w:val="0"/>
          <w:marTop w:val="0"/>
          <w:marBottom w:val="0"/>
          <w:divBdr>
            <w:top w:val="none" w:sz="0" w:space="0" w:color="auto"/>
            <w:left w:val="none" w:sz="0" w:space="0" w:color="auto"/>
            <w:bottom w:val="none" w:sz="0" w:space="0" w:color="auto"/>
            <w:right w:val="none" w:sz="0" w:space="0" w:color="auto"/>
          </w:divBdr>
          <w:divsChild>
            <w:div w:id="572744585">
              <w:marLeft w:val="0"/>
              <w:marRight w:val="0"/>
              <w:marTop w:val="0"/>
              <w:marBottom w:val="0"/>
              <w:divBdr>
                <w:top w:val="none" w:sz="0" w:space="0" w:color="auto"/>
                <w:left w:val="none" w:sz="0" w:space="0" w:color="auto"/>
                <w:bottom w:val="none" w:sz="0" w:space="0" w:color="auto"/>
                <w:right w:val="none" w:sz="0" w:space="0" w:color="auto"/>
              </w:divBdr>
            </w:div>
          </w:divsChild>
        </w:div>
        <w:div w:id="576549279">
          <w:marLeft w:val="0"/>
          <w:marRight w:val="0"/>
          <w:marTop w:val="0"/>
          <w:marBottom w:val="0"/>
          <w:divBdr>
            <w:top w:val="none" w:sz="0" w:space="0" w:color="auto"/>
            <w:left w:val="none" w:sz="0" w:space="0" w:color="auto"/>
            <w:bottom w:val="none" w:sz="0" w:space="0" w:color="auto"/>
            <w:right w:val="none" w:sz="0" w:space="0" w:color="auto"/>
          </w:divBdr>
          <w:divsChild>
            <w:div w:id="241642830">
              <w:marLeft w:val="0"/>
              <w:marRight w:val="0"/>
              <w:marTop w:val="0"/>
              <w:marBottom w:val="0"/>
              <w:divBdr>
                <w:top w:val="none" w:sz="0" w:space="0" w:color="auto"/>
                <w:left w:val="none" w:sz="0" w:space="0" w:color="auto"/>
                <w:bottom w:val="none" w:sz="0" w:space="0" w:color="auto"/>
                <w:right w:val="none" w:sz="0" w:space="0" w:color="auto"/>
              </w:divBdr>
            </w:div>
          </w:divsChild>
        </w:div>
        <w:div w:id="592277589">
          <w:marLeft w:val="0"/>
          <w:marRight w:val="0"/>
          <w:marTop w:val="0"/>
          <w:marBottom w:val="0"/>
          <w:divBdr>
            <w:top w:val="none" w:sz="0" w:space="0" w:color="auto"/>
            <w:left w:val="none" w:sz="0" w:space="0" w:color="auto"/>
            <w:bottom w:val="none" w:sz="0" w:space="0" w:color="auto"/>
            <w:right w:val="none" w:sz="0" w:space="0" w:color="auto"/>
          </w:divBdr>
          <w:divsChild>
            <w:div w:id="53741556">
              <w:marLeft w:val="0"/>
              <w:marRight w:val="0"/>
              <w:marTop w:val="0"/>
              <w:marBottom w:val="0"/>
              <w:divBdr>
                <w:top w:val="none" w:sz="0" w:space="0" w:color="auto"/>
                <w:left w:val="none" w:sz="0" w:space="0" w:color="auto"/>
                <w:bottom w:val="none" w:sz="0" w:space="0" w:color="auto"/>
                <w:right w:val="none" w:sz="0" w:space="0" w:color="auto"/>
              </w:divBdr>
            </w:div>
          </w:divsChild>
        </w:div>
        <w:div w:id="698316246">
          <w:marLeft w:val="0"/>
          <w:marRight w:val="0"/>
          <w:marTop w:val="0"/>
          <w:marBottom w:val="0"/>
          <w:divBdr>
            <w:top w:val="none" w:sz="0" w:space="0" w:color="auto"/>
            <w:left w:val="none" w:sz="0" w:space="0" w:color="auto"/>
            <w:bottom w:val="none" w:sz="0" w:space="0" w:color="auto"/>
            <w:right w:val="none" w:sz="0" w:space="0" w:color="auto"/>
          </w:divBdr>
          <w:divsChild>
            <w:div w:id="2116704617">
              <w:marLeft w:val="0"/>
              <w:marRight w:val="0"/>
              <w:marTop w:val="0"/>
              <w:marBottom w:val="0"/>
              <w:divBdr>
                <w:top w:val="none" w:sz="0" w:space="0" w:color="auto"/>
                <w:left w:val="none" w:sz="0" w:space="0" w:color="auto"/>
                <w:bottom w:val="none" w:sz="0" w:space="0" w:color="auto"/>
                <w:right w:val="none" w:sz="0" w:space="0" w:color="auto"/>
              </w:divBdr>
            </w:div>
          </w:divsChild>
        </w:div>
        <w:div w:id="739256996">
          <w:marLeft w:val="0"/>
          <w:marRight w:val="0"/>
          <w:marTop w:val="0"/>
          <w:marBottom w:val="0"/>
          <w:divBdr>
            <w:top w:val="none" w:sz="0" w:space="0" w:color="auto"/>
            <w:left w:val="none" w:sz="0" w:space="0" w:color="auto"/>
            <w:bottom w:val="none" w:sz="0" w:space="0" w:color="auto"/>
            <w:right w:val="none" w:sz="0" w:space="0" w:color="auto"/>
          </w:divBdr>
          <w:divsChild>
            <w:div w:id="973218729">
              <w:marLeft w:val="0"/>
              <w:marRight w:val="0"/>
              <w:marTop w:val="0"/>
              <w:marBottom w:val="0"/>
              <w:divBdr>
                <w:top w:val="none" w:sz="0" w:space="0" w:color="auto"/>
                <w:left w:val="none" w:sz="0" w:space="0" w:color="auto"/>
                <w:bottom w:val="none" w:sz="0" w:space="0" w:color="auto"/>
                <w:right w:val="none" w:sz="0" w:space="0" w:color="auto"/>
              </w:divBdr>
            </w:div>
          </w:divsChild>
        </w:div>
        <w:div w:id="833566335">
          <w:marLeft w:val="0"/>
          <w:marRight w:val="0"/>
          <w:marTop w:val="0"/>
          <w:marBottom w:val="0"/>
          <w:divBdr>
            <w:top w:val="none" w:sz="0" w:space="0" w:color="auto"/>
            <w:left w:val="none" w:sz="0" w:space="0" w:color="auto"/>
            <w:bottom w:val="none" w:sz="0" w:space="0" w:color="auto"/>
            <w:right w:val="none" w:sz="0" w:space="0" w:color="auto"/>
          </w:divBdr>
          <w:divsChild>
            <w:div w:id="447507962">
              <w:marLeft w:val="0"/>
              <w:marRight w:val="0"/>
              <w:marTop w:val="0"/>
              <w:marBottom w:val="0"/>
              <w:divBdr>
                <w:top w:val="none" w:sz="0" w:space="0" w:color="auto"/>
                <w:left w:val="none" w:sz="0" w:space="0" w:color="auto"/>
                <w:bottom w:val="none" w:sz="0" w:space="0" w:color="auto"/>
                <w:right w:val="none" w:sz="0" w:space="0" w:color="auto"/>
              </w:divBdr>
            </w:div>
          </w:divsChild>
        </w:div>
        <w:div w:id="879899973">
          <w:marLeft w:val="0"/>
          <w:marRight w:val="0"/>
          <w:marTop w:val="0"/>
          <w:marBottom w:val="0"/>
          <w:divBdr>
            <w:top w:val="none" w:sz="0" w:space="0" w:color="auto"/>
            <w:left w:val="none" w:sz="0" w:space="0" w:color="auto"/>
            <w:bottom w:val="none" w:sz="0" w:space="0" w:color="auto"/>
            <w:right w:val="none" w:sz="0" w:space="0" w:color="auto"/>
          </w:divBdr>
          <w:divsChild>
            <w:div w:id="877164353">
              <w:marLeft w:val="0"/>
              <w:marRight w:val="0"/>
              <w:marTop w:val="0"/>
              <w:marBottom w:val="0"/>
              <w:divBdr>
                <w:top w:val="none" w:sz="0" w:space="0" w:color="auto"/>
                <w:left w:val="none" w:sz="0" w:space="0" w:color="auto"/>
                <w:bottom w:val="none" w:sz="0" w:space="0" w:color="auto"/>
                <w:right w:val="none" w:sz="0" w:space="0" w:color="auto"/>
              </w:divBdr>
            </w:div>
          </w:divsChild>
        </w:div>
        <w:div w:id="888610118">
          <w:marLeft w:val="0"/>
          <w:marRight w:val="0"/>
          <w:marTop w:val="0"/>
          <w:marBottom w:val="0"/>
          <w:divBdr>
            <w:top w:val="none" w:sz="0" w:space="0" w:color="auto"/>
            <w:left w:val="none" w:sz="0" w:space="0" w:color="auto"/>
            <w:bottom w:val="none" w:sz="0" w:space="0" w:color="auto"/>
            <w:right w:val="none" w:sz="0" w:space="0" w:color="auto"/>
          </w:divBdr>
          <w:divsChild>
            <w:div w:id="1001545879">
              <w:marLeft w:val="0"/>
              <w:marRight w:val="0"/>
              <w:marTop w:val="0"/>
              <w:marBottom w:val="0"/>
              <w:divBdr>
                <w:top w:val="none" w:sz="0" w:space="0" w:color="auto"/>
                <w:left w:val="none" w:sz="0" w:space="0" w:color="auto"/>
                <w:bottom w:val="none" w:sz="0" w:space="0" w:color="auto"/>
                <w:right w:val="none" w:sz="0" w:space="0" w:color="auto"/>
              </w:divBdr>
            </w:div>
          </w:divsChild>
        </w:div>
        <w:div w:id="925186836">
          <w:marLeft w:val="0"/>
          <w:marRight w:val="0"/>
          <w:marTop w:val="0"/>
          <w:marBottom w:val="0"/>
          <w:divBdr>
            <w:top w:val="none" w:sz="0" w:space="0" w:color="auto"/>
            <w:left w:val="none" w:sz="0" w:space="0" w:color="auto"/>
            <w:bottom w:val="none" w:sz="0" w:space="0" w:color="auto"/>
            <w:right w:val="none" w:sz="0" w:space="0" w:color="auto"/>
          </w:divBdr>
          <w:divsChild>
            <w:div w:id="2037533459">
              <w:marLeft w:val="0"/>
              <w:marRight w:val="0"/>
              <w:marTop w:val="0"/>
              <w:marBottom w:val="0"/>
              <w:divBdr>
                <w:top w:val="none" w:sz="0" w:space="0" w:color="auto"/>
                <w:left w:val="none" w:sz="0" w:space="0" w:color="auto"/>
                <w:bottom w:val="none" w:sz="0" w:space="0" w:color="auto"/>
                <w:right w:val="none" w:sz="0" w:space="0" w:color="auto"/>
              </w:divBdr>
            </w:div>
          </w:divsChild>
        </w:div>
        <w:div w:id="930164486">
          <w:marLeft w:val="0"/>
          <w:marRight w:val="0"/>
          <w:marTop w:val="0"/>
          <w:marBottom w:val="0"/>
          <w:divBdr>
            <w:top w:val="none" w:sz="0" w:space="0" w:color="auto"/>
            <w:left w:val="none" w:sz="0" w:space="0" w:color="auto"/>
            <w:bottom w:val="none" w:sz="0" w:space="0" w:color="auto"/>
            <w:right w:val="none" w:sz="0" w:space="0" w:color="auto"/>
          </w:divBdr>
          <w:divsChild>
            <w:div w:id="1654334891">
              <w:marLeft w:val="0"/>
              <w:marRight w:val="0"/>
              <w:marTop w:val="0"/>
              <w:marBottom w:val="0"/>
              <w:divBdr>
                <w:top w:val="none" w:sz="0" w:space="0" w:color="auto"/>
                <w:left w:val="none" w:sz="0" w:space="0" w:color="auto"/>
                <w:bottom w:val="none" w:sz="0" w:space="0" w:color="auto"/>
                <w:right w:val="none" w:sz="0" w:space="0" w:color="auto"/>
              </w:divBdr>
            </w:div>
          </w:divsChild>
        </w:div>
        <w:div w:id="933707719">
          <w:marLeft w:val="0"/>
          <w:marRight w:val="0"/>
          <w:marTop w:val="0"/>
          <w:marBottom w:val="0"/>
          <w:divBdr>
            <w:top w:val="none" w:sz="0" w:space="0" w:color="auto"/>
            <w:left w:val="none" w:sz="0" w:space="0" w:color="auto"/>
            <w:bottom w:val="none" w:sz="0" w:space="0" w:color="auto"/>
            <w:right w:val="none" w:sz="0" w:space="0" w:color="auto"/>
          </w:divBdr>
          <w:divsChild>
            <w:div w:id="1208834996">
              <w:marLeft w:val="0"/>
              <w:marRight w:val="0"/>
              <w:marTop w:val="0"/>
              <w:marBottom w:val="0"/>
              <w:divBdr>
                <w:top w:val="none" w:sz="0" w:space="0" w:color="auto"/>
                <w:left w:val="none" w:sz="0" w:space="0" w:color="auto"/>
                <w:bottom w:val="none" w:sz="0" w:space="0" w:color="auto"/>
                <w:right w:val="none" w:sz="0" w:space="0" w:color="auto"/>
              </w:divBdr>
            </w:div>
          </w:divsChild>
        </w:div>
        <w:div w:id="937443185">
          <w:marLeft w:val="0"/>
          <w:marRight w:val="0"/>
          <w:marTop w:val="0"/>
          <w:marBottom w:val="0"/>
          <w:divBdr>
            <w:top w:val="none" w:sz="0" w:space="0" w:color="auto"/>
            <w:left w:val="none" w:sz="0" w:space="0" w:color="auto"/>
            <w:bottom w:val="none" w:sz="0" w:space="0" w:color="auto"/>
            <w:right w:val="none" w:sz="0" w:space="0" w:color="auto"/>
          </w:divBdr>
          <w:divsChild>
            <w:div w:id="1508593294">
              <w:marLeft w:val="0"/>
              <w:marRight w:val="0"/>
              <w:marTop w:val="0"/>
              <w:marBottom w:val="0"/>
              <w:divBdr>
                <w:top w:val="none" w:sz="0" w:space="0" w:color="auto"/>
                <w:left w:val="none" w:sz="0" w:space="0" w:color="auto"/>
                <w:bottom w:val="none" w:sz="0" w:space="0" w:color="auto"/>
                <w:right w:val="none" w:sz="0" w:space="0" w:color="auto"/>
              </w:divBdr>
            </w:div>
          </w:divsChild>
        </w:div>
        <w:div w:id="988511754">
          <w:marLeft w:val="0"/>
          <w:marRight w:val="0"/>
          <w:marTop w:val="0"/>
          <w:marBottom w:val="0"/>
          <w:divBdr>
            <w:top w:val="none" w:sz="0" w:space="0" w:color="auto"/>
            <w:left w:val="none" w:sz="0" w:space="0" w:color="auto"/>
            <w:bottom w:val="none" w:sz="0" w:space="0" w:color="auto"/>
            <w:right w:val="none" w:sz="0" w:space="0" w:color="auto"/>
          </w:divBdr>
          <w:divsChild>
            <w:div w:id="382094443">
              <w:marLeft w:val="0"/>
              <w:marRight w:val="0"/>
              <w:marTop w:val="0"/>
              <w:marBottom w:val="0"/>
              <w:divBdr>
                <w:top w:val="none" w:sz="0" w:space="0" w:color="auto"/>
                <w:left w:val="none" w:sz="0" w:space="0" w:color="auto"/>
                <w:bottom w:val="none" w:sz="0" w:space="0" w:color="auto"/>
                <w:right w:val="none" w:sz="0" w:space="0" w:color="auto"/>
              </w:divBdr>
            </w:div>
          </w:divsChild>
        </w:div>
        <w:div w:id="1010916511">
          <w:marLeft w:val="0"/>
          <w:marRight w:val="0"/>
          <w:marTop w:val="0"/>
          <w:marBottom w:val="0"/>
          <w:divBdr>
            <w:top w:val="none" w:sz="0" w:space="0" w:color="auto"/>
            <w:left w:val="none" w:sz="0" w:space="0" w:color="auto"/>
            <w:bottom w:val="none" w:sz="0" w:space="0" w:color="auto"/>
            <w:right w:val="none" w:sz="0" w:space="0" w:color="auto"/>
          </w:divBdr>
          <w:divsChild>
            <w:div w:id="1466242188">
              <w:marLeft w:val="0"/>
              <w:marRight w:val="0"/>
              <w:marTop w:val="0"/>
              <w:marBottom w:val="0"/>
              <w:divBdr>
                <w:top w:val="none" w:sz="0" w:space="0" w:color="auto"/>
                <w:left w:val="none" w:sz="0" w:space="0" w:color="auto"/>
                <w:bottom w:val="none" w:sz="0" w:space="0" w:color="auto"/>
                <w:right w:val="none" w:sz="0" w:space="0" w:color="auto"/>
              </w:divBdr>
            </w:div>
          </w:divsChild>
        </w:div>
        <w:div w:id="1101755475">
          <w:marLeft w:val="0"/>
          <w:marRight w:val="0"/>
          <w:marTop w:val="0"/>
          <w:marBottom w:val="0"/>
          <w:divBdr>
            <w:top w:val="none" w:sz="0" w:space="0" w:color="auto"/>
            <w:left w:val="none" w:sz="0" w:space="0" w:color="auto"/>
            <w:bottom w:val="none" w:sz="0" w:space="0" w:color="auto"/>
            <w:right w:val="none" w:sz="0" w:space="0" w:color="auto"/>
          </w:divBdr>
          <w:divsChild>
            <w:div w:id="529680978">
              <w:marLeft w:val="0"/>
              <w:marRight w:val="0"/>
              <w:marTop w:val="0"/>
              <w:marBottom w:val="0"/>
              <w:divBdr>
                <w:top w:val="none" w:sz="0" w:space="0" w:color="auto"/>
                <w:left w:val="none" w:sz="0" w:space="0" w:color="auto"/>
                <w:bottom w:val="none" w:sz="0" w:space="0" w:color="auto"/>
                <w:right w:val="none" w:sz="0" w:space="0" w:color="auto"/>
              </w:divBdr>
            </w:div>
          </w:divsChild>
        </w:div>
        <w:div w:id="1142314032">
          <w:marLeft w:val="0"/>
          <w:marRight w:val="0"/>
          <w:marTop w:val="0"/>
          <w:marBottom w:val="0"/>
          <w:divBdr>
            <w:top w:val="none" w:sz="0" w:space="0" w:color="auto"/>
            <w:left w:val="none" w:sz="0" w:space="0" w:color="auto"/>
            <w:bottom w:val="none" w:sz="0" w:space="0" w:color="auto"/>
            <w:right w:val="none" w:sz="0" w:space="0" w:color="auto"/>
          </w:divBdr>
          <w:divsChild>
            <w:div w:id="816460809">
              <w:marLeft w:val="0"/>
              <w:marRight w:val="0"/>
              <w:marTop w:val="0"/>
              <w:marBottom w:val="0"/>
              <w:divBdr>
                <w:top w:val="none" w:sz="0" w:space="0" w:color="auto"/>
                <w:left w:val="none" w:sz="0" w:space="0" w:color="auto"/>
                <w:bottom w:val="none" w:sz="0" w:space="0" w:color="auto"/>
                <w:right w:val="none" w:sz="0" w:space="0" w:color="auto"/>
              </w:divBdr>
            </w:div>
          </w:divsChild>
        </w:div>
        <w:div w:id="1159266622">
          <w:marLeft w:val="0"/>
          <w:marRight w:val="0"/>
          <w:marTop w:val="0"/>
          <w:marBottom w:val="0"/>
          <w:divBdr>
            <w:top w:val="none" w:sz="0" w:space="0" w:color="auto"/>
            <w:left w:val="none" w:sz="0" w:space="0" w:color="auto"/>
            <w:bottom w:val="none" w:sz="0" w:space="0" w:color="auto"/>
            <w:right w:val="none" w:sz="0" w:space="0" w:color="auto"/>
          </w:divBdr>
          <w:divsChild>
            <w:div w:id="1961842739">
              <w:marLeft w:val="0"/>
              <w:marRight w:val="0"/>
              <w:marTop w:val="0"/>
              <w:marBottom w:val="0"/>
              <w:divBdr>
                <w:top w:val="none" w:sz="0" w:space="0" w:color="auto"/>
                <w:left w:val="none" w:sz="0" w:space="0" w:color="auto"/>
                <w:bottom w:val="none" w:sz="0" w:space="0" w:color="auto"/>
                <w:right w:val="none" w:sz="0" w:space="0" w:color="auto"/>
              </w:divBdr>
            </w:div>
          </w:divsChild>
        </w:div>
        <w:div w:id="1196575489">
          <w:marLeft w:val="0"/>
          <w:marRight w:val="0"/>
          <w:marTop w:val="0"/>
          <w:marBottom w:val="0"/>
          <w:divBdr>
            <w:top w:val="none" w:sz="0" w:space="0" w:color="auto"/>
            <w:left w:val="none" w:sz="0" w:space="0" w:color="auto"/>
            <w:bottom w:val="none" w:sz="0" w:space="0" w:color="auto"/>
            <w:right w:val="none" w:sz="0" w:space="0" w:color="auto"/>
          </w:divBdr>
          <w:divsChild>
            <w:div w:id="209726509">
              <w:marLeft w:val="0"/>
              <w:marRight w:val="0"/>
              <w:marTop w:val="0"/>
              <w:marBottom w:val="0"/>
              <w:divBdr>
                <w:top w:val="none" w:sz="0" w:space="0" w:color="auto"/>
                <w:left w:val="none" w:sz="0" w:space="0" w:color="auto"/>
                <w:bottom w:val="none" w:sz="0" w:space="0" w:color="auto"/>
                <w:right w:val="none" w:sz="0" w:space="0" w:color="auto"/>
              </w:divBdr>
            </w:div>
          </w:divsChild>
        </w:div>
        <w:div w:id="1205217046">
          <w:marLeft w:val="0"/>
          <w:marRight w:val="0"/>
          <w:marTop w:val="0"/>
          <w:marBottom w:val="0"/>
          <w:divBdr>
            <w:top w:val="none" w:sz="0" w:space="0" w:color="auto"/>
            <w:left w:val="none" w:sz="0" w:space="0" w:color="auto"/>
            <w:bottom w:val="none" w:sz="0" w:space="0" w:color="auto"/>
            <w:right w:val="none" w:sz="0" w:space="0" w:color="auto"/>
          </w:divBdr>
          <w:divsChild>
            <w:div w:id="1064834618">
              <w:marLeft w:val="0"/>
              <w:marRight w:val="0"/>
              <w:marTop w:val="0"/>
              <w:marBottom w:val="0"/>
              <w:divBdr>
                <w:top w:val="none" w:sz="0" w:space="0" w:color="auto"/>
                <w:left w:val="none" w:sz="0" w:space="0" w:color="auto"/>
                <w:bottom w:val="none" w:sz="0" w:space="0" w:color="auto"/>
                <w:right w:val="none" w:sz="0" w:space="0" w:color="auto"/>
              </w:divBdr>
            </w:div>
          </w:divsChild>
        </w:div>
        <w:div w:id="1240291159">
          <w:marLeft w:val="0"/>
          <w:marRight w:val="0"/>
          <w:marTop w:val="0"/>
          <w:marBottom w:val="0"/>
          <w:divBdr>
            <w:top w:val="none" w:sz="0" w:space="0" w:color="auto"/>
            <w:left w:val="none" w:sz="0" w:space="0" w:color="auto"/>
            <w:bottom w:val="none" w:sz="0" w:space="0" w:color="auto"/>
            <w:right w:val="none" w:sz="0" w:space="0" w:color="auto"/>
          </w:divBdr>
          <w:divsChild>
            <w:div w:id="2079161241">
              <w:marLeft w:val="0"/>
              <w:marRight w:val="0"/>
              <w:marTop w:val="0"/>
              <w:marBottom w:val="0"/>
              <w:divBdr>
                <w:top w:val="none" w:sz="0" w:space="0" w:color="auto"/>
                <w:left w:val="none" w:sz="0" w:space="0" w:color="auto"/>
                <w:bottom w:val="none" w:sz="0" w:space="0" w:color="auto"/>
                <w:right w:val="none" w:sz="0" w:space="0" w:color="auto"/>
              </w:divBdr>
            </w:div>
          </w:divsChild>
        </w:div>
        <w:div w:id="1242065289">
          <w:marLeft w:val="0"/>
          <w:marRight w:val="0"/>
          <w:marTop w:val="0"/>
          <w:marBottom w:val="0"/>
          <w:divBdr>
            <w:top w:val="none" w:sz="0" w:space="0" w:color="auto"/>
            <w:left w:val="none" w:sz="0" w:space="0" w:color="auto"/>
            <w:bottom w:val="none" w:sz="0" w:space="0" w:color="auto"/>
            <w:right w:val="none" w:sz="0" w:space="0" w:color="auto"/>
          </w:divBdr>
          <w:divsChild>
            <w:div w:id="1033313154">
              <w:marLeft w:val="0"/>
              <w:marRight w:val="0"/>
              <w:marTop w:val="0"/>
              <w:marBottom w:val="0"/>
              <w:divBdr>
                <w:top w:val="none" w:sz="0" w:space="0" w:color="auto"/>
                <w:left w:val="none" w:sz="0" w:space="0" w:color="auto"/>
                <w:bottom w:val="none" w:sz="0" w:space="0" w:color="auto"/>
                <w:right w:val="none" w:sz="0" w:space="0" w:color="auto"/>
              </w:divBdr>
            </w:div>
          </w:divsChild>
        </w:div>
        <w:div w:id="1252927706">
          <w:marLeft w:val="0"/>
          <w:marRight w:val="0"/>
          <w:marTop w:val="0"/>
          <w:marBottom w:val="0"/>
          <w:divBdr>
            <w:top w:val="none" w:sz="0" w:space="0" w:color="auto"/>
            <w:left w:val="none" w:sz="0" w:space="0" w:color="auto"/>
            <w:bottom w:val="none" w:sz="0" w:space="0" w:color="auto"/>
            <w:right w:val="none" w:sz="0" w:space="0" w:color="auto"/>
          </w:divBdr>
          <w:divsChild>
            <w:div w:id="353189394">
              <w:marLeft w:val="0"/>
              <w:marRight w:val="0"/>
              <w:marTop w:val="0"/>
              <w:marBottom w:val="0"/>
              <w:divBdr>
                <w:top w:val="none" w:sz="0" w:space="0" w:color="auto"/>
                <w:left w:val="none" w:sz="0" w:space="0" w:color="auto"/>
                <w:bottom w:val="none" w:sz="0" w:space="0" w:color="auto"/>
                <w:right w:val="none" w:sz="0" w:space="0" w:color="auto"/>
              </w:divBdr>
            </w:div>
          </w:divsChild>
        </w:div>
        <w:div w:id="1269193114">
          <w:marLeft w:val="0"/>
          <w:marRight w:val="0"/>
          <w:marTop w:val="0"/>
          <w:marBottom w:val="0"/>
          <w:divBdr>
            <w:top w:val="none" w:sz="0" w:space="0" w:color="auto"/>
            <w:left w:val="none" w:sz="0" w:space="0" w:color="auto"/>
            <w:bottom w:val="none" w:sz="0" w:space="0" w:color="auto"/>
            <w:right w:val="none" w:sz="0" w:space="0" w:color="auto"/>
          </w:divBdr>
          <w:divsChild>
            <w:div w:id="2091734474">
              <w:marLeft w:val="0"/>
              <w:marRight w:val="0"/>
              <w:marTop w:val="0"/>
              <w:marBottom w:val="0"/>
              <w:divBdr>
                <w:top w:val="none" w:sz="0" w:space="0" w:color="auto"/>
                <w:left w:val="none" w:sz="0" w:space="0" w:color="auto"/>
                <w:bottom w:val="none" w:sz="0" w:space="0" w:color="auto"/>
                <w:right w:val="none" w:sz="0" w:space="0" w:color="auto"/>
              </w:divBdr>
            </w:div>
          </w:divsChild>
        </w:div>
        <w:div w:id="1273324077">
          <w:marLeft w:val="0"/>
          <w:marRight w:val="0"/>
          <w:marTop w:val="0"/>
          <w:marBottom w:val="0"/>
          <w:divBdr>
            <w:top w:val="none" w:sz="0" w:space="0" w:color="auto"/>
            <w:left w:val="none" w:sz="0" w:space="0" w:color="auto"/>
            <w:bottom w:val="none" w:sz="0" w:space="0" w:color="auto"/>
            <w:right w:val="none" w:sz="0" w:space="0" w:color="auto"/>
          </w:divBdr>
          <w:divsChild>
            <w:div w:id="666523162">
              <w:marLeft w:val="0"/>
              <w:marRight w:val="0"/>
              <w:marTop w:val="0"/>
              <w:marBottom w:val="0"/>
              <w:divBdr>
                <w:top w:val="none" w:sz="0" w:space="0" w:color="auto"/>
                <w:left w:val="none" w:sz="0" w:space="0" w:color="auto"/>
                <w:bottom w:val="none" w:sz="0" w:space="0" w:color="auto"/>
                <w:right w:val="none" w:sz="0" w:space="0" w:color="auto"/>
              </w:divBdr>
            </w:div>
          </w:divsChild>
        </w:div>
        <w:div w:id="1279877905">
          <w:marLeft w:val="0"/>
          <w:marRight w:val="0"/>
          <w:marTop w:val="0"/>
          <w:marBottom w:val="0"/>
          <w:divBdr>
            <w:top w:val="none" w:sz="0" w:space="0" w:color="auto"/>
            <w:left w:val="none" w:sz="0" w:space="0" w:color="auto"/>
            <w:bottom w:val="none" w:sz="0" w:space="0" w:color="auto"/>
            <w:right w:val="none" w:sz="0" w:space="0" w:color="auto"/>
          </w:divBdr>
          <w:divsChild>
            <w:div w:id="1658804172">
              <w:marLeft w:val="0"/>
              <w:marRight w:val="0"/>
              <w:marTop w:val="0"/>
              <w:marBottom w:val="0"/>
              <w:divBdr>
                <w:top w:val="none" w:sz="0" w:space="0" w:color="auto"/>
                <w:left w:val="none" w:sz="0" w:space="0" w:color="auto"/>
                <w:bottom w:val="none" w:sz="0" w:space="0" w:color="auto"/>
                <w:right w:val="none" w:sz="0" w:space="0" w:color="auto"/>
              </w:divBdr>
            </w:div>
          </w:divsChild>
        </w:div>
        <w:div w:id="1350792708">
          <w:marLeft w:val="0"/>
          <w:marRight w:val="0"/>
          <w:marTop w:val="0"/>
          <w:marBottom w:val="0"/>
          <w:divBdr>
            <w:top w:val="none" w:sz="0" w:space="0" w:color="auto"/>
            <w:left w:val="none" w:sz="0" w:space="0" w:color="auto"/>
            <w:bottom w:val="none" w:sz="0" w:space="0" w:color="auto"/>
            <w:right w:val="none" w:sz="0" w:space="0" w:color="auto"/>
          </w:divBdr>
          <w:divsChild>
            <w:div w:id="56630539">
              <w:marLeft w:val="0"/>
              <w:marRight w:val="0"/>
              <w:marTop w:val="0"/>
              <w:marBottom w:val="0"/>
              <w:divBdr>
                <w:top w:val="none" w:sz="0" w:space="0" w:color="auto"/>
                <w:left w:val="none" w:sz="0" w:space="0" w:color="auto"/>
                <w:bottom w:val="none" w:sz="0" w:space="0" w:color="auto"/>
                <w:right w:val="none" w:sz="0" w:space="0" w:color="auto"/>
              </w:divBdr>
            </w:div>
          </w:divsChild>
        </w:div>
        <w:div w:id="1353530858">
          <w:marLeft w:val="0"/>
          <w:marRight w:val="0"/>
          <w:marTop w:val="0"/>
          <w:marBottom w:val="0"/>
          <w:divBdr>
            <w:top w:val="none" w:sz="0" w:space="0" w:color="auto"/>
            <w:left w:val="none" w:sz="0" w:space="0" w:color="auto"/>
            <w:bottom w:val="none" w:sz="0" w:space="0" w:color="auto"/>
            <w:right w:val="none" w:sz="0" w:space="0" w:color="auto"/>
          </w:divBdr>
          <w:divsChild>
            <w:div w:id="754864229">
              <w:marLeft w:val="0"/>
              <w:marRight w:val="0"/>
              <w:marTop w:val="0"/>
              <w:marBottom w:val="0"/>
              <w:divBdr>
                <w:top w:val="none" w:sz="0" w:space="0" w:color="auto"/>
                <w:left w:val="none" w:sz="0" w:space="0" w:color="auto"/>
                <w:bottom w:val="none" w:sz="0" w:space="0" w:color="auto"/>
                <w:right w:val="none" w:sz="0" w:space="0" w:color="auto"/>
              </w:divBdr>
            </w:div>
          </w:divsChild>
        </w:div>
        <w:div w:id="1385371676">
          <w:marLeft w:val="0"/>
          <w:marRight w:val="0"/>
          <w:marTop w:val="0"/>
          <w:marBottom w:val="0"/>
          <w:divBdr>
            <w:top w:val="none" w:sz="0" w:space="0" w:color="auto"/>
            <w:left w:val="none" w:sz="0" w:space="0" w:color="auto"/>
            <w:bottom w:val="none" w:sz="0" w:space="0" w:color="auto"/>
            <w:right w:val="none" w:sz="0" w:space="0" w:color="auto"/>
          </w:divBdr>
          <w:divsChild>
            <w:div w:id="1373922914">
              <w:marLeft w:val="0"/>
              <w:marRight w:val="0"/>
              <w:marTop w:val="0"/>
              <w:marBottom w:val="0"/>
              <w:divBdr>
                <w:top w:val="none" w:sz="0" w:space="0" w:color="auto"/>
                <w:left w:val="none" w:sz="0" w:space="0" w:color="auto"/>
                <w:bottom w:val="none" w:sz="0" w:space="0" w:color="auto"/>
                <w:right w:val="none" w:sz="0" w:space="0" w:color="auto"/>
              </w:divBdr>
            </w:div>
          </w:divsChild>
        </w:div>
        <w:div w:id="1389500052">
          <w:marLeft w:val="0"/>
          <w:marRight w:val="0"/>
          <w:marTop w:val="0"/>
          <w:marBottom w:val="0"/>
          <w:divBdr>
            <w:top w:val="none" w:sz="0" w:space="0" w:color="auto"/>
            <w:left w:val="none" w:sz="0" w:space="0" w:color="auto"/>
            <w:bottom w:val="none" w:sz="0" w:space="0" w:color="auto"/>
            <w:right w:val="none" w:sz="0" w:space="0" w:color="auto"/>
          </w:divBdr>
          <w:divsChild>
            <w:div w:id="1863394766">
              <w:marLeft w:val="0"/>
              <w:marRight w:val="0"/>
              <w:marTop w:val="0"/>
              <w:marBottom w:val="0"/>
              <w:divBdr>
                <w:top w:val="none" w:sz="0" w:space="0" w:color="auto"/>
                <w:left w:val="none" w:sz="0" w:space="0" w:color="auto"/>
                <w:bottom w:val="none" w:sz="0" w:space="0" w:color="auto"/>
                <w:right w:val="none" w:sz="0" w:space="0" w:color="auto"/>
              </w:divBdr>
            </w:div>
          </w:divsChild>
        </w:div>
        <w:div w:id="1412461864">
          <w:marLeft w:val="0"/>
          <w:marRight w:val="0"/>
          <w:marTop w:val="0"/>
          <w:marBottom w:val="0"/>
          <w:divBdr>
            <w:top w:val="none" w:sz="0" w:space="0" w:color="auto"/>
            <w:left w:val="none" w:sz="0" w:space="0" w:color="auto"/>
            <w:bottom w:val="none" w:sz="0" w:space="0" w:color="auto"/>
            <w:right w:val="none" w:sz="0" w:space="0" w:color="auto"/>
          </w:divBdr>
          <w:divsChild>
            <w:div w:id="650405570">
              <w:marLeft w:val="0"/>
              <w:marRight w:val="0"/>
              <w:marTop w:val="0"/>
              <w:marBottom w:val="0"/>
              <w:divBdr>
                <w:top w:val="none" w:sz="0" w:space="0" w:color="auto"/>
                <w:left w:val="none" w:sz="0" w:space="0" w:color="auto"/>
                <w:bottom w:val="none" w:sz="0" w:space="0" w:color="auto"/>
                <w:right w:val="none" w:sz="0" w:space="0" w:color="auto"/>
              </w:divBdr>
            </w:div>
          </w:divsChild>
        </w:div>
        <w:div w:id="1423642187">
          <w:marLeft w:val="0"/>
          <w:marRight w:val="0"/>
          <w:marTop w:val="0"/>
          <w:marBottom w:val="0"/>
          <w:divBdr>
            <w:top w:val="none" w:sz="0" w:space="0" w:color="auto"/>
            <w:left w:val="none" w:sz="0" w:space="0" w:color="auto"/>
            <w:bottom w:val="none" w:sz="0" w:space="0" w:color="auto"/>
            <w:right w:val="none" w:sz="0" w:space="0" w:color="auto"/>
          </w:divBdr>
          <w:divsChild>
            <w:div w:id="665287948">
              <w:marLeft w:val="0"/>
              <w:marRight w:val="0"/>
              <w:marTop w:val="0"/>
              <w:marBottom w:val="0"/>
              <w:divBdr>
                <w:top w:val="none" w:sz="0" w:space="0" w:color="auto"/>
                <w:left w:val="none" w:sz="0" w:space="0" w:color="auto"/>
                <w:bottom w:val="none" w:sz="0" w:space="0" w:color="auto"/>
                <w:right w:val="none" w:sz="0" w:space="0" w:color="auto"/>
              </w:divBdr>
            </w:div>
          </w:divsChild>
        </w:div>
        <w:div w:id="1470897369">
          <w:marLeft w:val="0"/>
          <w:marRight w:val="0"/>
          <w:marTop w:val="0"/>
          <w:marBottom w:val="0"/>
          <w:divBdr>
            <w:top w:val="none" w:sz="0" w:space="0" w:color="auto"/>
            <w:left w:val="none" w:sz="0" w:space="0" w:color="auto"/>
            <w:bottom w:val="none" w:sz="0" w:space="0" w:color="auto"/>
            <w:right w:val="none" w:sz="0" w:space="0" w:color="auto"/>
          </w:divBdr>
          <w:divsChild>
            <w:div w:id="1660500218">
              <w:marLeft w:val="0"/>
              <w:marRight w:val="0"/>
              <w:marTop w:val="0"/>
              <w:marBottom w:val="0"/>
              <w:divBdr>
                <w:top w:val="none" w:sz="0" w:space="0" w:color="auto"/>
                <w:left w:val="none" w:sz="0" w:space="0" w:color="auto"/>
                <w:bottom w:val="none" w:sz="0" w:space="0" w:color="auto"/>
                <w:right w:val="none" w:sz="0" w:space="0" w:color="auto"/>
              </w:divBdr>
            </w:div>
          </w:divsChild>
        </w:div>
        <w:div w:id="1474517789">
          <w:marLeft w:val="0"/>
          <w:marRight w:val="0"/>
          <w:marTop w:val="0"/>
          <w:marBottom w:val="0"/>
          <w:divBdr>
            <w:top w:val="none" w:sz="0" w:space="0" w:color="auto"/>
            <w:left w:val="none" w:sz="0" w:space="0" w:color="auto"/>
            <w:bottom w:val="none" w:sz="0" w:space="0" w:color="auto"/>
            <w:right w:val="none" w:sz="0" w:space="0" w:color="auto"/>
          </w:divBdr>
          <w:divsChild>
            <w:div w:id="1760717383">
              <w:marLeft w:val="0"/>
              <w:marRight w:val="0"/>
              <w:marTop w:val="0"/>
              <w:marBottom w:val="0"/>
              <w:divBdr>
                <w:top w:val="none" w:sz="0" w:space="0" w:color="auto"/>
                <w:left w:val="none" w:sz="0" w:space="0" w:color="auto"/>
                <w:bottom w:val="none" w:sz="0" w:space="0" w:color="auto"/>
                <w:right w:val="none" w:sz="0" w:space="0" w:color="auto"/>
              </w:divBdr>
            </w:div>
          </w:divsChild>
        </w:div>
        <w:div w:id="1509976931">
          <w:marLeft w:val="0"/>
          <w:marRight w:val="0"/>
          <w:marTop w:val="0"/>
          <w:marBottom w:val="0"/>
          <w:divBdr>
            <w:top w:val="none" w:sz="0" w:space="0" w:color="auto"/>
            <w:left w:val="none" w:sz="0" w:space="0" w:color="auto"/>
            <w:bottom w:val="none" w:sz="0" w:space="0" w:color="auto"/>
            <w:right w:val="none" w:sz="0" w:space="0" w:color="auto"/>
          </w:divBdr>
          <w:divsChild>
            <w:div w:id="169679262">
              <w:marLeft w:val="0"/>
              <w:marRight w:val="0"/>
              <w:marTop w:val="0"/>
              <w:marBottom w:val="0"/>
              <w:divBdr>
                <w:top w:val="none" w:sz="0" w:space="0" w:color="auto"/>
                <w:left w:val="none" w:sz="0" w:space="0" w:color="auto"/>
                <w:bottom w:val="none" w:sz="0" w:space="0" w:color="auto"/>
                <w:right w:val="none" w:sz="0" w:space="0" w:color="auto"/>
              </w:divBdr>
            </w:div>
          </w:divsChild>
        </w:div>
        <w:div w:id="1545212340">
          <w:marLeft w:val="0"/>
          <w:marRight w:val="0"/>
          <w:marTop w:val="0"/>
          <w:marBottom w:val="0"/>
          <w:divBdr>
            <w:top w:val="none" w:sz="0" w:space="0" w:color="auto"/>
            <w:left w:val="none" w:sz="0" w:space="0" w:color="auto"/>
            <w:bottom w:val="none" w:sz="0" w:space="0" w:color="auto"/>
            <w:right w:val="none" w:sz="0" w:space="0" w:color="auto"/>
          </w:divBdr>
          <w:divsChild>
            <w:div w:id="1456216645">
              <w:marLeft w:val="0"/>
              <w:marRight w:val="0"/>
              <w:marTop w:val="0"/>
              <w:marBottom w:val="0"/>
              <w:divBdr>
                <w:top w:val="none" w:sz="0" w:space="0" w:color="auto"/>
                <w:left w:val="none" w:sz="0" w:space="0" w:color="auto"/>
                <w:bottom w:val="none" w:sz="0" w:space="0" w:color="auto"/>
                <w:right w:val="none" w:sz="0" w:space="0" w:color="auto"/>
              </w:divBdr>
            </w:div>
          </w:divsChild>
        </w:div>
        <w:div w:id="1552882308">
          <w:marLeft w:val="0"/>
          <w:marRight w:val="0"/>
          <w:marTop w:val="0"/>
          <w:marBottom w:val="0"/>
          <w:divBdr>
            <w:top w:val="none" w:sz="0" w:space="0" w:color="auto"/>
            <w:left w:val="none" w:sz="0" w:space="0" w:color="auto"/>
            <w:bottom w:val="none" w:sz="0" w:space="0" w:color="auto"/>
            <w:right w:val="none" w:sz="0" w:space="0" w:color="auto"/>
          </w:divBdr>
          <w:divsChild>
            <w:div w:id="798646181">
              <w:marLeft w:val="0"/>
              <w:marRight w:val="0"/>
              <w:marTop w:val="0"/>
              <w:marBottom w:val="0"/>
              <w:divBdr>
                <w:top w:val="none" w:sz="0" w:space="0" w:color="auto"/>
                <w:left w:val="none" w:sz="0" w:space="0" w:color="auto"/>
                <w:bottom w:val="none" w:sz="0" w:space="0" w:color="auto"/>
                <w:right w:val="none" w:sz="0" w:space="0" w:color="auto"/>
              </w:divBdr>
            </w:div>
          </w:divsChild>
        </w:div>
        <w:div w:id="1570772912">
          <w:marLeft w:val="0"/>
          <w:marRight w:val="0"/>
          <w:marTop w:val="0"/>
          <w:marBottom w:val="0"/>
          <w:divBdr>
            <w:top w:val="none" w:sz="0" w:space="0" w:color="auto"/>
            <w:left w:val="none" w:sz="0" w:space="0" w:color="auto"/>
            <w:bottom w:val="none" w:sz="0" w:space="0" w:color="auto"/>
            <w:right w:val="none" w:sz="0" w:space="0" w:color="auto"/>
          </w:divBdr>
          <w:divsChild>
            <w:div w:id="934751384">
              <w:marLeft w:val="0"/>
              <w:marRight w:val="0"/>
              <w:marTop w:val="0"/>
              <w:marBottom w:val="0"/>
              <w:divBdr>
                <w:top w:val="none" w:sz="0" w:space="0" w:color="auto"/>
                <w:left w:val="none" w:sz="0" w:space="0" w:color="auto"/>
                <w:bottom w:val="none" w:sz="0" w:space="0" w:color="auto"/>
                <w:right w:val="none" w:sz="0" w:space="0" w:color="auto"/>
              </w:divBdr>
            </w:div>
          </w:divsChild>
        </w:div>
        <w:div w:id="1571187626">
          <w:marLeft w:val="0"/>
          <w:marRight w:val="0"/>
          <w:marTop w:val="0"/>
          <w:marBottom w:val="0"/>
          <w:divBdr>
            <w:top w:val="none" w:sz="0" w:space="0" w:color="auto"/>
            <w:left w:val="none" w:sz="0" w:space="0" w:color="auto"/>
            <w:bottom w:val="none" w:sz="0" w:space="0" w:color="auto"/>
            <w:right w:val="none" w:sz="0" w:space="0" w:color="auto"/>
          </w:divBdr>
          <w:divsChild>
            <w:div w:id="1357077102">
              <w:marLeft w:val="0"/>
              <w:marRight w:val="0"/>
              <w:marTop w:val="0"/>
              <w:marBottom w:val="0"/>
              <w:divBdr>
                <w:top w:val="none" w:sz="0" w:space="0" w:color="auto"/>
                <w:left w:val="none" w:sz="0" w:space="0" w:color="auto"/>
                <w:bottom w:val="none" w:sz="0" w:space="0" w:color="auto"/>
                <w:right w:val="none" w:sz="0" w:space="0" w:color="auto"/>
              </w:divBdr>
            </w:div>
          </w:divsChild>
        </w:div>
        <w:div w:id="1584149072">
          <w:marLeft w:val="0"/>
          <w:marRight w:val="0"/>
          <w:marTop w:val="0"/>
          <w:marBottom w:val="0"/>
          <w:divBdr>
            <w:top w:val="none" w:sz="0" w:space="0" w:color="auto"/>
            <w:left w:val="none" w:sz="0" w:space="0" w:color="auto"/>
            <w:bottom w:val="none" w:sz="0" w:space="0" w:color="auto"/>
            <w:right w:val="none" w:sz="0" w:space="0" w:color="auto"/>
          </w:divBdr>
          <w:divsChild>
            <w:div w:id="1589775373">
              <w:marLeft w:val="0"/>
              <w:marRight w:val="0"/>
              <w:marTop w:val="0"/>
              <w:marBottom w:val="0"/>
              <w:divBdr>
                <w:top w:val="none" w:sz="0" w:space="0" w:color="auto"/>
                <w:left w:val="none" w:sz="0" w:space="0" w:color="auto"/>
                <w:bottom w:val="none" w:sz="0" w:space="0" w:color="auto"/>
                <w:right w:val="none" w:sz="0" w:space="0" w:color="auto"/>
              </w:divBdr>
            </w:div>
          </w:divsChild>
        </w:div>
        <w:div w:id="1597981232">
          <w:marLeft w:val="0"/>
          <w:marRight w:val="0"/>
          <w:marTop w:val="0"/>
          <w:marBottom w:val="0"/>
          <w:divBdr>
            <w:top w:val="none" w:sz="0" w:space="0" w:color="auto"/>
            <w:left w:val="none" w:sz="0" w:space="0" w:color="auto"/>
            <w:bottom w:val="none" w:sz="0" w:space="0" w:color="auto"/>
            <w:right w:val="none" w:sz="0" w:space="0" w:color="auto"/>
          </w:divBdr>
          <w:divsChild>
            <w:div w:id="204215260">
              <w:marLeft w:val="0"/>
              <w:marRight w:val="0"/>
              <w:marTop w:val="0"/>
              <w:marBottom w:val="0"/>
              <w:divBdr>
                <w:top w:val="none" w:sz="0" w:space="0" w:color="auto"/>
                <w:left w:val="none" w:sz="0" w:space="0" w:color="auto"/>
                <w:bottom w:val="none" w:sz="0" w:space="0" w:color="auto"/>
                <w:right w:val="none" w:sz="0" w:space="0" w:color="auto"/>
              </w:divBdr>
            </w:div>
          </w:divsChild>
        </w:div>
        <w:div w:id="1633246148">
          <w:marLeft w:val="0"/>
          <w:marRight w:val="0"/>
          <w:marTop w:val="0"/>
          <w:marBottom w:val="0"/>
          <w:divBdr>
            <w:top w:val="none" w:sz="0" w:space="0" w:color="auto"/>
            <w:left w:val="none" w:sz="0" w:space="0" w:color="auto"/>
            <w:bottom w:val="none" w:sz="0" w:space="0" w:color="auto"/>
            <w:right w:val="none" w:sz="0" w:space="0" w:color="auto"/>
          </w:divBdr>
          <w:divsChild>
            <w:div w:id="377366243">
              <w:marLeft w:val="0"/>
              <w:marRight w:val="0"/>
              <w:marTop w:val="0"/>
              <w:marBottom w:val="0"/>
              <w:divBdr>
                <w:top w:val="none" w:sz="0" w:space="0" w:color="auto"/>
                <w:left w:val="none" w:sz="0" w:space="0" w:color="auto"/>
                <w:bottom w:val="none" w:sz="0" w:space="0" w:color="auto"/>
                <w:right w:val="none" w:sz="0" w:space="0" w:color="auto"/>
              </w:divBdr>
            </w:div>
          </w:divsChild>
        </w:div>
        <w:div w:id="1653830731">
          <w:marLeft w:val="0"/>
          <w:marRight w:val="0"/>
          <w:marTop w:val="0"/>
          <w:marBottom w:val="0"/>
          <w:divBdr>
            <w:top w:val="none" w:sz="0" w:space="0" w:color="auto"/>
            <w:left w:val="none" w:sz="0" w:space="0" w:color="auto"/>
            <w:bottom w:val="none" w:sz="0" w:space="0" w:color="auto"/>
            <w:right w:val="none" w:sz="0" w:space="0" w:color="auto"/>
          </w:divBdr>
          <w:divsChild>
            <w:div w:id="414013135">
              <w:marLeft w:val="0"/>
              <w:marRight w:val="0"/>
              <w:marTop w:val="0"/>
              <w:marBottom w:val="0"/>
              <w:divBdr>
                <w:top w:val="none" w:sz="0" w:space="0" w:color="auto"/>
                <w:left w:val="none" w:sz="0" w:space="0" w:color="auto"/>
                <w:bottom w:val="none" w:sz="0" w:space="0" w:color="auto"/>
                <w:right w:val="none" w:sz="0" w:space="0" w:color="auto"/>
              </w:divBdr>
            </w:div>
          </w:divsChild>
        </w:div>
        <w:div w:id="1662541878">
          <w:marLeft w:val="0"/>
          <w:marRight w:val="0"/>
          <w:marTop w:val="0"/>
          <w:marBottom w:val="0"/>
          <w:divBdr>
            <w:top w:val="none" w:sz="0" w:space="0" w:color="auto"/>
            <w:left w:val="none" w:sz="0" w:space="0" w:color="auto"/>
            <w:bottom w:val="none" w:sz="0" w:space="0" w:color="auto"/>
            <w:right w:val="none" w:sz="0" w:space="0" w:color="auto"/>
          </w:divBdr>
          <w:divsChild>
            <w:div w:id="614874489">
              <w:marLeft w:val="0"/>
              <w:marRight w:val="0"/>
              <w:marTop w:val="0"/>
              <w:marBottom w:val="0"/>
              <w:divBdr>
                <w:top w:val="none" w:sz="0" w:space="0" w:color="auto"/>
                <w:left w:val="none" w:sz="0" w:space="0" w:color="auto"/>
                <w:bottom w:val="none" w:sz="0" w:space="0" w:color="auto"/>
                <w:right w:val="none" w:sz="0" w:space="0" w:color="auto"/>
              </w:divBdr>
            </w:div>
          </w:divsChild>
        </w:div>
        <w:div w:id="1668635798">
          <w:marLeft w:val="0"/>
          <w:marRight w:val="0"/>
          <w:marTop w:val="0"/>
          <w:marBottom w:val="0"/>
          <w:divBdr>
            <w:top w:val="none" w:sz="0" w:space="0" w:color="auto"/>
            <w:left w:val="none" w:sz="0" w:space="0" w:color="auto"/>
            <w:bottom w:val="none" w:sz="0" w:space="0" w:color="auto"/>
            <w:right w:val="none" w:sz="0" w:space="0" w:color="auto"/>
          </w:divBdr>
          <w:divsChild>
            <w:div w:id="220870779">
              <w:marLeft w:val="0"/>
              <w:marRight w:val="0"/>
              <w:marTop w:val="0"/>
              <w:marBottom w:val="0"/>
              <w:divBdr>
                <w:top w:val="none" w:sz="0" w:space="0" w:color="auto"/>
                <w:left w:val="none" w:sz="0" w:space="0" w:color="auto"/>
                <w:bottom w:val="none" w:sz="0" w:space="0" w:color="auto"/>
                <w:right w:val="none" w:sz="0" w:space="0" w:color="auto"/>
              </w:divBdr>
            </w:div>
          </w:divsChild>
        </w:div>
        <w:div w:id="1712533953">
          <w:marLeft w:val="0"/>
          <w:marRight w:val="0"/>
          <w:marTop w:val="0"/>
          <w:marBottom w:val="0"/>
          <w:divBdr>
            <w:top w:val="none" w:sz="0" w:space="0" w:color="auto"/>
            <w:left w:val="none" w:sz="0" w:space="0" w:color="auto"/>
            <w:bottom w:val="none" w:sz="0" w:space="0" w:color="auto"/>
            <w:right w:val="none" w:sz="0" w:space="0" w:color="auto"/>
          </w:divBdr>
          <w:divsChild>
            <w:div w:id="2063168976">
              <w:marLeft w:val="0"/>
              <w:marRight w:val="0"/>
              <w:marTop w:val="0"/>
              <w:marBottom w:val="0"/>
              <w:divBdr>
                <w:top w:val="none" w:sz="0" w:space="0" w:color="auto"/>
                <w:left w:val="none" w:sz="0" w:space="0" w:color="auto"/>
                <w:bottom w:val="none" w:sz="0" w:space="0" w:color="auto"/>
                <w:right w:val="none" w:sz="0" w:space="0" w:color="auto"/>
              </w:divBdr>
            </w:div>
          </w:divsChild>
        </w:div>
        <w:div w:id="1736779261">
          <w:marLeft w:val="0"/>
          <w:marRight w:val="0"/>
          <w:marTop w:val="0"/>
          <w:marBottom w:val="0"/>
          <w:divBdr>
            <w:top w:val="none" w:sz="0" w:space="0" w:color="auto"/>
            <w:left w:val="none" w:sz="0" w:space="0" w:color="auto"/>
            <w:bottom w:val="none" w:sz="0" w:space="0" w:color="auto"/>
            <w:right w:val="none" w:sz="0" w:space="0" w:color="auto"/>
          </w:divBdr>
          <w:divsChild>
            <w:div w:id="865211763">
              <w:marLeft w:val="0"/>
              <w:marRight w:val="0"/>
              <w:marTop w:val="0"/>
              <w:marBottom w:val="0"/>
              <w:divBdr>
                <w:top w:val="none" w:sz="0" w:space="0" w:color="auto"/>
                <w:left w:val="none" w:sz="0" w:space="0" w:color="auto"/>
                <w:bottom w:val="none" w:sz="0" w:space="0" w:color="auto"/>
                <w:right w:val="none" w:sz="0" w:space="0" w:color="auto"/>
              </w:divBdr>
            </w:div>
          </w:divsChild>
        </w:div>
        <w:div w:id="1736854086">
          <w:marLeft w:val="0"/>
          <w:marRight w:val="0"/>
          <w:marTop w:val="0"/>
          <w:marBottom w:val="0"/>
          <w:divBdr>
            <w:top w:val="none" w:sz="0" w:space="0" w:color="auto"/>
            <w:left w:val="none" w:sz="0" w:space="0" w:color="auto"/>
            <w:bottom w:val="none" w:sz="0" w:space="0" w:color="auto"/>
            <w:right w:val="none" w:sz="0" w:space="0" w:color="auto"/>
          </w:divBdr>
          <w:divsChild>
            <w:div w:id="1703743038">
              <w:marLeft w:val="0"/>
              <w:marRight w:val="0"/>
              <w:marTop w:val="0"/>
              <w:marBottom w:val="0"/>
              <w:divBdr>
                <w:top w:val="none" w:sz="0" w:space="0" w:color="auto"/>
                <w:left w:val="none" w:sz="0" w:space="0" w:color="auto"/>
                <w:bottom w:val="none" w:sz="0" w:space="0" w:color="auto"/>
                <w:right w:val="none" w:sz="0" w:space="0" w:color="auto"/>
              </w:divBdr>
            </w:div>
          </w:divsChild>
        </w:div>
        <w:div w:id="1750274682">
          <w:marLeft w:val="0"/>
          <w:marRight w:val="0"/>
          <w:marTop w:val="0"/>
          <w:marBottom w:val="0"/>
          <w:divBdr>
            <w:top w:val="none" w:sz="0" w:space="0" w:color="auto"/>
            <w:left w:val="none" w:sz="0" w:space="0" w:color="auto"/>
            <w:bottom w:val="none" w:sz="0" w:space="0" w:color="auto"/>
            <w:right w:val="none" w:sz="0" w:space="0" w:color="auto"/>
          </w:divBdr>
          <w:divsChild>
            <w:div w:id="1820266373">
              <w:marLeft w:val="0"/>
              <w:marRight w:val="0"/>
              <w:marTop w:val="0"/>
              <w:marBottom w:val="0"/>
              <w:divBdr>
                <w:top w:val="none" w:sz="0" w:space="0" w:color="auto"/>
                <w:left w:val="none" w:sz="0" w:space="0" w:color="auto"/>
                <w:bottom w:val="none" w:sz="0" w:space="0" w:color="auto"/>
                <w:right w:val="none" w:sz="0" w:space="0" w:color="auto"/>
              </w:divBdr>
            </w:div>
          </w:divsChild>
        </w:div>
        <w:div w:id="1757439344">
          <w:marLeft w:val="0"/>
          <w:marRight w:val="0"/>
          <w:marTop w:val="0"/>
          <w:marBottom w:val="0"/>
          <w:divBdr>
            <w:top w:val="none" w:sz="0" w:space="0" w:color="auto"/>
            <w:left w:val="none" w:sz="0" w:space="0" w:color="auto"/>
            <w:bottom w:val="none" w:sz="0" w:space="0" w:color="auto"/>
            <w:right w:val="none" w:sz="0" w:space="0" w:color="auto"/>
          </w:divBdr>
          <w:divsChild>
            <w:div w:id="104732863">
              <w:marLeft w:val="0"/>
              <w:marRight w:val="0"/>
              <w:marTop w:val="0"/>
              <w:marBottom w:val="0"/>
              <w:divBdr>
                <w:top w:val="none" w:sz="0" w:space="0" w:color="auto"/>
                <w:left w:val="none" w:sz="0" w:space="0" w:color="auto"/>
                <w:bottom w:val="none" w:sz="0" w:space="0" w:color="auto"/>
                <w:right w:val="none" w:sz="0" w:space="0" w:color="auto"/>
              </w:divBdr>
            </w:div>
          </w:divsChild>
        </w:div>
        <w:div w:id="1770421499">
          <w:marLeft w:val="0"/>
          <w:marRight w:val="0"/>
          <w:marTop w:val="0"/>
          <w:marBottom w:val="0"/>
          <w:divBdr>
            <w:top w:val="none" w:sz="0" w:space="0" w:color="auto"/>
            <w:left w:val="none" w:sz="0" w:space="0" w:color="auto"/>
            <w:bottom w:val="none" w:sz="0" w:space="0" w:color="auto"/>
            <w:right w:val="none" w:sz="0" w:space="0" w:color="auto"/>
          </w:divBdr>
          <w:divsChild>
            <w:div w:id="431587249">
              <w:marLeft w:val="0"/>
              <w:marRight w:val="0"/>
              <w:marTop w:val="0"/>
              <w:marBottom w:val="0"/>
              <w:divBdr>
                <w:top w:val="none" w:sz="0" w:space="0" w:color="auto"/>
                <w:left w:val="none" w:sz="0" w:space="0" w:color="auto"/>
                <w:bottom w:val="none" w:sz="0" w:space="0" w:color="auto"/>
                <w:right w:val="none" w:sz="0" w:space="0" w:color="auto"/>
              </w:divBdr>
            </w:div>
          </w:divsChild>
        </w:div>
        <w:div w:id="1800297400">
          <w:marLeft w:val="0"/>
          <w:marRight w:val="0"/>
          <w:marTop w:val="0"/>
          <w:marBottom w:val="0"/>
          <w:divBdr>
            <w:top w:val="none" w:sz="0" w:space="0" w:color="auto"/>
            <w:left w:val="none" w:sz="0" w:space="0" w:color="auto"/>
            <w:bottom w:val="none" w:sz="0" w:space="0" w:color="auto"/>
            <w:right w:val="none" w:sz="0" w:space="0" w:color="auto"/>
          </w:divBdr>
          <w:divsChild>
            <w:div w:id="426461912">
              <w:marLeft w:val="0"/>
              <w:marRight w:val="0"/>
              <w:marTop w:val="0"/>
              <w:marBottom w:val="0"/>
              <w:divBdr>
                <w:top w:val="none" w:sz="0" w:space="0" w:color="auto"/>
                <w:left w:val="none" w:sz="0" w:space="0" w:color="auto"/>
                <w:bottom w:val="none" w:sz="0" w:space="0" w:color="auto"/>
                <w:right w:val="none" w:sz="0" w:space="0" w:color="auto"/>
              </w:divBdr>
            </w:div>
          </w:divsChild>
        </w:div>
        <w:div w:id="1852917310">
          <w:marLeft w:val="0"/>
          <w:marRight w:val="0"/>
          <w:marTop w:val="0"/>
          <w:marBottom w:val="0"/>
          <w:divBdr>
            <w:top w:val="none" w:sz="0" w:space="0" w:color="auto"/>
            <w:left w:val="none" w:sz="0" w:space="0" w:color="auto"/>
            <w:bottom w:val="none" w:sz="0" w:space="0" w:color="auto"/>
            <w:right w:val="none" w:sz="0" w:space="0" w:color="auto"/>
          </w:divBdr>
          <w:divsChild>
            <w:div w:id="779643117">
              <w:marLeft w:val="0"/>
              <w:marRight w:val="0"/>
              <w:marTop w:val="0"/>
              <w:marBottom w:val="0"/>
              <w:divBdr>
                <w:top w:val="none" w:sz="0" w:space="0" w:color="auto"/>
                <w:left w:val="none" w:sz="0" w:space="0" w:color="auto"/>
                <w:bottom w:val="none" w:sz="0" w:space="0" w:color="auto"/>
                <w:right w:val="none" w:sz="0" w:space="0" w:color="auto"/>
              </w:divBdr>
            </w:div>
          </w:divsChild>
        </w:div>
        <w:div w:id="1854224995">
          <w:marLeft w:val="0"/>
          <w:marRight w:val="0"/>
          <w:marTop w:val="0"/>
          <w:marBottom w:val="0"/>
          <w:divBdr>
            <w:top w:val="none" w:sz="0" w:space="0" w:color="auto"/>
            <w:left w:val="none" w:sz="0" w:space="0" w:color="auto"/>
            <w:bottom w:val="none" w:sz="0" w:space="0" w:color="auto"/>
            <w:right w:val="none" w:sz="0" w:space="0" w:color="auto"/>
          </w:divBdr>
          <w:divsChild>
            <w:div w:id="1098405747">
              <w:marLeft w:val="0"/>
              <w:marRight w:val="0"/>
              <w:marTop w:val="0"/>
              <w:marBottom w:val="0"/>
              <w:divBdr>
                <w:top w:val="none" w:sz="0" w:space="0" w:color="auto"/>
                <w:left w:val="none" w:sz="0" w:space="0" w:color="auto"/>
                <w:bottom w:val="none" w:sz="0" w:space="0" w:color="auto"/>
                <w:right w:val="none" w:sz="0" w:space="0" w:color="auto"/>
              </w:divBdr>
            </w:div>
          </w:divsChild>
        </w:div>
        <w:div w:id="1955625598">
          <w:marLeft w:val="0"/>
          <w:marRight w:val="0"/>
          <w:marTop w:val="0"/>
          <w:marBottom w:val="0"/>
          <w:divBdr>
            <w:top w:val="none" w:sz="0" w:space="0" w:color="auto"/>
            <w:left w:val="none" w:sz="0" w:space="0" w:color="auto"/>
            <w:bottom w:val="none" w:sz="0" w:space="0" w:color="auto"/>
            <w:right w:val="none" w:sz="0" w:space="0" w:color="auto"/>
          </w:divBdr>
          <w:divsChild>
            <w:div w:id="1584408678">
              <w:marLeft w:val="0"/>
              <w:marRight w:val="0"/>
              <w:marTop w:val="0"/>
              <w:marBottom w:val="0"/>
              <w:divBdr>
                <w:top w:val="none" w:sz="0" w:space="0" w:color="auto"/>
                <w:left w:val="none" w:sz="0" w:space="0" w:color="auto"/>
                <w:bottom w:val="none" w:sz="0" w:space="0" w:color="auto"/>
                <w:right w:val="none" w:sz="0" w:space="0" w:color="auto"/>
              </w:divBdr>
            </w:div>
          </w:divsChild>
        </w:div>
        <w:div w:id="1976325381">
          <w:marLeft w:val="0"/>
          <w:marRight w:val="0"/>
          <w:marTop w:val="0"/>
          <w:marBottom w:val="0"/>
          <w:divBdr>
            <w:top w:val="none" w:sz="0" w:space="0" w:color="auto"/>
            <w:left w:val="none" w:sz="0" w:space="0" w:color="auto"/>
            <w:bottom w:val="none" w:sz="0" w:space="0" w:color="auto"/>
            <w:right w:val="none" w:sz="0" w:space="0" w:color="auto"/>
          </w:divBdr>
          <w:divsChild>
            <w:div w:id="1901013842">
              <w:marLeft w:val="0"/>
              <w:marRight w:val="0"/>
              <w:marTop w:val="0"/>
              <w:marBottom w:val="0"/>
              <w:divBdr>
                <w:top w:val="none" w:sz="0" w:space="0" w:color="auto"/>
                <w:left w:val="none" w:sz="0" w:space="0" w:color="auto"/>
                <w:bottom w:val="none" w:sz="0" w:space="0" w:color="auto"/>
                <w:right w:val="none" w:sz="0" w:space="0" w:color="auto"/>
              </w:divBdr>
            </w:div>
          </w:divsChild>
        </w:div>
        <w:div w:id="2058972962">
          <w:marLeft w:val="0"/>
          <w:marRight w:val="0"/>
          <w:marTop w:val="0"/>
          <w:marBottom w:val="0"/>
          <w:divBdr>
            <w:top w:val="none" w:sz="0" w:space="0" w:color="auto"/>
            <w:left w:val="none" w:sz="0" w:space="0" w:color="auto"/>
            <w:bottom w:val="none" w:sz="0" w:space="0" w:color="auto"/>
            <w:right w:val="none" w:sz="0" w:space="0" w:color="auto"/>
          </w:divBdr>
          <w:divsChild>
            <w:div w:id="1315792556">
              <w:marLeft w:val="0"/>
              <w:marRight w:val="0"/>
              <w:marTop w:val="0"/>
              <w:marBottom w:val="0"/>
              <w:divBdr>
                <w:top w:val="none" w:sz="0" w:space="0" w:color="auto"/>
                <w:left w:val="none" w:sz="0" w:space="0" w:color="auto"/>
                <w:bottom w:val="none" w:sz="0" w:space="0" w:color="auto"/>
                <w:right w:val="none" w:sz="0" w:space="0" w:color="auto"/>
              </w:divBdr>
            </w:div>
          </w:divsChild>
        </w:div>
        <w:div w:id="2063480564">
          <w:marLeft w:val="0"/>
          <w:marRight w:val="0"/>
          <w:marTop w:val="0"/>
          <w:marBottom w:val="0"/>
          <w:divBdr>
            <w:top w:val="none" w:sz="0" w:space="0" w:color="auto"/>
            <w:left w:val="none" w:sz="0" w:space="0" w:color="auto"/>
            <w:bottom w:val="none" w:sz="0" w:space="0" w:color="auto"/>
            <w:right w:val="none" w:sz="0" w:space="0" w:color="auto"/>
          </w:divBdr>
          <w:divsChild>
            <w:div w:id="265620264">
              <w:marLeft w:val="0"/>
              <w:marRight w:val="0"/>
              <w:marTop w:val="0"/>
              <w:marBottom w:val="0"/>
              <w:divBdr>
                <w:top w:val="none" w:sz="0" w:space="0" w:color="auto"/>
                <w:left w:val="none" w:sz="0" w:space="0" w:color="auto"/>
                <w:bottom w:val="none" w:sz="0" w:space="0" w:color="auto"/>
                <w:right w:val="none" w:sz="0" w:space="0" w:color="auto"/>
              </w:divBdr>
            </w:div>
          </w:divsChild>
        </w:div>
        <w:div w:id="2072120659">
          <w:marLeft w:val="0"/>
          <w:marRight w:val="0"/>
          <w:marTop w:val="0"/>
          <w:marBottom w:val="0"/>
          <w:divBdr>
            <w:top w:val="none" w:sz="0" w:space="0" w:color="auto"/>
            <w:left w:val="none" w:sz="0" w:space="0" w:color="auto"/>
            <w:bottom w:val="none" w:sz="0" w:space="0" w:color="auto"/>
            <w:right w:val="none" w:sz="0" w:space="0" w:color="auto"/>
          </w:divBdr>
          <w:divsChild>
            <w:div w:id="1158039173">
              <w:marLeft w:val="0"/>
              <w:marRight w:val="0"/>
              <w:marTop w:val="0"/>
              <w:marBottom w:val="0"/>
              <w:divBdr>
                <w:top w:val="none" w:sz="0" w:space="0" w:color="auto"/>
                <w:left w:val="none" w:sz="0" w:space="0" w:color="auto"/>
                <w:bottom w:val="none" w:sz="0" w:space="0" w:color="auto"/>
                <w:right w:val="none" w:sz="0" w:space="0" w:color="auto"/>
              </w:divBdr>
            </w:div>
          </w:divsChild>
        </w:div>
        <w:div w:id="2078934349">
          <w:marLeft w:val="0"/>
          <w:marRight w:val="0"/>
          <w:marTop w:val="0"/>
          <w:marBottom w:val="0"/>
          <w:divBdr>
            <w:top w:val="none" w:sz="0" w:space="0" w:color="auto"/>
            <w:left w:val="none" w:sz="0" w:space="0" w:color="auto"/>
            <w:bottom w:val="none" w:sz="0" w:space="0" w:color="auto"/>
            <w:right w:val="none" w:sz="0" w:space="0" w:color="auto"/>
          </w:divBdr>
          <w:divsChild>
            <w:div w:id="1694720624">
              <w:marLeft w:val="0"/>
              <w:marRight w:val="0"/>
              <w:marTop w:val="0"/>
              <w:marBottom w:val="0"/>
              <w:divBdr>
                <w:top w:val="none" w:sz="0" w:space="0" w:color="auto"/>
                <w:left w:val="none" w:sz="0" w:space="0" w:color="auto"/>
                <w:bottom w:val="none" w:sz="0" w:space="0" w:color="auto"/>
                <w:right w:val="none" w:sz="0" w:space="0" w:color="auto"/>
              </w:divBdr>
            </w:div>
          </w:divsChild>
        </w:div>
        <w:div w:id="2089500285">
          <w:marLeft w:val="0"/>
          <w:marRight w:val="0"/>
          <w:marTop w:val="0"/>
          <w:marBottom w:val="0"/>
          <w:divBdr>
            <w:top w:val="none" w:sz="0" w:space="0" w:color="auto"/>
            <w:left w:val="none" w:sz="0" w:space="0" w:color="auto"/>
            <w:bottom w:val="none" w:sz="0" w:space="0" w:color="auto"/>
            <w:right w:val="none" w:sz="0" w:space="0" w:color="auto"/>
          </w:divBdr>
          <w:divsChild>
            <w:div w:id="529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xzd.cz/standard" TargetMode="External"/><Relationship Id="rId18" Type="http://schemas.openxmlformats.org/officeDocument/2006/relationships/hyperlink" Target="https://www.fonsportal.cz/FonsDeploymentControlService/DeploymentControlService.sv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xzd.cz/standard"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ixzd.cz/nixzd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cez.mzcr.cz/cs/pozadavky-mz-pro-vyzvy-irop-ehealth-npo-interoperabilita-ii/pozadavky-mz-pro-vyzvy-irop-ehealth-np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xzd.cz/nixzd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zova\Desktop\IMPORTANT\vzory\vzory%20smluv\Smlouva_o_d&#237;lo_LDN_vzor_2015_sGDP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854536308B3C45A7DF301D70F84887" ma:contentTypeVersion="3" ma:contentTypeDescription="Vytvoří nový dokument" ma:contentTypeScope="" ma:versionID="ab5a9ca20a3657f645fd7d32436483d0">
  <xsd:schema xmlns:xsd="http://www.w3.org/2001/XMLSchema" xmlns:xs="http://www.w3.org/2001/XMLSchema" xmlns:p="http://schemas.microsoft.com/office/2006/metadata/properties" xmlns:ns2="0b48bcd6-2457-4b06-b5cc-4647f9d71edd" xmlns:ns3="0B48BCD6-2457-4B06-B5CC-4647F9D71EDD" xmlns:ns4="b163d00e-422b-4dae-b83a-6afbbeb83a32" xmlns:ns5="15c06068-b4c9-4f0d-9273-05a64625b91d" targetNamespace="http://schemas.microsoft.com/office/2006/metadata/properties" ma:root="true" ma:fieldsID="207a50bd87ad9d03b746aa5cfa208d6e" ns2:_="" ns3:_="" ns4:_="" ns5:_="">
    <xsd:import namespace="0b48bcd6-2457-4b06-b5cc-4647f9d71edd"/>
    <xsd:import namespace="0B48BCD6-2457-4B06-B5CC-4647F9D71EDD"/>
    <xsd:import namespace="b163d00e-422b-4dae-b83a-6afbbeb83a32"/>
    <xsd:import namespace="15c06068-b4c9-4f0d-9273-05a64625b91d"/>
    <xsd:element name="properties">
      <xsd:complexType>
        <xsd:sequence>
          <xsd:element name="documentManagement">
            <xsd:complexType>
              <xsd:all>
                <xsd:element ref="ns2:imp_nab_x00ed_dky" minOccurs="0"/>
                <xsd:element ref="ns2:ke_schvaleni" minOccurs="0"/>
                <xsd:element ref="ns2:Druh" minOccurs="0"/>
                <xsd:element ref="ns2:log" minOccurs="0"/>
                <xsd:element ref="ns2:Stav" minOccurs="0"/>
                <xsd:element ref="ns3:MediaServiceMetadata" minOccurs="0"/>
                <xsd:element ref="ns3:MediaServiceFastMetadata" minOccurs="0"/>
                <xsd:element ref="ns4:SharedWithUsers" minOccurs="0"/>
                <xsd:element ref="ns4: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5:TaxCatchAll" minOccurs="0"/>
                <xsd:element ref="ns2:schv_x00e1_len_x00ed_" minOccurs="0"/>
                <xsd:element ref="ns2:imp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imp_nab_x00ed_dky" ma:index="2" nillable="true" ma:displayName="imp_nabídky" ma:format="Dropdown" ma:internalName="imp_nab_x00ed_dky" ma:readOnly="false">
      <xsd:simpleType>
        <xsd:restriction base="dms:Choice">
          <xsd:enumeration value="ano"/>
          <xsd:enumeration value="ne"/>
        </xsd:restriction>
      </xsd:simpleType>
    </xsd:element>
    <xsd:element name="ke_schvaleni" ma:index="3" nillable="true" ma:displayName="ke_schvaleni" ma:format="Dropdown" ma:internalName="ke_schvaleni" ma:readOnly="false">
      <xsd:simpleType>
        <xsd:restriction base="dms:Choice">
          <xsd:enumeration value="ano"/>
          <xsd:enumeration value="ne"/>
        </xsd:restriction>
      </xsd:simpleType>
    </xsd:element>
    <xsd:element name="Druh" ma:index="4" nillable="true" ma:displayName="Druh" ma:description="atribut ze starého SharePointu" ma:format="Dropdown" ma:internalName="Druh" ma:readOnly="false">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log" ma:index="5" nillable="true" ma:displayName="log" ma:internalName="log" ma:readOnly="false">
      <xsd:simpleType>
        <xsd:restriction base="dms:Note">
          <xsd:maxLength value="255"/>
        </xsd:restriction>
      </xsd:simpleType>
    </xsd:element>
    <xsd:element name="Stav" ma:index="6" nillable="true" ma:displayName="Stav" ma:description="atribut ze starého SharePointu" ma:format="Dropdown" ma:internalName="Stav" ma:readOnly="false">
      <xsd:simpleType>
        <xsd:restriction base="dms:Choice">
          <xsd:enumeration value="návrh"/>
          <xsd:enumeration value="podepsán"/>
          <xsd:enumeration value="ukončen"/>
          <xsd:enumeration value="zrušen"/>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element name="schv_x00e1_len_x00ed_" ma:index="29" nillable="true" ma:displayName="schválení" ma:hidden="true" ma:internalName="schv_x00e1_len_x00ed_" ma:readOnly="false">
      <xsd:simpleType>
        <xsd:restriction base="dms:Text">
          <xsd:maxLength value="255"/>
        </xsd:restriction>
      </xsd:simpleType>
    </xsd:element>
    <xsd:element name="import" ma:index="30" nillable="true" ma:displayName="import" ma:hidden="true" ma:internalName="import" ma:readOnly="false">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3d00e-422b-4dae-b83a-6afbbeb83a32"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06068-b4c9-4f0d-9273-05a64625b91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36EEB7C0-A97A-4CAB-A191-175DC0A3EDC1}" ma:internalName="TaxCatchAll" ma:readOnly="false" ma:showField="CatchAllData" ma:web="{b163d00e-422b-4dae-b83a-6afbbeb8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bíd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TaxCatchAll xmlns="15c06068-b4c9-4f0d-9273-05a64625b91d" xsi:nil="true"/>
    <lcf76f155ced4ddcb4097134ff3c332f xmlns="0b48bcd6-2457-4b06-b5cc-4647f9d71edd">
      <Terms xmlns="http://schemas.microsoft.com/office/infopath/2007/PartnerControls"/>
    </lcf76f155ced4ddcb4097134ff3c332f>
    <log xmlns="0b48bcd6-2457-4b06-b5cc-4647f9d71edd">08.05.2024 20:09  schváleno Leoš Raibr
schválená verze: 22</log>
    <imp_nab_x00ed_dky xmlns="0b48bcd6-2457-4b06-b5cc-4647f9d71edd">ne</imp_nab_x00ed_dky>
    <ke_schvaleni xmlns="0b48bcd6-2457-4b06-b5cc-4647f9d71edd">ano</ke_schvaleni>
    <Druh xmlns="0b48bcd6-2457-4b06-b5cc-4647f9d71edd" xsi:nil="true"/>
    <Stav xmlns="0b48bcd6-2457-4b06-b5cc-4647f9d71edd" xsi:nil="true"/>
    <import xmlns="0b48bcd6-2457-4b06-b5cc-4647f9d71edd" xsi:nil="true"/>
    <schv_x00e1_len_x00ed_ xmlns="0b48bcd6-2457-4b06-b5cc-4647f9d71edd" xsi:nil="true"/>
  </documentManagement>
</p:properties>
</file>

<file path=customXml/itemProps1.xml><?xml version="1.0" encoding="utf-8"?>
<ds:datastoreItem xmlns:ds="http://schemas.openxmlformats.org/officeDocument/2006/customXml" ds:itemID="{E92A563A-4FA7-480B-8B03-4195F832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bcd6-2457-4b06-b5cc-4647f9d71edd"/>
    <ds:schemaRef ds:uri="0B48BCD6-2457-4B06-B5CC-4647F9D71EDD"/>
    <ds:schemaRef ds:uri="b163d00e-422b-4dae-b83a-6afbbeb83a32"/>
    <ds:schemaRef ds:uri="15c06068-b4c9-4f0d-9273-05a64625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AF372-7F1B-432F-BF17-27AF23BE92F9}">
  <ds:schemaRefs>
    <ds:schemaRef ds:uri="http://schemas.microsoft.com/sharepoint/v3/contenttype/forms"/>
  </ds:schemaRefs>
</ds:datastoreItem>
</file>

<file path=customXml/itemProps3.xml><?xml version="1.0" encoding="utf-8"?>
<ds:datastoreItem xmlns:ds="http://schemas.openxmlformats.org/officeDocument/2006/customXml" ds:itemID="{74A33D07-DC97-466A-B304-0289BEC00D10}">
  <ds:schemaRefs>
    <ds:schemaRef ds:uri="http://schemas.openxmlformats.org/officeDocument/2006/bibliography"/>
  </ds:schemaRefs>
</ds:datastoreItem>
</file>

<file path=customXml/itemProps4.xml><?xml version="1.0" encoding="utf-8"?>
<ds:datastoreItem xmlns:ds="http://schemas.openxmlformats.org/officeDocument/2006/customXml" ds:itemID="{6B283F12-ACBB-40DC-8A3F-19895263F218}">
  <ds:schemaRefs>
    <ds:schemaRef ds:uri="http://schemas.microsoft.com/office/2006/metadata/properties"/>
    <ds:schemaRef ds:uri="http://schemas.microsoft.com/office/infopath/2007/PartnerControls"/>
    <ds:schemaRef ds:uri="15c06068-b4c9-4f0d-9273-05a64625b91d"/>
    <ds:schemaRef ds:uri="0b48bcd6-2457-4b06-b5cc-4647f9d71edd"/>
  </ds:schemaRefs>
</ds:datastoreItem>
</file>

<file path=docProps/app.xml><?xml version="1.0" encoding="utf-8"?>
<Properties xmlns="http://schemas.openxmlformats.org/officeDocument/2006/extended-properties" xmlns:vt="http://schemas.openxmlformats.org/officeDocument/2006/docPropsVTypes">
  <Template>Smlouva_o_dílo_LDN_vzor_2015_sGDPR.dotx</Template>
  <TotalTime>10</TotalTime>
  <Pages>50</Pages>
  <Words>21144</Words>
  <Characters>124752</Characters>
  <Application>Microsoft Office Word</Application>
  <DocSecurity>0</DocSecurity>
  <Lines>1039</Lines>
  <Paragraphs>291</Paragraphs>
  <ScaleCrop>false</ScaleCrop>
  <HeadingPairs>
    <vt:vector size="2" baseType="variant">
      <vt:variant>
        <vt:lpstr>Název</vt:lpstr>
      </vt:variant>
      <vt:variant>
        <vt:i4>1</vt:i4>
      </vt:variant>
    </vt:vector>
  </HeadingPairs>
  <TitlesOfParts>
    <vt:vector size="1" baseType="lpstr">
      <vt:lpstr>smlouva</vt:lpstr>
    </vt:vector>
  </TitlesOfParts>
  <Company>STAPRO s.r.o.</Company>
  <LinksUpToDate>false</LinksUpToDate>
  <CharactersWithSpaces>145605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Brožová Lenka</dc:creator>
  <cp:keywords/>
  <dc:description/>
  <cp:lastModifiedBy>Michal Súkup</cp:lastModifiedBy>
  <cp:revision>5</cp:revision>
  <cp:lastPrinted>2025-08-01T10:13:00Z</cp:lastPrinted>
  <dcterms:created xsi:type="dcterms:W3CDTF">2025-08-01T10:07:00Z</dcterms:created>
  <dcterms:modified xsi:type="dcterms:W3CDTF">2025-08-01T10:14:00Z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0x01010076854536308B3C45A7DF301D70F84887</vt:lpwstr>
  </property>
  <property fmtid="{D5CDD505-2E9C-101B-9397-08002B2CF9AE}" pid="3" name="IconOverlay">
    <vt:lpwstr/>
  </property>
  <property fmtid="{D5CDD505-2E9C-101B-9397-08002B2CF9AE}" pid="4" name="PublishingExpirationDate">
    <vt:lpwstr/>
  </property>
  <property fmtid="{D5CDD505-2E9C-101B-9397-08002B2CF9AE}" pid="5" name="PublishingStartDate">
    <vt:lpwstr/>
  </property>
  <property fmtid="{D5CDD505-2E9C-101B-9397-08002B2CF9AE}" pid="6" name="MediaServiceImageTags">
    <vt:lpwstr/>
  </property>
</Properties>
</file>