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946C" w14:textId="77777777" w:rsidR="00493472" w:rsidRDefault="00042408">
      <w:pPr>
        <w:spacing w:after="564" w:line="259" w:lineRule="auto"/>
        <w:ind w:left="0" w:firstLine="0"/>
        <w:jc w:val="left"/>
      </w:pPr>
      <w:r>
        <w:rPr>
          <w:rFonts w:ascii="Calibri" w:eastAsia="Calibri" w:hAnsi="Calibri" w:cs="Calibri"/>
          <w:noProof/>
          <w:sz w:val="22"/>
        </w:rPr>
        <mc:AlternateContent>
          <mc:Choice Requires="wpg">
            <w:drawing>
              <wp:inline distT="0" distB="0" distL="0" distR="0" wp14:anchorId="1CB1D8B3" wp14:editId="6DD2FC8D">
                <wp:extent cx="6479985" cy="719988"/>
                <wp:effectExtent l="0" t="0" r="0" b="0"/>
                <wp:docPr id="12199" name="Group 12199"/>
                <wp:cNvGraphicFramePr/>
                <a:graphic xmlns:a="http://schemas.openxmlformats.org/drawingml/2006/main">
                  <a:graphicData uri="http://schemas.microsoft.com/office/word/2010/wordprocessingGroup">
                    <wpg:wgp>
                      <wpg:cNvGrpSpPr/>
                      <wpg:grpSpPr>
                        <a:xfrm>
                          <a:off x="0" y="0"/>
                          <a:ext cx="6479985" cy="719988"/>
                          <a:chOff x="0" y="0"/>
                          <a:chExt cx="6479985" cy="719988"/>
                        </a:xfrm>
                      </wpg:grpSpPr>
                      <pic:pic xmlns:pic="http://schemas.openxmlformats.org/drawingml/2006/picture">
                        <pic:nvPicPr>
                          <pic:cNvPr id="7" name="Picture 7"/>
                          <pic:cNvPicPr/>
                        </pic:nvPicPr>
                        <pic:blipFill>
                          <a:blip r:embed="rId10"/>
                          <a:stretch>
                            <a:fillRect/>
                          </a:stretch>
                        </pic:blipFill>
                        <pic:spPr>
                          <a:xfrm>
                            <a:off x="0" y="107988"/>
                            <a:ext cx="1698955" cy="539991"/>
                          </a:xfrm>
                          <a:prstGeom prst="rect">
                            <a:avLst/>
                          </a:prstGeom>
                        </pic:spPr>
                      </pic:pic>
                      <pic:pic xmlns:pic="http://schemas.openxmlformats.org/drawingml/2006/picture">
                        <pic:nvPicPr>
                          <pic:cNvPr id="9" name="Picture 9"/>
                          <pic:cNvPicPr/>
                        </pic:nvPicPr>
                        <pic:blipFill>
                          <a:blip r:embed="rId11"/>
                          <a:stretch>
                            <a:fillRect/>
                          </a:stretch>
                        </pic:blipFill>
                        <pic:spPr>
                          <a:xfrm>
                            <a:off x="6043054" y="0"/>
                            <a:ext cx="436931" cy="719988"/>
                          </a:xfrm>
                          <a:prstGeom prst="rect">
                            <a:avLst/>
                          </a:prstGeom>
                        </pic:spPr>
                      </pic:pic>
                    </wpg:wgp>
                  </a:graphicData>
                </a:graphic>
              </wp:inline>
            </w:drawing>
          </mc:Choice>
          <mc:Fallback xmlns:a="http://schemas.openxmlformats.org/drawingml/2006/main">
            <w:pict>
              <v:group id="Group 12199" style="width:510.235pt;height:56.692pt;mso-position-horizontal-relative:char;mso-position-vertical-relative:line" coordsize="64799,7199">
                <v:shape id="Picture 7" style="position:absolute;width:16989;height:5399;left:0;top:1079;" filled="f">
                  <v:imagedata r:id="rId12"/>
                </v:shape>
                <v:shape id="Picture 9" style="position:absolute;width:4369;height:7199;left:60430;top:0;" filled="f">
                  <v:imagedata r:id="rId13"/>
                </v:shape>
              </v:group>
            </w:pict>
          </mc:Fallback>
        </mc:AlternateContent>
      </w:r>
    </w:p>
    <w:p w14:paraId="6CBFACC9" w14:textId="77777777" w:rsidR="009A1051" w:rsidRPr="009A1051" w:rsidRDefault="009A1051">
      <w:pPr>
        <w:spacing w:after="54" w:line="259" w:lineRule="auto"/>
        <w:ind w:left="0" w:firstLine="0"/>
        <w:jc w:val="center"/>
        <w:rPr>
          <w:b/>
          <w:szCs w:val="20"/>
        </w:rPr>
      </w:pPr>
    </w:p>
    <w:p w14:paraId="2B859399" w14:textId="7C4B5ED6" w:rsidR="009A1051" w:rsidRPr="009A1051" w:rsidRDefault="009A1051">
      <w:pPr>
        <w:spacing w:after="54" w:line="259" w:lineRule="auto"/>
        <w:ind w:left="0" w:firstLine="0"/>
        <w:jc w:val="center"/>
        <w:rPr>
          <w:b/>
          <w:szCs w:val="20"/>
        </w:rPr>
      </w:pPr>
      <w:r>
        <w:rPr>
          <w:b/>
          <w:szCs w:val="20"/>
        </w:rPr>
        <w:t xml:space="preserve">                                                                                                                                           </w:t>
      </w:r>
      <w:r w:rsidRPr="009A1051">
        <w:rPr>
          <w:b/>
          <w:szCs w:val="20"/>
        </w:rPr>
        <w:t>Číslo sml. 2025/0000/0962</w:t>
      </w:r>
    </w:p>
    <w:p w14:paraId="1788E67C" w14:textId="77777777" w:rsidR="009A1051" w:rsidRDefault="009A1051">
      <w:pPr>
        <w:spacing w:after="54" w:line="259" w:lineRule="auto"/>
        <w:ind w:left="0" w:firstLine="0"/>
        <w:jc w:val="center"/>
        <w:rPr>
          <w:b/>
          <w:sz w:val="32"/>
        </w:rPr>
      </w:pPr>
    </w:p>
    <w:p w14:paraId="6834BCBD" w14:textId="6B2C24B3" w:rsidR="00493472" w:rsidRDefault="00042408">
      <w:pPr>
        <w:spacing w:after="54" w:line="259" w:lineRule="auto"/>
        <w:ind w:left="0" w:firstLine="0"/>
        <w:jc w:val="center"/>
      </w:pPr>
      <w:r>
        <w:rPr>
          <w:b/>
          <w:sz w:val="32"/>
        </w:rPr>
        <w:t>KUPNÍ SMLOUVA O PRODEJI AUTOMOBILU</w:t>
      </w:r>
    </w:p>
    <w:p w14:paraId="4A397FC4" w14:textId="77777777" w:rsidR="00493472" w:rsidRDefault="00042408">
      <w:pPr>
        <w:pStyle w:val="Nadpis1"/>
        <w:ind w:left="-5"/>
      </w:pPr>
      <w:r>
        <w:t>Smluvní strany</w:t>
      </w:r>
    </w:p>
    <w:tbl>
      <w:tblPr>
        <w:tblStyle w:val="TableGrid"/>
        <w:tblW w:w="10576" w:type="dxa"/>
        <w:tblInd w:w="0" w:type="dxa"/>
        <w:tblLook w:val="04A0" w:firstRow="1" w:lastRow="0" w:firstColumn="1" w:lastColumn="0" w:noHBand="0" w:noVBand="1"/>
      </w:tblPr>
      <w:tblGrid>
        <w:gridCol w:w="5840"/>
        <w:gridCol w:w="1247"/>
        <w:gridCol w:w="3489"/>
      </w:tblGrid>
      <w:tr w:rsidR="00493472" w14:paraId="420BF0EF" w14:textId="77777777">
        <w:trPr>
          <w:trHeight w:val="1285"/>
        </w:trPr>
        <w:tc>
          <w:tcPr>
            <w:tcW w:w="5839" w:type="dxa"/>
            <w:tcBorders>
              <w:top w:val="nil"/>
              <w:left w:val="nil"/>
              <w:bottom w:val="nil"/>
              <w:right w:val="nil"/>
            </w:tcBorders>
          </w:tcPr>
          <w:p w14:paraId="1AE76BA1" w14:textId="77777777" w:rsidR="00493472" w:rsidRDefault="00042408">
            <w:pPr>
              <w:spacing w:after="48" w:line="259" w:lineRule="auto"/>
              <w:ind w:left="0" w:firstLine="0"/>
              <w:jc w:val="left"/>
            </w:pPr>
            <w:r>
              <w:rPr>
                <w:b/>
              </w:rPr>
              <w:t>Prodávající:</w:t>
            </w:r>
          </w:p>
          <w:p w14:paraId="3B18C8C5" w14:textId="77777777" w:rsidR="00493472" w:rsidRDefault="00042408">
            <w:pPr>
              <w:spacing w:after="0" w:line="259" w:lineRule="auto"/>
              <w:ind w:left="0" w:firstLine="0"/>
              <w:jc w:val="left"/>
            </w:pPr>
            <w:r>
              <w:t>TUkas a.s.</w:t>
            </w:r>
          </w:p>
          <w:p w14:paraId="40DAF9C5" w14:textId="77777777" w:rsidR="00493472" w:rsidRDefault="00042408">
            <w:pPr>
              <w:spacing w:after="0" w:line="259" w:lineRule="auto"/>
              <w:ind w:left="0" w:firstLine="0"/>
              <w:jc w:val="left"/>
            </w:pPr>
            <w:r>
              <w:t>Štěrboholská 391</w:t>
            </w:r>
          </w:p>
          <w:p w14:paraId="2BACC9FE" w14:textId="77777777" w:rsidR="00493472" w:rsidRDefault="00042408">
            <w:pPr>
              <w:spacing w:after="0" w:line="259" w:lineRule="auto"/>
              <w:ind w:left="0" w:firstLine="0"/>
              <w:jc w:val="left"/>
            </w:pPr>
            <w:r>
              <w:t>102 00 Praha 10 Hostivař</w:t>
            </w:r>
          </w:p>
          <w:p w14:paraId="1ECDDD6F" w14:textId="77777777" w:rsidR="00493472" w:rsidRDefault="00042408">
            <w:pPr>
              <w:spacing w:after="0" w:line="259" w:lineRule="auto"/>
              <w:ind w:left="0" w:firstLine="0"/>
              <w:jc w:val="left"/>
            </w:pPr>
            <w:r>
              <w:t>Telefon +420 272 072 213</w:t>
            </w:r>
          </w:p>
        </w:tc>
        <w:tc>
          <w:tcPr>
            <w:tcW w:w="1247" w:type="dxa"/>
            <w:tcBorders>
              <w:top w:val="nil"/>
              <w:left w:val="nil"/>
              <w:bottom w:val="nil"/>
              <w:right w:val="nil"/>
            </w:tcBorders>
          </w:tcPr>
          <w:p w14:paraId="5AB49BBA" w14:textId="77777777" w:rsidR="00493472" w:rsidRDefault="00493472">
            <w:pPr>
              <w:spacing w:after="160" w:line="259" w:lineRule="auto"/>
              <w:ind w:left="0" w:firstLine="0"/>
              <w:jc w:val="left"/>
            </w:pPr>
          </w:p>
        </w:tc>
        <w:tc>
          <w:tcPr>
            <w:tcW w:w="3489" w:type="dxa"/>
            <w:tcBorders>
              <w:top w:val="nil"/>
              <w:left w:val="nil"/>
              <w:bottom w:val="nil"/>
              <w:right w:val="nil"/>
            </w:tcBorders>
          </w:tcPr>
          <w:p w14:paraId="5DC71572" w14:textId="66A22770" w:rsidR="00493472" w:rsidRDefault="001302FB">
            <w:pPr>
              <w:spacing w:after="0" w:line="259" w:lineRule="auto"/>
              <w:ind w:left="680" w:firstLine="0"/>
              <w:jc w:val="left"/>
            </w:pPr>
            <w:r>
              <w:t>30. 7. 2025</w:t>
            </w:r>
          </w:p>
          <w:p w14:paraId="398E9F50" w14:textId="77777777" w:rsidR="00493472" w:rsidRDefault="00042408">
            <w:pPr>
              <w:spacing w:after="0" w:line="259" w:lineRule="auto"/>
              <w:ind w:left="680" w:firstLine="0"/>
              <w:jc w:val="left"/>
            </w:pPr>
            <w:r>
              <w:t>1258</w:t>
            </w:r>
          </w:p>
          <w:p w14:paraId="2F82A54B" w14:textId="77777777" w:rsidR="00493472" w:rsidRDefault="00042408">
            <w:pPr>
              <w:spacing w:after="0" w:line="259" w:lineRule="auto"/>
              <w:ind w:left="680" w:firstLine="0"/>
              <w:jc w:val="left"/>
            </w:pPr>
            <w:r>
              <w:t>02716/8/839/8/</w:t>
            </w:r>
          </w:p>
        </w:tc>
      </w:tr>
      <w:tr w:rsidR="00493472" w14:paraId="648E720A" w14:textId="77777777">
        <w:trPr>
          <w:trHeight w:val="1792"/>
        </w:trPr>
        <w:tc>
          <w:tcPr>
            <w:tcW w:w="5839" w:type="dxa"/>
            <w:tcBorders>
              <w:top w:val="nil"/>
              <w:left w:val="nil"/>
              <w:bottom w:val="nil"/>
              <w:right w:val="nil"/>
            </w:tcBorders>
          </w:tcPr>
          <w:p w14:paraId="41FEDA9B" w14:textId="77777777" w:rsidR="00A57A26" w:rsidRDefault="00042408" w:rsidP="00A57A26">
            <w:pPr>
              <w:tabs>
                <w:tab w:val="center" w:pos="4511"/>
              </w:tabs>
              <w:spacing w:after="12" w:line="259" w:lineRule="auto"/>
              <w:ind w:left="0" w:firstLine="0"/>
              <w:jc w:val="left"/>
            </w:pPr>
            <w:r>
              <w:rPr>
                <w:sz w:val="16"/>
              </w:rPr>
              <w:t>Sídlo:</w:t>
            </w:r>
            <w:r>
              <w:rPr>
                <w:sz w:val="16"/>
              </w:rPr>
              <w:tab/>
              <w:t>IČO: 26149958</w:t>
            </w:r>
          </w:p>
          <w:p w14:paraId="6EAB53EE" w14:textId="3F7D38F5" w:rsidR="00493472" w:rsidRDefault="00042408" w:rsidP="00A57A26">
            <w:pPr>
              <w:tabs>
                <w:tab w:val="center" w:pos="4511"/>
              </w:tabs>
              <w:spacing w:after="12" w:line="259" w:lineRule="auto"/>
              <w:ind w:left="0" w:firstLine="0"/>
              <w:jc w:val="left"/>
            </w:pPr>
            <w:r>
              <w:rPr>
                <w:sz w:val="16"/>
              </w:rPr>
              <w:t>K Hrušovu 344/6</w:t>
            </w:r>
            <w:r>
              <w:rPr>
                <w:sz w:val="16"/>
              </w:rPr>
              <w:tab/>
              <w:t>DIČ: CZ26149958</w:t>
            </w:r>
          </w:p>
          <w:p w14:paraId="3DBFC560" w14:textId="77777777" w:rsidR="00493472" w:rsidRDefault="00042408">
            <w:pPr>
              <w:spacing w:after="0" w:line="259" w:lineRule="auto"/>
              <w:ind w:left="0" w:firstLine="0"/>
              <w:jc w:val="left"/>
            </w:pPr>
            <w:r>
              <w:rPr>
                <w:sz w:val="16"/>
              </w:rPr>
              <w:t>102 00 Praha 10 Štěrboholy</w:t>
            </w:r>
          </w:p>
          <w:p w14:paraId="0103CDB8" w14:textId="77777777" w:rsidR="00493472" w:rsidRDefault="00042408">
            <w:pPr>
              <w:spacing w:after="136" w:line="259" w:lineRule="auto"/>
              <w:ind w:left="0" w:firstLine="0"/>
              <w:jc w:val="left"/>
            </w:pPr>
            <w:r>
              <w:rPr>
                <w:sz w:val="16"/>
              </w:rPr>
              <w:t>B 6356 vedená u Městského soudu v Praze</w:t>
            </w:r>
          </w:p>
          <w:p w14:paraId="669E640D" w14:textId="79514133" w:rsidR="00A57A26" w:rsidRDefault="00042408">
            <w:pPr>
              <w:spacing w:after="119" w:line="245" w:lineRule="auto"/>
              <w:ind w:left="0" w:right="834" w:firstLine="0"/>
              <w:jc w:val="left"/>
            </w:pPr>
            <w:r>
              <w:t xml:space="preserve">Zástupce: </w:t>
            </w:r>
            <w:r w:rsidR="001302FB">
              <w:t>xxxxxxxxxxxxxx</w:t>
            </w:r>
            <w:r>
              <w:t>, Mobil: +420 724 148</w:t>
            </w:r>
            <w:r w:rsidR="00A57A26">
              <w:t> </w:t>
            </w:r>
            <w:r>
              <w:t xml:space="preserve">331 </w:t>
            </w:r>
          </w:p>
          <w:p w14:paraId="09F7B728" w14:textId="63AFB422" w:rsidR="00493472" w:rsidRDefault="00042408">
            <w:pPr>
              <w:spacing w:after="119" w:line="245" w:lineRule="auto"/>
              <w:ind w:left="0" w:right="834" w:firstLine="0"/>
              <w:jc w:val="left"/>
            </w:pPr>
            <w:r>
              <w:t>a</w:t>
            </w:r>
          </w:p>
          <w:p w14:paraId="7F3A2C8E" w14:textId="77777777" w:rsidR="00493472" w:rsidRDefault="00042408">
            <w:pPr>
              <w:spacing w:after="0" w:line="259" w:lineRule="auto"/>
              <w:ind w:left="0" w:firstLine="0"/>
              <w:jc w:val="left"/>
            </w:pPr>
            <w:r>
              <w:rPr>
                <w:b/>
              </w:rPr>
              <w:t>Kupující:</w:t>
            </w:r>
          </w:p>
        </w:tc>
        <w:tc>
          <w:tcPr>
            <w:tcW w:w="1247" w:type="dxa"/>
            <w:tcBorders>
              <w:top w:val="nil"/>
              <w:left w:val="nil"/>
              <w:bottom w:val="nil"/>
              <w:right w:val="nil"/>
            </w:tcBorders>
          </w:tcPr>
          <w:p w14:paraId="75CC43AC" w14:textId="77777777" w:rsidR="00493472" w:rsidRDefault="00493472">
            <w:pPr>
              <w:spacing w:after="160" w:line="259" w:lineRule="auto"/>
              <w:ind w:left="0" w:firstLine="0"/>
              <w:jc w:val="left"/>
            </w:pPr>
          </w:p>
        </w:tc>
        <w:tc>
          <w:tcPr>
            <w:tcW w:w="3489" w:type="dxa"/>
            <w:tcBorders>
              <w:top w:val="nil"/>
              <w:left w:val="nil"/>
              <w:bottom w:val="nil"/>
              <w:right w:val="nil"/>
            </w:tcBorders>
          </w:tcPr>
          <w:p w14:paraId="384D1E49" w14:textId="77777777" w:rsidR="00493472" w:rsidRDefault="00042408">
            <w:pPr>
              <w:spacing w:after="0" w:line="259" w:lineRule="auto"/>
              <w:ind w:left="680" w:firstLine="0"/>
              <w:jc w:val="left"/>
            </w:pPr>
            <w:r>
              <w:rPr>
                <w:sz w:val="16"/>
              </w:rPr>
              <w:t>Bankovní spojení:</w:t>
            </w:r>
          </w:p>
          <w:p w14:paraId="018FB9A7" w14:textId="77777777" w:rsidR="00493472" w:rsidRDefault="00042408">
            <w:pPr>
              <w:spacing w:after="0" w:line="259" w:lineRule="auto"/>
              <w:ind w:left="0" w:right="53" w:firstLine="0"/>
              <w:jc w:val="right"/>
            </w:pPr>
            <w:r>
              <w:rPr>
                <w:sz w:val="16"/>
              </w:rPr>
              <w:t>Komerční banka, a.s. 167044101/0100</w:t>
            </w:r>
          </w:p>
          <w:p w14:paraId="01D1FB10" w14:textId="77777777" w:rsidR="00493472" w:rsidRDefault="00042408">
            <w:pPr>
              <w:spacing w:after="0" w:line="259" w:lineRule="auto"/>
              <w:ind w:left="0" w:firstLine="0"/>
              <w:jc w:val="right"/>
            </w:pPr>
            <w:r>
              <w:rPr>
                <w:sz w:val="16"/>
              </w:rPr>
              <w:t>IBAN CZ41 0100 0000 0001 6704 4101</w:t>
            </w:r>
          </w:p>
          <w:p w14:paraId="6F993B8D" w14:textId="77777777" w:rsidR="00493472" w:rsidRDefault="00042408">
            <w:pPr>
              <w:spacing w:after="0" w:line="259" w:lineRule="auto"/>
              <w:ind w:left="680" w:firstLine="0"/>
              <w:jc w:val="left"/>
            </w:pPr>
            <w:r>
              <w:rPr>
                <w:sz w:val="16"/>
              </w:rPr>
              <w:t>BIC KOMBCZPPXX</w:t>
            </w:r>
          </w:p>
        </w:tc>
      </w:tr>
      <w:tr w:rsidR="00493472" w14:paraId="7A385F98" w14:textId="77777777">
        <w:trPr>
          <w:trHeight w:val="988"/>
        </w:trPr>
        <w:tc>
          <w:tcPr>
            <w:tcW w:w="5839" w:type="dxa"/>
            <w:tcBorders>
              <w:top w:val="nil"/>
              <w:left w:val="nil"/>
              <w:bottom w:val="nil"/>
              <w:right w:val="nil"/>
            </w:tcBorders>
          </w:tcPr>
          <w:p w14:paraId="3CC0884D" w14:textId="77777777" w:rsidR="00493472" w:rsidRDefault="00042408">
            <w:pPr>
              <w:spacing w:after="0" w:line="259" w:lineRule="auto"/>
              <w:ind w:left="0" w:firstLine="0"/>
              <w:jc w:val="left"/>
            </w:pPr>
            <w:r>
              <w:t>Česká centra</w:t>
            </w:r>
          </w:p>
          <w:p w14:paraId="4139CDE9" w14:textId="77777777" w:rsidR="00493472" w:rsidRDefault="00042408">
            <w:pPr>
              <w:spacing w:after="0" w:line="259" w:lineRule="auto"/>
              <w:ind w:left="0" w:firstLine="0"/>
              <w:jc w:val="left"/>
            </w:pPr>
            <w:r>
              <w:t>Václavské nám. 816/49</w:t>
            </w:r>
          </w:p>
          <w:p w14:paraId="619D389D" w14:textId="77777777" w:rsidR="00493472" w:rsidRDefault="00042408">
            <w:pPr>
              <w:spacing w:after="0" w:line="259" w:lineRule="auto"/>
              <w:ind w:left="0" w:firstLine="0"/>
              <w:jc w:val="left"/>
            </w:pPr>
            <w:r>
              <w:t>11000 Praha 1</w:t>
            </w:r>
          </w:p>
        </w:tc>
        <w:tc>
          <w:tcPr>
            <w:tcW w:w="1247" w:type="dxa"/>
            <w:tcBorders>
              <w:top w:val="nil"/>
              <w:left w:val="nil"/>
              <w:bottom w:val="nil"/>
              <w:right w:val="nil"/>
            </w:tcBorders>
          </w:tcPr>
          <w:p w14:paraId="6791B81F" w14:textId="3AB2CEB1" w:rsidR="00493472" w:rsidRDefault="00042408">
            <w:pPr>
              <w:spacing w:after="0" w:line="259" w:lineRule="auto"/>
              <w:ind w:left="0" w:firstLine="0"/>
              <w:jc w:val="left"/>
            </w:pPr>
            <w:r>
              <w:t>IČO:</w:t>
            </w:r>
          </w:p>
          <w:p w14:paraId="5C517C57" w14:textId="77777777" w:rsidR="00493472" w:rsidRDefault="00042408">
            <w:pPr>
              <w:spacing w:after="0" w:line="259" w:lineRule="auto"/>
              <w:ind w:left="0" w:firstLine="0"/>
              <w:jc w:val="left"/>
            </w:pPr>
            <w:r>
              <w:t>DIČ:</w:t>
            </w:r>
          </w:p>
          <w:p w14:paraId="3D1BF1D8" w14:textId="77777777" w:rsidR="00493472" w:rsidRDefault="00042408">
            <w:pPr>
              <w:spacing w:after="0" w:line="259" w:lineRule="auto"/>
              <w:ind w:left="0" w:firstLine="0"/>
              <w:jc w:val="left"/>
            </w:pPr>
            <w:r>
              <w:t>Telefon:</w:t>
            </w:r>
          </w:p>
          <w:p w14:paraId="7419B5F2" w14:textId="78B02D12" w:rsidR="00493472" w:rsidRDefault="00493472" w:rsidP="004163CE">
            <w:pPr>
              <w:spacing w:after="0" w:line="259" w:lineRule="auto"/>
              <w:ind w:left="0" w:firstLine="0"/>
              <w:jc w:val="left"/>
            </w:pPr>
          </w:p>
        </w:tc>
        <w:tc>
          <w:tcPr>
            <w:tcW w:w="3489" w:type="dxa"/>
            <w:tcBorders>
              <w:top w:val="nil"/>
              <w:left w:val="nil"/>
              <w:bottom w:val="nil"/>
              <w:right w:val="nil"/>
            </w:tcBorders>
          </w:tcPr>
          <w:p w14:paraId="1965F3E3" w14:textId="77777777" w:rsidR="00493472" w:rsidRDefault="00042408">
            <w:pPr>
              <w:spacing w:after="0" w:line="259" w:lineRule="auto"/>
              <w:ind w:left="0" w:firstLine="0"/>
              <w:jc w:val="left"/>
            </w:pPr>
            <w:r>
              <w:t>48546038</w:t>
            </w:r>
          </w:p>
          <w:p w14:paraId="7749FF63" w14:textId="77777777" w:rsidR="00493472" w:rsidRDefault="00042408">
            <w:pPr>
              <w:spacing w:after="0" w:line="259" w:lineRule="auto"/>
              <w:ind w:left="0" w:firstLine="0"/>
              <w:jc w:val="left"/>
            </w:pPr>
            <w:r>
              <w:t>CZ48546038</w:t>
            </w:r>
          </w:p>
          <w:p w14:paraId="6CD77472" w14:textId="19BE0467" w:rsidR="00493472" w:rsidRDefault="00042408">
            <w:pPr>
              <w:spacing w:after="0" w:line="259" w:lineRule="auto"/>
              <w:ind w:left="0" w:firstLine="0"/>
              <w:jc w:val="left"/>
            </w:pPr>
            <w:r>
              <w:t>+420</w:t>
            </w:r>
            <w:r w:rsidR="006E370E">
              <w:t>732367532</w:t>
            </w:r>
          </w:p>
          <w:p w14:paraId="209B2071" w14:textId="29BB9672" w:rsidR="00493472" w:rsidRDefault="00493472" w:rsidP="004163CE">
            <w:pPr>
              <w:spacing w:after="0" w:line="259" w:lineRule="auto"/>
              <w:ind w:left="0" w:firstLine="0"/>
              <w:jc w:val="left"/>
            </w:pPr>
          </w:p>
        </w:tc>
      </w:tr>
      <w:tr w:rsidR="00493472" w14:paraId="2FBA2EDE" w14:textId="77777777">
        <w:trPr>
          <w:trHeight w:val="214"/>
        </w:trPr>
        <w:tc>
          <w:tcPr>
            <w:tcW w:w="5839" w:type="dxa"/>
            <w:tcBorders>
              <w:top w:val="nil"/>
              <w:left w:val="nil"/>
              <w:bottom w:val="nil"/>
              <w:right w:val="nil"/>
            </w:tcBorders>
          </w:tcPr>
          <w:p w14:paraId="5FB85489" w14:textId="77777777" w:rsidR="00493472" w:rsidRDefault="00493472">
            <w:pPr>
              <w:spacing w:after="160" w:line="259" w:lineRule="auto"/>
              <w:ind w:left="0" w:firstLine="0"/>
              <w:jc w:val="left"/>
            </w:pPr>
          </w:p>
        </w:tc>
        <w:tc>
          <w:tcPr>
            <w:tcW w:w="1247" w:type="dxa"/>
            <w:tcBorders>
              <w:top w:val="nil"/>
              <w:left w:val="nil"/>
              <w:bottom w:val="nil"/>
              <w:right w:val="nil"/>
            </w:tcBorders>
          </w:tcPr>
          <w:p w14:paraId="3D8FF199" w14:textId="77777777" w:rsidR="00493472" w:rsidRDefault="00042408">
            <w:pPr>
              <w:spacing w:after="0" w:line="259" w:lineRule="auto"/>
              <w:ind w:left="0" w:firstLine="0"/>
              <w:jc w:val="left"/>
            </w:pPr>
            <w:r>
              <w:t>E-Mail:</w:t>
            </w:r>
          </w:p>
        </w:tc>
        <w:tc>
          <w:tcPr>
            <w:tcW w:w="3489" w:type="dxa"/>
            <w:tcBorders>
              <w:top w:val="nil"/>
              <w:left w:val="nil"/>
              <w:bottom w:val="nil"/>
              <w:right w:val="nil"/>
            </w:tcBorders>
          </w:tcPr>
          <w:p w14:paraId="56344EA7" w14:textId="1BDBD836" w:rsidR="00493472" w:rsidRDefault="001302FB" w:rsidP="004163CE">
            <w:pPr>
              <w:spacing w:after="0" w:line="259" w:lineRule="auto"/>
              <w:ind w:left="0" w:firstLine="0"/>
              <w:jc w:val="left"/>
            </w:pPr>
            <w:r>
              <w:t>xxxxxxxxxxxxxx</w:t>
            </w:r>
            <w:r w:rsidR="00042408">
              <w:t>@czech</w:t>
            </w:r>
            <w:r w:rsidR="004163CE">
              <w:t>centres</w:t>
            </w:r>
            <w:r w:rsidR="00042408">
              <w:t>.cz</w:t>
            </w:r>
          </w:p>
        </w:tc>
      </w:tr>
    </w:tbl>
    <w:p w14:paraId="14A4B818" w14:textId="77777777" w:rsidR="00493472" w:rsidRDefault="00042408">
      <w:pPr>
        <w:spacing w:after="160"/>
        <w:ind w:left="-5"/>
      </w:pPr>
      <w:r>
        <w:t>uzavřely níže uvedeného dne následující smlouvu</w:t>
      </w:r>
    </w:p>
    <w:p w14:paraId="0E37221A" w14:textId="77777777" w:rsidR="00493472" w:rsidRDefault="00042408">
      <w:pPr>
        <w:pStyle w:val="Nadpis1"/>
        <w:spacing w:after="162"/>
        <w:ind w:left="-5"/>
      </w:pPr>
      <w:r>
        <w:t>1. Předmět smlouvy</w:t>
      </w:r>
    </w:p>
    <w:p w14:paraId="7423E774" w14:textId="77777777" w:rsidR="00493472" w:rsidRDefault="00042408">
      <w:pPr>
        <w:spacing w:after="0"/>
        <w:ind w:left="-5"/>
      </w:pPr>
      <w:r>
        <w:t xml:space="preserve">1.1 Prodávající se zavazuje, že kupujícímu odevzdá následující vozidlo značky </w:t>
      </w:r>
      <w:r>
        <w:rPr>
          <w:b/>
        </w:rPr>
        <w:t>Volkswagen</w:t>
      </w:r>
      <w:r>
        <w:t xml:space="preserve"> (dále jen „vozidlo“), a umožní mu nabýt vlastnické právo k němu:</w:t>
      </w:r>
    </w:p>
    <w:tbl>
      <w:tblPr>
        <w:tblStyle w:val="TableGrid"/>
        <w:tblW w:w="10490" w:type="dxa"/>
        <w:tblInd w:w="0" w:type="dxa"/>
        <w:tblLayout w:type="fixed"/>
        <w:tblLook w:val="04A0" w:firstRow="1" w:lastRow="0" w:firstColumn="1" w:lastColumn="0" w:noHBand="0" w:noVBand="1"/>
      </w:tblPr>
      <w:tblGrid>
        <w:gridCol w:w="10065"/>
        <w:gridCol w:w="425"/>
      </w:tblGrid>
      <w:tr w:rsidR="00493472" w14:paraId="541047CE" w14:textId="77777777" w:rsidTr="00A57A26">
        <w:trPr>
          <w:trHeight w:val="720"/>
        </w:trPr>
        <w:tc>
          <w:tcPr>
            <w:tcW w:w="10490" w:type="dxa"/>
            <w:gridSpan w:val="2"/>
            <w:tcBorders>
              <w:top w:val="nil"/>
              <w:left w:val="nil"/>
              <w:bottom w:val="nil"/>
              <w:right w:val="nil"/>
            </w:tcBorders>
          </w:tcPr>
          <w:p w14:paraId="2492BAFC" w14:textId="77777777" w:rsidR="00A57A26" w:rsidRDefault="00A57A26">
            <w:pPr>
              <w:tabs>
                <w:tab w:val="center" w:pos="6256"/>
              </w:tabs>
              <w:spacing w:after="15" w:line="259" w:lineRule="auto"/>
              <w:ind w:left="0" w:firstLine="0"/>
              <w:jc w:val="left"/>
            </w:pPr>
          </w:p>
          <w:p w14:paraId="20734D32" w14:textId="3E1E1EDC" w:rsidR="00493472" w:rsidRDefault="00042408">
            <w:pPr>
              <w:tabs>
                <w:tab w:val="center" w:pos="6256"/>
              </w:tabs>
              <w:spacing w:after="15" w:line="259" w:lineRule="auto"/>
              <w:ind w:left="0" w:firstLine="0"/>
              <w:jc w:val="left"/>
            </w:pPr>
            <w:r>
              <w:t xml:space="preserve">Model: </w:t>
            </w:r>
            <w:r>
              <w:rPr>
                <w:b/>
              </w:rPr>
              <w:t>Nový Transporter Kombi 2.0 TDI DR</w:t>
            </w:r>
            <w:r>
              <w:rPr>
                <w:b/>
              </w:rPr>
              <w:tab/>
            </w:r>
            <w:r>
              <w:t>Modelový klíč: TVLTE1G0</w:t>
            </w:r>
          </w:p>
          <w:p w14:paraId="02653AFA" w14:textId="77777777" w:rsidR="00493472" w:rsidRDefault="00042408">
            <w:pPr>
              <w:tabs>
                <w:tab w:val="center" w:pos="6634"/>
              </w:tabs>
              <w:spacing w:after="15" w:line="259" w:lineRule="auto"/>
              <w:ind w:left="0" w:firstLine="0"/>
              <w:jc w:val="left"/>
            </w:pPr>
            <w:r>
              <w:t>Objem motoru: 1996 ccm</w:t>
            </w:r>
            <w:r>
              <w:tab/>
              <w:t>Barva vozidla: Červená "Intensive"</w:t>
            </w:r>
          </w:p>
          <w:p w14:paraId="00944B10" w14:textId="77777777" w:rsidR="00493472" w:rsidRDefault="00042408">
            <w:pPr>
              <w:tabs>
                <w:tab w:val="center" w:pos="7084"/>
              </w:tabs>
              <w:spacing w:after="0" w:line="259" w:lineRule="auto"/>
              <w:ind w:left="0" w:firstLine="0"/>
              <w:jc w:val="left"/>
            </w:pPr>
            <w:r>
              <w:t>Výkon kW/k: 110/150</w:t>
            </w:r>
            <w:r>
              <w:tab/>
              <w:t>Interiér: Látka Černá Palladium "Super Dark"</w:t>
            </w:r>
          </w:p>
        </w:tc>
      </w:tr>
      <w:tr w:rsidR="00493472" w14:paraId="693C1888" w14:textId="77777777" w:rsidTr="00A57A26">
        <w:trPr>
          <w:trHeight w:val="2903"/>
        </w:trPr>
        <w:tc>
          <w:tcPr>
            <w:tcW w:w="10065" w:type="dxa"/>
            <w:tcBorders>
              <w:top w:val="nil"/>
              <w:left w:val="nil"/>
              <w:bottom w:val="nil"/>
              <w:right w:val="nil"/>
            </w:tcBorders>
          </w:tcPr>
          <w:p w14:paraId="0F9F9402" w14:textId="77777777" w:rsidR="00493472" w:rsidRDefault="00042408">
            <w:pPr>
              <w:tabs>
                <w:tab w:val="center" w:pos="6041"/>
              </w:tabs>
              <w:spacing w:after="0" w:line="259" w:lineRule="auto"/>
              <w:ind w:left="0" w:firstLine="0"/>
              <w:jc w:val="left"/>
            </w:pPr>
            <w:r>
              <w:t>Převodovka: Manuální 6 st.</w:t>
            </w:r>
            <w:r>
              <w:tab/>
              <w:t>Kód barvy: 9B9B /FC</w:t>
            </w:r>
          </w:p>
          <w:p w14:paraId="5CB61810" w14:textId="79080E22" w:rsidR="00493472" w:rsidRDefault="00042408">
            <w:pPr>
              <w:spacing w:after="332" w:line="259" w:lineRule="auto"/>
              <w:ind w:left="0" w:firstLine="0"/>
              <w:jc w:val="left"/>
            </w:pPr>
            <w:r>
              <w:t>Palivo: Diesel</w:t>
            </w:r>
          </w:p>
          <w:p w14:paraId="50C6000B" w14:textId="77777777" w:rsidR="00493472" w:rsidRDefault="00042408">
            <w:pPr>
              <w:spacing w:after="275" w:line="259" w:lineRule="auto"/>
              <w:ind w:left="0" w:firstLine="0"/>
              <w:jc w:val="left"/>
            </w:pPr>
            <w:r>
              <w:t>1.2 Kupující se zavazuje, že vozidlo převezme a zaplatí prodávajícímu kupní cenu.</w:t>
            </w:r>
          </w:p>
          <w:p w14:paraId="56FC84DB" w14:textId="77777777" w:rsidR="00493472" w:rsidRDefault="00042408">
            <w:pPr>
              <w:numPr>
                <w:ilvl w:val="0"/>
                <w:numId w:val="3"/>
              </w:numPr>
              <w:spacing w:after="0" w:line="259" w:lineRule="auto"/>
              <w:ind w:hanging="222"/>
              <w:jc w:val="left"/>
            </w:pPr>
            <w:r>
              <w:rPr>
                <w:b/>
              </w:rPr>
              <w:t>Kupní cena</w:t>
            </w:r>
          </w:p>
          <w:p w14:paraId="30819DC0" w14:textId="77777777" w:rsidR="00493472" w:rsidRDefault="00042408">
            <w:pPr>
              <w:spacing w:after="0" w:line="259" w:lineRule="auto"/>
              <w:ind w:left="0" w:firstLine="0"/>
              <w:jc w:val="left"/>
            </w:pPr>
            <w:r>
              <w:t>2.1 Kupní cena v Kč včetně 21% DPH:</w:t>
            </w:r>
          </w:p>
          <w:p w14:paraId="778DA092" w14:textId="77777777" w:rsidR="00493472" w:rsidRDefault="00042408">
            <w:pPr>
              <w:spacing w:after="202" w:line="259" w:lineRule="auto"/>
              <w:ind w:left="0" w:right="-1450" w:firstLine="0"/>
              <w:jc w:val="left"/>
            </w:pPr>
            <w:r>
              <w:rPr>
                <w:rFonts w:ascii="Calibri" w:eastAsia="Calibri" w:hAnsi="Calibri" w:cs="Calibri"/>
                <w:noProof/>
                <w:sz w:val="22"/>
              </w:rPr>
              <mc:AlternateContent>
                <mc:Choice Requires="wpg">
                  <w:drawing>
                    <wp:inline distT="0" distB="0" distL="0" distR="0" wp14:anchorId="522FAFE6" wp14:editId="0A7BDC01">
                      <wp:extent cx="6479997" cy="7188"/>
                      <wp:effectExtent l="0" t="0" r="0" b="0"/>
                      <wp:docPr id="11551" name="Group 11551"/>
                      <wp:cNvGraphicFramePr/>
                      <a:graphic xmlns:a="http://schemas.openxmlformats.org/drawingml/2006/main">
                        <a:graphicData uri="http://schemas.microsoft.com/office/word/2010/wordprocessingGroup">
                          <wpg:wgp>
                            <wpg:cNvGrpSpPr/>
                            <wpg:grpSpPr>
                              <a:xfrm>
                                <a:off x="0" y="0"/>
                                <a:ext cx="6479997" cy="7188"/>
                                <a:chOff x="0" y="0"/>
                                <a:chExt cx="6479997" cy="7188"/>
                              </a:xfrm>
                            </wpg:grpSpPr>
                            <wps:wsp>
                              <wps:cNvPr id="64" name="Shape 64"/>
                              <wps:cNvSpPr/>
                              <wps:spPr>
                                <a:xfrm>
                                  <a:off x="0" y="0"/>
                                  <a:ext cx="6479997" cy="0"/>
                                </a:xfrm>
                                <a:custGeom>
                                  <a:avLst/>
                                  <a:gdLst/>
                                  <a:ahLst/>
                                  <a:cxnLst/>
                                  <a:rect l="0" t="0" r="0" b="0"/>
                                  <a:pathLst>
                                    <a:path w="6479997">
                                      <a:moveTo>
                                        <a:pt x="6479997" y="0"/>
                                      </a:moveTo>
                                      <a:lnTo>
                                        <a:pt x="0" y="0"/>
                                      </a:lnTo>
                                    </a:path>
                                  </a:pathLst>
                                </a:custGeom>
                                <a:ln w="7188" cap="flat">
                                  <a:miter lim="127000"/>
                                </a:ln>
                              </wps:spPr>
                              <wps:style>
                                <a:lnRef idx="1">
                                  <a:srgbClr val="000000"/>
                                </a:lnRef>
                                <a:fillRef idx="0">
                                  <a:srgbClr val="000000">
                                    <a:alpha val="0"/>
                                  </a:srgbClr>
                                </a:fillRef>
                                <a:effectRef idx="0">
                                  <a:scrgbClr r="0" g="0" b="0"/>
                                </a:effectRef>
                                <a:fontRef idx="none"/>
                              </wps:style>
                              <wps:bodyPr/>
                            </wps:wsp>
                            <wps:wsp>
                              <wps:cNvPr id="68" name="Shape 68"/>
                              <wps:cNvSpPr/>
                              <wps:spPr>
                                <a:xfrm>
                                  <a:off x="0" y="0"/>
                                  <a:ext cx="6479997" cy="0"/>
                                </a:xfrm>
                                <a:custGeom>
                                  <a:avLst/>
                                  <a:gdLst/>
                                  <a:ahLst/>
                                  <a:cxnLst/>
                                  <a:rect l="0" t="0" r="0" b="0"/>
                                  <a:pathLst>
                                    <a:path w="6479997">
                                      <a:moveTo>
                                        <a:pt x="0" y="0"/>
                                      </a:moveTo>
                                      <a:lnTo>
                                        <a:pt x="6479997" y="0"/>
                                      </a:lnTo>
                                    </a:path>
                                  </a:pathLst>
                                </a:custGeom>
                                <a:ln w="71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51" style="width:510.236pt;height:0.566pt;mso-position-horizontal-relative:char;mso-position-vertical-relative:line" coordsize="64799,71">
                      <v:shape id="Shape 64" style="position:absolute;width:64799;height:0;left:0;top:0;" coordsize="6479997,0" path="m6479997,0l0,0">
                        <v:stroke weight="0.566pt" endcap="flat" joinstyle="miter" miterlimit="10" on="true" color="#000000"/>
                        <v:fill on="false" color="#000000" opacity="0"/>
                      </v:shape>
                      <v:shape id="Shape 68" style="position:absolute;width:64799;height:0;left:0;top:0;" coordsize="6479997,0" path="m0,0l6479997,0">
                        <v:stroke weight="0.566pt" endcap="flat" joinstyle="miter" miterlimit="10" on="true" color="#000000"/>
                        <v:fill on="false" color="#000000" opacity="0"/>
                      </v:shape>
                    </v:group>
                  </w:pict>
                </mc:Fallback>
              </mc:AlternateContent>
            </w:r>
          </w:p>
          <w:p w14:paraId="0F55E85E" w14:textId="77777777" w:rsidR="00493472" w:rsidRDefault="00042408">
            <w:pPr>
              <w:spacing w:after="0" w:line="259" w:lineRule="auto"/>
              <w:ind w:left="0" w:firstLine="0"/>
              <w:jc w:val="left"/>
            </w:pPr>
            <w:r>
              <w:rPr>
                <w:b/>
              </w:rPr>
              <w:t>Cena vozidla ze sériové produkce výroby:</w:t>
            </w:r>
          </w:p>
          <w:p w14:paraId="6DC02434" w14:textId="77777777" w:rsidR="00493472" w:rsidRDefault="00042408">
            <w:pPr>
              <w:spacing w:after="0" w:line="259" w:lineRule="auto"/>
              <w:ind w:left="0" w:right="-1450" w:firstLine="0"/>
              <w:jc w:val="left"/>
            </w:pPr>
            <w:r>
              <w:rPr>
                <w:rFonts w:ascii="Calibri" w:eastAsia="Calibri" w:hAnsi="Calibri" w:cs="Calibri"/>
                <w:noProof/>
                <w:sz w:val="22"/>
              </w:rPr>
              <mc:AlternateContent>
                <mc:Choice Requires="wpg">
                  <w:drawing>
                    <wp:inline distT="0" distB="0" distL="0" distR="0" wp14:anchorId="4CB3D6D9" wp14:editId="2A461D6C">
                      <wp:extent cx="6479997" cy="7188"/>
                      <wp:effectExtent l="0" t="0" r="0" b="0"/>
                      <wp:docPr id="11552" name="Group 11552"/>
                      <wp:cNvGraphicFramePr/>
                      <a:graphic xmlns:a="http://schemas.openxmlformats.org/drawingml/2006/main">
                        <a:graphicData uri="http://schemas.microsoft.com/office/word/2010/wordprocessingGroup">
                          <wpg:wgp>
                            <wpg:cNvGrpSpPr/>
                            <wpg:grpSpPr>
                              <a:xfrm>
                                <a:off x="0" y="0"/>
                                <a:ext cx="6479997" cy="7188"/>
                                <a:chOff x="0" y="0"/>
                                <a:chExt cx="6479997" cy="7188"/>
                              </a:xfrm>
                            </wpg:grpSpPr>
                            <wps:wsp>
                              <wps:cNvPr id="70" name="Shape 70"/>
                              <wps:cNvSpPr/>
                              <wps:spPr>
                                <a:xfrm>
                                  <a:off x="0" y="0"/>
                                  <a:ext cx="6479997" cy="0"/>
                                </a:xfrm>
                                <a:custGeom>
                                  <a:avLst/>
                                  <a:gdLst/>
                                  <a:ahLst/>
                                  <a:cxnLst/>
                                  <a:rect l="0" t="0" r="0" b="0"/>
                                  <a:pathLst>
                                    <a:path w="6479997">
                                      <a:moveTo>
                                        <a:pt x="6479997" y="0"/>
                                      </a:moveTo>
                                      <a:lnTo>
                                        <a:pt x="0" y="0"/>
                                      </a:lnTo>
                                    </a:path>
                                  </a:pathLst>
                                </a:custGeom>
                                <a:ln w="71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52" style="width:510.236pt;height:0.566pt;mso-position-horizontal-relative:char;mso-position-vertical-relative:line" coordsize="64799,71">
                      <v:shape id="Shape 70" style="position:absolute;width:64799;height:0;left:0;top:0;" coordsize="6479997,0" path="m6479997,0l0,0">
                        <v:stroke weight="0.566pt" endcap="flat" joinstyle="miter" miterlimit="10" on="true" color="#000000"/>
                        <v:fill on="false" color="#000000" opacity="0"/>
                      </v:shape>
                    </v:group>
                  </w:pict>
                </mc:Fallback>
              </mc:AlternateContent>
            </w:r>
          </w:p>
        </w:tc>
        <w:tc>
          <w:tcPr>
            <w:tcW w:w="425" w:type="dxa"/>
            <w:tcBorders>
              <w:top w:val="nil"/>
              <w:left w:val="nil"/>
              <w:bottom w:val="nil"/>
              <w:right w:val="nil"/>
            </w:tcBorders>
          </w:tcPr>
          <w:p w14:paraId="7F39D8B8" w14:textId="77777777" w:rsidR="00493472" w:rsidRDefault="00493472">
            <w:pPr>
              <w:spacing w:after="160" w:line="259" w:lineRule="auto"/>
              <w:ind w:left="0" w:firstLine="0"/>
              <w:jc w:val="left"/>
            </w:pPr>
          </w:p>
        </w:tc>
      </w:tr>
      <w:tr w:rsidR="00493472" w14:paraId="66AEE61D" w14:textId="77777777" w:rsidTr="00A57A26">
        <w:trPr>
          <w:trHeight w:val="637"/>
        </w:trPr>
        <w:tc>
          <w:tcPr>
            <w:tcW w:w="10065" w:type="dxa"/>
            <w:tcBorders>
              <w:top w:val="nil"/>
              <w:left w:val="nil"/>
              <w:bottom w:val="nil"/>
              <w:right w:val="nil"/>
            </w:tcBorders>
          </w:tcPr>
          <w:p w14:paraId="418605D4" w14:textId="7EE963A5" w:rsidR="00493472" w:rsidRDefault="00042408">
            <w:pPr>
              <w:spacing w:after="0" w:line="259" w:lineRule="auto"/>
              <w:ind w:left="0" w:firstLine="0"/>
              <w:jc w:val="left"/>
            </w:pPr>
            <w:r>
              <w:rPr>
                <w:b/>
              </w:rPr>
              <w:t>Základní cena vozidla</w:t>
            </w:r>
            <w:r w:rsidR="00472D9E">
              <w:rPr>
                <w:b/>
              </w:rPr>
              <w:t xml:space="preserve">                                                                                                    </w:t>
            </w:r>
            <w:r w:rsidR="002D7AEE">
              <w:rPr>
                <w:b/>
              </w:rPr>
              <w:t xml:space="preserve">         </w:t>
            </w:r>
            <w:r w:rsidR="00472D9E">
              <w:rPr>
                <w:b/>
              </w:rPr>
              <w:t xml:space="preserve"> </w:t>
            </w:r>
            <w:r w:rsidR="00FD6AE3" w:rsidRPr="00A57A26">
              <w:rPr>
                <w:rFonts w:ascii="Arial-BoldMT" w:eastAsiaTheme="minorEastAsia" w:hAnsi="Arial-BoldMT" w:cs="Arial-BoldMT"/>
                <w:b/>
                <w:bCs/>
                <w:i/>
                <w:color w:val="auto"/>
                <w:kern w:val="0"/>
                <w:szCs w:val="20"/>
              </w:rPr>
              <w:t>992 079,00 Kč</w:t>
            </w:r>
          </w:p>
          <w:p w14:paraId="4D9A697C" w14:textId="77777777" w:rsidR="00493472" w:rsidRDefault="00042408">
            <w:pPr>
              <w:spacing w:after="0" w:line="259" w:lineRule="auto"/>
              <w:ind w:left="0" w:firstLine="0"/>
              <w:jc w:val="left"/>
            </w:pPr>
            <w:r>
              <w:t>VW Užitkové vozy, Nový Transporter Kombi 2.0 TDI DR</w:t>
            </w:r>
          </w:p>
        </w:tc>
        <w:tc>
          <w:tcPr>
            <w:tcW w:w="425" w:type="dxa"/>
            <w:tcBorders>
              <w:top w:val="nil"/>
              <w:left w:val="nil"/>
              <w:bottom w:val="nil"/>
              <w:right w:val="nil"/>
            </w:tcBorders>
          </w:tcPr>
          <w:p w14:paraId="37CDA139" w14:textId="45174192" w:rsidR="00493472" w:rsidRDefault="00493472">
            <w:pPr>
              <w:spacing w:after="0" w:line="259" w:lineRule="auto"/>
              <w:ind w:left="0" w:firstLine="0"/>
            </w:pPr>
          </w:p>
        </w:tc>
      </w:tr>
      <w:tr w:rsidR="00493472" w14:paraId="37601FB4" w14:textId="77777777" w:rsidTr="00A57A26">
        <w:trPr>
          <w:trHeight w:val="848"/>
        </w:trPr>
        <w:tc>
          <w:tcPr>
            <w:tcW w:w="10065" w:type="dxa"/>
            <w:tcBorders>
              <w:top w:val="nil"/>
              <w:left w:val="nil"/>
              <w:bottom w:val="nil"/>
              <w:right w:val="nil"/>
            </w:tcBorders>
          </w:tcPr>
          <w:p w14:paraId="7E970847" w14:textId="1B427ED6" w:rsidR="004163CE" w:rsidRDefault="00042408">
            <w:pPr>
              <w:spacing w:after="0" w:line="259" w:lineRule="auto"/>
              <w:ind w:left="0" w:right="3937" w:firstLine="0"/>
              <w:jc w:val="left"/>
            </w:pPr>
            <w:r>
              <w:rPr>
                <w:b/>
              </w:rPr>
              <w:lastRenderedPageBreak/>
              <w:t>Barva vozidla</w:t>
            </w:r>
            <w:r w:rsidR="00A57A26">
              <w:rPr>
                <w:b/>
              </w:rPr>
              <w:t xml:space="preserve"> </w:t>
            </w:r>
            <w:r>
              <w:rPr>
                <w:b/>
              </w:rPr>
              <w:t xml:space="preserve">(obj. kód): </w:t>
            </w:r>
            <w:r>
              <w:t>Červená "Intensive"</w:t>
            </w:r>
            <w:r w:rsidR="005F4826">
              <w:t xml:space="preserve">    </w:t>
            </w:r>
            <w:r w:rsidR="002D7AEE" w:rsidRPr="00A57A26">
              <w:rPr>
                <w:i/>
              </w:rPr>
              <w:t>0,00 Kč</w:t>
            </w:r>
            <w:r w:rsidR="002D7AEE">
              <w:t xml:space="preserve">                               </w:t>
            </w:r>
          </w:p>
          <w:p w14:paraId="2B467920" w14:textId="77777777" w:rsidR="00A57A26" w:rsidRDefault="00A57A26">
            <w:pPr>
              <w:spacing w:after="0" w:line="259" w:lineRule="auto"/>
              <w:ind w:left="0" w:right="3937" w:firstLine="0"/>
              <w:jc w:val="left"/>
              <w:rPr>
                <w:b/>
              </w:rPr>
            </w:pPr>
          </w:p>
          <w:p w14:paraId="5EBEE1A4" w14:textId="2C329337" w:rsidR="00493472" w:rsidRPr="00A57A26" w:rsidRDefault="00042408">
            <w:pPr>
              <w:spacing w:after="0" w:line="259" w:lineRule="auto"/>
              <w:ind w:left="0" w:right="3937" w:firstLine="0"/>
              <w:jc w:val="left"/>
              <w:rPr>
                <w:u w:val="single"/>
              </w:rPr>
            </w:pPr>
            <w:r w:rsidRPr="00A57A26">
              <w:rPr>
                <w:b/>
                <w:u w:val="single"/>
              </w:rPr>
              <w:t>Zvláštní výbava (obj. kód):</w:t>
            </w:r>
          </w:p>
        </w:tc>
        <w:tc>
          <w:tcPr>
            <w:tcW w:w="425" w:type="dxa"/>
            <w:tcBorders>
              <w:top w:val="nil"/>
              <w:left w:val="nil"/>
              <w:bottom w:val="nil"/>
              <w:right w:val="nil"/>
            </w:tcBorders>
          </w:tcPr>
          <w:p w14:paraId="5BE33B20" w14:textId="07062BA8" w:rsidR="00493472" w:rsidRDefault="00493472" w:rsidP="00A57A26">
            <w:pPr>
              <w:spacing w:after="0" w:line="259" w:lineRule="auto"/>
              <w:ind w:left="0" w:right="14" w:firstLine="0"/>
            </w:pPr>
          </w:p>
        </w:tc>
      </w:tr>
      <w:tr w:rsidR="00493472" w14:paraId="52A1F625" w14:textId="77777777" w:rsidTr="00A57A26">
        <w:trPr>
          <w:trHeight w:val="751"/>
        </w:trPr>
        <w:tc>
          <w:tcPr>
            <w:tcW w:w="10065" w:type="dxa"/>
            <w:tcBorders>
              <w:top w:val="nil"/>
              <w:left w:val="nil"/>
              <w:bottom w:val="nil"/>
              <w:right w:val="nil"/>
            </w:tcBorders>
          </w:tcPr>
          <w:p w14:paraId="7DAD1780" w14:textId="5B76FE38" w:rsidR="00493472" w:rsidRDefault="00042408">
            <w:pPr>
              <w:spacing w:after="0" w:line="259" w:lineRule="auto"/>
              <w:ind w:left="0" w:firstLine="0"/>
              <w:jc w:val="left"/>
            </w:pPr>
            <w:r>
              <w:rPr>
                <w:b/>
              </w:rPr>
              <w:t>12 V el. zásuvka v nákl. prostoru: (7B3)</w:t>
            </w:r>
            <w:r w:rsidR="005F4826">
              <w:rPr>
                <w:b/>
              </w:rPr>
              <w:t xml:space="preserve">    </w:t>
            </w:r>
            <w:r w:rsidR="00E371E3">
              <w:rPr>
                <w:i/>
              </w:rPr>
              <w:t>xxxxxx</w:t>
            </w:r>
            <w:r w:rsidR="002D7AEE" w:rsidRPr="00A57A26">
              <w:rPr>
                <w:i/>
              </w:rPr>
              <w:t>, 00 Kč</w:t>
            </w:r>
          </w:p>
          <w:p w14:paraId="796ED5BE" w14:textId="6A9377B9" w:rsidR="004163CE" w:rsidRDefault="00042408">
            <w:pPr>
              <w:spacing w:after="0" w:line="259" w:lineRule="auto"/>
              <w:ind w:left="567" w:right="1855" w:firstLine="0"/>
              <w:jc w:val="left"/>
            </w:pPr>
            <w:r>
              <w:t xml:space="preserve">12 </w:t>
            </w:r>
            <w:r w:rsidR="004163CE">
              <w:t>V</w:t>
            </w:r>
            <w:r>
              <w:t xml:space="preserve"> elektrická zásuvka v nákladovém prostoru , na D-sloupku vpravo </w:t>
            </w:r>
            <w:r w:rsidR="004163CE">
              <w:t>–</w:t>
            </w:r>
            <w:r>
              <w:t xml:space="preserve"> </w:t>
            </w:r>
          </w:p>
          <w:p w14:paraId="746B84E7" w14:textId="7176E652" w:rsidR="00493472" w:rsidRDefault="00042408">
            <w:pPr>
              <w:spacing w:after="0" w:line="259" w:lineRule="auto"/>
              <w:ind w:left="567" w:right="1855" w:firstLine="0"/>
              <w:jc w:val="left"/>
            </w:pPr>
            <w:r>
              <w:t>12 V elektrická zásuvka v kabině</w:t>
            </w:r>
          </w:p>
        </w:tc>
        <w:tc>
          <w:tcPr>
            <w:tcW w:w="425" w:type="dxa"/>
            <w:tcBorders>
              <w:top w:val="nil"/>
              <w:left w:val="nil"/>
              <w:bottom w:val="nil"/>
              <w:right w:val="nil"/>
            </w:tcBorders>
          </w:tcPr>
          <w:p w14:paraId="5BD6986A" w14:textId="3664E98C" w:rsidR="00493472" w:rsidRDefault="00493472" w:rsidP="00A57A26">
            <w:pPr>
              <w:spacing w:after="0" w:line="259" w:lineRule="auto"/>
              <w:ind w:left="0" w:right="25" w:firstLine="0"/>
            </w:pPr>
          </w:p>
        </w:tc>
      </w:tr>
      <w:tr w:rsidR="00493472" w14:paraId="129EA59B" w14:textId="77777777" w:rsidTr="00A57A26">
        <w:trPr>
          <w:trHeight w:val="1202"/>
        </w:trPr>
        <w:tc>
          <w:tcPr>
            <w:tcW w:w="10065" w:type="dxa"/>
            <w:tcBorders>
              <w:top w:val="nil"/>
              <w:left w:val="nil"/>
              <w:bottom w:val="nil"/>
              <w:right w:val="nil"/>
            </w:tcBorders>
          </w:tcPr>
          <w:p w14:paraId="2A6CC8E7" w14:textId="19FA3939" w:rsidR="00493472" w:rsidRPr="00A57A26" w:rsidRDefault="00042408">
            <w:pPr>
              <w:spacing w:after="0" w:line="259" w:lineRule="auto"/>
              <w:ind w:left="0" w:firstLine="0"/>
              <w:jc w:val="left"/>
              <w:rPr>
                <w:i/>
              </w:rPr>
            </w:pPr>
            <w:r>
              <w:rPr>
                <w:b/>
              </w:rPr>
              <w:t>6 míst v prostoru pro cestující: (Z54)</w:t>
            </w:r>
            <w:r w:rsidR="005F4826">
              <w:rPr>
                <w:b/>
              </w:rPr>
              <w:t xml:space="preserve">    </w:t>
            </w:r>
            <w:r w:rsidR="00E371E3">
              <w:rPr>
                <w:i/>
              </w:rPr>
              <w:t>xxxxxx</w:t>
            </w:r>
            <w:r w:rsidR="005F4826" w:rsidRPr="00A57A26">
              <w:rPr>
                <w:i/>
              </w:rPr>
              <w:t>, 00 Kč</w:t>
            </w:r>
          </w:p>
          <w:p w14:paraId="2A640921" w14:textId="27D692EF" w:rsidR="00493472" w:rsidRDefault="00042408">
            <w:pPr>
              <w:numPr>
                <w:ilvl w:val="0"/>
                <w:numId w:val="4"/>
              </w:numPr>
              <w:spacing w:after="0" w:line="259" w:lineRule="auto"/>
              <w:ind w:hanging="122"/>
              <w:jc w:val="left"/>
            </w:pPr>
            <w:r>
              <w:t>3 samostatná sedadla ve 2. řadě</w:t>
            </w:r>
            <w:r w:rsidR="00472D9E">
              <w:t xml:space="preserve">         </w:t>
            </w:r>
            <w:r w:rsidR="005F4826">
              <w:t xml:space="preserve">       </w:t>
            </w:r>
          </w:p>
          <w:p w14:paraId="5ABF0E34" w14:textId="77777777" w:rsidR="00493472" w:rsidRDefault="00042408">
            <w:pPr>
              <w:numPr>
                <w:ilvl w:val="0"/>
                <w:numId w:val="4"/>
              </w:numPr>
              <w:spacing w:after="0" w:line="259" w:lineRule="auto"/>
              <w:ind w:hanging="122"/>
              <w:jc w:val="left"/>
            </w:pPr>
            <w:r>
              <w:t>trojlavice ve 3. řadě</w:t>
            </w:r>
          </w:p>
          <w:p w14:paraId="6E90CB36" w14:textId="77777777" w:rsidR="00493472" w:rsidRDefault="00042408">
            <w:pPr>
              <w:numPr>
                <w:ilvl w:val="0"/>
                <w:numId w:val="4"/>
              </w:numPr>
              <w:spacing w:after="0" w:line="259" w:lineRule="auto"/>
              <w:ind w:hanging="122"/>
              <w:jc w:val="left"/>
            </w:pPr>
            <w:r>
              <w:t>6x ISOFIX</w:t>
            </w:r>
          </w:p>
          <w:p w14:paraId="43D0CD27" w14:textId="77777777" w:rsidR="00493472" w:rsidRDefault="00042408">
            <w:pPr>
              <w:numPr>
                <w:ilvl w:val="0"/>
                <w:numId w:val="4"/>
              </w:numPr>
              <w:spacing w:after="0" w:line="259" w:lineRule="auto"/>
              <w:ind w:hanging="122"/>
              <w:jc w:val="left"/>
            </w:pPr>
            <w:r>
              <w:t>4x Toptether</w:t>
            </w:r>
          </w:p>
        </w:tc>
        <w:tc>
          <w:tcPr>
            <w:tcW w:w="425" w:type="dxa"/>
            <w:tcBorders>
              <w:top w:val="nil"/>
              <w:left w:val="nil"/>
              <w:bottom w:val="nil"/>
              <w:right w:val="nil"/>
            </w:tcBorders>
          </w:tcPr>
          <w:p w14:paraId="3C5B38CB" w14:textId="45699C40" w:rsidR="00493472" w:rsidRDefault="00042408" w:rsidP="00A57A26">
            <w:pPr>
              <w:spacing w:after="0" w:line="259" w:lineRule="auto"/>
              <w:ind w:left="0" w:right="-136" w:firstLine="0"/>
              <w:jc w:val="right"/>
            </w:pPr>
            <w:r>
              <w:t xml:space="preserve"> č</w:t>
            </w:r>
          </w:p>
        </w:tc>
      </w:tr>
      <w:tr w:rsidR="00493472" w14:paraId="69EB0539" w14:textId="77777777" w:rsidTr="00A57A26">
        <w:trPr>
          <w:trHeight w:val="297"/>
        </w:trPr>
        <w:tc>
          <w:tcPr>
            <w:tcW w:w="10065" w:type="dxa"/>
            <w:tcBorders>
              <w:top w:val="nil"/>
              <w:left w:val="nil"/>
              <w:bottom w:val="nil"/>
              <w:right w:val="nil"/>
            </w:tcBorders>
          </w:tcPr>
          <w:p w14:paraId="6B43E753" w14:textId="78CD3E93" w:rsidR="00493472" w:rsidRDefault="00042408">
            <w:pPr>
              <w:spacing w:after="0" w:line="259" w:lineRule="auto"/>
              <w:ind w:left="0" w:firstLine="0"/>
              <w:jc w:val="left"/>
            </w:pPr>
            <w:r>
              <w:rPr>
                <w:b/>
              </w:rPr>
              <w:t>Elektrické přídavné topení (6CB</w:t>
            </w:r>
            <w:r w:rsidR="005F4826">
              <w:rPr>
                <w:b/>
              </w:rPr>
              <w:t xml:space="preserve">)    </w:t>
            </w:r>
            <w:r w:rsidR="00A57A26">
              <w:rPr>
                <w:b/>
              </w:rPr>
              <w:t xml:space="preserve"> </w:t>
            </w:r>
            <w:r w:rsidR="00E371E3">
              <w:rPr>
                <w:i/>
              </w:rPr>
              <w:t>xxxxxx</w:t>
            </w:r>
            <w:r w:rsidR="00472D9E" w:rsidRPr="00A57A26">
              <w:rPr>
                <w:i/>
              </w:rPr>
              <w:t>,00 Kč</w:t>
            </w:r>
          </w:p>
        </w:tc>
        <w:tc>
          <w:tcPr>
            <w:tcW w:w="425" w:type="dxa"/>
            <w:tcBorders>
              <w:top w:val="nil"/>
              <w:left w:val="nil"/>
              <w:bottom w:val="nil"/>
              <w:right w:val="nil"/>
            </w:tcBorders>
          </w:tcPr>
          <w:p w14:paraId="270E47F3" w14:textId="22EA53AB" w:rsidR="00493472" w:rsidRDefault="00493472" w:rsidP="00A57A26">
            <w:pPr>
              <w:spacing w:after="0" w:line="259" w:lineRule="auto"/>
              <w:ind w:left="0" w:right="11" w:firstLine="0"/>
            </w:pPr>
          </w:p>
        </w:tc>
      </w:tr>
      <w:tr w:rsidR="00493472" w14:paraId="6DCBC053" w14:textId="77777777" w:rsidTr="00A57A26">
        <w:trPr>
          <w:trHeight w:val="1977"/>
        </w:trPr>
        <w:tc>
          <w:tcPr>
            <w:tcW w:w="10065" w:type="dxa"/>
            <w:tcBorders>
              <w:top w:val="nil"/>
              <w:left w:val="nil"/>
              <w:bottom w:val="nil"/>
              <w:right w:val="nil"/>
            </w:tcBorders>
          </w:tcPr>
          <w:p w14:paraId="783454A3" w14:textId="351A2D8D" w:rsidR="00493472" w:rsidRDefault="00042408">
            <w:pPr>
              <w:spacing w:after="0" w:line="259" w:lineRule="auto"/>
              <w:ind w:left="0" w:firstLine="0"/>
              <w:jc w:val="left"/>
            </w:pPr>
            <w:r>
              <w:rPr>
                <w:b/>
              </w:rPr>
              <w:t>Jednosedadlo spolujezdce V: (Z2</w:t>
            </w:r>
            <w:r w:rsidR="005F4826">
              <w:rPr>
                <w:b/>
              </w:rPr>
              <w:t xml:space="preserve">)    </w:t>
            </w:r>
            <w:r w:rsidR="00E371E3">
              <w:rPr>
                <w:i/>
              </w:rPr>
              <w:t>xxxxxx</w:t>
            </w:r>
            <w:r w:rsidR="00472D9E" w:rsidRPr="00A57A26">
              <w:rPr>
                <w:i/>
              </w:rPr>
              <w:t>,00 Kč</w:t>
            </w:r>
          </w:p>
          <w:p w14:paraId="0A9FF7DD" w14:textId="77777777" w:rsidR="00493472" w:rsidRDefault="00042408">
            <w:pPr>
              <w:numPr>
                <w:ilvl w:val="0"/>
                <w:numId w:val="5"/>
              </w:numPr>
              <w:spacing w:after="0" w:line="259" w:lineRule="auto"/>
              <w:ind w:hanging="122"/>
              <w:jc w:val="left"/>
            </w:pPr>
            <w:r>
              <w:t>paket 12</w:t>
            </w:r>
          </w:p>
          <w:p w14:paraId="35F49C7F" w14:textId="77777777" w:rsidR="00493472" w:rsidRDefault="00042408">
            <w:pPr>
              <w:numPr>
                <w:ilvl w:val="0"/>
                <w:numId w:val="5"/>
              </w:numPr>
              <w:spacing w:after="0" w:line="259" w:lineRule="auto"/>
              <w:ind w:hanging="122"/>
              <w:jc w:val="left"/>
            </w:pPr>
            <w:r>
              <w:t>sedadlo řidiče a spolujezdce nastavitelné v 6 směrech</w:t>
            </w:r>
          </w:p>
          <w:p w14:paraId="04248B5B" w14:textId="77777777" w:rsidR="00493472" w:rsidRDefault="00042408">
            <w:pPr>
              <w:numPr>
                <w:ilvl w:val="0"/>
                <w:numId w:val="5"/>
              </w:numPr>
              <w:spacing w:after="0" w:line="259" w:lineRule="auto"/>
              <w:ind w:hanging="122"/>
              <w:jc w:val="left"/>
            </w:pPr>
            <w:r>
              <w:t>opěrka hlavy nastavitelná ve 4 směrech</w:t>
            </w:r>
          </w:p>
          <w:p w14:paraId="0902E606" w14:textId="77777777" w:rsidR="00493472" w:rsidRDefault="00042408">
            <w:pPr>
              <w:numPr>
                <w:ilvl w:val="0"/>
                <w:numId w:val="5"/>
              </w:numPr>
              <w:spacing w:after="0" w:line="259" w:lineRule="auto"/>
              <w:ind w:hanging="122"/>
              <w:jc w:val="left"/>
            </w:pPr>
            <w:r>
              <w:t>látkové potahy</w:t>
            </w:r>
          </w:p>
          <w:p w14:paraId="4F3F1DFD" w14:textId="77777777" w:rsidR="00493472" w:rsidRDefault="00042408">
            <w:pPr>
              <w:numPr>
                <w:ilvl w:val="0"/>
                <w:numId w:val="5"/>
              </w:numPr>
              <w:spacing w:after="0" w:line="259" w:lineRule="auto"/>
              <w:ind w:hanging="122"/>
              <w:jc w:val="left"/>
            </w:pPr>
            <w:r>
              <w:t>loketní opěrky řidiče a spolujezdce</w:t>
            </w:r>
          </w:p>
          <w:p w14:paraId="436E5A63" w14:textId="77777777" w:rsidR="00493472" w:rsidRDefault="00042408">
            <w:pPr>
              <w:numPr>
                <w:ilvl w:val="0"/>
                <w:numId w:val="5"/>
              </w:numPr>
              <w:spacing w:after="0" w:line="259" w:lineRule="auto"/>
              <w:ind w:hanging="122"/>
              <w:jc w:val="left"/>
            </w:pPr>
            <w:r>
              <w:t>bederní opěrky řidiče a spolujezdce manuální</w:t>
            </w:r>
          </w:p>
          <w:p w14:paraId="7B8E5BE2" w14:textId="77777777" w:rsidR="00493472" w:rsidRDefault="00042408">
            <w:pPr>
              <w:numPr>
                <w:ilvl w:val="0"/>
                <w:numId w:val="5"/>
              </w:numPr>
              <w:spacing w:after="0" w:line="259" w:lineRule="auto"/>
              <w:ind w:hanging="122"/>
              <w:jc w:val="left"/>
            </w:pPr>
            <w:r>
              <w:t>vyhřívání sedadla řidiče a spolujezdce, odděleně nastavitelné</w:t>
            </w:r>
          </w:p>
        </w:tc>
        <w:tc>
          <w:tcPr>
            <w:tcW w:w="425" w:type="dxa"/>
            <w:tcBorders>
              <w:top w:val="nil"/>
              <w:left w:val="nil"/>
              <w:bottom w:val="nil"/>
              <w:right w:val="nil"/>
            </w:tcBorders>
          </w:tcPr>
          <w:p w14:paraId="1F67D7BA" w14:textId="7FF18240" w:rsidR="00493472" w:rsidRDefault="00493472">
            <w:pPr>
              <w:spacing w:after="0" w:line="259" w:lineRule="auto"/>
              <w:ind w:left="0" w:right="11" w:firstLine="0"/>
              <w:jc w:val="right"/>
            </w:pPr>
          </w:p>
        </w:tc>
      </w:tr>
      <w:tr w:rsidR="00493472" w14:paraId="43C7330D" w14:textId="77777777" w:rsidTr="00A57A26">
        <w:trPr>
          <w:trHeight w:val="537"/>
        </w:trPr>
        <w:tc>
          <w:tcPr>
            <w:tcW w:w="10065" w:type="dxa"/>
            <w:tcBorders>
              <w:top w:val="nil"/>
              <w:left w:val="nil"/>
              <w:bottom w:val="nil"/>
              <w:right w:val="nil"/>
            </w:tcBorders>
          </w:tcPr>
          <w:p w14:paraId="3C9E347A" w14:textId="4090375B" w:rsidR="00493472" w:rsidRDefault="00042408" w:rsidP="00E83C4D">
            <w:pPr>
              <w:spacing w:after="0" w:line="259" w:lineRule="auto"/>
              <w:ind w:left="567" w:right="5023" w:hanging="567"/>
              <w:jc w:val="left"/>
            </w:pPr>
            <w:r>
              <w:rPr>
                <w:b/>
              </w:rPr>
              <w:t>Klimatizace v kabině (2-zónová): (KC5</w:t>
            </w:r>
            <w:r w:rsidR="005F4826">
              <w:t xml:space="preserve">)    </w:t>
            </w:r>
            <w:r w:rsidR="00E371E3">
              <w:rPr>
                <w:i/>
              </w:rPr>
              <w:t>xxxxxx</w:t>
            </w:r>
            <w:r w:rsidR="00E83C4D" w:rsidRPr="00A57A26">
              <w:rPr>
                <w:i/>
              </w:rPr>
              <w:t xml:space="preserve">,00 </w:t>
            </w:r>
            <w:r w:rsidR="005F4826" w:rsidRPr="00A57A26">
              <w:rPr>
                <w:i/>
              </w:rPr>
              <w:t>Kč</w:t>
            </w:r>
            <w:r>
              <w:t xml:space="preserve"> </w:t>
            </w:r>
            <w:r w:rsidR="00E83C4D">
              <w:t xml:space="preserve"> </w:t>
            </w:r>
            <w:r>
              <w:t>zónová s automatickou regulací</w:t>
            </w:r>
          </w:p>
        </w:tc>
        <w:tc>
          <w:tcPr>
            <w:tcW w:w="425" w:type="dxa"/>
            <w:tcBorders>
              <w:top w:val="nil"/>
              <w:left w:val="nil"/>
              <w:bottom w:val="nil"/>
              <w:right w:val="nil"/>
            </w:tcBorders>
          </w:tcPr>
          <w:p w14:paraId="1C4FFDC5" w14:textId="46B41157" w:rsidR="00493472" w:rsidRDefault="00493472" w:rsidP="00A57A26">
            <w:pPr>
              <w:spacing w:after="0" w:line="259" w:lineRule="auto"/>
              <w:ind w:left="0" w:right="11" w:firstLine="0"/>
            </w:pPr>
          </w:p>
        </w:tc>
      </w:tr>
      <w:tr w:rsidR="00493472" w14:paraId="3B659BD8" w14:textId="77777777" w:rsidTr="00A57A26">
        <w:trPr>
          <w:trHeight w:val="297"/>
        </w:trPr>
        <w:tc>
          <w:tcPr>
            <w:tcW w:w="10065" w:type="dxa"/>
            <w:tcBorders>
              <w:top w:val="nil"/>
              <w:left w:val="nil"/>
              <w:bottom w:val="nil"/>
              <w:right w:val="nil"/>
            </w:tcBorders>
          </w:tcPr>
          <w:p w14:paraId="4BFE5450" w14:textId="378BA70C" w:rsidR="00493472" w:rsidRDefault="00042408">
            <w:pPr>
              <w:spacing w:after="0" w:line="259" w:lineRule="auto"/>
              <w:ind w:left="0" w:firstLine="0"/>
              <w:jc w:val="left"/>
            </w:pPr>
            <w:r>
              <w:rPr>
                <w:b/>
              </w:rPr>
              <w:t>Kožené madlo řadicí páky (6Q2)</w:t>
            </w:r>
            <w:r w:rsidR="005F4826">
              <w:rPr>
                <w:b/>
              </w:rPr>
              <w:t xml:space="preserve">    </w:t>
            </w:r>
            <w:r w:rsidR="00E371E3">
              <w:rPr>
                <w:i/>
              </w:rPr>
              <w:t>xxxxx</w:t>
            </w:r>
            <w:r w:rsidR="00E83C4D" w:rsidRPr="00A57A26">
              <w:rPr>
                <w:i/>
              </w:rPr>
              <w:t>,00 Kč</w:t>
            </w:r>
          </w:p>
        </w:tc>
        <w:tc>
          <w:tcPr>
            <w:tcW w:w="425" w:type="dxa"/>
            <w:tcBorders>
              <w:top w:val="nil"/>
              <w:left w:val="nil"/>
              <w:bottom w:val="nil"/>
              <w:right w:val="nil"/>
            </w:tcBorders>
          </w:tcPr>
          <w:p w14:paraId="76F54BB0" w14:textId="050A1D7C" w:rsidR="00493472" w:rsidRDefault="00493472" w:rsidP="00A57A26">
            <w:pPr>
              <w:spacing w:after="0" w:line="259" w:lineRule="auto"/>
              <w:ind w:left="0" w:right="11" w:firstLine="0"/>
            </w:pPr>
          </w:p>
        </w:tc>
      </w:tr>
      <w:tr w:rsidR="00493472" w14:paraId="5ED6F0B0" w14:textId="77777777" w:rsidTr="00A57A26">
        <w:trPr>
          <w:trHeight w:val="777"/>
        </w:trPr>
        <w:tc>
          <w:tcPr>
            <w:tcW w:w="10065" w:type="dxa"/>
            <w:tcBorders>
              <w:top w:val="nil"/>
              <w:left w:val="nil"/>
              <w:bottom w:val="nil"/>
              <w:right w:val="nil"/>
            </w:tcBorders>
          </w:tcPr>
          <w:p w14:paraId="44187F84" w14:textId="2D1C4D23" w:rsidR="00493472" w:rsidRDefault="00042408">
            <w:pPr>
              <w:spacing w:after="0" w:line="259" w:lineRule="auto"/>
              <w:ind w:left="0" w:firstLine="0"/>
              <w:jc w:val="left"/>
            </w:pPr>
            <w:r>
              <w:rPr>
                <w:b/>
              </w:rPr>
              <w:t>LED světlomety vpředu PLUS: (8IY)</w:t>
            </w:r>
            <w:r w:rsidR="005F4826">
              <w:rPr>
                <w:b/>
              </w:rPr>
              <w:t xml:space="preserve">     </w:t>
            </w:r>
            <w:r w:rsidR="00E371E3">
              <w:rPr>
                <w:i/>
              </w:rPr>
              <w:t>xxxxxx</w:t>
            </w:r>
            <w:r w:rsidR="00E83C4D" w:rsidRPr="00A57A26">
              <w:rPr>
                <w:i/>
              </w:rPr>
              <w:t>,00 Kč</w:t>
            </w:r>
          </w:p>
          <w:p w14:paraId="7AE0C0D1" w14:textId="77777777" w:rsidR="00493472" w:rsidRDefault="00042408">
            <w:pPr>
              <w:numPr>
                <w:ilvl w:val="0"/>
                <w:numId w:val="6"/>
              </w:numPr>
              <w:spacing w:after="0" w:line="259" w:lineRule="auto"/>
              <w:ind w:hanging="122"/>
              <w:jc w:val="left"/>
            </w:pPr>
            <w:r>
              <w:t>světla pro denní svícení</w:t>
            </w:r>
          </w:p>
          <w:p w14:paraId="1B521846" w14:textId="77777777" w:rsidR="00493472" w:rsidRDefault="00042408">
            <w:pPr>
              <w:numPr>
                <w:ilvl w:val="0"/>
                <w:numId w:val="6"/>
              </w:numPr>
              <w:spacing w:after="0" w:line="259" w:lineRule="auto"/>
              <w:ind w:hanging="122"/>
              <w:jc w:val="left"/>
            </w:pPr>
            <w:r>
              <w:t>světla pro špatné počasí s funkcí přisvěcování do zatáček</w:t>
            </w:r>
          </w:p>
        </w:tc>
        <w:tc>
          <w:tcPr>
            <w:tcW w:w="425" w:type="dxa"/>
            <w:tcBorders>
              <w:top w:val="nil"/>
              <w:left w:val="nil"/>
              <w:bottom w:val="nil"/>
              <w:right w:val="nil"/>
            </w:tcBorders>
          </w:tcPr>
          <w:p w14:paraId="377A0322" w14:textId="2BC9995C" w:rsidR="00493472" w:rsidRDefault="00493472">
            <w:pPr>
              <w:spacing w:after="0" w:line="259" w:lineRule="auto"/>
              <w:ind w:left="0" w:right="11" w:firstLine="0"/>
              <w:jc w:val="right"/>
            </w:pPr>
          </w:p>
        </w:tc>
      </w:tr>
      <w:tr w:rsidR="00493472" w14:paraId="58773F67" w14:textId="77777777" w:rsidTr="00A57A26">
        <w:trPr>
          <w:trHeight w:val="297"/>
        </w:trPr>
        <w:tc>
          <w:tcPr>
            <w:tcW w:w="10065" w:type="dxa"/>
            <w:tcBorders>
              <w:top w:val="nil"/>
              <w:left w:val="nil"/>
              <w:bottom w:val="nil"/>
              <w:right w:val="nil"/>
            </w:tcBorders>
          </w:tcPr>
          <w:p w14:paraId="76DC78C2" w14:textId="1BBF2777" w:rsidR="00493472" w:rsidRDefault="00042408">
            <w:pPr>
              <w:spacing w:after="0" w:line="259" w:lineRule="auto"/>
              <w:ind w:left="0" w:firstLine="0"/>
              <w:jc w:val="left"/>
            </w:pPr>
            <w:r>
              <w:rPr>
                <w:b/>
              </w:rPr>
              <w:t>Multifunkční volant v imitaci kůže (1ME</w:t>
            </w:r>
            <w:r w:rsidR="005F4826">
              <w:rPr>
                <w:b/>
              </w:rPr>
              <w:t xml:space="preserve">)    </w:t>
            </w:r>
            <w:r w:rsidR="00E371E3">
              <w:rPr>
                <w:i/>
              </w:rPr>
              <w:t>xxxxx</w:t>
            </w:r>
            <w:r w:rsidR="00E83C4D" w:rsidRPr="00A57A26">
              <w:rPr>
                <w:i/>
              </w:rPr>
              <w:t>, 00 Kč</w:t>
            </w:r>
          </w:p>
        </w:tc>
        <w:tc>
          <w:tcPr>
            <w:tcW w:w="425" w:type="dxa"/>
            <w:tcBorders>
              <w:top w:val="nil"/>
              <w:left w:val="nil"/>
              <w:bottom w:val="nil"/>
              <w:right w:val="nil"/>
            </w:tcBorders>
          </w:tcPr>
          <w:p w14:paraId="0311AF1B" w14:textId="2F04CA4E" w:rsidR="00493472" w:rsidRDefault="00493472" w:rsidP="00E83C4D">
            <w:pPr>
              <w:spacing w:after="0" w:line="259" w:lineRule="auto"/>
              <w:ind w:left="0" w:right="11" w:firstLine="0"/>
              <w:jc w:val="right"/>
            </w:pPr>
          </w:p>
        </w:tc>
      </w:tr>
      <w:tr w:rsidR="00493472" w14:paraId="4B49643A" w14:textId="77777777" w:rsidTr="00A57A26">
        <w:trPr>
          <w:trHeight w:val="537"/>
        </w:trPr>
        <w:tc>
          <w:tcPr>
            <w:tcW w:w="10065" w:type="dxa"/>
            <w:tcBorders>
              <w:top w:val="nil"/>
              <w:left w:val="nil"/>
              <w:bottom w:val="nil"/>
              <w:right w:val="nil"/>
            </w:tcBorders>
          </w:tcPr>
          <w:p w14:paraId="1845FEBE" w14:textId="57979FC3" w:rsidR="006F1FDB" w:rsidRDefault="00042408">
            <w:pPr>
              <w:spacing w:after="0" w:line="259" w:lineRule="auto"/>
              <w:ind w:left="567" w:right="4424" w:hanging="567"/>
              <w:jc w:val="left"/>
            </w:pPr>
            <w:r>
              <w:rPr>
                <w:b/>
              </w:rPr>
              <w:t>Nástupní madlo na straně spolujezdce: (7C3</w:t>
            </w:r>
            <w:r w:rsidR="005F4826">
              <w:rPr>
                <w:b/>
              </w:rPr>
              <w:t xml:space="preserve">)    </w:t>
            </w:r>
            <w:r w:rsidR="00E371E3">
              <w:rPr>
                <w:i/>
              </w:rPr>
              <w:t>xxxxx</w:t>
            </w:r>
            <w:r w:rsidR="006F1FDB" w:rsidRPr="00A57A26">
              <w:rPr>
                <w:i/>
              </w:rPr>
              <w:t>,00 Kč</w:t>
            </w:r>
          </w:p>
          <w:p w14:paraId="71C82CC8" w14:textId="3DD2F179" w:rsidR="00493472" w:rsidRDefault="006F1FDB">
            <w:pPr>
              <w:spacing w:after="0" w:line="259" w:lineRule="auto"/>
              <w:ind w:left="567" w:right="4424" w:hanging="567"/>
              <w:jc w:val="left"/>
            </w:pPr>
            <w:r>
              <w:rPr>
                <w:rFonts w:ascii="ArialMT" w:eastAsiaTheme="minorEastAsia" w:hAnsi="ArialMT" w:cs="ArialMT"/>
                <w:color w:val="auto"/>
                <w:kern w:val="0"/>
                <w:szCs w:val="20"/>
              </w:rPr>
              <w:t>nástupní madlo na A-sloupku</w:t>
            </w:r>
          </w:p>
        </w:tc>
        <w:tc>
          <w:tcPr>
            <w:tcW w:w="425" w:type="dxa"/>
            <w:tcBorders>
              <w:top w:val="nil"/>
              <w:left w:val="nil"/>
              <w:bottom w:val="nil"/>
              <w:right w:val="nil"/>
            </w:tcBorders>
          </w:tcPr>
          <w:p w14:paraId="276AE7BF" w14:textId="60869515" w:rsidR="00493472" w:rsidRDefault="00493472">
            <w:pPr>
              <w:spacing w:after="0" w:line="259" w:lineRule="auto"/>
              <w:ind w:left="0" w:right="11" w:firstLine="0"/>
              <w:jc w:val="right"/>
            </w:pPr>
          </w:p>
        </w:tc>
      </w:tr>
      <w:tr w:rsidR="00493472" w14:paraId="78B780BB" w14:textId="77777777" w:rsidTr="00A57A26">
        <w:trPr>
          <w:trHeight w:val="297"/>
        </w:trPr>
        <w:tc>
          <w:tcPr>
            <w:tcW w:w="10065" w:type="dxa"/>
            <w:tcBorders>
              <w:top w:val="nil"/>
              <w:left w:val="nil"/>
              <w:bottom w:val="nil"/>
              <w:right w:val="nil"/>
            </w:tcBorders>
          </w:tcPr>
          <w:p w14:paraId="5996D6BE" w14:textId="7206A593" w:rsidR="00493472" w:rsidRDefault="00042408">
            <w:pPr>
              <w:spacing w:after="0" w:line="259" w:lineRule="auto"/>
              <w:ind w:left="0" w:firstLine="0"/>
              <w:jc w:val="left"/>
            </w:pPr>
            <w:r>
              <w:rPr>
                <w:b/>
              </w:rPr>
              <w:t>Palivová nádrž 70 l (diesel) (0I2</w:t>
            </w:r>
            <w:r w:rsidR="005F4826">
              <w:rPr>
                <w:b/>
              </w:rPr>
              <w:t xml:space="preserve">)    </w:t>
            </w:r>
            <w:r w:rsidR="00E371E3">
              <w:rPr>
                <w:i/>
              </w:rPr>
              <w:t>xxxxxx</w:t>
            </w:r>
            <w:r w:rsidR="00E83C4D" w:rsidRPr="00A57A26">
              <w:rPr>
                <w:i/>
              </w:rPr>
              <w:t>,00 Kč</w:t>
            </w:r>
          </w:p>
        </w:tc>
        <w:tc>
          <w:tcPr>
            <w:tcW w:w="425" w:type="dxa"/>
            <w:tcBorders>
              <w:top w:val="nil"/>
              <w:left w:val="nil"/>
              <w:bottom w:val="nil"/>
              <w:right w:val="nil"/>
            </w:tcBorders>
          </w:tcPr>
          <w:p w14:paraId="0AB9106B" w14:textId="40B4A8D7" w:rsidR="00493472" w:rsidRDefault="00493472" w:rsidP="00E83C4D">
            <w:pPr>
              <w:spacing w:after="0" w:line="259" w:lineRule="auto"/>
              <w:ind w:left="0" w:right="11" w:firstLine="0"/>
              <w:jc w:val="right"/>
            </w:pPr>
          </w:p>
        </w:tc>
      </w:tr>
      <w:tr w:rsidR="00493472" w14:paraId="6F186C3C" w14:textId="77777777" w:rsidTr="00A57A26">
        <w:trPr>
          <w:trHeight w:val="1017"/>
        </w:trPr>
        <w:tc>
          <w:tcPr>
            <w:tcW w:w="10065" w:type="dxa"/>
            <w:tcBorders>
              <w:top w:val="nil"/>
              <w:left w:val="nil"/>
              <w:bottom w:val="nil"/>
              <w:right w:val="nil"/>
            </w:tcBorders>
          </w:tcPr>
          <w:p w14:paraId="32D2780D" w14:textId="054D3C8A" w:rsidR="00493472" w:rsidRDefault="00042408">
            <w:pPr>
              <w:spacing w:after="0" w:line="259" w:lineRule="auto"/>
              <w:ind w:left="0" w:firstLine="0"/>
              <w:jc w:val="left"/>
            </w:pPr>
            <w:r>
              <w:rPr>
                <w:b/>
              </w:rPr>
              <w:t>Vnější zpětná zrcátka,el. sklopná BASIC: (6XE)</w:t>
            </w:r>
            <w:r w:rsidR="005F4826">
              <w:rPr>
                <w:b/>
              </w:rPr>
              <w:t xml:space="preserve">   </w:t>
            </w:r>
            <w:r w:rsidR="00E371E3">
              <w:rPr>
                <w:i/>
              </w:rPr>
              <w:t>xxxxxx</w:t>
            </w:r>
            <w:r w:rsidR="00E83C4D" w:rsidRPr="00A57A26">
              <w:rPr>
                <w:i/>
              </w:rPr>
              <w:t>, 00 Kč</w:t>
            </w:r>
          </w:p>
          <w:p w14:paraId="4F5456C6" w14:textId="77777777" w:rsidR="00493472" w:rsidRDefault="00042408">
            <w:pPr>
              <w:numPr>
                <w:ilvl w:val="0"/>
                <w:numId w:val="7"/>
              </w:numPr>
              <w:spacing w:after="0" w:line="259" w:lineRule="auto"/>
              <w:ind w:hanging="122"/>
              <w:jc w:val="left"/>
            </w:pPr>
            <w:r>
              <w:t>el. nastavitelná</w:t>
            </w:r>
          </w:p>
          <w:p w14:paraId="7191D1C7" w14:textId="77777777" w:rsidR="00493472" w:rsidRDefault="00042408">
            <w:pPr>
              <w:numPr>
                <w:ilvl w:val="0"/>
                <w:numId w:val="7"/>
              </w:numPr>
              <w:spacing w:after="0" w:line="259" w:lineRule="auto"/>
              <w:ind w:hanging="122"/>
              <w:jc w:val="left"/>
            </w:pPr>
            <w:r>
              <w:t>vyhřívaná</w:t>
            </w:r>
          </w:p>
          <w:p w14:paraId="0229B60F" w14:textId="77777777" w:rsidR="00493472" w:rsidRDefault="00042408">
            <w:pPr>
              <w:numPr>
                <w:ilvl w:val="0"/>
                <w:numId w:val="7"/>
              </w:numPr>
              <w:spacing w:after="0" w:line="259" w:lineRule="auto"/>
              <w:ind w:hanging="122"/>
              <w:jc w:val="left"/>
            </w:pPr>
            <w:r>
              <w:t>elektricky sklopná</w:t>
            </w:r>
          </w:p>
        </w:tc>
        <w:tc>
          <w:tcPr>
            <w:tcW w:w="425" w:type="dxa"/>
            <w:tcBorders>
              <w:top w:val="nil"/>
              <w:left w:val="nil"/>
              <w:bottom w:val="nil"/>
              <w:right w:val="nil"/>
            </w:tcBorders>
          </w:tcPr>
          <w:p w14:paraId="153A0D2E" w14:textId="2E894686" w:rsidR="00493472" w:rsidRDefault="00493472">
            <w:pPr>
              <w:spacing w:after="0" w:line="259" w:lineRule="auto"/>
              <w:ind w:left="0" w:right="11" w:firstLine="0"/>
              <w:jc w:val="right"/>
            </w:pPr>
          </w:p>
        </w:tc>
      </w:tr>
      <w:tr w:rsidR="00493472" w14:paraId="2540D8B6" w14:textId="77777777" w:rsidTr="00A57A26">
        <w:trPr>
          <w:trHeight w:val="1017"/>
        </w:trPr>
        <w:tc>
          <w:tcPr>
            <w:tcW w:w="10065" w:type="dxa"/>
            <w:tcBorders>
              <w:top w:val="nil"/>
              <w:left w:val="nil"/>
              <w:bottom w:val="nil"/>
              <w:right w:val="nil"/>
            </w:tcBorders>
          </w:tcPr>
          <w:p w14:paraId="16FD386E" w14:textId="74B0769D" w:rsidR="00493472" w:rsidRDefault="00042408">
            <w:pPr>
              <w:spacing w:after="0" w:line="259" w:lineRule="auto"/>
              <w:ind w:left="0" w:firstLine="0"/>
              <w:jc w:val="left"/>
            </w:pPr>
            <w:r>
              <w:rPr>
                <w:b/>
              </w:rPr>
              <w:t>Vyhřívané čelní sklo, akustické: (4GX</w:t>
            </w:r>
            <w:r w:rsidR="005F4826">
              <w:rPr>
                <w:b/>
              </w:rPr>
              <w:t xml:space="preserve">    </w:t>
            </w:r>
            <w:r w:rsidR="00E371E3">
              <w:rPr>
                <w:i/>
              </w:rPr>
              <w:t>xxxxxxx</w:t>
            </w:r>
            <w:r w:rsidR="00E83C4D" w:rsidRPr="00A57A26">
              <w:rPr>
                <w:i/>
              </w:rPr>
              <w:t>, 00 Kč</w:t>
            </w:r>
          </w:p>
          <w:p w14:paraId="0B6A868B" w14:textId="77777777" w:rsidR="00493472" w:rsidRDefault="00042408">
            <w:pPr>
              <w:numPr>
                <w:ilvl w:val="0"/>
                <w:numId w:val="8"/>
              </w:numPr>
              <w:spacing w:after="0" w:line="259" w:lineRule="auto"/>
              <w:ind w:hanging="122"/>
              <w:jc w:val="left"/>
            </w:pPr>
            <w:r>
              <w:t>tepelně izolační</w:t>
            </w:r>
          </w:p>
          <w:p w14:paraId="10B826EA" w14:textId="77777777" w:rsidR="00493472" w:rsidRDefault="00042408">
            <w:pPr>
              <w:numPr>
                <w:ilvl w:val="0"/>
                <w:numId w:val="8"/>
              </w:numPr>
              <w:spacing w:after="0" w:line="259" w:lineRule="auto"/>
              <w:ind w:hanging="122"/>
              <w:jc w:val="left"/>
            </w:pPr>
            <w:r>
              <w:t>akusticky izolační</w:t>
            </w:r>
          </w:p>
          <w:p w14:paraId="03B99D21" w14:textId="77777777" w:rsidR="00493472" w:rsidRDefault="00042408">
            <w:pPr>
              <w:numPr>
                <w:ilvl w:val="0"/>
                <w:numId w:val="8"/>
              </w:numPr>
              <w:spacing w:after="0" w:line="259" w:lineRule="auto"/>
              <w:ind w:hanging="122"/>
              <w:jc w:val="left"/>
            </w:pPr>
            <w:r>
              <w:t>s povrchovou úpravou</w:t>
            </w:r>
          </w:p>
        </w:tc>
        <w:tc>
          <w:tcPr>
            <w:tcW w:w="425" w:type="dxa"/>
            <w:tcBorders>
              <w:top w:val="nil"/>
              <w:left w:val="nil"/>
              <w:bottom w:val="nil"/>
              <w:right w:val="nil"/>
            </w:tcBorders>
          </w:tcPr>
          <w:p w14:paraId="02CD9E5C" w14:textId="610EF758" w:rsidR="00493472" w:rsidRDefault="00493472">
            <w:pPr>
              <w:spacing w:after="0" w:line="259" w:lineRule="auto"/>
              <w:ind w:left="0" w:right="11" w:firstLine="0"/>
              <w:jc w:val="right"/>
            </w:pPr>
          </w:p>
        </w:tc>
      </w:tr>
      <w:tr w:rsidR="00493472" w14:paraId="502F36D0" w14:textId="77777777" w:rsidTr="00A57A26">
        <w:trPr>
          <w:trHeight w:val="537"/>
        </w:trPr>
        <w:tc>
          <w:tcPr>
            <w:tcW w:w="10065" w:type="dxa"/>
            <w:tcBorders>
              <w:top w:val="nil"/>
              <w:left w:val="nil"/>
              <w:bottom w:val="nil"/>
              <w:right w:val="nil"/>
            </w:tcBorders>
          </w:tcPr>
          <w:p w14:paraId="3977C9D0" w14:textId="081D2B7B" w:rsidR="00E83C4D" w:rsidRDefault="00042408">
            <w:pPr>
              <w:spacing w:after="0" w:line="259" w:lineRule="auto"/>
              <w:ind w:left="567" w:right="4430" w:hanging="567"/>
              <w:jc w:val="left"/>
              <w:rPr>
                <w:b/>
              </w:rPr>
            </w:pPr>
            <w:r>
              <w:rPr>
                <w:b/>
              </w:rPr>
              <w:t>Vysoká střecha lakovaná v barvě vozu: (3R2)</w:t>
            </w:r>
            <w:r w:rsidR="005F4826">
              <w:rPr>
                <w:b/>
              </w:rPr>
              <w:t xml:space="preserve">   </w:t>
            </w:r>
            <w:r w:rsidR="00E371E3">
              <w:rPr>
                <w:i/>
              </w:rPr>
              <w:t>xxxxxx</w:t>
            </w:r>
            <w:r w:rsidR="00E83C4D" w:rsidRPr="00A57A26">
              <w:rPr>
                <w:i/>
              </w:rPr>
              <w:t>,</w:t>
            </w:r>
            <w:r w:rsidR="002F4180" w:rsidRPr="00A57A26">
              <w:rPr>
                <w:i/>
              </w:rPr>
              <w:t>00 Kč</w:t>
            </w:r>
          </w:p>
          <w:p w14:paraId="43C674D1" w14:textId="5EF49E1F" w:rsidR="00493472" w:rsidRDefault="00042408" w:rsidP="00A57A26">
            <w:pPr>
              <w:pStyle w:val="Odstavecseseznamem"/>
              <w:numPr>
                <w:ilvl w:val="0"/>
                <w:numId w:val="8"/>
              </w:numPr>
              <w:spacing w:after="0" w:line="259" w:lineRule="auto"/>
              <w:ind w:right="4430"/>
              <w:jc w:val="left"/>
            </w:pPr>
            <w:r>
              <w:t>předpokládaná výroba od Q1/2026</w:t>
            </w:r>
            <w:r w:rsidR="002F4180">
              <w:t xml:space="preserve">                             </w:t>
            </w:r>
          </w:p>
        </w:tc>
        <w:tc>
          <w:tcPr>
            <w:tcW w:w="425" w:type="dxa"/>
            <w:tcBorders>
              <w:top w:val="nil"/>
              <w:left w:val="nil"/>
              <w:bottom w:val="nil"/>
              <w:right w:val="nil"/>
            </w:tcBorders>
          </w:tcPr>
          <w:p w14:paraId="2F7C5755" w14:textId="16B331CE" w:rsidR="00493472" w:rsidRDefault="00493472" w:rsidP="00E83C4D">
            <w:pPr>
              <w:spacing w:after="0" w:line="259" w:lineRule="auto"/>
              <w:ind w:left="0" w:right="11" w:firstLine="0"/>
              <w:jc w:val="right"/>
            </w:pPr>
          </w:p>
        </w:tc>
      </w:tr>
      <w:tr w:rsidR="00493472" w14:paraId="29962303" w14:textId="77777777" w:rsidTr="00A57A26">
        <w:trPr>
          <w:trHeight w:val="537"/>
        </w:trPr>
        <w:tc>
          <w:tcPr>
            <w:tcW w:w="10065" w:type="dxa"/>
            <w:tcBorders>
              <w:top w:val="nil"/>
              <w:left w:val="nil"/>
              <w:bottom w:val="nil"/>
              <w:right w:val="nil"/>
            </w:tcBorders>
          </w:tcPr>
          <w:p w14:paraId="3E56A8B9" w14:textId="0D516B1E" w:rsidR="00493472" w:rsidRDefault="00042408">
            <w:pPr>
              <w:spacing w:after="0" w:line="259" w:lineRule="auto"/>
              <w:ind w:left="0" w:firstLine="0"/>
              <w:jc w:val="left"/>
            </w:pPr>
            <w:r>
              <w:rPr>
                <w:b/>
              </w:rPr>
              <w:t>Vůz není určen k podstatné úpravě: ($BP</w:t>
            </w:r>
            <w:r w:rsidRPr="005C48B8">
              <w:rPr>
                <w:b/>
              </w:rPr>
              <w:t>)</w:t>
            </w:r>
            <w:r w:rsidR="005C48B8" w:rsidRPr="00A57A26">
              <w:t xml:space="preserve">   </w:t>
            </w:r>
            <w:r w:rsidR="005C48B8" w:rsidRPr="00A57A26">
              <w:rPr>
                <w:i/>
              </w:rPr>
              <w:t>0,00 Kč</w:t>
            </w:r>
          </w:p>
          <w:p w14:paraId="1D938EE9" w14:textId="649AC693" w:rsidR="00493472" w:rsidRDefault="00042408" w:rsidP="005C48B8">
            <w:pPr>
              <w:spacing w:after="0" w:line="259" w:lineRule="auto"/>
              <w:ind w:left="567" w:firstLine="0"/>
              <w:jc w:val="left"/>
            </w:pPr>
            <w:r>
              <w:t>- dle sdělení kupujícího není prodávaný vůz určen k další úpravě.</w:t>
            </w:r>
            <w:r w:rsidR="002F4180">
              <w:t xml:space="preserve">    </w:t>
            </w:r>
          </w:p>
        </w:tc>
        <w:tc>
          <w:tcPr>
            <w:tcW w:w="425" w:type="dxa"/>
            <w:tcBorders>
              <w:top w:val="nil"/>
              <w:left w:val="nil"/>
              <w:bottom w:val="nil"/>
              <w:right w:val="nil"/>
            </w:tcBorders>
          </w:tcPr>
          <w:p w14:paraId="40DE41FB" w14:textId="738A5A5D" w:rsidR="00493472" w:rsidRDefault="00493472" w:rsidP="00A57A26">
            <w:pPr>
              <w:spacing w:after="0" w:line="259" w:lineRule="auto"/>
              <w:ind w:left="0" w:right="11" w:firstLine="0"/>
            </w:pPr>
          </w:p>
        </w:tc>
      </w:tr>
      <w:tr w:rsidR="00493472" w14:paraId="3442759C" w14:textId="77777777" w:rsidTr="00A57A26">
        <w:trPr>
          <w:trHeight w:val="833"/>
        </w:trPr>
        <w:tc>
          <w:tcPr>
            <w:tcW w:w="10065" w:type="dxa"/>
            <w:tcBorders>
              <w:top w:val="nil"/>
              <w:left w:val="nil"/>
              <w:bottom w:val="nil"/>
              <w:right w:val="nil"/>
            </w:tcBorders>
          </w:tcPr>
          <w:p w14:paraId="7FC9E1FC" w14:textId="5A770045" w:rsidR="00493472" w:rsidRDefault="00042408">
            <w:pPr>
              <w:spacing w:after="0" w:line="259" w:lineRule="auto"/>
              <w:ind w:left="0" w:firstLine="0"/>
              <w:jc w:val="left"/>
            </w:pPr>
            <w:r>
              <w:rPr>
                <w:b/>
              </w:rPr>
              <w:t>Zatmavená okna Privacy: (QL5)</w:t>
            </w:r>
            <w:r w:rsidR="00E83C4D">
              <w:rPr>
                <w:b/>
              </w:rPr>
              <w:t xml:space="preserve"> </w:t>
            </w:r>
            <w:r w:rsidR="005C48B8">
              <w:rPr>
                <w:b/>
              </w:rPr>
              <w:t xml:space="preserve"> </w:t>
            </w:r>
            <w:r w:rsidR="00E371E3">
              <w:rPr>
                <w:i/>
              </w:rPr>
              <w:t>xxxxxx</w:t>
            </w:r>
            <w:r w:rsidR="00E83C4D" w:rsidRPr="00A57A26">
              <w:rPr>
                <w:i/>
              </w:rPr>
              <w:t>, 00 Kč</w:t>
            </w:r>
          </w:p>
          <w:p w14:paraId="7EEF6DB7" w14:textId="77777777" w:rsidR="00493472" w:rsidRDefault="00042408">
            <w:pPr>
              <w:numPr>
                <w:ilvl w:val="0"/>
                <w:numId w:val="9"/>
              </w:numPr>
              <w:spacing w:after="0" w:line="259" w:lineRule="auto"/>
              <w:ind w:hanging="122"/>
              <w:jc w:val="left"/>
            </w:pPr>
            <w:r>
              <w:t>determální skla v kabině řidiče</w:t>
            </w:r>
          </w:p>
          <w:p w14:paraId="4250F859" w14:textId="77777777" w:rsidR="00493472" w:rsidRDefault="00042408">
            <w:pPr>
              <w:numPr>
                <w:ilvl w:val="0"/>
                <w:numId w:val="9"/>
              </w:numPr>
              <w:spacing w:after="0" w:line="259" w:lineRule="auto"/>
              <w:ind w:hanging="122"/>
              <w:jc w:val="left"/>
            </w:pPr>
            <w:r>
              <w:t>zatmavená skla "Privacy" v zadních křídlových / výklopných dveřích</w:t>
            </w:r>
          </w:p>
        </w:tc>
        <w:tc>
          <w:tcPr>
            <w:tcW w:w="425" w:type="dxa"/>
            <w:tcBorders>
              <w:top w:val="nil"/>
              <w:left w:val="nil"/>
              <w:bottom w:val="nil"/>
              <w:right w:val="nil"/>
            </w:tcBorders>
          </w:tcPr>
          <w:p w14:paraId="37543358" w14:textId="746025E6" w:rsidR="00493472" w:rsidRDefault="00493472">
            <w:pPr>
              <w:spacing w:after="0" w:line="259" w:lineRule="auto"/>
              <w:ind w:left="0" w:right="11" w:firstLine="0"/>
              <w:jc w:val="right"/>
            </w:pPr>
          </w:p>
        </w:tc>
      </w:tr>
      <w:tr w:rsidR="00493472" w14:paraId="3E030E30" w14:textId="77777777" w:rsidTr="00A57A26">
        <w:trPr>
          <w:trHeight w:val="299"/>
        </w:trPr>
        <w:tc>
          <w:tcPr>
            <w:tcW w:w="10065" w:type="dxa"/>
            <w:tcBorders>
              <w:top w:val="nil"/>
              <w:left w:val="nil"/>
              <w:bottom w:val="nil"/>
              <w:right w:val="nil"/>
            </w:tcBorders>
            <w:vAlign w:val="bottom"/>
          </w:tcPr>
          <w:p w14:paraId="74A6B5D0" w14:textId="415E9FBF" w:rsidR="00493472" w:rsidRDefault="00042408" w:rsidP="00FD6AE3">
            <w:pPr>
              <w:spacing w:after="0" w:line="259" w:lineRule="auto"/>
              <w:ind w:left="0" w:firstLine="0"/>
              <w:jc w:val="left"/>
            </w:pPr>
            <w:r>
              <w:rPr>
                <w:b/>
              </w:rPr>
              <w:t>Cena vozidla a výbavy včetně  21% DPH:</w:t>
            </w:r>
            <w:r w:rsidR="00472D9E">
              <w:rPr>
                <w:b/>
              </w:rPr>
              <w:t xml:space="preserve">                                                                     </w:t>
            </w:r>
            <w:r w:rsidR="00472D9E" w:rsidRPr="00A57A26">
              <w:rPr>
                <w:b/>
                <w:i/>
              </w:rPr>
              <w:t>1</w:t>
            </w:r>
            <w:r w:rsidR="00FD6AE3" w:rsidRPr="00A57A26">
              <w:rPr>
                <w:b/>
                <w:i/>
              </w:rPr>
              <w:t> 110 414</w:t>
            </w:r>
            <w:r w:rsidR="00472D9E" w:rsidRPr="00A57A26">
              <w:rPr>
                <w:b/>
                <w:i/>
              </w:rPr>
              <w:t>, 00 Kč</w:t>
            </w:r>
          </w:p>
        </w:tc>
        <w:tc>
          <w:tcPr>
            <w:tcW w:w="425" w:type="dxa"/>
            <w:tcBorders>
              <w:top w:val="nil"/>
              <w:left w:val="nil"/>
              <w:bottom w:val="nil"/>
              <w:right w:val="nil"/>
            </w:tcBorders>
            <w:vAlign w:val="bottom"/>
          </w:tcPr>
          <w:p w14:paraId="3A99EC17" w14:textId="279AEAC8" w:rsidR="00493472" w:rsidRDefault="00493472">
            <w:pPr>
              <w:spacing w:after="0" w:line="259" w:lineRule="auto"/>
              <w:ind w:left="0" w:firstLine="0"/>
            </w:pPr>
          </w:p>
        </w:tc>
      </w:tr>
      <w:tr w:rsidR="00493472" w14:paraId="5A9D6B09" w14:textId="77777777" w:rsidTr="00A57A26">
        <w:trPr>
          <w:trHeight w:val="712"/>
        </w:trPr>
        <w:tc>
          <w:tcPr>
            <w:tcW w:w="10065" w:type="dxa"/>
            <w:tcBorders>
              <w:top w:val="single" w:sz="5" w:space="0" w:color="000000"/>
              <w:left w:val="nil"/>
              <w:bottom w:val="single" w:sz="5" w:space="0" w:color="000000"/>
              <w:right w:val="nil"/>
            </w:tcBorders>
            <w:vAlign w:val="bottom"/>
          </w:tcPr>
          <w:p w14:paraId="16442D7E" w14:textId="72FC9292" w:rsidR="00493472" w:rsidRPr="00A57A26" w:rsidRDefault="00042408">
            <w:pPr>
              <w:spacing w:after="105" w:line="259" w:lineRule="auto"/>
              <w:ind w:left="0" w:firstLine="0"/>
              <w:jc w:val="left"/>
              <w:rPr>
                <w:i/>
              </w:rPr>
            </w:pPr>
            <w:r>
              <w:rPr>
                <w:b/>
              </w:rPr>
              <w:t>Cenové zvýhodnění:</w:t>
            </w:r>
            <w:r w:rsidR="00472D9E">
              <w:rPr>
                <w:b/>
              </w:rPr>
              <w:t xml:space="preserve">                                                                                                        </w:t>
            </w:r>
            <w:r w:rsidR="00472D9E" w:rsidRPr="00A57A26">
              <w:rPr>
                <w:i/>
              </w:rPr>
              <w:t xml:space="preserve">- </w:t>
            </w:r>
            <w:r w:rsidR="00FD6AE3" w:rsidRPr="00A57A26">
              <w:rPr>
                <w:i/>
              </w:rPr>
              <w:t>55 522</w:t>
            </w:r>
            <w:r w:rsidR="00472D9E" w:rsidRPr="00A57A26">
              <w:rPr>
                <w:i/>
              </w:rPr>
              <w:t>, 00 Kč</w:t>
            </w:r>
          </w:p>
          <w:p w14:paraId="5091FD62" w14:textId="77777777" w:rsidR="00493472" w:rsidRDefault="00042408">
            <w:pPr>
              <w:spacing w:after="0" w:line="259" w:lineRule="auto"/>
              <w:ind w:left="0" w:firstLine="0"/>
              <w:jc w:val="left"/>
            </w:pPr>
            <w:r>
              <w:rPr>
                <w:b/>
              </w:rPr>
              <w:t>Celková cena za jedno vozidlo:</w:t>
            </w:r>
          </w:p>
        </w:tc>
        <w:tc>
          <w:tcPr>
            <w:tcW w:w="425" w:type="dxa"/>
            <w:tcBorders>
              <w:top w:val="single" w:sz="5" w:space="0" w:color="000000"/>
              <w:left w:val="nil"/>
              <w:bottom w:val="single" w:sz="5" w:space="0" w:color="000000"/>
              <w:right w:val="nil"/>
            </w:tcBorders>
          </w:tcPr>
          <w:p w14:paraId="0BB284CD" w14:textId="7D2DC8CE" w:rsidR="00493472" w:rsidRDefault="00493472">
            <w:pPr>
              <w:spacing w:after="0" w:line="259" w:lineRule="auto"/>
              <w:ind w:left="100" w:firstLine="0"/>
            </w:pPr>
          </w:p>
        </w:tc>
      </w:tr>
      <w:tr w:rsidR="00493472" w14:paraId="0867CDB6" w14:textId="77777777" w:rsidTr="00A57A26">
        <w:trPr>
          <w:trHeight w:val="731"/>
        </w:trPr>
        <w:tc>
          <w:tcPr>
            <w:tcW w:w="10065" w:type="dxa"/>
            <w:tcBorders>
              <w:top w:val="single" w:sz="5" w:space="0" w:color="000000"/>
              <w:left w:val="nil"/>
              <w:bottom w:val="single" w:sz="5" w:space="0" w:color="000000"/>
              <w:right w:val="nil"/>
            </w:tcBorders>
          </w:tcPr>
          <w:p w14:paraId="64202BCF" w14:textId="77545928" w:rsidR="00493472" w:rsidRDefault="00042408">
            <w:pPr>
              <w:spacing w:after="0" w:line="259" w:lineRule="auto"/>
              <w:ind w:left="0" w:firstLine="0"/>
              <w:jc w:val="left"/>
            </w:pPr>
            <w:r>
              <w:rPr>
                <w:b/>
              </w:rPr>
              <w:t>Kupní cena vozidla včetně 21% DPH v Kč (dále jen „kupní cena“):</w:t>
            </w:r>
            <w:r w:rsidR="00472D9E">
              <w:rPr>
                <w:b/>
              </w:rPr>
              <w:t xml:space="preserve">                          </w:t>
            </w:r>
            <w:r w:rsidR="00472D9E" w:rsidRPr="00A57A26">
              <w:rPr>
                <w:b/>
                <w:i/>
              </w:rPr>
              <w:t>1 054 892, 00 Kč</w:t>
            </w:r>
          </w:p>
          <w:p w14:paraId="413D817C" w14:textId="01C2F7C8" w:rsidR="00493472" w:rsidRDefault="00042408">
            <w:pPr>
              <w:spacing w:after="0" w:line="259" w:lineRule="auto"/>
              <w:ind w:left="0" w:firstLine="0"/>
              <w:jc w:val="left"/>
            </w:pPr>
            <w:r>
              <w:t>21% DPH:</w:t>
            </w:r>
            <w:r w:rsidR="00472D9E">
              <w:t xml:space="preserve">                                                                                                                            </w:t>
            </w:r>
            <w:r w:rsidR="00472D9E" w:rsidRPr="00A57A26">
              <w:rPr>
                <w:i/>
              </w:rPr>
              <w:t>183 080, 43 Kč</w:t>
            </w:r>
          </w:p>
          <w:p w14:paraId="6F9D515A" w14:textId="08799389" w:rsidR="00493472" w:rsidRDefault="00042408">
            <w:pPr>
              <w:spacing w:after="0" w:line="259" w:lineRule="auto"/>
              <w:ind w:left="0" w:firstLine="0"/>
              <w:jc w:val="left"/>
            </w:pPr>
            <w:r>
              <w:rPr>
                <w:b/>
              </w:rPr>
              <w:t>Konečná cena vozidla bez  DPH v Kč:</w:t>
            </w:r>
            <w:r w:rsidR="00472D9E">
              <w:rPr>
                <w:b/>
              </w:rPr>
              <w:t xml:space="preserve">                                                                             </w:t>
            </w:r>
            <w:r w:rsidR="00472D9E" w:rsidRPr="00A57A26">
              <w:rPr>
                <w:b/>
                <w:i/>
              </w:rPr>
              <w:t>871 811, 57 Kč</w:t>
            </w:r>
          </w:p>
        </w:tc>
        <w:tc>
          <w:tcPr>
            <w:tcW w:w="425" w:type="dxa"/>
            <w:tcBorders>
              <w:top w:val="single" w:sz="5" w:space="0" w:color="000000"/>
              <w:left w:val="nil"/>
              <w:bottom w:val="single" w:sz="5" w:space="0" w:color="000000"/>
              <w:right w:val="nil"/>
            </w:tcBorders>
          </w:tcPr>
          <w:p w14:paraId="11D514BE" w14:textId="77777777" w:rsidR="00472D9E" w:rsidRDefault="00472D9E" w:rsidP="00A57A26">
            <w:pPr>
              <w:spacing w:after="0" w:line="250" w:lineRule="auto"/>
              <w:ind w:left="0" w:firstLine="0"/>
              <w:jc w:val="left"/>
              <w:rPr>
                <w:b/>
              </w:rPr>
            </w:pPr>
          </w:p>
          <w:p w14:paraId="0146EBB3" w14:textId="478AA0CC" w:rsidR="00493472" w:rsidRDefault="00042408" w:rsidP="00A57A26">
            <w:pPr>
              <w:spacing w:after="0" w:line="250" w:lineRule="auto"/>
              <w:ind w:left="0" w:firstLine="0"/>
              <w:jc w:val="left"/>
            </w:pPr>
            <w:r>
              <w:rPr>
                <w:b/>
              </w:rPr>
              <w:t xml:space="preserve"> </w:t>
            </w:r>
          </w:p>
          <w:p w14:paraId="18CCEB33" w14:textId="2C477A31" w:rsidR="00493472" w:rsidRDefault="00493472">
            <w:pPr>
              <w:spacing w:after="0" w:line="259" w:lineRule="auto"/>
              <w:ind w:left="178" w:firstLine="0"/>
              <w:jc w:val="left"/>
            </w:pPr>
          </w:p>
        </w:tc>
      </w:tr>
      <w:tr w:rsidR="00493472" w14:paraId="6F8B0246" w14:textId="77777777" w:rsidTr="00A57A26">
        <w:trPr>
          <w:trHeight w:val="308"/>
        </w:trPr>
        <w:tc>
          <w:tcPr>
            <w:tcW w:w="10065" w:type="dxa"/>
            <w:tcBorders>
              <w:top w:val="single" w:sz="5" w:space="0" w:color="000000"/>
              <w:left w:val="nil"/>
              <w:bottom w:val="dashed" w:sz="5" w:space="0" w:color="000000"/>
              <w:right w:val="nil"/>
            </w:tcBorders>
          </w:tcPr>
          <w:p w14:paraId="114B775B" w14:textId="272286B0" w:rsidR="00493472" w:rsidRDefault="00042408">
            <w:pPr>
              <w:spacing w:after="0" w:line="259" w:lineRule="auto"/>
              <w:ind w:left="0" w:firstLine="0"/>
              <w:jc w:val="left"/>
            </w:pPr>
            <w:r>
              <w:t>Záloha na kupní cenu</w:t>
            </w:r>
            <w:r w:rsidR="00E83C4D">
              <w:t xml:space="preserve">                                                                                                          </w:t>
            </w:r>
            <w:r w:rsidR="00E83C4D" w:rsidRPr="00A57A26">
              <w:rPr>
                <w:i/>
              </w:rPr>
              <w:t>896 658, 20 Kč</w:t>
            </w:r>
          </w:p>
        </w:tc>
        <w:tc>
          <w:tcPr>
            <w:tcW w:w="425" w:type="dxa"/>
            <w:tcBorders>
              <w:top w:val="single" w:sz="5" w:space="0" w:color="000000"/>
              <w:left w:val="nil"/>
              <w:bottom w:val="dashed" w:sz="5" w:space="0" w:color="000000"/>
              <w:right w:val="nil"/>
            </w:tcBorders>
          </w:tcPr>
          <w:p w14:paraId="172E8AAE" w14:textId="4D277999" w:rsidR="00493472" w:rsidRDefault="00493472" w:rsidP="00A57A26">
            <w:pPr>
              <w:spacing w:after="0" w:line="259" w:lineRule="auto"/>
              <w:ind w:left="0" w:right="11" w:firstLine="0"/>
            </w:pPr>
          </w:p>
        </w:tc>
      </w:tr>
    </w:tbl>
    <w:p w14:paraId="42E31D72" w14:textId="77777777" w:rsidR="00493472" w:rsidRDefault="00042408">
      <w:pPr>
        <w:spacing w:after="202" w:line="259" w:lineRule="auto"/>
        <w:ind w:left="0" w:firstLine="0"/>
        <w:jc w:val="left"/>
      </w:pPr>
      <w:r>
        <w:rPr>
          <w:rFonts w:ascii="Calibri" w:eastAsia="Calibri" w:hAnsi="Calibri" w:cs="Calibri"/>
          <w:noProof/>
          <w:sz w:val="22"/>
        </w:rPr>
        <mc:AlternateContent>
          <mc:Choice Requires="wpg">
            <w:drawing>
              <wp:inline distT="0" distB="0" distL="0" distR="0" wp14:anchorId="5EE382DD" wp14:editId="59202ED3">
                <wp:extent cx="6480010" cy="7188"/>
                <wp:effectExtent l="0" t="0" r="0" b="0"/>
                <wp:docPr id="10456" name="Group 10456"/>
                <wp:cNvGraphicFramePr/>
                <a:graphic xmlns:a="http://schemas.openxmlformats.org/drawingml/2006/main">
                  <a:graphicData uri="http://schemas.microsoft.com/office/word/2010/wordprocessingGroup">
                    <wpg:wgp>
                      <wpg:cNvGrpSpPr/>
                      <wpg:grpSpPr>
                        <a:xfrm>
                          <a:off x="0" y="0"/>
                          <a:ext cx="6480010" cy="7188"/>
                          <a:chOff x="0" y="0"/>
                          <a:chExt cx="6480010" cy="7188"/>
                        </a:xfrm>
                      </wpg:grpSpPr>
                      <wps:wsp>
                        <wps:cNvPr id="231" name="Shape 231"/>
                        <wps:cNvSpPr/>
                        <wps:spPr>
                          <a:xfrm>
                            <a:off x="0" y="0"/>
                            <a:ext cx="6480010" cy="0"/>
                          </a:xfrm>
                          <a:custGeom>
                            <a:avLst/>
                            <a:gdLst/>
                            <a:ahLst/>
                            <a:cxnLst/>
                            <a:rect l="0" t="0" r="0" b="0"/>
                            <a:pathLst>
                              <a:path w="6480010">
                                <a:moveTo>
                                  <a:pt x="6480010" y="0"/>
                                </a:moveTo>
                                <a:lnTo>
                                  <a:pt x="0" y="0"/>
                                </a:lnTo>
                              </a:path>
                            </a:pathLst>
                          </a:custGeom>
                          <a:ln w="7188" cap="flat">
                            <a:custDash>
                              <a:ds d="341296" sp="170648"/>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56" style="width:510.237pt;height:0.566pt;mso-position-horizontal-relative:char;mso-position-vertical-relative:line" coordsize="64800,71">
                <v:shape id="Shape 231" style="position:absolute;width:64800;height:0;left:0;top:0;" coordsize="6480010,0" path="m6480010,0l0,0">
                  <v:stroke weight="0.566pt" endcap="flat" dashstyle="6.02996 3.01498" joinstyle="miter" miterlimit="10" on="true" color="#000000"/>
                  <v:fill on="false" color="#000000" opacity="0"/>
                </v:shape>
              </v:group>
            </w:pict>
          </mc:Fallback>
        </mc:AlternateContent>
      </w:r>
    </w:p>
    <w:p w14:paraId="1DED70C3" w14:textId="77777777" w:rsidR="00493472" w:rsidRDefault="00042408">
      <w:pPr>
        <w:spacing w:after="48"/>
        <w:ind w:left="-5"/>
      </w:pPr>
      <w:r>
        <w:lastRenderedPageBreak/>
        <w:t>2.2. Zvolená příplatková výbava nahrazuje sériovou výbavu stejného charakteru, i když to není u jednotlivých položek uvedeno.</w:t>
      </w:r>
    </w:p>
    <w:p w14:paraId="390BB438" w14:textId="77777777" w:rsidR="00493472" w:rsidRDefault="00042408">
      <w:pPr>
        <w:spacing w:after="48"/>
        <w:ind w:left="-5"/>
      </w:pPr>
      <w:r>
        <w:t>2.3. Vezměte prosím na vědomí, že hodnoty spotřeby paliva a exhalace emisí ve výfukových plynech uvedené v dokumentaci k vozidlu jsou platné pro konkrétní vozidlo v konfiguraci, jak bylo dodáno výrobcem. Jakákoliv dodatečná montáž příslušenství (včetně doplňkové výbavy na základě dodatečné objednávky zákazníka) do/na vozidlo může tyto hodnoty ovlivnit. Vzhledem k přechodu na nový měřící cyklus WLTP mohou být hodnoty spotřeby a emisí v dříve vydaných propagačních materiálech k vozidlu uvedeny rozdílně.</w:t>
      </w:r>
    </w:p>
    <w:p w14:paraId="110D97D9" w14:textId="7FC6A70A" w:rsidR="00493472" w:rsidRDefault="00042408">
      <w:pPr>
        <w:ind w:left="-5"/>
      </w:pPr>
      <w:r>
        <w:t xml:space="preserve">2.4. Záloha činí: </w:t>
      </w:r>
      <w:r w:rsidR="00FD6AE3" w:rsidRPr="00A57A26">
        <w:rPr>
          <w:b/>
          <w:i/>
        </w:rPr>
        <w:t xml:space="preserve">896 658, 20 </w:t>
      </w:r>
      <w:r w:rsidRPr="00A57A26">
        <w:rPr>
          <w:b/>
          <w:i/>
        </w:rPr>
        <w:t>Kč</w:t>
      </w:r>
      <w:r w:rsidR="004163CE">
        <w:t xml:space="preserve"> (85% kupní ceny včetně DPH) a je splatná do 31.</w:t>
      </w:r>
      <w:r w:rsidR="00A57A26">
        <w:t xml:space="preserve"> </w:t>
      </w:r>
      <w:r w:rsidR="004163CE">
        <w:t>12.</w:t>
      </w:r>
      <w:r w:rsidR="00A57A26">
        <w:t xml:space="preserve"> </w:t>
      </w:r>
      <w:r w:rsidR="004163CE">
        <w:t xml:space="preserve">2025 na základě faktury vystavené prodávajícím do </w:t>
      </w:r>
      <w:r w:rsidR="006E370E">
        <w:t>5.</w:t>
      </w:r>
      <w:r w:rsidR="00A57A26">
        <w:t xml:space="preserve"> </w:t>
      </w:r>
      <w:r w:rsidR="006E370E">
        <w:t>12.</w:t>
      </w:r>
      <w:r w:rsidR="00A57A26">
        <w:t xml:space="preserve"> </w:t>
      </w:r>
      <w:r w:rsidR="006E370E">
        <w:t>2025</w:t>
      </w:r>
      <w:r w:rsidR="004163CE">
        <w:t>.</w:t>
      </w:r>
      <w:r>
        <w:t xml:space="preserve">, způsob platby zálohy: bankovní převod, doplatek kupní ceny činí: </w:t>
      </w:r>
      <w:r w:rsidR="00FD6AE3" w:rsidRPr="00A57A26">
        <w:rPr>
          <w:b/>
          <w:i/>
        </w:rPr>
        <w:t>158 233, 80 Kč</w:t>
      </w:r>
      <w:r w:rsidR="00FD6AE3">
        <w:t xml:space="preserve"> </w:t>
      </w:r>
      <w:r w:rsidR="004163CE">
        <w:t>(15% kupní ceny</w:t>
      </w:r>
      <w:r w:rsidR="00FD6AE3">
        <w:t xml:space="preserve"> včetně DPH</w:t>
      </w:r>
      <w:r w:rsidR="004163CE">
        <w:t>)</w:t>
      </w:r>
      <w:r w:rsidR="006E370E">
        <w:t xml:space="preserve"> a bude uhrazen </w:t>
      </w:r>
      <w:r w:rsidR="00FD6AE3">
        <w:t>nejpozději při</w:t>
      </w:r>
      <w:r w:rsidR="006E370E">
        <w:t xml:space="preserve"> </w:t>
      </w:r>
      <w:r w:rsidR="00D60850">
        <w:t>předání vozidla na základě vystavené konečné faktury prodávajícím.</w:t>
      </w:r>
    </w:p>
    <w:p w14:paraId="51870898" w14:textId="5F773CD4" w:rsidR="00493472" w:rsidRDefault="00042408">
      <w:pPr>
        <w:spacing w:after="48"/>
        <w:ind w:left="-5"/>
      </w:pPr>
      <w:r>
        <w:t xml:space="preserve">2.5. Prodávající se zavazuje dodat vozidlo kupujícímu nejpozději do </w:t>
      </w:r>
      <w:r w:rsidR="004163CE">
        <w:t xml:space="preserve">konce </w:t>
      </w:r>
      <w:r>
        <w:t>1Q 2026</w:t>
      </w:r>
      <w:r w:rsidR="00553F19">
        <w:t>.</w:t>
      </w:r>
      <w:r>
        <w:t xml:space="preserve"> </w:t>
      </w:r>
    </w:p>
    <w:p w14:paraId="446181DD" w14:textId="77777777" w:rsidR="00493472" w:rsidRDefault="00042408">
      <w:pPr>
        <w:spacing w:after="0"/>
        <w:ind w:left="-5"/>
      </w:pPr>
      <w:r>
        <w:t>______________________________________________________________________________</w:t>
      </w:r>
      <w:r>
        <w:br w:type="page"/>
      </w:r>
    </w:p>
    <w:p w14:paraId="6BBFE289" w14:textId="77777777" w:rsidR="00493472" w:rsidRDefault="00042408">
      <w:pPr>
        <w:spacing w:after="3" w:line="259" w:lineRule="auto"/>
        <w:ind w:left="-5"/>
        <w:jc w:val="left"/>
      </w:pPr>
      <w:r>
        <w:rPr>
          <w:b/>
        </w:rPr>
        <w:lastRenderedPageBreak/>
        <w:t>3. Sériová výbava vozu Volkswagen Nový Transporter Kombi 2.0 TDI DR:</w:t>
      </w:r>
    </w:p>
    <w:p w14:paraId="3B628726" w14:textId="77777777" w:rsidR="00493472" w:rsidRDefault="00493472">
      <w:pPr>
        <w:sectPr w:rsidR="00493472">
          <w:footerReference w:type="even" r:id="rId14"/>
          <w:footerReference w:type="default" r:id="rId15"/>
          <w:footerReference w:type="first" r:id="rId16"/>
          <w:pgSz w:w="11906" w:h="16838"/>
          <w:pgMar w:top="1160" w:right="850" w:bottom="1018" w:left="850" w:header="708" w:footer="700" w:gutter="0"/>
          <w:cols w:space="708"/>
        </w:sectPr>
      </w:pPr>
    </w:p>
    <w:p w14:paraId="4DE78D80" w14:textId="77777777" w:rsidR="00493472" w:rsidRDefault="00042408">
      <w:pPr>
        <w:spacing w:after="73" w:line="255" w:lineRule="auto"/>
        <w:ind w:left="-5"/>
      </w:pPr>
      <w:r>
        <w:rPr>
          <w:sz w:val="18"/>
        </w:rPr>
        <w:t>16" kola ocelová 6,5J x 16</w:t>
      </w:r>
    </w:p>
    <w:p w14:paraId="472C5964" w14:textId="77777777" w:rsidR="00493472" w:rsidRDefault="00042408">
      <w:pPr>
        <w:spacing w:after="73" w:line="255" w:lineRule="auto"/>
        <w:ind w:left="155" w:right="1194" w:hanging="170"/>
      </w:pPr>
      <w:r>
        <w:rPr>
          <w:sz w:val="18"/>
        </w:rPr>
        <w:t>2x USB v kabině / 2x USB v prostoru pro cestující</w:t>
      </w:r>
    </w:p>
    <w:p w14:paraId="0B6E2EC4" w14:textId="77777777" w:rsidR="00493472" w:rsidRDefault="00042408">
      <w:pPr>
        <w:spacing w:after="73" w:line="255" w:lineRule="auto"/>
        <w:ind w:left="-5"/>
      </w:pPr>
      <w:r>
        <w:rPr>
          <w:sz w:val="18"/>
        </w:rPr>
        <w:t>4 úchytná oka v nákladovém prostoru</w:t>
      </w:r>
    </w:p>
    <w:p w14:paraId="1D04DC16" w14:textId="77777777" w:rsidR="00493472" w:rsidRDefault="00042408">
      <w:pPr>
        <w:spacing w:after="73" w:line="255" w:lineRule="auto"/>
        <w:ind w:left="-5"/>
      </w:pPr>
      <w:r>
        <w:rPr>
          <w:sz w:val="18"/>
        </w:rPr>
        <w:t>5G modem</w:t>
      </w:r>
    </w:p>
    <w:p w14:paraId="5E7C0B63" w14:textId="77777777" w:rsidR="00493472" w:rsidRDefault="00042408">
      <w:pPr>
        <w:spacing w:after="73" w:line="255" w:lineRule="auto"/>
        <w:ind w:left="-5"/>
      </w:pPr>
      <w:r>
        <w:rPr>
          <w:sz w:val="18"/>
        </w:rPr>
        <w:t>6 reproduktorů</w:t>
      </w:r>
    </w:p>
    <w:p w14:paraId="57CDB52C" w14:textId="77777777" w:rsidR="00493472" w:rsidRDefault="00042408">
      <w:pPr>
        <w:spacing w:after="73" w:line="255" w:lineRule="auto"/>
        <w:ind w:left="-5"/>
      </w:pPr>
      <w:r>
        <w:rPr>
          <w:sz w:val="18"/>
        </w:rPr>
        <w:t>AGM baterie 80 Ah</w:t>
      </w:r>
    </w:p>
    <w:p w14:paraId="09AC3B85" w14:textId="77777777" w:rsidR="00493472" w:rsidRDefault="00042408">
      <w:pPr>
        <w:spacing w:after="3" w:line="255" w:lineRule="auto"/>
        <w:ind w:left="-5"/>
      </w:pPr>
      <w:r>
        <w:rPr>
          <w:sz w:val="18"/>
        </w:rPr>
        <w:t>Airbag řidiče a spolujezdce:</w:t>
      </w:r>
    </w:p>
    <w:p w14:paraId="2F740B53" w14:textId="77777777" w:rsidR="00493472" w:rsidRDefault="00042408">
      <w:pPr>
        <w:numPr>
          <w:ilvl w:val="0"/>
          <w:numId w:val="1"/>
        </w:numPr>
        <w:spacing w:after="73" w:line="255" w:lineRule="auto"/>
        <w:ind w:hanging="110"/>
      </w:pPr>
      <w:r>
        <w:rPr>
          <w:sz w:val="18"/>
        </w:rPr>
        <w:t>možnost deaktivace airbagu spolujezdce</w:t>
      </w:r>
    </w:p>
    <w:p w14:paraId="11E336DD" w14:textId="77777777" w:rsidR="00493472" w:rsidRDefault="00042408">
      <w:pPr>
        <w:spacing w:after="73" w:line="255" w:lineRule="auto"/>
        <w:ind w:left="-5"/>
      </w:pPr>
      <w:r>
        <w:rPr>
          <w:sz w:val="18"/>
        </w:rPr>
        <w:t>Alternátor 230 A</w:t>
      </w:r>
    </w:p>
    <w:p w14:paraId="54BC693E" w14:textId="77777777" w:rsidR="00493472" w:rsidRDefault="00042408">
      <w:pPr>
        <w:spacing w:after="3" w:line="255" w:lineRule="auto"/>
        <w:ind w:left="-5"/>
      </w:pPr>
      <w:r>
        <w:rPr>
          <w:sz w:val="18"/>
        </w:rPr>
        <w:t>Asistenční systémy:</w:t>
      </w:r>
    </w:p>
    <w:p w14:paraId="5B1E48C3" w14:textId="77777777" w:rsidR="00493472" w:rsidRDefault="00042408">
      <w:pPr>
        <w:numPr>
          <w:ilvl w:val="0"/>
          <w:numId w:val="1"/>
        </w:numPr>
        <w:spacing w:after="3" w:line="255" w:lineRule="auto"/>
        <w:ind w:hanging="110"/>
      </w:pPr>
      <w:r>
        <w:rPr>
          <w:sz w:val="18"/>
        </w:rPr>
        <w:t>Parkpilot vzadu</w:t>
      </w:r>
    </w:p>
    <w:p w14:paraId="33DA477E" w14:textId="77777777" w:rsidR="00493472" w:rsidRDefault="00042408">
      <w:pPr>
        <w:numPr>
          <w:ilvl w:val="0"/>
          <w:numId w:val="1"/>
        </w:numPr>
        <w:spacing w:after="73" w:line="255" w:lineRule="auto"/>
        <w:ind w:hanging="110"/>
      </w:pPr>
      <w:r>
        <w:rPr>
          <w:sz w:val="18"/>
        </w:rPr>
        <w:t>Front Assist - systém nouzového brždění s funkcí sledováníchodců a cyklistů Bez omezovače rychlosti</w:t>
      </w:r>
    </w:p>
    <w:p w14:paraId="57F580C4" w14:textId="77777777" w:rsidR="00493472" w:rsidRDefault="00042408">
      <w:pPr>
        <w:spacing w:after="3" w:line="255" w:lineRule="auto"/>
        <w:ind w:left="155" w:right="3072" w:hanging="170"/>
      </w:pPr>
      <w:r>
        <w:rPr>
          <w:sz w:val="18"/>
        </w:rPr>
        <w:t>Boční a hlavové airbagy: - v kabině</w:t>
      </w:r>
    </w:p>
    <w:p w14:paraId="0059D0CC" w14:textId="77777777" w:rsidR="00493472" w:rsidRDefault="00042408">
      <w:pPr>
        <w:numPr>
          <w:ilvl w:val="0"/>
          <w:numId w:val="1"/>
        </w:numPr>
        <w:spacing w:after="73" w:line="255" w:lineRule="auto"/>
        <w:ind w:hanging="110"/>
      </w:pPr>
      <w:r>
        <w:rPr>
          <w:sz w:val="18"/>
        </w:rPr>
        <w:t>v prostoru pro cestující</w:t>
      </w:r>
    </w:p>
    <w:p w14:paraId="10ABE3AD" w14:textId="77777777" w:rsidR="00493472" w:rsidRDefault="00042408">
      <w:pPr>
        <w:spacing w:after="73" w:line="255" w:lineRule="auto"/>
        <w:ind w:left="-5"/>
      </w:pPr>
      <w:r>
        <w:rPr>
          <w:sz w:val="18"/>
        </w:rPr>
        <w:t>Boční posuvné dveře vpravo</w:t>
      </w:r>
    </w:p>
    <w:p w14:paraId="2D4A14DB" w14:textId="77777777" w:rsidR="00493472" w:rsidRDefault="00042408">
      <w:pPr>
        <w:spacing w:after="0" w:line="344" w:lineRule="auto"/>
        <w:ind w:left="0" w:right="1882" w:firstLine="0"/>
        <w:jc w:val="left"/>
      </w:pPr>
      <w:r>
        <w:rPr>
          <w:sz w:val="18"/>
        </w:rPr>
        <w:t>Celková hmotnost vozu 3.125 - 3.300 kg Centrální zamykání / odemykání eCall</w:t>
      </w:r>
    </w:p>
    <w:p w14:paraId="0E0ECF76" w14:textId="77777777" w:rsidR="00493472" w:rsidRDefault="00042408">
      <w:pPr>
        <w:spacing w:after="73" w:line="255" w:lineRule="auto"/>
        <w:ind w:left="-5"/>
      </w:pPr>
      <w:r>
        <w:rPr>
          <w:sz w:val="18"/>
        </w:rPr>
        <w:t>Emisní norma EURO 6EB M1</w:t>
      </w:r>
    </w:p>
    <w:p w14:paraId="6939ACDE" w14:textId="77777777" w:rsidR="00493472" w:rsidRDefault="00042408">
      <w:pPr>
        <w:spacing w:after="73" w:line="255" w:lineRule="auto"/>
        <w:ind w:left="-5"/>
      </w:pPr>
      <w:r>
        <w:rPr>
          <w:sz w:val="18"/>
        </w:rPr>
        <w:t>ESC</w:t>
      </w:r>
    </w:p>
    <w:p w14:paraId="64A9BA08" w14:textId="77777777" w:rsidR="00493472" w:rsidRDefault="00042408">
      <w:pPr>
        <w:spacing w:after="3" w:line="255" w:lineRule="auto"/>
        <w:ind w:left="-5"/>
      </w:pPr>
      <w:r>
        <w:rPr>
          <w:sz w:val="18"/>
        </w:rPr>
        <w:t>Front Assist s monitoringem chodců:</w:t>
      </w:r>
    </w:p>
    <w:p w14:paraId="5E52A8A2" w14:textId="77777777" w:rsidR="00493472" w:rsidRDefault="00042408">
      <w:pPr>
        <w:numPr>
          <w:ilvl w:val="0"/>
          <w:numId w:val="1"/>
        </w:numPr>
        <w:spacing w:after="3" w:line="255" w:lineRule="auto"/>
        <w:ind w:hanging="110"/>
      </w:pPr>
      <w:r>
        <w:rPr>
          <w:sz w:val="18"/>
        </w:rPr>
        <w:t>systém automatického brždění Front Assist</w:t>
      </w:r>
    </w:p>
    <w:p w14:paraId="241C45FD" w14:textId="77777777" w:rsidR="00493472" w:rsidRDefault="00042408">
      <w:pPr>
        <w:numPr>
          <w:ilvl w:val="0"/>
          <w:numId w:val="1"/>
        </w:numPr>
        <w:spacing w:after="73" w:line="255" w:lineRule="auto"/>
        <w:ind w:hanging="110"/>
      </w:pPr>
      <w:r>
        <w:rPr>
          <w:sz w:val="18"/>
        </w:rPr>
        <w:t>monitoring chodců a cyklistů</w:t>
      </w:r>
    </w:p>
    <w:p w14:paraId="6BB5CD67" w14:textId="77777777" w:rsidR="00493472" w:rsidRDefault="00042408">
      <w:pPr>
        <w:spacing w:after="3" w:line="255" w:lineRule="auto"/>
        <w:ind w:left="-5"/>
      </w:pPr>
      <w:r>
        <w:rPr>
          <w:sz w:val="18"/>
        </w:rPr>
        <w:t>Gumová podlaha:</w:t>
      </w:r>
    </w:p>
    <w:p w14:paraId="3895E819" w14:textId="77777777" w:rsidR="00493472" w:rsidRDefault="00042408">
      <w:pPr>
        <w:numPr>
          <w:ilvl w:val="0"/>
          <w:numId w:val="1"/>
        </w:numPr>
        <w:spacing w:after="73" w:line="255" w:lineRule="auto"/>
        <w:ind w:hanging="110"/>
      </w:pPr>
      <w:r>
        <w:rPr>
          <w:sz w:val="18"/>
        </w:rPr>
        <w:t>gumová krytina podlahy po celé délce vozu</w:t>
      </w:r>
    </w:p>
    <w:p w14:paraId="69F5CE56" w14:textId="77777777" w:rsidR="00493472" w:rsidRDefault="00042408">
      <w:pPr>
        <w:spacing w:after="3" w:line="255" w:lineRule="auto"/>
        <w:ind w:left="-5"/>
      </w:pPr>
      <w:r>
        <w:rPr>
          <w:sz w:val="18"/>
        </w:rPr>
        <w:t>Keyless start:</w:t>
      </w:r>
    </w:p>
    <w:p w14:paraId="15F9AF7B" w14:textId="77777777" w:rsidR="00493472" w:rsidRDefault="00042408">
      <w:pPr>
        <w:numPr>
          <w:ilvl w:val="0"/>
          <w:numId w:val="1"/>
        </w:numPr>
        <w:spacing w:after="3" w:line="255" w:lineRule="auto"/>
        <w:ind w:hanging="110"/>
      </w:pPr>
      <w:r>
        <w:rPr>
          <w:sz w:val="18"/>
        </w:rPr>
        <w:t>centrální zamykání</w:t>
      </w:r>
    </w:p>
    <w:p w14:paraId="26CDCD4A" w14:textId="77777777" w:rsidR="00493472" w:rsidRDefault="00042408">
      <w:pPr>
        <w:numPr>
          <w:ilvl w:val="0"/>
          <w:numId w:val="1"/>
        </w:numPr>
        <w:spacing w:after="73" w:line="255" w:lineRule="auto"/>
        <w:ind w:hanging="110"/>
      </w:pPr>
      <w:r>
        <w:rPr>
          <w:sz w:val="18"/>
        </w:rPr>
        <w:t>bezklíčkové startování</w:t>
      </w:r>
    </w:p>
    <w:p w14:paraId="40494DEC" w14:textId="77777777" w:rsidR="00493472" w:rsidRDefault="00042408">
      <w:pPr>
        <w:spacing w:after="3" w:line="255" w:lineRule="auto"/>
        <w:ind w:left="-5"/>
      </w:pPr>
      <w:r>
        <w:rPr>
          <w:sz w:val="18"/>
        </w:rPr>
        <w:t>Lane Assist:</w:t>
      </w:r>
    </w:p>
    <w:p w14:paraId="573F3FDC" w14:textId="77777777" w:rsidR="00493472" w:rsidRDefault="00042408">
      <w:pPr>
        <w:numPr>
          <w:ilvl w:val="0"/>
          <w:numId w:val="1"/>
        </w:numPr>
        <w:spacing w:after="73" w:line="255" w:lineRule="auto"/>
        <w:ind w:hanging="110"/>
      </w:pPr>
      <w:r>
        <w:rPr>
          <w:sz w:val="18"/>
        </w:rPr>
        <w:t>asistent uzdržení v jízdním pruhu</w:t>
      </w:r>
    </w:p>
    <w:p w14:paraId="3081AEB1" w14:textId="77777777" w:rsidR="00493472" w:rsidRDefault="00042408">
      <w:pPr>
        <w:spacing w:after="73" w:line="255" w:lineRule="auto"/>
        <w:ind w:left="-5"/>
      </w:pPr>
      <w:r>
        <w:rPr>
          <w:sz w:val="18"/>
        </w:rPr>
        <w:t>Lapače nečistot vpředu</w:t>
      </w:r>
    </w:p>
    <w:p w14:paraId="7A1798FC" w14:textId="77777777" w:rsidR="00493472" w:rsidRDefault="00042408">
      <w:pPr>
        <w:spacing w:after="73" w:line="255" w:lineRule="auto"/>
        <w:ind w:left="155" w:right="1433" w:hanging="170"/>
      </w:pPr>
      <w:r>
        <w:rPr>
          <w:sz w:val="18"/>
        </w:rPr>
        <w:t>LED osvětlení v kabině a prostoru pro cestující</w:t>
      </w:r>
    </w:p>
    <w:p w14:paraId="7654EFD5" w14:textId="77777777" w:rsidR="00493472" w:rsidRDefault="00042408">
      <w:pPr>
        <w:spacing w:after="73" w:line="255" w:lineRule="auto"/>
        <w:ind w:left="155" w:right="1452" w:hanging="170"/>
      </w:pPr>
      <w:r>
        <w:rPr>
          <w:sz w:val="18"/>
        </w:rPr>
        <w:t>LED osvětlení v nákladovém prostoru/prostoru pro cestující</w:t>
      </w:r>
    </w:p>
    <w:p w14:paraId="3381BAFC" w14:textId="77777777" w:rsidR="00493472" w:rsidRDefault="00042408">
      <w:pPr>
        <w:spacing w:after="73" w:line="255" w:lineRule="auto"/>
        <w:ind w:left="-5"/>
      </w:pPr>
      <w:r>
        <w:rPr>
          <w:sz w:val="18"/>
        </w:rPr>
        <w:t>LED světla vzadu (standardní)</w:t>
      </w:r>
    </w:p>
    <w:p w14:paraId="12EF3216" w14:textId="77777777" w:rsidR="00493472" w:rsidRDefault="00042408">
      <w:pPr>
        <w:spacing w:after="73" w:line="255" w:lineRule="auto"/>
        <w:ind w:left="-5"/>
      </w:pPr>
      <w:r>
        <w:rPr>
          <w:sz w:val="18"/>
        </w:rPr>
        <w:t>Light Assist</w:t>
      </w:r>
    </w:p>
    <w:p w14:paraId="7D6135FA" w14:textId="77777777" w:rsidR="00493472" w:rsidRDefault="00042408">
      <w:pPr>
        <w:spacing w:after="3" w:line="255" w:lineRule="auto"/>
        <w:ind w:left="-5"/>
      </w:pPr>
      <w:r>
        <w:rPr>
          <w:sz w:val="18"/>
        </w:rPr>
        <w:t>Madlo ve stropě na straně řidiče/spol.:</w:t>
      </w:r>
    </w:p>
    <w:p w14:paraId="1560BCAC" w14:textId="77777777" w:rsidR="00493472" w:rsidRDefault="00042408">
      <w:pPr>
        <w:numPr>
          <w:ilvl w:val="0"/>
          <w:numId w:val="1"/>
        </w:numPr>
        <w:spacing w:after="3" w:line="255" w:lineRule="auto"/>
        <w:ind w:hanging="110"/>
      </w:pPr>
      <w:r>
        <w:rPr>
          <w:sz w:val="18"/>
        </w:rPr>
        <w:t>madlo ve stropě u řidiče a spolujezdce</w:t>
      </w:r>
    </w:p>
    <w:p w14:paraId="3B32C7E9" w14:textId="77777777" w:rsidR="00493472" w:rsidRDefault="00042408">
      <w:pPr>
        <w:numPr>
          <w:ilvl w:val="0"/>
          <w:numId w:val="1"/>
        </w:numPr>
        <w:spacing w:after="73" w:line="255" w:lineRule="auto"/>
        <w:ind w:hanging="110"/>
      </w:pPr>
      <w:r>
        <w:rPr>
          <w:sz w:val="18"/>
        </w:rPr>
        <w:t>nástupní madlo na B-sloupku v prostoru pro cestující</w:t>
      </w:r>
    </w:p>
    <w:p w14:paraId="262BFCAE" w14:textId="77777777" w:rsidR="00493472" w:rsidRDefault="00042408">
      <w:pPr>
        <w:spacing w:after="73" w:line="255" w:lineRule="auto"/>
        <w:ind w:left="155" w:right="1732" w:hanging="170"/>
      </w:pPr>
      <w:r>
        <w:rPr>
          <w:sz w:val="18"/>
        </w:rPr>
        <w:t>Nárazníky a kliky vozu černé: - mřížka chladiče lakovaná v barvě vozu</w:t>
      </w:r>
    </w:p>
    <w:p w14:paraId="00895A2F" w14:textId="77777777" w:rsidR="00493472" w:rsidRDefault="00042408">
      <w:pPr>
        <w:spacing w:after="3" w:line="255" w:lineRule="auto"/>
        <w:ind w:left="-5"/>
      </w:pPr>
      <w:r>
        <w:rPr>
          <w:sz w:val="18"/>
        </w:rPr>
        <w:t>Obložení boků - polovysoké:</w:t>
      </w:r>
    </w:p>
    <w:p w14:paraId="30556EAE" w14:textId="77777777" w:rsidR="00493472" w:rsidRDefault="00042408">
      <w:pPr>
        <w:numPr>
          <w:ilvl w:val="0"/>
          <w:numId w:val="1"/>
        </w:numPr>
        <w:spacing w:after="0" w:line="255" w:lineRule="auto"/>
        <w:ind w:hanging="110"/>
      </w:pPr>
      <w:r>
        <w:rPr>
          <w:sz w:val="18"/>
        </w:rPr>
        <w:t>plastové obložení boků nákladového prostoru / prostoru procestující</w:t>
      </w:r>
    </w:p>
    <w:p w14:paraId="5883C621" w14:textId="77777777" w:rsidR="00493472" w:rsidRDefault="00042408">
      <w:pPr>
        <w:numPr>
          <w:ilvl w:val="0"/>
          <w:numId w:val="1"/>
        </w:numPr>
        <w:spacing w:after="73" w:line="255" w:lineRule="auto"/>
        <w:ind w:hanging="110"/>
      </w:pPr>
      <w:r>
        <w:rPr>
          <w:sz w:val="18"/>
        </w:rPr>
        <w:t>polovysoké</w:t>
      </w:r>
    </w:p>
    <w:p w14:paraId="5254B8D1" w14:textId="77777777" w:rsidR="00493472" w:rsidRDefault="00042408">
      <w:pPr>
        <w:spacing w:after="73" w:line="255" w:lineRule="auto"/>
        <w:ind w:left="-5"/>
      </w:pPr>
      <w:r>
        <w:rPr>
          <w:sz w:val="18"/>
        </w:rPr>
        <w:t>Odkládací přihrádka pod stropem</w:t>
      </w:r>
    </w:p>
    <w:p w14:paraId="1742FD66" w14:textId="77777777" w:rsidR="00493472" w:rsidRDefault="00042408">
      <w:pPr>
        <w:spacing w:after="73" w:line="255" w:lineRule="auto"/>
        <w:ind w:left="155" w:right="1752" w:hanging="170"/>
      </w:pPr>
      <w:r>
        <w:rPr>
          <w:sz w:val="18"/>
        </w:rPr>
        <w:t>Odkládací přihrádka u spolujezdce, uzav: - uzavíratelná</w:t>
      </w:r>
    </w:p>
    <w:p w14:paraId="7FFFF2DD" w14:textId="77777777" w:rsidR="00493472" w:rsidRDefault="00042408">
      <w:pPr>
        <w:spacing w:after="73" w:line="255" w:lineRule="auto"/>
        <w:ind w:left="-5"/>
      </w:pPr>
      <w:r>
        <w:rPr>
          <w:sz w:val="18"/>
        </w:rPr>
        <w:t>Okno vpředu vlevo - pevné</w:t>
      </w:r>
    </w:p>
    <w:p w14:paraId="19150D10" w14:textId="77777777" w:rsidR="00493472" w:rsidRDefault="00042408">
      <w:pPr>
        <w:spacing w:after="73" w:line="255" w:lineRule="auto"/>
        <w:ind w:left="-5"/>
      </w:pPr>
      <w:r>
        <w:rPr>
          <w:sz w:val="18"/>
        </w:rPr>
        <w:t>Okno vpředu vpravo - pevné</w:t>
      </w:r>
    </w:p>
    <w:p w14:paraId="57A2CD31" w14:textId="77777777" w:rsidR="00493472" w:rsidRDefault="00042408">
      <w:pPr>
        <w:spacing w:after="73" w:line="255" w:lineRule="auto"/>
        <w:ind w:left="-5"/>
      </w:pPr>
      <w:r>
        <w:rPr>
          <w:sz w:val="18"/>
        </w:rPr>
        <w:t>Parkpilot vzadu</w:t>
      </w:r>
    </w:p>
    <w:p w14:paraId="1BA6BB5A" w14:textId="77777777" w:rsidR="00493472" w:rsidRDefault="00042408">
      <w:pPr>
        <w:spacing w:after="73" w:line="255" w:lineRule="auto"/>
        <w:ind w:left="155" w:right="2173" w:hanging="170"/>
      </w:pPr>
      <w:r>
        <w:rPr>
          <w:sz w:val="18"/>
        </w:rPr>
        <w:t>Pevná okna v prostoru pro cestující: - vzadu vpravo</w:t>
      </w:r>
    </w:p>
    <w:p w14:paraId="666E2A69" w14:textId="77777777" w:rsidR="00493472" w:rsidRDefault="00042408">
      <w:pPr>
        <w:spacing w:after="3" w:line="255" w:lineRule="auto"/>
        <w:ind w:left="-5"/>
      </w:pPr>
      <w:r>
        <w:rPr>
          <w:sz w:val="18"/>
        </w:rPr>
        <w:t>Pevná okna v prostoru pro cestující:</w:t>
      </w:r>
    </w:p>
    <w:p w14:paraId="2B5DD942" w14:textId="77777777" w:rsidR="00493472" w:rsidRDefault="00042408">
      <w:pPr>
        <w:numPr>
          <w:ilvl w:val="0"/>
          <w:numId w:val="1"/>
        </w:numPr>
        <w:spacing w:after="73" w:line="255" w:lineRule="auto"/>
        <w:ind w:hanging="110"/>
      </w:pPr>
      <w:r>
        <w:rPr>
          <w:sz w:val="18"/>
        </w:rPr>
        <w:t>vzadu vlevo</w:t>
      </w:r>
    </w:p>
    <w:p w14:paraId="4A648E05" w14:textId="77777777" w:rsidR="00493472" w:rsidRDefault="00042408">
      <w:pPr>
        <w:spacing w:after="3" w:line="255" w:lineRule="auto"/>
        <w:ind w:left="155" w:right="2802" w:hanging="170"/>
      </w:pPr>
      <w:r>
        <w:rPr>
          <w:sz w:val="18"/>
        </w:rPr>
        <w:t>Plnohodnotné rezervní kolo: - ocelové</w:t>
      </w:r>
    </w:p>
    <w:p w14:paraId="0EA935E1" w14:textId="77777777" w:rsidR="00493472" w:rsidRDefault="00042408">
      <w:pPr>
        <w:numPr>
          <w:ilvl w:val="0"/>
          <w:numId w:val="1"/>
        </w:numPr>
        <w:spacing w:after="3" w:line="255" w:lineRule="auto"/>
        <w:ind w:hanging="110"/>
      </w:pPr>
      <w:r>
        <w:rPr>
          <w:sz w:val="18"/>
        </w:rPr>
        <w:t>včetně nářadí a zvedáku</w:t>
      </w:r>
    </w:p>
    <w:p w14:paraId="0C84A6F9" w14:textId="77777777" w:rsidR="00493472" w:rsidRDefault="00042408">
      <w:pPr>
        <w:numPr>
          <w:ilvl w:val="0"/>
          <w:numId w:val="1"/>
        </w:numPr>
        <w:spacing w:after="73" w:line="255" w:lineRule="auto"/>
        <w:ind w:hanging="110"/>
      </w:pPr>
      <w:r>
        <w:rPr>
          <w:sz w:val="18"/>
        </w:rPr>
        <w:t>max. rychlost 120 km/h</w:t>
      </w:r>
    </w:p>
    <w:p w14:paraId="580654B4" w14:textId="77777777" w:rsidR="00493472" w:rsidRDefault="00042408">
      <w:pPr>
        <w:spacing w:after="73" w:line="255" w:lineRule="auto"/>
        <w:ind w:left="-5"/>
      </w:pPr>
      <w:r>
        <w:rPr>
          <w:sz w:val="18"/>
        </w:rPr>
        <w:t>Pneumatiky 215/65 R16 c 109 T</w:t>
      </w:r>
    </w:p>
    <w:p w14:paraId="05EC6AB7" w14:textId="77777777" w:rsidR="00493472" w:rsidRDefault="00042408">
      <w:pPr>
        <w:spacing w:after="3" w:line="255" w:lineRule="auto"/>
        <w:ind w:left="-5"/>
      </w:pPr>
      <w:r>
        <w:rPr>
          <w:sz w:val="18"/>
        </w:rPr>
        <w:t>Prodloužená záruka 2+3/200 000km zdarma:</w:t>
      </w:r>
    </w:p>
    <w:p w14:paraId="59C6A27B" w14:textId="77777777" w:rsidR="00493472" w:rsidRDefault="00042408">
      <w:pPr>
        <w:numPr>
          <w:ilvl w:val="0"/>
          <w:numId w:val="1"/>
        </w:numPr>
        <w:spacing w:after="3" w:line="255" w:lineRule="auto"/>
        <w:ind w:hanging="110"/>
      </w:pPr>
      <w:r>
        <w:rPr>
          <w:sz w:val="18"/>
        </w:rPr>
        <w:t>2 + 3 roky / 200 000 km</w:t>
      </w:r>
    </w:p>
    <w:p w14:paraId="345424C6" w14:textId="77777777" w:rsidR="00493472" w:rsidRDefault="00042408">
      <w:pPr>
        <w:numPr>
          <w:ilvl w:val="0"/>
          <w:numId w:val="1"/>
        </w:numPr>
        <w:spacing w:after="3" w:line="255" w:lineRule="auto"/>
        <w:ind w:hanging="110"/>
      </w:pPr>
      <w:r>
        <w:rPr>
          <w:sz w:val="18"/>
        </w:rPr>
        <w:t>platí co nastane dříve</w:t>
      </w:r>
    </w:p>
    <w:p w14:paraId="1B137C79" w14:textId="77777777" w:rsidR="00493472" w:rsidRDefault="00042408">
      <w:pPr>
        <w:numPr>
          <w:ilvl w:val="0"/>
          <w:numId w:val="1"/>
        </w:numPr>
        <w:spacing w:after="0" w:line="255" w:lineRule="auto"/>
        <w:ind w:hanging="110"/>
      </w:pPr>
      <w:r>
        <w:rPr>
          <w:sz w:val="18"/>
        </w:rPr>
        <w:t>záruka se vztahuje na vozidlo ve stavu, ve kterém opouštívýrobní závod</w:t>
      </w:r>
    </w:p>
    <w:p w14:paraId="559AFECE" w14:textId="77777777" w:rsidR="00493472" w:rsidRDefault="00042408">
      <w:pPr>
        <w:numPr>
          <w:ilvl w:val="0"/>
          <w:numId w:val="1"/>
        </w:numPr>
        <w:spacing w:after="73" w:line="255" w:lineRule="auto"/>
        <w:ind w:hanging="110"/>
      </w:pPr>
      <w:r>
        <w:rPr>
          <w:sz w:val="18"/>
        </w:rPr>
        <w:t>nevztahuje se na součásti vozu, které byly na vozidlonamontovány nebo umístěny dodatečně (úpravy, příslušenství) - v prvních 2 letech platí záruka bez omezení počtu km, ve 3.-5. roce s omezením max. 200 000km, podle toho, co nastane dříve</w:t>
      </w:r>
    </w:p>
    <w:p w14:paraId="362DFE4D" w14:textId="77777777" w:rsidR="00493472" w:rsidRDefault="00042408">
      <w:pPr>
        <w:spacing w:after="73" w:line="255" w:lineRule="auto"/>
        <w:ind w:left="-5"/>
      </w:pPr>
      <w:r>
        <w:rPr>
          <w:sz w:val="18"/>
        </w:rPr>
        <w:t>Příprava pro Alcohol interlock</w:t>
      </w:r>
    </w:p>
    <w:p w14:paraId="1D81A52B" w14:textId="77777777" w:rsidR="00493472" w:rsidRDefault="00042408">
      <w:pPr>
        <w:spacing w:after="73" w:line="255" w:lineRule="auto"/>
        <w:ind w:left="-5"/>
      </w:pPr>
      <w:r>
        <w:rPr>
          <w:sz w:val="18"/>
        </w:rPr>
        <w:t>Příprava pro VW Connect</w:t>
      </w:r>
    </w:p>
    <w:p w14:paraId="11AA2A41" w14:textId="77777777" w:rsidR="00493472" w:rsidRDefault="00042408">
      <w:pPr>
        <w:spacing w:after="73" w:line="255" w:lineRule="auto"/>
        <w:ind w:left="155" w:right="2349" w:hanging="170"/>
      </w:pPr>
      <w:r>
        <w:rPr>
          <w:sz w:val="18"/>
        </w:rPr>
        <w:t>Rádio 13" s dotykovým displejem: - App Connect</w:t>
      </w:r>
    </w:p>
    <w:p w14:paraId="4823CBF7" w14:textId="77777777" w:rsidR="00493472" w:rsidRDefault="00042408">
      <w:pPr>
        <w:spacing w:after="73" w:line="255" w:lineRule="auto"/>
        <w:ind w:left="155" w:right="1693" w:hanging="170"/>
      </w:pPr>
      <w:r>
        <w:rPr>
          <w:sz w:val="18"/>
        </w:rPr>
        <w:t>Stropnice v prostoru pro cestující, měkčená</w:t>
      </w:r>
    </w:p>
    <w:p w14:paraId="2054A018" w14:textId="77777777" w:rsidR="00493472" w:rsidRDefault="00042408">
      <w:pPr>
        <w:spacing w:after="73" w:line="255" w:lineRule="auto"/>
        <w:ind w:left="-5"/>
      </w:pPr>
      <w:r>
        <w:rPr>
          <w:sz w:val="18"/>
        </w:rPr>
        <w:t>Stěrač s ostřikovačem zadního skla</w:t>
      </w:r>
    </w:p>
    <w:p w14:paraId="698E78A1" w14:textId="77777777" w:rsidR="00493472" w:rsidRDefault="00042408">
      <w:pPr>
        <w:spacing w:after="73" w:line="255" w:lineRule="auto"/>
        <w:ind w:left="155" w:right="1663" w:hanging="170"/>
      </w:pPr>
      <w:r>
        <w:rPr>
          <w:sz w:val="18"/>
        </w:rPr>
        <w:t>Středová konzola s držáky nápojů a místem pro odložení mobilního telefonu</w:t>
      </w:r>
    </w:p>
    <w:p w14:paraId="19B6B65F" w14:textId="77777777" w:rsidR="00493472" w:rsidRDefault="00042408">
      <w:pPr>
        <w:spacing w:after="73" w:line="255" w:lineRule="auto"/>
        <w:ind w:left="-5"/>
      </w:pPr>
      <w:r>
        <w:rPr>
          <w:sz w:val="18"/>
        </w:rPr>
        <w:t>Středové kryty kol</w:t>
      </w:r>
    </w:p>
    <w:p w14:paraId="117F13FC" w14:textId="77777777" w:rsidR="00493472" w:rsidRDefault="00042408">
      <w:pPr>
        <w:spacing w:after="3" w:line="255" w:lineRule="auto"/>
        <w:ind w:left="-5"/>
      </w:pPr>
      <w:r>
        <w:rPr>
          <w:sz w:val="18"/>
        </w:rPr>
        <w:t>Systém rozpoznávání dopravních značek:</w:t>
      </w:r>
    </w:p>
    <w:p w14:paraId="532E6A3C" w14:textId="77777777" w:rsidR="00493472" w:rsidRDefault="00042408">
      <w:pPr>
        <w:numPr>
          <w:ilvl w:val="0"/>
          <w:numId w:val="2"/>
        </w:numPr>
        <w:spacing w:after="0" w:line="255" w:lineRule="auto"/>
        <w:ind w:hanging="110"/>
      </w:pPr>
      <w:r>
        <w:rPr>
          <w:sz w:val="18"/>
        </w:rPr>
        <w:t>identifikace a zobrazení dopravních značek relevantních dledopravní situace na displeji navigace</w:t>
      </w:r>
    </w:p>
    <w:p w14:paraId="36AE68C6" w14:textId="77777777" w:rsidR="00493472" w:rsidRDefault="00042408">
      <w:pPr>
        <w:numPr>
          <w:ilvl w:val="0"/>
          <w:numId w:val="2"/>
        </w:numPr>
        <w:spacing w:after="73" w:line="255" w:lineRule="auto"/>
        <w:ind w:hanging="110"/>
      </w:pPr>
      <w:r>
        <w:rPr>
          <w:sz w:val="18"/>
        </w:rPr>
        <w:t>upozornění na jízdu ve špatném směru</w:t>
      </w:r>
    </w:p>
    <w:p w14:paraId="5BF639C3" w14:textId="77777777" w:rsidR="00493472" w:rsidRDefault="00042408">
      <w:pPr>
        <w:spacing w:after="73" w:line="255" w:lineRule="auto"/>
        <w:ind w:left="-5"/>
      </w:pPr>
      <w:r>
        <w:rPr>
          <w:sz w:val="18"/>
        </w:rPr>
        <w:t>Telefonní rozhraní</w:t>
      </w:r>
    </w:p>
    <w:p w14:paraId="1012D2C6" w14:textId="77777777" w:rsidR="00493472" w:rsidRDefault="00042408">
      <w:pPr>
        <w:spacing w:after="3" w:line="255" w:lineRule="auto"/>
        <w:ind w:left="-5"/>
      </w:pPr>
      <w:r>
        <w:rPr>
          <w:sz w:val="18"/>
        </w:rPr>
        <w:t>Tempomat s funkcí omezení rychlosti:</w:t>
      </w:r>
    </w:p>
    <w:p w14:paraId="3D2C9CBE" w14:textId="77777777" w:rsidR="00493472" w:rsidRDefault="00042408">
      <w:pPr>
        <w:numPr>
          <w:ilvl w:val="0"/>
          <w:numId w:val="2"/>
        </w:numPr>
        <w:spacing w:after="73" w:line="255" w:lineRule="auto"/>
        <w:ind w:hanging="110"/>
      </w:pPr>
      <w:r>
        <w:rPr>
          <w:sz w:val="18"/>
        </w:rPr>
        <w:t>prediktivní</w:t>
      </w:r>
    </w:p>
    <w:p w14:paraId="7386024E" w14:textId="77777777" w:rsidR="00493472" w:rsidRDefault="00042408">
      <w:pPr>
        <w:spacing w:after="73" w:line="255" w:lineRule="auto"/>
        <w:ind w:left="-5"/>
      </w:pPr>
      <w:r>
        <w:rPr>
          <w:sz w:val="18"/>
        </w:rPr>
        <w:t>Typový štítek - globální homologace M1</w:t>
      </w:r>
    </w:p>
    <w:p w14:paraId="77137001" w14:textId="77777777" w:rsidR="00493472" w:rsidRDefault="00042408">
      <w:pPr>
        <w:spacing w:after="73" w:line="255" w:lineRule="auto"/>
        <w:ind w:left="-5"/>
      </w:pPr>
      <w:r>
        <w:rPr>
          <w:sz w:val="18"/>
        </w:rPr>
        <w:t>Vnitřní zpětné zrcátko, zaclonitelné</w:t>
      </w:r>
    </w:p>
    <w:p w14:paraId="3FBCD85D" w14:textId="77777777" w:rsidR="00493472" w:rsidRDefault="00042408">
      <w:pPr>
        <w:spacing w:after="73" w:line="255" w:lineRule="auto"/>
        <w:ind w:left="155" w:right="1309" w:hanging="170"/>
      </w:pPr>
      <w:r>
        <w:rPr>
          <w:sz w:val="18"/>
        </w:rPr>
        <w:t>Vyhřívaná skla v zadních křídlových/ výklopných dveřích</w:t>
      </w:r>
    </w:p>
    <w:p w14:paraId="4AC54752" w14:textId="77777777" w:rsidR="00493472" w:rsidRDefault="00042408">
      <w:pPr>
        <w:spacing w:after="73" w:line="255" w:lineRule="auto"/>
        <w:ind w:left="-5"/>
      </w:pPr>
      <w:r>
        <w:rPr>
          <w:sz w:val="18"/>
        </w:rPr>
        <w:t>Zadní křídlové dveře</w:t>
      </w:r>
    </w:p>
    <w:p w14:paraId="0D4DDEF9" w14:textId="77777777" w:rsidR="00493472" w:rsidRDefault="00042408">
      <w:pPr>
        <w:spacing w:after="73" w:line="255" w:lineRule="auto"/>
        <w:ind w:left="-5"/>
      </w:pPr>
      <w:r>
        <w:rPr>
          <w:sz w:val="18"/>
        </w:rPr>
        <w:t>Zesílená houkačka</w:t>
      </w:r>
    </w:p>
    <w:p w14:paraId="7F6FA330" w14:textId="77777777" w:rsidR="00493472" w:rsidRDefault="00042408">
      <w:pPr>
        <w:spacing w:after="73" w:line="255" w:lineRule="auto"/>
        <w:ind w:left="-5"/>
      </w:pPr>
      <w:r>
        <w:rPr>
          <w:sz w:val="18"/>
        </w:rPr>
        <w:t>Řídící kód - max. 6 místné vozidlo</w:t>
      </w:r>
    </w:p>
    <w:p w14:paraId="78D45322" w14:textId="77777777" w:rsidR="00493472" w:rsidRDefault="00493472">
      <w:pPr>
        <w:sectPr w:rsidR="00493472">
          <w:type w:val="continuous"/>
          <w:pgSz w:w="11906" w:h="16838"/>
          <w:pgMar w:top="1440" w:right="624" w:bottom="1440" w:left="850" w:header="708" w:footer="708" w:gutter="0"/>
          <w:cols w:num="2" w:space="227"/>
        </w:sectPr>
      </w:pPr>
    </w:p>
    <w:p w14:paraId="0486325F" w14:textId="77777777" w:rsidR="00493472" w:rsidRDefault="00042408">
      <w:pPr>
        <w:pStyle w:val="Nadpis1"/>
        <w:spacing w:after="105"/>
        <w:ind w:left="-5"/>
      </w:pPr>
      <w:r>
        <w:t>4. Ostatní ujednání</w:t>
      </w:r>
    </w:p>
    <w:p w14:paraId="2B471318" w14:textId="77777777" w:rsidR="00493472" w:rsidRDefault="00042408">
      <w:pPr>
        <w:ind w:left="-5"/>
      </w:pPr>
      <w:r>
        <w:t>4.1. Sjednané způsoby cenové úpravy</w:t>
      </w:r>
    </w:p>
    <w:p w14:paraId="60B45C7A" w14:textId="77777777" w:rsidR="00493472" w:rsidRDefault="00042408">
      <w:pPr>
        <w:ind w:left="-5"/>
      </w:pPr>
      <w:r>
        <w:t>4.1.1. V případě změny závazných právních předpisů platných ke dni uzavření kupní smlouvy (např. změna celních nebo daňových či jiných předpisů), a dojde-li v důsledku těchto změn ke změně smluvní ceny v bodu 2.1. uvedené, vzniká prodávajícímu právo v důsledku těchto změn změnit kupní cenu za předmět kupní smlouvy, bez dalšího souhlasu kupujícího.</w:t>
      </w:r>
    </w:p>
    <w:p w14:paraId="52F892E3" w14:textId="3A1A6F7C" w:rsidR="00493472" w:rsidRDefault="00A57A26">
      <w:pPr>
        <w:ind w:left="-5"/>
      </w:pPr>
      <w:r>
        <w:lastRenderedPageBreak/>
        <w:t>4.1.2</w:t>
      </w:r>
      <w:r w:rsidR="00042408">
        <w:t>. Prodávající se zavazuje odevzdat předmět kupní smlouvy kupujícímu a umožnit mu nabýt vlastnické právo nejpozději do termínu uvedeného v bodě 2.5. a bodě 4.3. za podmínky zaplacení celé kupní ceny.</w:t>
      </w:r>
    </w:p>
    <w:p w14:paraId="2527EB4E" w14:textId="31E8C457" w:rsidR="00493472" w:rsidRDefault="00A57A26">
      <w:pPr>
        <w:ind w:left="-5"/>
      </w:pPr>
      <w:r>
        <w:t>4.1.3</w:t>
      </w:r>
      <w:r w:rsidR="00042408">
        <w:t>. Jiné změny ceny jsou možné na základě písemné dohody smluvních stran.</w:t>
      </w:r>
    </w:p>
    <w:p w14:paraId="077ADBD7" w14:textId="77777777" w:rsidR="00493472" w:rsidRDefault="00042408">
      <w:pPr>
        <w:ind w:left="-5"/>
      </w:pPr>
      <w:r>
        <w:t>4.2. Způsob úhrady kupní ceny</w:t>
      </w:r>
    </w:p>
    <w:p w14:paraId="0F508C0B" w14:textId="30F02355" w:rsidR="00493472" w:rsidRDefault="00042408">
      <w:pPr>
        <w:ind w:left="-5"/>
      </w:pPr>
      <w:r>
        <w:t xml:space="preserve">4.2.1. Kupující se zavazuje zaplatit zálohu  na účet prodávajícího uvedený v záhlaví této smlouvy, a to do </w:t>
      </w:r>
      <w:r w:rsidR="00FD6AE3">
        <w:t xml:space="preserve">31. 12. 2025 </w:t>
      </w:r>
      <w:r w:rsidR="009D1712">
        <w:t xml:space="preserve">na základě </w:t>
      </w:r>
      <w:r w:rsidR="00FD6AE3">
        <w:t xml:space="preserve">zálohové </w:t>
      </w:r>
      <w:r w:rsidR="009D1712">
        <w:t>faktury prodávajícího</w:t>
      </w:r>
      <w:r>
        <w:t>. Za den zaplacení zálohy na kupní cenu je považován den, kdy kupující uhradí tuto zálohu</w:t>
      </w:r>
      <w:r w:rsidR="009D1712">
        <w:t xml:space="preserve">, resp. </w:t>
      </w:r>
      <w:r w:rsidR="00FD6AE3">
        <w:t>k</w:t>
      </w:r>
      <w:r w:rsidR="009D1712">
        <w:t xml:space="preserve">dy bude tato částka </w:t>
      </w:r>
      <w:r>
        <w:t xml:space="preserve"> připsána na účet prodávajícího uvedený v záhlaví této smlouvy. Při nesplnění povinnosti zaplatit zálohu řádně a včas je prodávající oprávněn od smlouvy odstoupit.</w:t>
      </w:r>
    </w:p>
    <w:p w14:paraId="201939AC" w14:textId="0A140112" w:rsidR="00493472" w:rsidRDefault="00042408">
      <w:pPr>
        <w:ind w:left="-5"/>
      </w:pPr>
      <w:r>
        <w:t xml:space="preserve">4.2.2. Zůstatek kupní ceny včetně případného zvýšení/snížení ve smyslu bodu 4.1. je kupující povinen uhradit prodávajícímu </w:t>
      </w:r>
      <w:r w:rsidR="00FD6AE3">
        <w:t xml:space="preserve">nejpozději při </w:t>
      </w:r>
      <w:r>
        <w:t xml:space="preserve"> převzetí vozidla, a to  bankovním převodem, přičemž připsání platby v celkové výši sjednané ceny na účet prodávajícího, nejpozději v den avizované připravenosti prodávajícího k plnění, je podmínkou pro předání vozu kupujícímu.</w:t>
      </w:r>
    </w:p>
    <w:p w14:paraId="07C807C2" w14:textId="77777777" w:rsidR="00493472" w:rsidRDefault="00042408">
      <w:pPr>
        <w:ind w:left="-5"/>
      </w:pPr>
      <w:r>
        <w:t>4.3. Dodací lhůta a dodací podmínky</w:t>
      </w:r>
    </w:p>
    <w:p w14:paraId="1FDE5A53" w14:textId="531DF1A8" w:rsidR="00493472" w:rsidRDefault="00042408">
      <w:pPr>
        <w:ind w:left="-5"/>
      </w:pPr>
      <w:r>
        <w:t>4.3.1. Prodávající se zavazuje dodat předmět kupní smlouvy kupujícímu ve lhůtě uvedené v bodě 2.5. této smlouvy. Dodací lhůta smí být prodloužena u sériové výbavy maximálně o 8 týdnů a u vozidel se zvláštním vybavením maximálně o 12 týdnů. Smluvní strany se dohodly, že dodací lhůta uvedená v bodě 2.5. této smlouvy se dále automaticky prodlužuje o dobu trvání vyšší moci na straně prodávajícího, kterou se pro účely této smlouvy rozumí taková překážka, která nastala nezávisle na vůli prodávajícího a brání mu v plnění povinností ze smlouvy, zejména: živelní pohromy, války, revoluce, požáry velkého rozsahu, zemětřesení, povodně, záplavy, epidemie, karanténní omezení, dopravní embarga, generální stávky a stávky celého průmyslového odvětví či nevhodné počasí pokud ovlivňují plnění dle kupní smlouvy. Smluvní strany se výslovně dohodly, že vyšší mocí se pro účely těchto VOP rozumí i epidemie koronaviru označovaného jako SARS CoV-2 a s tím související existující či budoucí krizová opatření, jiná opatření, nové právní předpisy, správní akty či zásahy orgánů veřejné moci České republiky či jiných států, včetně dopadů této epidemie a dopadů přijatých opatřeních (zejména v podobě omezení či zastavení výroby u dodavatelů a subdodavatelů prodávajícího, omezení přeshraničních dodávek, prodloužení dodavatelských lhůt aj.). Za vyšší moc se dále považují nedostatky v subdodavatelských řetězcích a nedostatečné výrobní kapacity zapříčiňující absenci potřebných součástek pro realizaci výroby vozidla. Po marném uplynutí uvedených lhůt má kupující právo odstoupit od smlouvy. Místem předání je adresa sídla prodávajícího, uvedená jako adresa odštěpného závodu v této smlouvě.</w:t>
      </w:r>
      <w:r w:rsidR="009D1712">
        <w:t xml:space="preserve"> Dojde-li k zániku smlouvy odstoupením, je prodávající povinen vrátit již zaplacenou zálohu kupujícímu, a to do 10 dnů ode dne doručení odstoupení.    </w:t>
      </w:r>
    </w:p>
    <w:p w14:paraId="303BD924" w14:textId="77777777" w:rsidR="00493472" w:rsidRDefault="00042408">
      <w:pPr>
        <w:ind w:left="-5"/>
      </w:pPr>
      <w:r>
        <w:t>4.3.2. Předmětem smlouvy je vozidlo uvedené v bodě 1. této smlouvy včetně zvláštní výbavy uvedené v bodě 3. této smlouvy. Od tohoto provedení se prodávající nesmí odchýlit, s výjimkou toho, že se jedná o konstrukční nebo barevné odchylky ze strany výrobce oproti grafickému vyobrazení vzorku dle katalogu.</w:t>
      </w:r>
    </w:p>
    <w:p w14:paraId="0306111D" w14:textId="77777777" w:rsidR="00493472" w:rsidRDefault="00042408">
      <w:pPr>
        <w:ind w:left="-5"/>
      </w:pPr>
      <w:r>
        <w:t>4.3.3. Předání - Převzetí vozidla</w:t>
      </w:r>
    </w:p>
    <w:p w14:paraId="1ACB24E5" w14:textId="77777777" w:rsidR="00493472" w:rsidRDefault="00042408">
      <w:pPr>
        <w:ind w:left="-5"/>
      </w:pPr>
      <w:r>
        <w:t>4.3.3.1. Prodávající vyrozumí kupujícího o připravenosti plnit předmět smlouvy a o termínu předání vozidla na sjednaném místě.</w:t>
      </w:r>
    </w:p>
    <w:p w14:paraId="7E532C7C" w14:textId="77777777" w:rsidR="00493472" w:rsidRDefault="00042408">
      <w:pPr>
        <w:ind w:left="-5"/>
      </w:pPr>
      <w:r>
        <w:t>4.3.3.2. Kupující musí vozidlo převzít ve lhůtě 10 dnů od termínu sděleného prodávajícím dle bodu 4.3.3.1. této smlouvy. Po 30 dnech trvání prodlení kupujícího s převzetím vozidla přechází nebezpečí škody na vozidle na kupujícího.</w:t>
      </w:r>
    </w:p>
    <w:p w14:paraId="57DE8E97" w14:textId="77777777" w:rsidR="00493472" w:rsidRDefault="00042408">
      <w:pPr>
        <w:ind w:left="-5"/>
      </w:pPr>
      <w:r>
        <w:t>4.3.3.3. Je-li kupující v prodlení s převzetím vozidla v 10 denní lhůtě dle bodu 4.3.3.2. této smlouvy, je prodávající oprávněn vyúčtovat kupujícímu poplatek za uskladnění vozidla. Poplatek za uskladnění vozidla činí 0,05 % z jeho celkové ceny za každý den prodlení, až do převzetí vozidla.</w:t>
      </w:r>
    </w:p>
    <w:p w14:paraId="10110A8E" w14:textId="77777777" w:rsidR="00493472" w:rsidRDefault="00042408">
      <w:pPr>
        <w:ind w:left="-5"/>
      </w:pPr>
      <w:r>
        <w:t>4.3.3.4. Převzetí vozidla potvrdí kupující svým podpisem, u právnických osob podpisem a razítkem oprávněných osob, případně plnou mocí k převzetí vozidla s podpisem a razítkem oprávněných osob. Prodávající je oprávněn požadovat identifikaci zmocněnce.</w:t>
      </w:r>
    </w:p>
    <w:p w14:paraId="78CE98F0" w14:textId="77777777" w:rsidR="00493472" w:rsidRDefault="00042408">
      <w:pPr>
        <w:ind w:left="-5"/>
      </w:pPr>
      <w:r>
        <w:t>4.4. Odstoupení od smlouvy</w:t>
      </w:r>
    </w:p>
    <w:p w14:paraId="28CE2799" w14:textId="370AB750" w:rsidR="00493472" w:rsidRDefault="00042408">
      <w:pPr>
        <w:ind w:left="-5"/>
      </w:pPr>
      <w:r>
        <w:lastRenderedPageBreak/>
        <w:t>4.4.1. Kupující má právo odstoupit od smlouvy, pokud prodávající požaduje cenu vyšší o více než 5 % než je cena při podpisu smlouvy při současném zakalkulování zvýšení dle bodů 2.2., 4.1.1.. této smlouvy.</w:t>
      </w:r>
    </w:p>
    <w:p w14:paraId="07D1EE87" w14:textId="450AA5E1" w:rsidR="00493472" w:rsidRDefault="00042408">
      <w:pPr>
        <w:ind w:left="-5"/>
      </w:pPr>
      <w:r>
        <w:t>4.4.2. Provedení zvýšení ceny dle bodů 4.1.1. neopravňuje kupujícího k odstoupení od smlouvy. Dojde-li ke změně okolností ve smyslu bodu 4.1.2 odůvodňující změnu kupní ceny o více než 5 %, zakládá taková skutečnost právo prodávajícího od smlouvy odstoupit, nenaleznou-li strany jinou dohodu o ceně ani do 10 dnů od oznámení prodávajícího o změně okolností.</w:t>
      </w:r>
    </w:p>
    <w:p w14:paraId="1BB871A2" w14:textId="50C8014C" w:rsidR="00493472" w:rsidRDefault="00042408">
      <w:pPr>
        <w:ind w:left="-5"/>
      </w:pPr>
      <w:r>
        <w:t xml:space="preserve">4.4.3. Pokud kupující nepřevezme vozidlo ve lhůtě k převzetí dle bodu 4.3.3.2. této smlouvy, je prodávající oprávněn od smlouvy odstoupit. </w:t>
      </w:r>
    </w:p>
    <w:p w14:paraId="0DEC1D5C" w14:textId="77777777" w:rsidR="00493472" w:rsidRDefault="00042408">
      <w:pPr>
        <w:ind w:left="-5"/>
      </w:pPr>
      <w:r>
        <w:t>4.4.4. Pokud kupující zvolil k financování úvěr a z jakéhokoli důvodu zruší úvěr před úplným zaplacením kupní ceny, je povinen oznámit prodávajícímu, zda do 14ti dnů následujících po zrušení úvěrové smlouvy uzavře s prodávajícím novou smlouvu, nebo zda se tato kupní smlouva jako smlouva hlavní zruší. Pokud kupující nevyrozumí prodávajícího o zrušení úvěrové smlouvy, odpovídá kupující za škodu, která v souvislosti s porušením této oznamovací povinnosti prodávajícímu vznikne.</w:t>
      </w:r>
    </w:p>
    <w:p w14:paraId="362F0D2B" w14:textId="77777777" w:rsidR="00493472" w:rsidRDefault="00042408">
      <w:pPr>
        <w:ind w:left="-5"/>
      </w:pPr>
      <w:r>
        <w:t>4.5. Záruční podmínky</w:t>
      </w:r>
    </w:p>
    <w:p w14:paraId="4618EDAF" w14:textId="7192C878" w:rsidR="00493472" w:rsidRDefault="00042408">
      <w:pPr>
        <w:ind w:left="-5"/>
      </w:pPr>
      <w:r>
        <w:t>4.5.1. Reklamaci uplatňuje kupující na adrese odštěpného závodu či provozovny prodávajícího uvedené v této smlouvě, a to osobně nebo písemně. Kupující je povinen při reklamaci podrobně popsat reklamovanou vadu, zvolit si způsob vyřízení reklamace v souladu se smlouvou, případně subsidiárně v souladu se zák. č. 89/2012 Sb., a neučiníli tak při uplatnění reklamace, přistavit na ústní či písemnou výzvu prodávajícího vozidlo, jehož vadu reklamuje. Prodávající zpravidla vyřídí reklamaci kupujícího v přiměřené lhůtě, která standardně nepřekračuje 30 kalendářních dní,. V odůvodněných případech je prodávající oprávněn lhůtu pro vyřízení reklamace jednostranně prodloužit. Podmínky a lhůty pro uplatnění a vyřízení reklamace kupujících-spotřebitelů se řídí zák. č. 634/1992 Sb.</w:t>
      </w:r>
      <w:r w:rsidR="009D1712">
        <w:t xml:space="preserve">, ve znění pozdějších předpisů. </w:t>
      </w:r>
    </w:p>
    <w:p w14:paraId="45631BDB" w14:textId="77777777" w:rsidR="00493472" w:rsidRDefault="00042408">
      <w:pPr>
        <w:ind w:left="-5"/>
      </w:pPr>
      <w:r>
        <w:t>4.5.2. Smluvní strany se dohodly, že ve vztahu k právům z vadného plnění vyplývajících ze zák. č. 89/2012 Sb. kupující vždy uplatní u prodávajícího práva z vadného plnění, která jsou přiměřená povaze reklamované vady. Bez ohledu na to, zda se jedná o podstatnou či nepodstatnou vadu vozidla platí, že je-li vada odstranitelná, uplatní kupující u prodávajícího primárně právo na odstranění vady opravou, a pokud se vada týká pouze součásti vozidla, uplatní kupující u prodávajícího primárně právo na opravu či výměnu vadné součásti vozidla.</w:t>
      </w:r>
    </w:p>
    <w:p w14:paraId="06306CC4" w14:textId="77777777" w:rsidR="00493472" w:rsidRDefault="00042408">
      <w:pPr>
        <w:ind w:left="-5"/>
      </w:pPr>
      <w:r>
        <w:t>4.5.3. Je-li kupujícímu poskytnuta nad rámec práv z vadného plnění vyplývajících ze zák. č. 89/2012 Sb. záruka za jakost prodávajícího či výrobce vozidla, řídí se podmínkami uvedenými v záruční listině, kterou prodávající kupujícímu předá spolu s doklady k vozidlu, a není-li takové záruční listiny, trvá záruka za jakost od předání vozidla kupujícímu po dobu, která je uvedena v této smlouvě s tím, že v rámci záruky za jakost je kupujícímu garantována výlučně bezplatná oprava vady vozidla, která na vozidle existovala při jeho předání zákazníkovi a projeví se v záruční době.</w:t>
      </w:r>
    </w:p>
    <w:p w14:paraId="0AC94444" w14:textId="3AF4926A" w:rsidR="00493472" w:rsidRDefault="00042408">
      <w:pPr>
        <w:ind w:left="-5"/>
      </w:pPr>
      <w:r>
        <w:t>Ve vztahu k záruce za jakost se výslovně sjednává, že  kupující nemá právo na náhradu účelně vynaložených nákladů v souvislosti se záruční reklamací..</w:t>
      </w:r>
    </w:p>
    <w:p w14:paraId="664CACDB" w14:textId="77777777" w:rsidR="00493472" w:rsidRDefault="00042408">
      <w:pPr>
        <w:ind w:left="-5"/>
      </w:pPr>
      <w:r>
        <w:t>4.5.4. Upozornění: Spotřeba paliva uvedená v technickém průkazu je technickým parametrem vozidla, zjištěným v umělém prostředí za konstantních podmínek. Při provozu vozidla na pozemních komunikacích může být skutečná spotřeba vyšší, zejména vlivem způsobu jízdy, povětrnostních podmínek, užíváním klimatizace a dalších spotřebičů, apod. Vyšší spotřeba není vadou výrobku, pokud není autorizovanými testy prokázán opak. Vadou výrobku není sám o sobě akustický projev vozidla nebo drobné odchylky v barevnosti proti odsouhlasenému grafickému vzorku barvy.</w:t>
      </w:r>
    </w:p>
    <w:p w14:paraId="26904AB1" w14:textId="00FB0DBB" w:rsidR="00493472" w:rsidRDefault="00042408">
      <w:pPr>
        <w:ind w:left="-5"/>
      </w:pPr>
      <w:r>
        <w:t>Kupující byl, resp. při předání vozidla bude  seznámen s metodickými pokyny výrobce vozidla ohledně běžné spotřeby provozních kapalin vč. kapalin mazacích, pročež s touto metodikou se zavazuje výslovně souhlasit  s tím, že bude  její obsah považovat  za ujednání kupní smlouvy.</w:t>
      </w:r>
    </w:p>
    <w:p w14:paraId="088E28D1" w14:textId="77777777" w:rsidR="00493472" w:rsidRDefault="00042408">
      <w:pPr>
        <w:ind w:left="-5"/>
      </w:pPr>
      <w:r>
        <w:t>4.6. Výhrada vlastnictví</w:t>
      </w:r>
    </w:p>
    <w:p w14:paraId="50C09C76" w14:textId="77777777" w:rsidR="00493472" w:rsidRDefault="00042408">
      <w:pPr>
        <w:ind w:left="-5"/>
      </w:pPr>
      <w:r>
        <w:t xml:space="preserve">4.6.1. Vozidlo zůstává do úplného zaplacení celé kupní ceny včetně eventuálních vedlejších sjednaných nákladů (např. zimní pneumatiky apod.) ve vlastnictví prodávajícího. Kupující se musí zdržet takového zacházení s vozidlem, které by mohlo ohrozit výhradu vlastnictví prodávajícího, zejména nesmí smluvně zcizit nebo zatížit vozidlo, ani </w:t>
      </w:r>
      <w:r>
        <w:lastRenderedPageBreak/>
        <w:t>převést práva z této smlouvy na třetí osobu bez souhlasu prodávajícího. Nebezpečí škody na věci přechází na kupujícího okamžikem převzetí vozidla (podpisem předávacího protokolu a převzetím klíčů).</w:t>
      </w:r>
    </w:p>
    <w:p w14:paraId="083F4019" w14:textId="77777777" w:rsidR="00493472" w:rsidRDefault="00042408">
      <w:pPr>
        <w:ind w:left="-5"/>
      </w:pPr>
      <w:r>
        <w:t>4.7. Rozvazovací podmínka</w:t>
      </w:r>
    </w:p>
    <w:p w14:paraId="7D8AC1C4" w14:textId="77777777" w:rsidR="00493472" w:rsidRDefault="00042408">
      <w:pPr>
        <w:ind w:left="-5"/>
      </w:pPr>
      <w:r>
        <w:t>4.7.1. Smluvní strany tímto prohlašují, že v případě, kdy se kupující po uzavření kupní smlouvy rozhodne financovat pořízení vozidla prostřednictvím poskytovatele finančních služeb (leasing nebo úvěr) a postoupí práva ze smlouvy leasingovému vlastníku s tím, že se jeho pozice změní z kupujícího na uživatele, pozbude tato smlouva ke dni uzavření příslušné leasingové smlouvy účinnosti.</w:t>
      </w:r>
    </w:p>
    <w:p w14:paraId="4F386F5E" w14:textId="77777777" w:rsidR="00493472" w:rsidRDefault="00042408">
      <w:pPr>
        <w:ind w:left="-5"/>
      </w:pPr>
      <w:r>
        <w:t>4.7.2. Kupující výslovně prohlašuje, že v případě postoupení práv z této smlouvy na leasingovou společnost dle bodu</w:t>
      </w:r>
    </w:p>
    <w:p w14:paraId="43154A08" w14:textId="77777777" w:rsidR="00493472" w:rsidRDefault="00042408">
      <w:pPr>
        <w:ind w:left="-5"/>
      </w:pPr>
      <w:r>
        <w:t>4.7.1. této smlouvy bude záloha poskytnutá kupujícím na kupní cenu vozu podle bodu 2.4., resp. záloha v celé již zaplacené výši na úhradu kupní ceny, automaticky převedena na platbu ze smlouvy mezi prodávajícím a leasingovou společností (nástupce kupujícího z kupní smlouvy).</w:t>
      </w:r>
    </w:p>
    <w:p w14:paraId="22C5E96D" w14:textId="77777777" w:rsidR="00493472" w:rsidRDefault="00042408">
      <w:pPr>
        <w:ind w:left="-5"/>
      </w:pPr>
      <w:r>
        <w:t>4.8. Odpočet daně z přidané hodnoty</w:t>
      </w:r>
    </w:p>
    <w:p w14:paraId="1D98D03E" w14:textId="77777777" w:rsidR="00493472" w:rsidRDefault="00042408">
      <w:pPr>
        <w:ind w:left="-5"/>
      </w:pPr>
      <w:r>
        <w:t>4.8.1 Kupující si je vědom skutečnosti, že při nákupu vozidla pro jeho podnikatelské účely a uplatnění vrácení DPH je konečný odpočet DPH závislý na zjištění příslušného finančního úřadu. Prodávající kupujícímu za vrácení DPH neodpovídá.</w:t>
      </w:r>
    </w:p>
    <w:p w14:paraId="0A79A59B" w14:textId="77777777" w:rsidR="00493472" w:rsidRDefault="00042408">
      <w:pPr>
        <w:ind w:left="-5"/>
      </w:pPr>
      <w:r>
        <w:t>4.9. Informace o zpracování osobních údajů</w:t>
      </w:r>
    </w:p>
    <w:p w14:paraId="77D2DEEE" w14:textId="77777777" w:rsidR="00493472" w:rsidRDefault="00042408">
      <w:pPr>
        <w:ind w:left="-5"/>
      </w:pPr>
      <w:r>
        <w:t>4.9.1 Prodávající jako správce osobních údajů zpracovává osobní údaje poskytnuté kupujícím nebo osobou za něj jednající (jakožto fyzickou osobou), které souvisí s obchodním případem, v souladu s požadavky stanovenými nařízením Evropského parlamentu a Rady (EU) 2016/679 ze dne 27. dubna 2016 o ochraně fyzických osob v souvislosti se zpracováním osobních údajů a o volném pohybu těchto údajů a o zrušení směrnice 95/46/ES (dále jen „GDPR“). Osobní údaje jsou zpracovávány zejména pro plnění smluvního vztahu v souvislosti s uzavíranou smlouvu ve smyslu čl. 6 odst. 1 písm. b) GDPR a plnění právních povinností, které se na správce vztahují, ve smyslu čl. 6 odst. 1 písm. c) GDPR. Zákazník má právo požadovat od správce přístup ke svým osobním údajům, jejich opravu nebo výmaz anebo omezení zpracování a právo vznést námitku proti zpracování, jakož i právo na přenositelnost údajů, a to prostřednictvím adresy uvedené v záhlaví u prodávajícího nebo na e-mailové adrese: gdpr@porsche.cz “. Bližší informace o zpracování osobních údajů jsou dostupné na: https://porsche-interauto.cz/gdpr .</w:t>
      </w:r>
    </w:p>
    <w:p w14:paraId="6FBF566E" w14:textId="77777777" w:rsidR="00493472" w:rsidRDefault="00042408">
      <w:pPr>
        <w:ind w:left="-5"/>
      </w:pPr>
      <w:r>
        <w:t>4.10. Závěrečná ujednání</w:t>
      </w:r>
    </w:p>
    <w:p w14:paraId="1A63B179" w14:textId="77777777" w:rsidR="00493472" w:rsidRDefault="00042408">
      <w:pPr>
        <w:ind w:left="-5"/>
      </w:pPr>
      <w:r>
        <w:t>4.10.1. Tato smlouva podléhá právu České republiky, zejména se řídí zákonem č. 89/2012 Sb., občanským zákoníkem. Příslušný je soud na území České republiky. Smluvní strany prohlašují, že je jim terminologie této smlouvy srozumitelná, a pokud se vyskytnou odchylky od terminologie zákona č. 89/2012 Sb., nemají vliv na platnost a účinnost této smlouvy.</w:t>
      </w:r>
    </w:p>
    <w:p w14:paraId="7D9C3E01" w14:textId="77777777" w:rsidR="00493472" w:rsidRDefault="00042408">
      <w:pPr>
        <w:ind w:left="-5"/>
      </w:pPr>
      <w:r>
        <w:t>4.10.2. Kupující prohlašuje, že při jednání o uzavření této smlouvy mu byly sděleny všechny pro něj relevantní skutkové a právní okolnosti k posouzení možnosti uzavřít tuto smlouvu a případné další související smlouvy ve smyslu ust. § 1727 zákona č. 89/2012 Sb., občanský zákoník, a že neočekává ani nepožaduje od prodávajícího žádné další informace v této souvislosti.</w:t>
      </w:r>
    </w:p>
    <w:p w14:paraId="6E039E67" w14:textId="77777777" w:rsidR="00493472" w:rsidRDefault="00042408">
      <w:pPr>
        <w:ind w:left="-5"/>
      </w:pPr>
      <w:r>
        <w:t>4.10.3. Tato smlouva je vyhotovena v písemné formě, přičemž veškeré její změny a úpravy mohou být prováděny pouze formou číslovaných písemných dodatků podepsaných oběma smluvními stranami. Nahrazení písemné formy e-mailovou komunikací bez toho, aniž by projevy obou smluvních stran byly vtěleny do jedné, byť elektronické listiny (PDF), se vylučuje. Smluvní strany podpisem této smlouvy potvrzují, že si tuto smlouvu řádně přečetly a s jejím obsahem souhlasí.</w:t>
      </w:r>
    </w:p>
    <w:p w14:paraId="1BE0C0F1" w14:textId="77777777" w:rsidR="00493472" w:rsidRDefault="00042408">
      <w:pPr>
        <w:ind w:left="-5"/>
      </w:pPr>
      <w:r>
        <w:t>4.10.4. Každou změnu této smlouvy lze zásadně uzavřít pouze písemně s podpisem obou stran, přičemž každá podepsaná pozdější smlouva o předmětu koupě představuje novaci téže smlouvy a je platná v poslední podepsané verzi.</w:t>
      </w:r>
    </w:p>
    <w:p w14:paraId="1856AA35" w14:textId="77777777" w:rsidR="00493472" w:rsidRDefault="00042408">
      <w:pPr>
        <w:ind w:left="-5"/>
      </w:pPr>
      <w:r>
        <w:t>4.10.5. Prodávající může nabídku přijmout pouze ve znění potvrzeném kupujícím písemně v této smlouvě, s vyloučením možného přijetí nabídky s dodatkem nebo odchylkou dle § 1740 odst. 3 zák. 89/2012 Sb.</w:t>
      </w:r>
    </w:p>
    <w:p w14:paraId="6E8291A1" w14:textId="12E4105E" w:rsidR="00493472" w:rsidRDefault="00A57A26" w:rsidP="00A57A26">
      <w:pPr>
        <w:ind w:left="0" w:firstLine="0"/>
      </w:pPr>
      <w:r>
        <w:lastRenderedPageBreak/>
        <w:t>4.10.6</w:t>
      </w:r>
      <w:r w:rsidR="00042408">
        <w:t>. Pokud některé z ujednání této smlouvy je nebo se stane neplatným, zdánlivým či neúčinným, neplatnost, zdánlivost či neúčinnost tohoto ujednání nebude mít za následek neplatnost, zdánlivost nebo nevynutitelnost smlouvy jako celku ani jiných ujednání této smlouvy, pokud je takovéto neplatné, zdánlivé či neúčinné ujednání oddělitelné od zbytku smlouvy. Smluvní strany se zavazují takovéto neplatné, zdánlivé či neúčinné ujednání nahradit novým platným a účinným ujednáním, které svým obsahem bude co nejvěrněji odpovídat podstatě a smyslu původního ujednání.</w:t>
      </w:r>
    </w:p>
    <w:p w14:paraId="2219CCDE" w14:textId="7C83D6A7" w:rsidR="00493472" w:rsidRDefault="00A57A26">
      <w:pPr>
        <w:ind w:left="-5"/>
      </w:pPr>
      <w:r>
        <w:t>4.10.7</w:t>
      </w:r>
      <w:r w:rsidR="00042408">
        <w:t>. V případě, že dojde mezi prodávajícím a kupujícím - spotřebitelem ke vzniku spotřebitelského sporu z kupní smlouvy, který se nepodaří vyřešit vzájemnou dohodou, může spotřebitel podat návrh na mimosoudní řešení takového sporu určenému subjektu mimosoudního řešení spotřebitelských sporů, kterým je Česká obchodní inspekce, Ústřední inspektorát - oddělení ADR, Štěpánská 15, 120 00 Praha 2, email: adr@coi.cz, web: https://www.coi.cz/informaceo-adr/</w:t>
      </w:r>
    </w:p>
    <w:p w14:paraId="52D53265" w14:textId="3DDAB07B" w:rsidR="00493472" w:rsidRDefault="00A57A26">
      <w:pPr>
        <w:ind w:left="-5"/>
      </w:pPr>
      <w:r>
        <w:t>4.10.8</w:t>
      </w:r>
      <w:r w:rsidR="00042408">
        <w:t>. Prodávající upozorňuje kupujícího na ustanovení § 2006 Zák. č. 89/2012 Sb., podle kterého tato smlouva zaniká bez dalšího v případě, že dodavatel prodávajícího z jakéhokoliv důvodu nedodá předmět této smlouvy za sjednaných cenových podmínek. Na základě ujednání smluvních stran se nepřihlíží k větě druhé téhož ustanovení. V takovém případě nemá kupující nárok na náhradu škody.</w:t>
      </w:r>
    </w:p>
    <w:p w14:paraId="57FB2D0C" w14:textId="4594BB70" w:rsidR="00493472" w:rsidRDefault="00A57A26">
      <w:pPr>
        <w:spacing w:after="557"/>
        <w:ind w:left="-5"/>
      </w:pPr>
      <w:r>
        <w:t>4.10.9</w:t>
      </w:r>
      <w:r w:rsidR="00042408">
        <w:t xml:space="preserve">. Tato smlouva byla vyhotovena ve dvou exemplářích. Tato smlouva  nabývá účinnosti dnem zveřejnění v registru smluv dle z.č. 340/2015 Sb., ve znění pozdějších předpisů.   </w:t>
      </w:r>
    </w:p>
    <w:p w14:paraId="59FC15D3" w14:textId="0B16F652" w:rsidR="00493472" w:rsidRDefault="00042408">
      <w:pPr>
        <w:spacing w:after="1595"/>
        <w:ind w:left="-5"/>
      </w:pPr>
      <w:r>
        <w:t xml:space="preserve">Praha 10 Hostivař, </w:t>
      </w:r>
      <w:r w:rsidR="001302FB">
        <w:t>30. 7. 2025</w:t>
      </w:r>
    </w:p>
    <w:p w14:paraId="36DE3225" w14:textId="77777777" w:rsidR="00493472" w:rsidRDefault="00042408">
      <w:pPr>
        <w:tabs>
          <w:tab w:val="center" w:pos="6730"/>
        </w:tabs>
        <w:spacing w:after="0"/>
        <w:ind w:left="-15" w:firstLine="0"/>
        <w:jc w:val="left"/>
      </w:pPr>
      <w:r>
        <w:t>Prodávající: TUkas a.s.</w:t>
      </w:r>
      <w:r>
        <w:tab/>
        <w:t>Kupující:   Česká centra</w:t>
      </w:r>
    </w:p>
    <w:p w14:paraId="05367DE7" w14:textId="257DBFFC" w:rsidR="00493472" w:rsidRDefault="00042408">
      <w:pPr>
        <w:ind w:left="-5"/>
      </w:pPr>
      <w:r>
        <w:t xml:space="preserve">Zástupce: </w:t>
      </w:r>
      <w:r w:rsidR="001302FB">
        <w:t>xxxxxxxxxxxxxxxxx</w:t>
      </w:r>
      <w:r w:rsidR="005D2EC4">
        <w:t xml:space="preserve">                                                        </w:t>
      </w:r>
      <w:r w:rsidR="001302FB">
        <w:t>xxxxxxxxxxxxxxxxxxxx</w:t>
      </w:r>
      <w:r w:rsidR="00A57A26">
        <w:t>.</w:t>
      </w:r>
      <w:r w:rsidR="005D2EC4">
        <w:t>, generální ředitelka</w:t>
      </w:r>
    </w:p>
    <w:p w14:paraId="1688ACD6" w14:textId="77777777" w:rsidR="00493472" w:rsidRDefault="00493472">
      <w:pPr>
        <w:sectPr w:rsidR="00493472">
          <w:type w:val="continuous"/>
          <w:pgSz w:w="11906" w:h="16838"/>
          <w:pgMar w:top="1160" w:right="850" w:bottom="1090" w:left="850" w:header="708" w:footer="708" w:gutter="0"/>
          <w:cols w:space="708"/>
        </w:sectPr>
      </w:pPr>
    </w:p>
    <w:p w14:paraId="7B8D0AC3" w14:textId="77777777" w:rsidR="005D2EC4" w:rsidRDefault="005D2EC4">
      <w:pPr>
        <w:spacing w:after="0"/>
        <w:ind w:left="-5"/>
      </w:pPr>
    </w:p>
    <w:p w14:paraId="282467B7" w14:textId="77777777" w:rsidR="005D2EC4" w:rsidRDefault="005D2EC4">
      <w:pPr>
        <w:spacing w:after="0"/>
        <w:ind w:left="-5"/>
      </w:pPr>
    </w:p>
    <w:p w14:paraId="4CDDCF98" w14:textId="77777777" w:rsidR="005D2EC4" w:rsidRDefault="005D2EC4">
      <w:pPr>
        <w:spacing w:after="0"/>
        <w:ind w:left="-5"/>
      </w:pPr>
    </w:p>
    <w:p w14:paraId="2519298A" w14:textId="77777777" w:rsidR="005D2EC4" w:rsidRDefault="005D2EC4">
      <w:pPr>
        <w:spacing w:after="0"/>
        <w:ind w:left="-5"/>
      </w:pPr>
    </w:p>
    <w:p w14:paraId="54F222F6" w14:textId="77777777" w:rsidR="005D2EC4" w:rsidRDefault="005D2EC4">
      <w:pPr>
        <w:spacing w:after="0"/>
        <w:ind w:left="-5"/>
      </w:pPr>
    </w:p>
    <w:p w14:paraId="03D335B1" w14:textId="77777777" w:rsidR="005D2EC4" w:rsidRDefault="005D2EC4">
      <w:pPr>
        <w:spacing w:after="0"/>
        <w:ind w:left="-5"/>
      </w:pPr>
    </w:p>
    <w:p w14:paraId="6890CC8A" w14:textId="77777777" w:rsidR="005D2EC4" w:rsidRDefault="005D2EC4">
      <w:pPr>
        <w:spacing w:after="0"/>
        <w:ind w:left="-5"/>
      </w:pPr>
    </w:p>
    <w:p w14:paraId="145B3DC6" w14:textId="11619B55" w:rsidR="00493472" w:rsidRDefault="00042408">
      <w:pPr>
        <w:spacing w:after="0"/>
        <w:ind w:left="-5"/>
      </w:pPr>
      <w:r>
        <w:t>Firma</w:t>
      </w:r>
    </w:p>
    <w:p w14:paraId="0B5D98F8" w14:textId="77777777" w:rsidR="00493472" w:rsidRDefault="00042408">
      <w:pPr>
        <w:spacing w:after="0"/>
        <w:ind w:left="-5"/>
      </w:pPr>
      <w:r>
        <w:t>Česká centra</w:t>
      </w:r>
    </w:p>
    <w:p w14:paraId="20C212E0" w14:textId="77777777" w:rsidR="00493472" w:rsidRDefault="00042408">
      <w:pPr>
        <w:spacing w:after="0"/>
        <w:ind w:left="-5"/>
      </w:pPr>
      <w:r>
        <w:t>Václavské nám. 816/49</w:t>
      </w:r>
    </w:p>
    <w:p w14:paraId="505AD85E" w14:textId="77777777" w:rsidR="00493472" w:rsidRDefault="00042408">
      <w:pPr>
        <w:spacing w:after="0"/>
        <w:ind w:left="-5"/>
      </w:pPr>
      <w:r>
        <w:t>11000 Praha 1</w:t>
      </w:r>
    </w:p>
    <w:p w14:paraId="482B6271" w14:textId="6D4A0A2B" w:rsidR="00493472" w:rsidRDefault="00042408">
      <w:pPr>
        <w:spacing w:after="0"/>
        <w:ind w:left="-5"/>
      </w:pPr>
      <w:r>
        <w:t>IČO: 48546038</w:t>
      </w:r>
    </w:p>
    <w:p w14:paraId="436C7027" w14:textId="77777777" w:rsidR="00493472" w:rsidRDefault="00042408">
      <w:pPr>
        <w:spacing w:after="0"/>
        <w:ind w:left="-5"/>
      </w:pPr>
      <w:r>
        <w:t>DIČ: CZ48546038</w:t>
      </w:r>
    </w:p>
    <w:p w14:paraId="32175F9C" w14:textId="0DE763BE" w:rsidR="00493472" w:rsidRDefault="00042408">
      <w:pPr>
        <w:spacing w:after="0"/>
        <w:ind w:left="-5"/>
      </w:pPr>
      <w:r>
        <w:t>Telefon: +420</w:t>
      </w:r>
      <w:r w:rsidR="00A57A26">
        <w:t>732367532</w:t>
      </w:r>
    </w:p>
    <w:p w14:paraId="220B274E" w14:textId="0AD615D7" w:rsidR="00A57A26" w:rsidRDefault="00A57A26" w:rsidP="00A57A26">
      <w:pPr>
        <w:spacing w:after="557"/>
        <w:ind w:left="-5"/>
      </w:pPr>
      <w:r>
        <w:t xml:space="preserve">E-Mail: </w:t>
      </w:r>
      <w:r w:rsidR="001302FB">
        <w:t>xxxxxxxxxxxx</w:t>
      </w:r>
      <w:r>
        <w:t>@czechcentres.cz</w:t>
      </w:r>
    </w:p>
    <w:p w14:paraId="00EA2F6B" w14:textId="77777777" w:rsidR="00A57A26" w:rsidRDefault="00A57A26">
      <w:pPr>
        <w:spacing w:after="0"/>
        <w:ind w:left="-5"/>
      </w:pPr>
    </w:p>
    <w:p w14:paraId="45BBBC89" w14:textId="3DB52EF5" w:rsidR="00493472" w:rsidRDefault="00493472">
      <w:pPr>
        <w:spacing w:after="0"/>
        <w:ind w:left="-5"/>
      </w:pPr>
    </w:p>
    <w:p w14:paraId="2CC50CA1" w14:textId="77777777" w:rsidR="005D2EC4" w:rsidRDefault="005D2EC4">
      <w:pPr>
        <w:spacing w:after="162" w:line="259" w:lineRule="auto"/>
        <w:ind w:left="-5"/>
        <w:jc w:val="left"/>
        <w:rPr>
          <w:b/>
        </w:rPr>
      </w:pPr>
    </w:p>
    <w:p w14:paraId="572E2594" w14:textId="77777777" w:rsidR="005D2EC4" w:rsidRDefault="005D2EC4">
      <w:pPr>
        <w:spacing w:after="162" w:line="259" w:lineRule="auto"/>
        <w:ind w:left="-5"/>
        <w:jc w:val="left"/>
        <w:rPr>
          <w:b/>
        </w:rPr>
      </w:pPr>
    </w:p>
    <w:p w14:paraId="0FDA5FFB" w14:textId="77777777" w:rsidR="005D2EC4" w:rsidRDefault="005D2EC4">
      <w:pPr>
        <w:spacing w:after="162" w:line="259" w:lineRule="auto"/>
        <w:ind w:left="-5"/>
        <w:jc w:val="left"/>
        <w:rPr>
          <w:b/>
        </w:rPr>
      </w:pPr>
    </w:p>
    <w:p w14:paraId="72F7F6C0" w14:textId="77777777" w:rsidR="005D2EC4" w:rsidRDefault="005D2EC4">
      <w:pPr>
        <w:spacing w:after="162" w:line="259" w:lineRule="auto"/>
        <w:ind w:left="-5"/>
        <w:jc w:val="left"/>
        <w:rPr>
          <w:b/>
        </w:rPr>
      </w:pPr>
    </w:p>
    <w:p w14:paraId="0B4FAF27" w14:textId="60BDF8A0" w:rsidR="00493472" w:rsidRDefault="00042408">
      <w:pPr>
        <w:spacing w:after="162" w:line="259" w:lineRule="auto"/>
        <w:ind w:left="-5"/>
        <w:jc w:val="left"/>
      </w:pPr>
      <w:r>
        <w:rPr>
          <w:b/>
        </w:rPr>
        <w:t>Prohlášení kupujícího</w:t>
      </w:r>
    </w:p>
    <w:p w14:paraId="0AFF3487" w14:textId="77777777" w:rsidR="00493472" w:rsidRDefault="00042408">
      <w:pPr>
        <w:pStyle w:val="Nadpis1"/>
        <w:ind w:left="-5"/>
      </w:pPr>
      <w:r>
        <w:rPr>
          <w:b w:val="0"/>
        </w:rPr>
        <w:t xml:space="preserve">Model: </w:t>
      </w:r>
      <w:r>
        <w:t>Nový Transporter Kombi 2.0 TDI DR</w:t>
      </w:r>
    </w:p>
    <w:p w14:paraId="7B8ECBD9" w14:textId="5986D8AB" w:rsidR="00493472" w:rsidRDefault="00042408">
      <w:pPr>
        <w:spacing w:after="0" w:line="250" w:lineRule="auto"/>
        <w:ind w:left="0" w:right="1242" w:firstLine="0"/>
        <w:jc w:val="left"/>
      </w:pPr>
      <w:r>
        <w:t xml:space="preserve">Objem motoru: 1996 ccm Výkon kW/k: 150/110 </w:t>
      </w:r>
      <w:r w:rsidR="00A57A26">
        <w:t xml:space="preserve">                         </w:t>
      </w:r>
    </w:p>
    <w:p w14:paraId="302F3580" w14:textId="77777777" w:rsidR="00493472" w:rsidRDefault="00042408">
      <w:pPr>
        <w:spacing w:after="0"/>
        <w:ind w:left="-5"/>
      </w:pPr>
      <w:r>
        <w:t>Modelový klíč: TVLTE1G0</w:t>
      </w:r>
    </w:p>
    <w:p w14:paraId="1E24381C" w14:textId="77777777" w:rsidR="00493472" w:rsidRDefault="00042408">
      <w:pPr>
        <w:spacing w:after="0"/>
        <w:ind w:left="-5"/>
      </w:pPr>
      <w:r>
        <w:rPr>
          <w:noProof/>
        </w:rPr>
        <w:drawing>
          <wp:anchor distT="0" distB="0" distL="114300" distR="114300" simplePos="0" relativeHeight="251658240" behindDoc="0" locked="0" layoutInCell="1" allowOverlap="0" wp14:anchorId="42B14CFD" wp14:editId="26E354D0">
            <wp:simplePos x="0" y="0"/>
            <wp:positionH relativeFrom="column">
              <wp:posOffset>2623058</wp:posOffset>
            </wp:positionH>
            <wp:positionV relativeFrom="paragraph">
              <wp:posOffset>-2144378</wp:posOffset>
            </wp:positionV>
            <wp:extent cx="436931" cy="719988"/>
            <wp:effectExtent l="0" t="0" r="0" b="0"/>
            <wp:wrapTopAndBottom/>
            <wp:docPr id="904" name="Picture 904"/>
            <wp:cNvGraphicFramePr/>
            <a:graphic xmlns:a="http://schemas.openxmlformats.org/drawingml/2006/main">
              <a:graphicData uri="http://schemas.openxmlformats.org/drawingml/2006/picture">
                <pic:pic xmlns:pic="http://schemas.openxmlformats.org/drawingml/2006/picture">
                  <pic:nvPicPr>
                    <pic:cNvPr id="904" name="Picture 904"/>
                    <pic:cNvPicPr/>
                  </pic:nvPicPr>
                  <pic:blipFill>
                    <a:blip r:embed="rId11"/>
                    <a:stretch>
                      <a:fillRect/>
                    </a:stretch>
                  </pic:blipFill>
                  <pic:spPr>
                    <a:xfrm>
                      <a:off x="0" y="0"/>
                      <a:ext cx="436931" cy="719988"/>
                    </a:xfrm>
                    <a:prstGeom prst="rect">
                      <a:avLst/>
                    </a:prstGeom>
                  </pic:spPr>
                </pic:pic>
              </a:graphicData>
            </a:graphic>
          </wp:anchor>
        </w:drawing>
      </w:r>
      <w:r>
        <w:t>Barva vozidla: Červená "Intensive"</w:t>
      </w:r>
    </w:p>
    <w:p w14:paraId="6E893E05" w14:textId="77777777" w:rsidR="00493472" w:rsidRDefault="00042408">
      <w:pPr>
        <w:spacing w:after="0"/>
        <w:ind w:left="-5"/>
      </w:pPr>
      <w:r>
        <w:t>Interiér: Látka</w:t>
      </w:r>
    </w:p>
    <w:p w14:paraId="221D3A55" w14:textId="3A5BF7E7" w:rsidR="00493472" w:rsidRDefault="00042408">
      <w:pPr>
        <w:spacing w:after="0"/>
        <w:ind w:left="-5"/>
      </w:pPr>
      <w:r>
        <w:t>Kód barvy: 9B9B /FC</w:t>
      </w:r>
    </w:p>
    <w:p w14:paraId="75423DB2" w14:textId="5EFD63FD" w:rsidR="00A57A26" w:rsidRDefault="00A57A26">
      <w:pPr>
        <w:spacing w:after="0"/>
        <w:ind w:left="-5"/>
      </w:pPr>
      <w:r>
        <w:t>Převodovka: Manuál 6 st.</w:t>
      </w:r>
    </w:p>
    <w:p w14:paraId="565393BD" w14:textId="77777777" w:rsidR="00493472" w:rsidRDefault="00493472">
      <w:pPr>
        <w:sectPr w:rsidR="00493472">
          <w:type w:val="continuous"/>
          <w:pgSz w:w="11906" w:h="16838"/>
          <w:pgMar w:top="1440" w:right="1440" w:bottom="1440" w:left="850" w:header="708" w:footer="708" w:gutter="0"/>
          <w:cols w:num="2" w:space="708" w:equalWidth="0">
            <w:col w:w="4759" w:space="1249"/>
            <w:col w:w="3607"/>
          </w:cols>
        </w:sectPr>
      </w:pPr>
    </w:p>
    <w:p w14:paraId="1E376473" w14:textId="77777777" w:rsidR="00A57A26" w:rsidRDefault="00A57A26">
      <w:pPr>
        <w:spacing w:after="161"/>
        <w:ind w:left="-5"/>
      </w:pPr>
    </w:p>
    <w:p w14:paraId="5F5790BA" w14:textId="3597DE49" w:rsidR="00493472" w:rsidRDefault="00042408">
      <w:pPr>
        <w:spacing w:after="161"/>
        <w:ind w:left="-5"/>
      </w:pPr>
      <w:r>
        <w:t>Byl/a jsem informován/a o tom, že hodnoty emisí CO2 a spotřeby paliva u vozidla, na nějž jsem uzavřel kupní smlouvu, se v současné době ověřují v následujícím smyslu:</w:t>
      </w:r>
    </w:p>
    <w:p w14:paraId="3D580BF5" w14:textId="77777777" w:rsidR="00493472" w:rsidRDefault="00042408">
      <w:pPr>
        <w:spacing w:after="161"/>
        <w:ind w:left="-5"/>
      </w:pPr>
      <w:r>
        <w:t>Vozidla jsou výrobcem homologována dle nového standardu WLTP (Worldwide Harmonized Light Vehicles Test Procedure) resp. WLTP2.</w:t>
      </w:r>
    </w:p>
    <w:p w14:paraId="75CF8E6B" w14:textId="77777777" w:rsidR="00493472" w:rsidRDefault="00042408">
      <w:pPr>
        <w:spacing w:after="161"/>
        <w:ind w:left="-5"/>
      </w:pPr>
      <w:r>
        <w:lastRenderedPageBreak/>
        <w:t>Dále beru na vědomí, že dodatečná výbava vozu a příslušenství (např. vestavené díly, formáty pneumatik atd.) mohou měnit relevantní parametry vozidla jako hmotnost, valivý odpor a aerodynamiku a ve spojitosti s povětrnostními a dopravními podmínkami a individuálním stylem jízdy mohou ovlivnit spotřebu paliva, spotřebu elektrické energie a emise CO2 jakož i výkonnostní ukazatele vozidla.</w:t>
      </w:r>
    </w:p>
    <w:p w14:paraId="36978599" w14:textId="77777777" w:rsidR="00493472" w:rsidRDefault="00042408">
      <w:pPr>
        <w:spacing w:after="275"/>
        <w:ind w:left="-5"/>
      </w:pPr>
      <w:r>
        <w:t>Vzhledem ke stále probíhající homologaci jednotlivých konfigurací vozidel se konečné hodnoty dle WLTP u vozidla, na něž jsem uzavřel kupní smlouvu, mohou nepatrně lišit od hodnot uvedených v dřívějších propagačních materiálech či technickém průkazu dodaného vozidla. Prodejce, dovozce ani výrobce nenese žádnou odpovědnost za skutečnost, že se v budoucnu nově komunikované hodnoty (např. v době převzetí či registrace vozidla) budou lišit. Výslovně akceptuji bez dalšího případné odchylky v aktualizovaných hodnotách emisí CO2 a spotřeby paliva od hodnot, které mi byly sděleny či jinde uvedeny dříve.</w:t>
      </w:r>
    </w:p>
    <w:p w14:paraId="6DED199E" w14:textId="1F1596C3" w:rsidR="00493472" w:rsidRDefault="00042408">
      <w:pPr>
        <w:spacing w:after="1199"/>
        <w:ind w:left="-5"/>
      </w:pPr>
      <w:r>
        <w:t xml:space="preserve">Praha 10 Hostivař, </w:t>
      </w:r>
      <w:r w:rsidR="001302FB">
        <w:t>30.7.2025</w:t>
      </w:r>
    </w:p>
    <w:p w14:paraId="3BFCB6D6" w14:textId="77777777" w:rsidR="00493472" w:rsidRDefault="00042408">
      <w:pPr>
        <w:spacing w:after="32" w:line="259" w:lineRule="auto"/>
        <w:ind w:left="0" w:firstLine="0"/>
        <w:jc w:val="left"/>
      </w:pPr>
      <w:r>
        <w:rPr>
          <w:rFonts w:ascii="Calibri" w:eastAsia="Calibri" w:hAnsi="Calibri" w:cs="Calibri"/>
          <w:noProof/>
          <w:sz w:val="22"/>
        </w:rPr>
        <mc:AlternateContent>
          <mc:Choice Requires="wpg">
            <w:drawing>
              <wp:inline distT="0" distB="0" distL="0" distR="0" wp14:anchorId="7A396D4D" wp14:editId="08231697">
                <wp:extent cx="3239999" cy="7188"/>
                <wp:effectExtent l="0" t="0" r="0" b="0"/>
                <wp:docPr id="8863" name="Group 8863"/>
                <wp:cNvGraphicFramePr/>
                <a:graphic xmlns:a="http://schemas.openxmlformats.org/drawingml/2006/main">
                  <a:graphicData uri="http://schemas.microsoft.com/office/word/2010/wordprocessingGroup">
                    <wpg:wgp>
                      <wpg:cNvGrpSpPr/>
                      <wpg:grpSpPr>
                        <a:xfrm>
                          <a:off x="0" y="0"/>
                          <a:ext cx="3239999" cy="7188"/>
                          <a:chOff x="0" y="0"/>
                          <a:chExt cx="3239999" cy="7188"/>
                        </a:xfrm>
                      </wpg:grpSpPr>
                      <wps:wsp>
                        <wps:cNvPr id="930" name="Shape 930"/>
                        <wps:cNvSpPr/>
                        <wps:spPr>
                          <a:xfrm>
                            <a:off x="0" y="0"/>
                            <a:ext cx="3239999" cy="0"/>
                          </a:xfrm>
                          <a:custGeom>
                            <a:avLst/>
                            <a:gdLst/>
                            <a:ahLst/>
                            <a:cxnLst/>
                            <a:rect l="0" t="0" r="0" b="0"/>
                            <a:pathLst>
                              <a:path w="3239999">
                                <a:moveTo>
                                  <a:pt x="0" y="0"/>
                                </a:moveTo>
                                <a:lnTo>
                                  <a:pt x="3239999" y="0"/>
                                </a:lnTo>
                              </a:path>
                            </a:pathLst>
                          </a:custGeom>
                          <a:ln w="718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63" style="width:255.118pt;height:0.566pt;mso-position-horizontal-relative:char;mso-position-vertical-relative:line" coordsize="32399,71">
                <v:shape id="Shape 930" style="position:absolute;width:32399;height:0;left:0;top:0;" coordsize="3239999,0" path="m0,0l3239999,0">
                  <v:stroke weight="0.566pt" endcap="flat" joinstyle="miter" miterlimit="10" on="true" color="#000000"/>
                  <v:fill on="false" color="#000000" opacity="0"/>
                </v:shape>
              </v:group>
            </w:pict>
          </mc:Fallback>
        </mc:AlternateContent>
      </w:r>
    </w:p>
    <w:p w14:paraId="68FF1412" w14:textId="203208B9" w:rsidR="00493472" w:rsidRDefault="00042408">
      <w:pPr>
        <w:ind w:left="-5"/>
      </w:pPr>
      <w:r>
        <w:t>Kupující:   Česká centra</w:t>
      </w:r>
      <w:r w:rsidR="005D2EC4">
        <w:t xml:space="preserve">, </w:t>
      </w:r>
      <w:r w:rsidR="001302FB">
        <w:t>xxxxxxxxxxxxxxxx</w:t>
      </w:r>
      <w:r w:rsidR="005D2EC4">
        <w:t xml:space="preserve"> generální ředitelka</w:t>
      </w:r>
    </w:p>
    <w:p w14:paraId="28EE77C4" w14:textId="477DED9A" w:rsidR="005D2EC4" w:rsidRDefault="005D2EC4">
      <w:pPr>
        <w:ind w:left="-5"/>
      </w:pPr>
      <w:r>
        <w:t xml:space="preserve"> </w:t>
      </w:r>
    </w:p>
    <w:sectPr w:rsidR="005D2EC4">
      <w:type w:val="continuous"/>
      <w:pgSz w:w="11906" w:h="16838"/>
      <w:pgMar w:top="1440" w:right="850" w:bottom="5627"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8399" w14:textId="77777777" w:rsidR="0056062B" w:rsidRDefault="0056062B">
      <w:pPr>
        <w:spacing w:after="0" w:line="240" w:lineRule="auto"/>
      </w:pPr>
      <w:r>
        <w:separator/>
      </w:r>
    </w:p>
  </w:endnote>
  <w:endnote w:type="continuationSeparator" w:id="0">
    <w:p w14:paraId="5AEF344C" w14:textId="77777777" w:rsidR="0056062B" w:rsidRDefault="0056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92E5" w14:textId="77777777" w:rsidR="00E83C4D" w:rsidRDefault="00E83C4D">
    <w:pPr>
      <w:tabs>
        <w:tab w:val="right" w:pos="10205"/>
      </w:tabs>
      <w:spacing w:after="0" w:line="259" w:lineRule="auto"/>
      <w:ind w:left="0" w:right="-78" w:firstLine="0"/>
      <w:jc w:val="left"/>
    </w:pPr>
    <w:r>
      <w:rPr>
        <w:sz w:val="14"/>
      </w:rPr>
      <w:t>02716/8/839/8/23.06.2025 Smlouva č. 1258</w:t>
    </w:r>
    <w:r>
      <w:rPr>
        <w:sz w:val="14"/>
      </w:rPr>
      <w:tab/>
      <w:t xml:space="preserve">Strana </w:t>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16DA" w14:textId="22296134" w:rsidR="00E83C4D" w:rsidRDefault="00E83C4D">
    <w:pPr>
      <w:tabs>
        <w:tab w:val="right" w:pos="10205"/>
      </w:tabs>
      <w:spacing w:after="0" w:line="259" w:lineRule="auto"/>
      <w:ind w:left="0" w:right="-78" w:firstLine="0"/>
      <w:jc w:val="left"/>
    </w:pPr>
    <w:r>
      <w:rPr>
        <w:sz w:val="14"/>
      </w:rPr>
      <w:t>02716/8/839/8/23.06.2025 Smlouva č. 1258</w:t>
    </w:r>
    <w:r>
      <w:rPr>
        <w:sz w:val="14"/>
      </w:rPr>
      <w:tab/>
      <w:t xml:space="preserve">Strana </w:t>
    </w:r>
    <w:r>
      <w:fldChar w:fldCharType="begin"/>
    </w:r>
    <w:r>
      <w:instrText xml:space="preserve"> PAGE   \* MERGEFORMAT </w:instrText>
    </w:r>
    <w:r>
      <w:fldChar w:fldCharType="separate"/>
    </w:r>
    <w:r w:rsidR="004C19CA" w:rsidRPr="004C19CA">
      <w:rPr>
        <w:noProof/>
        <w:sz w:val="14"/>
      </w:rPr>
      <w:t>4</w:t>
    </w:r>
    <w:r>
      <w:rPr>
        <w:sz w:val="14"/>
      </w:rPr>
      <w:fldChar w:fldCharType="end"/>
    </w:r>
    <w:r>
      <w:rPr>
        <w:sz w:val="14"/>
      </w:rPr>
      <w:t>/</w:t>
    </w:r>
    <w:fldSimple w:instr=" NUMPAGES   \* MERGEFORMAT ">
      <w:r w:rsidR="004C19CA" w:rsidRPr="004C19CA">
        <w:rPr>
          <w:noProof/>
          <w:sz w:val="14"/>
        </w:rPr>
        <w:t>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EE9F" w14:textId="77777777" w:rsidR="00E83C4D" w:rsidRDefault="00E83C4D">
    <w:pPr>
      <w:tabs>
        <w:tab w:val="right" w:pos="10205"/>
      </w:tabs>
      <w:spacing w:after="0" w:line="259" w:lineRule="auto"/>
      <w:ind w:left="0" w:right="-78" w:firstLine="0"/>
      <w:jc w:val="left"/>
    </w:pPr>
    <w:r>
      <w:rPr>
        <w:sz w:val="14"/>
      </w:rPr>
      <w:t>02716/8/839/8/23.06.2025 Smlouva č. 1258</w:t>
    </w:r>
    <w:r>
      <w:rPr>
        <w:sz w:val="14"/>
      </w:rPr>
      <w:tab/>
      <w:t xml:space="preserve">Strana </w:t>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D2B3" w14:textId="77777777" w:rsidR="0056062B" w:rsidRDefault="0056062B">
      <w:pPr>
        <w:spacing w:after="0" w:line="240" w:lineRule="auto"/>
      </w:pPr>
      <w:r>
        <w:separator/>
      </w:r>
    </w:p>
  </w:footnote>
  <w:footnote w:type="continuationSeparator" w:id="0">
    <w:p w14:paraId="6327DAEA" w14:textId="77777777" w:rsidR="0056062B" w:rsidRDefault="00560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15137"/>
    <w:multiLevelType w:val="hybridMultilevel"/>
    <w:tmpl w:val="C158CBEA"/>
    <w:lvl w:ilvl="0" w:tplc="8774FB4A">
      <w:start w:val="1"/>
      <w:numFmt w:val="bullet"/>
      <w:lvlText w:val="-"/>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5A2674">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3CDEF0">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145696">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C88ADE">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40E800">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CE57DA">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AC774C">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BC9060">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C291FB4"/>
    <w:multiLevelType w:val="hybridMultilevel"/>
    <w:tmpl w:val="0C4296E8"/>
    <w:lvl w:ilvl="0" w:tplc="E408A16A">
      <w:start w:val="2"/>
      <w:numFmt w:val="decimal"/>
      <w:lvlText w:val="%1."/>
      <w:lvlJc w:val="left"/>
      <w:pPr>
        <w:ind w:left="2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4B4453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7AC991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3D64CE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A0E6E5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5E29B1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0ECD0E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30AAF2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7C2BD2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1EC471E"/>
    <w:multiLevelType w:val="hybridMultilevel"/>
    <w:tmpl w:val="19F4EC64"/>
    <w:lvl w:ilvl="0" w:tplc="685AA300">
      <w:start w:val="1"/>
      <w:numFmt w:val="bullet"/>
      <w:lvlText w:val="-"/>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320B4A">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F20B8E">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1471F8">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88FD9A">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38CC78">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8C3BB0">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D8016E">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68354E">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9F32237"/>
    <w:multiLevelType w:val="hybridMultilevel"/>
    <w:tmpl w:val="86969B90"/>
    <w:lvl w:ilvl="0" w:tplc="8690A798">
      <w:start w:val="1"/>
      <w:numFmt w:val="bullet"/>
      <w:lvlText w:val="-"/>
      <w:lvlJc w:val="left"/>
      <w:pPr>
        <w:ind w:left="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F60536">
      <w:start w:val="1"/>
      <w:numFmt w:val="bullet"/>
      <w:lvlText w:val="o"/>
      <w:lvlJc w:val="left"/>
      <w:pPr>
        <w:ind w:left="12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BD6E08A">
      <w:start w:val="1"/>
      <w:numFmt w:val="bullet"/>
      <w:lvlText w:val="▪"/>
      <w:lvlJc w:val="left"/>
      <w:pPr>
        <w:ind w:left="19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EE4D3A4">
      <w:start w:val="1"/>
      <w:numFmt w:val="bullet"/>
      <w:lvlText w:val="•"/>
      <w:lvlJc w:val="left"/>
      <w:pPr>
        <w:ind w:left="26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A8C370">
      <w:start w:val="1"/>
      <w:numFmt w:val="bullet"/>
      <w:lvlText w:val="o"/>
      <w:lvlJc w:val="left"/>
      <w:pPr>
        <w:ind w:left="34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B9CFE68">
      <w:start w:val="1"/>
      <w:numFmt w:val="bullet"/>
      <w:lvlText w:val="▪"/>
      <w:lvlJc w:val="left"/>
      <w:pPr>
        <w:ind w:left="4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88E5AD8">
      <w:start w:val="1"/>
      <w:numFmt w:val="bullet"/>
      <w:lvlText w:val="•"/>
      <w:lvlJc w:val="left"/>
      <w:pPr>
        <w:ind w:left="48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F6CEEA">
      <w:start w:val="1"/>
      <w:numFmt w:val="bullet"/>
      <w:lvlText w:val="o"/>
      <w:lvlJc w:val="left"/>
      <w:pPr>
        <w:ind w:left="5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8DE1A98">
      <w:start w:val="1"/>
      <w:numFmt w:val="bullet"/>
      <w:lvlText w:val="▪"/>
      <w:lvlJc w:val="left"/>
      <w:pPr>
        <w:ind w:left="62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B8A095B"/>
    <w:multiLevelType w:val="hybridMultilevel"/>
    <w:tmpl w:val="3010395E"/>
    <w:lvl w:ilvl="0" w:tplc="2A402A2E">
      <w:start w:val="1"/>
      <w:numFmt w:val="bullet"/>
      <w:lvlText w:val="-"/>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08565A">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649BBE">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D22D42">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C4A21C">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92D168">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B87FB2">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4870FC">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6C1656">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7EF77DD"/>
    <w:multiLevelType w:val="hybridMultilevel"/>
    <w:tmpl w:val="662C19C4"/>
    <w:lvl w:ilvl="0" w:tplc="C42432CC">
      <w:start w:val="1"/>
      <w:numFmt w:val="bullet"/>
      <w:lvlText w:val="-"/>
      <w:lvlJc w:val="left"/>
      <w:pPr>
        <w:ind w:left="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EC1B6A">
      <w:start w:val="1"/>
      <w:numFmt w:val="bullet"/>
      <w:lvlText w:val="o"/>
      <w:lvlJc w:val="left"/>
      <w:pPr>
        <w:ind w:left="12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588016A">
      <w:start w:val="1"/>
      <w:numFmt w:val="bullet"/>
      <w:lvlText w:val="▪"/>
      <w:lvlJc w:val="left"/>
      <w:pPr>
        <w:ind w:left="19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E6616E0">
      <w:start w:val="1"/>
      <w:numFmt w:val="bullet"/>
      <w:lvlText w:val="•"/>
      <w:lvlJc w:val="left"/>
      <w:pPr>
        <w:ind w:left="26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4787FC2">
      <w:start w:val="1"/>
      <w:numFmt w:val="bullet"/>
      <w:lvlText w:val="o"/>
      <w:lvlJc w:val="left"/>
      <w:pPr>
        <w:ind w:left="34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2F8103A">
      <w:start w:val="1"/>
      <w:numFmt w:val="bullet"/>
      <w:lvlText w:val="▪"/>
      <w:lvlJc w:val="left"/>
      <w:pPr>
        <w:ind w:left="4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05CB220">
      <w:start w:val="1"/>
      <w:numFmt w:val="bullet"/>
      <w:lvlText w:val="•"/>
      <w:lvlJc w:val="left"/>
      <w:pPr>
        <w:ind w:left="48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4CB4A8">
      <w:start w:val="1"/>
      <w:numFmt w:val="bullet"/>
      <w:lvlText w:val="o"/>
      <w:lvlJc w:val="left"/>
      <w:pPr>
        <w:ind w:left="5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01668FC">
      <w:start w:val="1"/>
      <w:numFmt w:val="bullet"/>
      <w:lvlText w:val="▪"/>
      <w:lvlJc w:val="left"/>
      <w:pPr>
        <w:ind w:left="62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B2B2F7C"/>
    <w:multiLevelType w:val="hybridMultilevel"/>
    <w:tmpl w:val="A30A2154"/>
    <w:lvl w:ilvl="0" w:tplc="F4307562">
      <w:start w:val="1"/>
      <w:numFmt w:val="bullet"/>
      <w:lvlText w:val="-"/>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9E1290">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9EB318">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101CD6">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56EC6E">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82F67C">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08D88">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C80A0C">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BA6DF2">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F944FA3"/>
    <w:multiLevelType w:val="hybridMultilevel"/>
    <w:tmpl w:val="CE74B796"/>
    <w:lvl w:ilvl="0" w:tplc="80DE54EE">
      <w:start w:val="1"/>
      <w:numFmt w:val="bullet"/>
      <w:lvlText w:val="-"/>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3A54A4">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381BD0">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4C6BEE">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CC6574">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B6E98E">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6EA01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0048F8">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4A7666">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DBB4EE8"/>
    <w:multiLevelType w:val="hybridMultilevel"/>
    <w:tmpl w:val="9B9E6FE8"/>
    <w:lvl w:ilvl="0" w:tplc="B862F7D2">
      <w:start w:val="1"/>
      <w:numFmt w:val="bullet"/>
      <w:lvlText w:val="-"/>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BE2102">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B2F46C">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D45842">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2D076">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E2CD90">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1E6D3E">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5CFB88">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5CB574">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84688747">
    <w:abstractNumId w:val="5"/>
  </w:num>
  <w:num w:numId="2" w16cid:durableId="597174145">
    <w:abstractNumId w:val="3"/>
  </w:num>
  <w:num w:numId="3" w16cid:durableId="1397974759">
    <w:abstractNumId w:val="1"/>
  </w:num>
  <w:num w:numId="4" w16cid:durableId="143590350">
    <w:abstractNumId w:val="0"/>
  </w:num>
  <w:num w:numId="5" w16cid:durableId="1071851613">
    <w:abstractNumId w:val="2"/>
  </w:num>
  <w:num w:numId="6" w16cid:durableId="852837044">
    <w:abstractNumId w:val="4"/>
  </w:num>
  <w:num w:numId="7" w16cid:durableId="625544514">
    <w:abstractNumId w:val="8"/>
  </w:num>
  <w:num w:numId="8" w16cid:durableId="416174546">
    <w:abstractNumId w:val="6"/>
  </w:num>
  <w:num w:numId="9" w16cid:durableId="101122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72"/>
    <w:rsid w:val="00042408"/>
    <w:rsid w:val="001302FB"/>
    <w:rsid w:val="00294FAA"/>
    <w:rsid w:val="002D7AEE"/>
    <w:rsid w:val="002F4180"/>
    <w:rsid w:val="0030143C"/>
    <w:rsid w:val="00343892"/>
    <w:rsid w:val="004163CE"/>
    <w:rsid w:val="00472D9E"/>
    <w:rsid w:val="00493472"/>
    <w:rsid w:val="004C19CA"/>
    <w:rsid w:val="00553F19"/>
    <w:rsid w:val="0056062B"/>
    <w:rsid w:val="005C3395"/>
    <w:rsid w:val="005C48B8"/>
    <w:rsid w:val="005D2EC4"/>
    <w:rsid w:val="005F4826"/>
    <w:rsid w:val="0063239D"/>
    <w:rsid w:val="00657C74"/>
    <w:rsid w:val="006E370E"/>
    <w:rsid w:val="006F1FDB"/>
    <w:rsid w:val="007B6148"/>
    <w:rsid w:val="009A1051"/>
    <w:rsid w:val="009D1712"/>
    <w:rsid w:val="00A57A26"/>
    <w:rsid w:val="00CB6DF3"/>
    <w:rsid w:val="00D24BB1"/>
    <w:rsid w:val="00D60850"/>
    <w:rsid w:val="00DA728E"/>
    <w:rsid w:val="00E371E3"/>
    <w:rsid w:val="00E83C4D"/>
    <w:rsid w:val="00F85B03"/>
    <w:rsid w:val="00FD6AE3"/>
    <w:rsid w:val="00FF24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27C8"/>
  <w15:docId w15:val="{C2A35F60-7E42-437D-8FD1-FFACD48B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31" w:line="261" w:lineRule="auto"/>
      <w:ind w:left="10" w:hanging="10"/>
      <w:jc w:val="both"/>
    </w:pPr>
    <w:rPr>
      <w:rFonts w:ascii="Arial" w:eastAsia="Arial" w:hAnsi="Arial" w:cs="Arial"/>
      <w:color w:val="000000"/>
      <w:sz w:val="20"/>
    </w:rPr>
  </w:style>
  <w:style w:type="paragraph" w:styleId="Nadpis1">
    <w:name w:val="heading 1"/>
    <w:next w:val="Normln"/>
    <w:link w:val="Nadpis1Char"/>
    <w:uiPriority w:val="9"/>
    <w:qFormat/>
    <w:pPr>
      <w:keepNext/>
      <w:keepLines/>
      <w:spacing w:after="3" w:line="259" w:lineRule="auto"/>
      <w:ind w:left="10" w:hanging="10"/>
      <w:outlineLvl w:val="0"/>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4163CE"/>
    <w:rPr>
      <w:sz w:val="16"/>
      <w:szCs w:val="16"/>
    </w:rPr>
  </w:style>
  <w:style w:type="paragraph" w:styleId="Textkomente">
    <w:name w:val="annotation text"/>
    <w:basedOn w:val="Normln"/>
    <w:link w:val="TextkomenteChar"/>
    <w:uiPriority w:val="99"/>
    <w:semiHidden/>
    <w:unhideWhenUsed/>
    <w:rsid w:val="004163CE"/>
    <w:pPr>
      <w:spacing w:line="240" w:lineRule="auto"/>
    </w:pPr>
    <w:rPr>
      <w:szCs w:val="20"/>
    </w:rPr>
  </w:style>
  <w:style w:type="character" w:customStyle="1" w:styleId="TextkomenteChar">
    <w:name w:val="Text komentáře Char"/>
    <w:basedOn w:val="Standardnpsmoodstavce"/>
    <w:link w:val="Textkomente"/>
    <w:uiPriority w:val="99"/>
    <w:semiHidden/>
    <w:rsid w:val="004163CE"/>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4163CE"/>
    <w:rPr>
      <w:b/>
      <w:bCs/>
    </w:rPr>
  </w:style>
  <w:style w:type="character" w:customStyle="1" w:styleId="PedmtkomenteChar">
    <w:name w:val="Předmět komentáře Char"/>
    <w:basedOn w:val="TextkomenteChar"/>
    <w:link w:val="Pedmtkomente"/>
    <w:uiPriority w:val="99"/>
    <w:semiHidden/>
    <w:rsid w:val="004163CE"/>
    <w:rPr>
      <w:rFonts w:ascii="Arial" w:eastAsia="Arial" w:hAnsi="Arial" w:cs="Arial"/>
      <w:b/>
      <w:bCs/>
      <w:color w:val="000000"/>
      <w:sz w:val="20"/>
      <w:szCs w:val="20"/>
    </w:rPr>
  </w:style>
  <w:style w:type="paragraph" w:styleId="Revize">
    <w:name w:val="Revision"/>
    <w:hidden/>
    <w:uiPriority w:val="99"/>
    <w:semiHidden/>
    <w:rsid w:val="004163CE"/>
    <w:pPr>
      <w:spacing w:after="0" w:line="240" w:lineRule="auto"/>
    </w:pPr>
    <w:rPr>
      <w:rFonts w:ascii="Arial" w:eastAsia="Arial" w:hAnsi="Arial" w:cs="Arial"/>
      <w:color w:val="000000"/>
      <w:sz w:val="20"/>
    </w:rPr>
  </w:style>
  <w:style w:type="paragraph" w:styleId="Textbubliny">
    <w:name w:val="Balloon Text"/>
    <w:basedOn w:val="Normln"/>
    <w:link w:val="TextbublinyChar"/>
    <w:uiPriority w:val="99"/>
    <w:semiHidden/>
    <w:unhideWhenUsed/>
    <w:rsid w:val="004163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63CE"/>
    <w:rPr>
      <w:rFonts w:ascii="Segoe UI" w:eastAsia="Arial" w:hAnsi="Segoe UI" w:cs="Segoe UI"/>
      <w:color w:val="000000"/>
      <w:sz w:val="18"/>
      <w:szCs w:val="18"/>
    </w:rPr>
  </w:style>
  <w:style w:type="paragraph" w:styleId="Odstavecseseznamem">
    <w:name w:val="List Paragraph"/>
    <w:basedOn w:val="Normln"/>
    <w:uiPriority w:val="34"/>
    <w:qFormat/>
    <w:rsid w:val="002F4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0.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0.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8DF8A2B2E0143A94A4B59DF5C48E3" ma:contentTypeVersion="10" ma:contentTypeDescription="Create a new document." ma:contentTypeScope="" ma:versionID="fffa2aebef35f80987ca144e55f20b52">
  <xsd:schema xmlns:xsd="http://www.w3.org/2001/XMLSchema" xmlns:xs="http://www.w3.org/2001/XMLSchema" xmlns:p="http://schemas.microsoft.com/office/2006/metadata/properties" xmlns:ns3="385e32ce-e35f-497e-96b9-39b1cb0b44da" targetNamespace="http://schemas.microsoft.com/office/2006/metadata/properties" ma:root="true" ma:fieldsID="03da73f3cd22f6063f1d56bf3eba4266" ns3:_="">
    <xsd:import namespace="385e32ce-e35f-497e-96b9-39b1cb0b44d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e32ce-e35f-497e-96b9-39b1cb0b4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85e32ce-e35f-497e-96b9-39b1cb0b44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FC6A9-4C7F-46A2-A6BA-B3F1B2FC3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e32ce-e35f-497e-96b9-39b1cb0b4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8F507-8E79-45D4-AB58-DB16639723C6}">
  <ds:schemaRefs>
    <ds:schemaRef ds:uri="http://schemas.microsoft.com/office/2006/metadata/properties"/>
    <ds:schemaRef ds:uri="http://schemas.microsoft.com/office/infopath/2007/PartnerControls"/>
    <ds:schemaRef ds:uri="385e32ce-e35f-497e-96b9-39b1cb0b44da"/>
  </ds:schemaRefs>
</ds:datastoreItem>
</file>

<file path=customXml/itemProps3.xml><?xml version="1.0" encoding="utf-8"?>
<ds:datastoreItem xmlns:ds="http://schemas.openxmlformats.org/officeDocument/2006/customXml" ds:itemID="{51193832-33C4-432A-A79C-F3E1614FE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3643</Words>
  <Characters>21497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Zelenka, David</dc:creator>
  <cp:keywords/>
  <cp:lastModifiedBy>Lenka Svobodová</cp:lastModifiedBy>
  <cp:revision>3</cp:revision>
  <dcterms:created xsi:type="dcterms:W3CDTF">2025-08-01T07:49:00Z</dcterms:created>
  <dcterms:modified xsi:type="dcterms:W3CDTF">2025-08-01T07:50:00Z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0x0101004C78DF8A2B2E0143A94A4B59DF5C48E3</vt:lpwstr>
  </property>
</Properties>
</file>