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2F0AD776">
                <wp:simplePos x="0" y="0"/>
                <wp:positionH relativeFrom="column">
                  <wp:posOffset>3832860</wp:posOffset>
                </wp:positionH>
                <wp:positionV relativeFrom="paragraph">
                  <wp:posOffset>-767080</wp:posOffset>
                </wp:positionV>
                <wp:extent cx="2071370" cy="1390650"/>
                <wp:effectExtent l="0" t="0" r="508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5C4320E7">
                                  <wp:extent cx="1877164" cy="657860"/>
                                  <wp:effectExtent l="0" t="0" r="8890" b="889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085" cy="659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NPU1002583023</w:t>
                            </w:r>
                          </w:p>
                          <w:p w14:paraId="2523C4F8" w14:textId="77777777" w:rsidR="009C2538" w:rsidRPr="00A92ACE" w:rsidRDefault="009C2538" w:rsidP="00450BE9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NPU-420/66294/2025</w:t>
                            </w:r>
                          </w:p>
                          <w:p w14:paraId="68482C77" w14:textId="23F1DD16" w:rsidR="009C2538" w:rsidRDefault="009C2538" w:rsidP="00450BE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450BE9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2012H1250022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8pt;margin-top:-60.4pt;width:163.1pt;height:109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/ujgIAABcFAAAOAAAAZHJzL2Uyb0RvYy54bWysVFlu2zAQ/S/QOxD8d7REXiREDrLURYF0&#10;AZIegJYoiyjFYUnaUhr0QD1HL9YhFTtOF6Aoqg+Kw5l5nOUNz86HTpIdN1aAKmlyElPCVQW1UJuS&#10;frxbTRaUWMdUzSQoXtJ7bun58uWLs14XPIUWZM0NQRBli16XtHVOF1Fkq5Z3zJ6A5gqVDZiOORTN&#10;JqoN6xG9k1Eax7OoB1NrAxW3Fk+vRyVdBvym4ZV73zSWOyJLirG5sJqwrv0aLc9YsTFMt6J6DIP9&#10;QxQdEwovPUBdM8fI1ohfoDpRGbDQuJMKugiaRlQ85IDZJPFP2dy2TPOQCxbH6kOZ7P+Drd7tPhgi&#10;auxdQoliHfbojg8Odt+/EQ2SEzzHIvXaFmh7q9HaDZcwoENI2OobqD5ZouCqZWrDL4yBvuWsxiCD&#10;Z3TkOuJYD7Lu30KNl7GtgwA0NKbzFcSaEETHZt0fGoQBkQoP03ienM5RVaEuOc3j2TS0MGLF3l0b&#10;615z6IjflNQgAwI8291Yh4mg6d7E32ZBinolpAyC2ayvpCE7hmxZhc/nji7PzKTyxgq826geTzBK&#10;vMPrfLyh+w95kmbxZZpPVrPFfJKtsukkn8eLSZzkl/kszvLsevXVB5hkRSvqmqsbofieiUn2d51+&#10;nImRQ4GLpC9pPk2nY4/+mGQcvt8l2QmHgylFV9LFwYgVvrOvVI1ps8IxIcd99Dz8UDKswf4fqhJ4&#10;4Fs/ksAN6wFRPDnWUN8jIwxgv7C3+JrgpgXzhZIeJ7Ok9vOWGU6JfKOQVXmSZX6Ug5BN5ykK5liz&#10;PtYwVSFUSR0l4/bKjeO/1UZsWrxp5LGCC2RiIwJHnqLCFLyA0xeSeXwp/Hgfy8Hq6T1b/gAAAP//&#10;AwBQSwMEFAAGAAgAAAAhAGDzzY3fAAAACwEAAA8AAABkcnMvZG93bnJldi54bWxMj8FOwzAQRO9I&#10;/IO1SFxQazdA2oQ4FSCBuLb0A5x4m0TE6yh2m/TvWU70NqN9mp0ptrPrxRnH0HnSsFoqEEi1tx01&#10;Gg7fH4sNiBANWdN7Qg0XDLAtb28Kk1s/0Q7P+9gIDqGQGw1tjEMuZahbdCYs/YDEt6MfnYlsx0ba&#10;0Uwc7nqZKJVKZzriD60Z8L3F+md/chqOX9PDczZVn/Gw3j2lb6ZbV/6i9f3d/PoCIuIc/2H4q8/V&#10;oeROlT+RDaLXkKrHlFENi1WieAQjWZKxqFhsEpBlIa83lL8AAAD//wMAUEsBAi0AFAAGAAgAAAAh&#10;ALaDOJL+AAAA4QEAABMAAAAAAAAAAAAAAAAAAAAAAFtDb250ZW50X1R5cGVzXS54bWxQSwECLQAU&#10;AAYACAAAACEAOP0h/9YAAACUAQAACwAAAAAAAAAAAAAAAAAvAQAAX3JlbHMvLnJlbHNQSwECLQAU&#10;AAYACAAAACEAly/P7o4CAAAXBQAADgAAAAAAAAAAAAAAAAAuAgAAZHJzL2Uyb0RvYy54bWxQSwEC&#10;LQAUAAYACAAAACEAYPPNjd8AAAALAQAADwAAAAAAAAAAAAAAAADoBAAAZHJzL2Rvd25yZXYueG1s&#10;UEsFBgAAAAAEAAQA8wAAAPQFAAAAAA==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5C4320E7">
                            <wp:extent cx="1877164" cy="657860"/>
                            <wp:effectExtent l="0" t="0" r="8890" b="889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2085" cy="6595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NPU1002583023</w:t>
                      </w:r>
                    </w:p>
                    <w:p w14:paraId="2523C4F8" w14:textId="77777777" w:rsidR="009C2538" w:rsidRPr="00A92ACE" w:rsidRDefault="009C2538" w:rsidP="00450BE9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NPU-420/66294/2025</w:t>
                      </w:r>
                    </w:p>
                    <w:p w14:paraId="68482C77" w14:textId="23F1DD16" w:rsidR="009C2538" w:rsidRDefault="009C2538" w:rsidP="00450BE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450BE9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2012H1250022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450BE9">
      <w:pPr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450BE9">
      <w:pPr>
        <w:jc w:val="center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450BE9">
      <w:pPr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2CDBCAC" w14:textId="77777777" w:rsidR="00450BE9" w:rsidRDefault="00450BE9" w:rsidP="002F37AA">
      <w:pPr>
        <w:ind w:left="703" w:hanging="567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0504A197" w14:textId="0A16ABE9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b/>
          <w:bCs/>
          <w:color w:val="000000"/>
          <w:sz w:val="22"/>
          <w:szCs w:val="22"/>
        </w:rPr>
        <w:t>Národní památkový ústav,</w:t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1DB7CDAA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2F59A1E4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1CA464F9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>zastoupen: Mgr. Tomáš Řehoř, vedoucí správy SZ Žleby</w:t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fldChar w:fldCharType="begin"/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instrText xml:space="preserve"> AUTOTEXTLIST  \s 1  \* MERGEFORMAT </w:instrText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fldChar w:fldCharType="begin"/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instrText xml:space="preserve"> AUTOTEXTLIST   \* MERGEFORMAT </w:instrText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fldChar w:fldCharType="end"/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69C26053" w14:textId="5DAAF211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>bankovní spojení: Česká národní banka, č. </w:t>
      </w:r>
      <w:proofErr w:type="spellStart"/>
      <w:r w:rsidRPr="00BD4D81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BD4D81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BD4D8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8094A">
        <w:rPr>
          <w:rFonts w:ascii="Calibri" w:eastAsia="Calibri" w:hAnsi="Calibri" w:cs="Calibri"/>
          <w:sz w:val="22"/>
          <w:szCs w:val="22"/>
        </w:rPr>
        <w:t>xxx</w:t>
      </w:r>
      <w:proofErr w:type="spellEnd"/>
    </w:p>
    <w:p w14:paraId="7012A620" w14:textId="77777777" w:rsidR="0018094A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 xml:space="preserve">Kontaktní osoba: Mgr. Tomáš Řehoř, e-mail: </w:t>
      </w:r>
      <w:proofErr w:type="spellStart"/>
      <w:r w:rsidR="0018094A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  <w:r w:rsidR="0018094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0F62F03" w14:textId="167C09B8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>(dále jen „Zástupce objednatele“)</w:t>
      </w:r>
    </w:p>
    <w:p w14:paraId="5F765E47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B0BC1FA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b/>
          <w:bCs/>
          <w:color w:val="000000"/>
          <w:sz w:val="22"/>
          <w:szCs w:val="22"/>
        </w:rPr>
        <w:t>Doručovací adresa:</w:t>
      </w:r>
    </w:p>
    <w:p w14:paraId="6D1D7B25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 xml:space="preserve">Národní památkový ústav, </w:t>
      </w:r>
    </w:p>
    <w:p w14:paraId="1F0A26CA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>správa zámku Žleby</w:t>
      </w:r>
    </w:p>
    <w:p w14:paraId="637EE008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>Zámecká 1, 285 61 Žleby</w:t>
      </w:r>
    </w:p>
    <w:p w14:paraId="15658C25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i/>
          <w:color w:val="000000"/>
          <w:sz w:val="22"/>
          <w:szCs w:val="22"/>
        </w:rPr>
        <w:t>(dále jen „</w:t>
      </w:r>
      <w:r w:rsidRPr="00BD4D81">
        <w:rPr>
          <w:rFonts w:ascii="Calibri" w:eastAsia="Calibri" w:hAnsi="Calibri" w:cs="Calibri"/>
          <w:b/>
          <w:i/>
          <w:color w:val="000000"/>
          <w:sz w:val="22"/>
          <w:szCs w:val="22"/>
        </w:rPr>
        <w:t>Objednatel</w:t>
      </w:r>
      <w:r w:rsidRPr="00BD4D81">
        <w:rPr>
          <w:rFonts w:ascii="Calibri" w:eastAsia="Calibri" w:hAnsi="Calibri" w:cs="Calibri"/>
          <w:i/>
          <w:color w:val="000000"/>
          <w:sz w:val="22"/>
          <w:szCs w:val="22"/>
        </w:rPr>
        <w:t>“)</w:t>
      </w:r>
    </w:p>
    <w:p w14:paraId="73BE16DE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</w:p>
    <w:p w14:paraId="5E804206" w14:textId="7B16BA73" w:rsidR="002F37AA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31FBBFD2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</w:p>
    <w:p w14:paraId="7CE57DEC" w14:textId="77777777" w:rsidR="002F37AA" w:rsidRPr="002F37AA" w:rsidRDefault="002F37AA" w:rsidP="002F37AA">
      <w:pPr>
        <w:ind w:left="703" w:hanging="567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F37AA">
        <w:rPr>
          <w:rFonts w:ascii="Calibri" w:eastAsia="Calibri" w:hAnsi="Calibri" w:cs="Calibri"/>
          <w:b/>
          <w:color w:val="000000"/>
          <w:sz w:val="22"/>
          <w:szCs w:val="22"/>
        </w:rPr>
        <w:t xml:space="preserve">Tomáš </w:t>
      </w:r>
      <w:proofErr w:type="spellStart"/>
      <w:r w:rsidRPr="002F37AA">
        <w:rPr>
          <w:rFonts w:ascii="Calibri" w:eastAsia="Calibri" w:hAnsi="Calibri" w:cs="Calibri"/>
          <w:b/>
          <w:color w:val="000000"/>
          <w:sz w:val="22"/>
          <w:szCs w:val="22"/>
        </w:rPr>
        <w:t>Knazovič</w:t>
      </w:r>
      <w:proofErr w:type="spellEnd"/>
    </w:p>
    <w:p w14:paraId="6AF14050" w14:textId="5D74D071" w:rsidR="002F37AA" w:rsidRPr="002F37AA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2F37AA">
        <w:rPr>
          <w:rFonts w:ascii="Calibri" w:eastAsia="Calibri" w:hAnsi="Calibri" w:cs="Calibri"/>
          <w:color w:val="000000"/>
          <w:sz w:val="22"/>
          <w:szCs w:val="22"/>
        </w:rPr>
        <w:t xml:space="preserve">IČO: 64708861   DIČ: </w:t>
      </w:r>
      <w:proofErr w:type="spellStart"/>
      <w:r w:rsidR="0018094A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6BD78209" w14:textId="001AF6F7" w:rsidR="002F37AA" w:rsidRDefault="002F37AA" w:rsidP="002F37AA">
      <w:pPr>
        <w:ind w:firstLine="136"/>
        <w:rPr>
          <w:rFonts w:ascii="Calibri" w:eastAsia="Calibri" w:hAnsi="Calibri" w:cs="Calibri"/>
          <w:color w:val="000000"/>
          <w:sz w:val="22"/>
          <w:szCs w:val="22"/>
        </w:rPr>
      </w:pPr>
      <w:r w:rsidRPr="002F37AA">
        <w:rPr>
          <w:rFonts w:ascii="Calibri" w:eastAsia="Calibri" w:hAnsi="Calibri" w:cs="Calibri"/>
          <w:i/>
          <w:color w:val="000000"/>
          <w:sz w:val="22"/>
          <w:szCs w:val="22"/>
        </w:rPr>
        <w:t xml:space="preserve">se sídlem: </w:t>
      </w:r>
      <w:r w:rsidRPr="002F37AA">
        <w:rPr>
          <w:rFonts w:ascii="Calibri" w:eastAsia="Calibri" w:hAnsi="Calibri" w:cs="Calibri"/>
          <w:color w:val="000000"/>
          <w:sz w:val="22"/>
          <w:szCs w:val="22"/>
        </w:rPr>
        <w:t>Nová 1158/6, 408 01 Rumburk</w:t>
      </w:r>
    </w:p>
    <w:p w14:paraId="6681CB96" w14:textId="699016FA" w:rsidR="002F37AA" w:rsidRPr="002F37AA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 xml:space="preserve">Kontaktní osoba: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Tomáš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Knazovič</w:t>
      </w:r>
      <w:proofErr w:type="spellEnd"/>
      <w:r w:rsidRPr="00BD4D81">
        <w:rPr>
          <w:rFonts w:ascii="Calibri" w:eastAsia="Calibri" w:hAnsi="Calibri" w:cs="Calibri"/>
          <w:color w:val="000000"/>
          <w:sz w:val="22"/>
          <w:szCs w:val="22"/>
        </w:rPr>
        <w:t>, e-mail</w:t>
      </w:r>
      <w:r w:rsidR="0018094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="0018094A">
        <w:rPr>
          <w:rFonts w:ascii="Calibri" w:eastAsia="Calibri" w:hAnsi="Calibri" w:cs="Calibri"/>
          <w:color w:val="000000"/>
          <w:sz w:val="22"/>
          <w:szCs w:val="22"/>
        </w:rPr>
        <w:t>xxx</w:t>
      </w:r>
    </w:p>
    <w:p w14:paraId="1BC48E5E" w14:textId="77777777" w:rsidR="002F37AA" w:rsidRPr="002F37AA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2F37AA">
        <w:rPr>
          <w:rFonts w:ascii="Calibri" w:eastAsia="Calibri" w:hAnsi="Calibri" w:cs="Calibri"/>
          <w:color w:val="000000"/>
          <w:sz w:val="22"/>
          <w:szCs w:val="22"/>
        </w:rPr>
        <w:t xml:space="preserve">datová schránka: </w:t>
      </w:r>
      <w:r w:rsidRPr="002F37AA">
        <w:rPr>
          <w:rFonts w:ascii="Calibri" w:eastAsia="Calibri" w:hAnsi="Calibri" w:cs="Calibri"/>
          <w:b/>
          <w:color w:val="000000"/>
          <w:sz w:val="22"/>
          <w:szCs w:val="22"/>
        </w:rPr>
        <w:t>9aznkce</w:t>
      </w:r>
    </w:p>
    <w:p w14:paraId="22CF3459" w14:textId="77777777" w:rsidR="002F37AA" w:rsidRPr="00BD4D81" w:rsidRDefault="002F37AA" w:rsidP="002F37AA">
      <w:pPr>
        <w:ind w:left="703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i/>
          <w:color w:val="000000"/>
          <w:sz w:val="22"/>
          <w:szCs w:val="22"/>
        </w:rPr>
        <w:t>(dále jen „</w:t>
      </w:r>
      <w:r w:rsidRPr="00BD4D81">
        <w:rPr>
          <w:rFonts w:ascii="Calibri" w:eastAsia="Calibri" w:hAnsi="Calibri" w:cs="Calibri"/>
          <w:b/>
          <w:i/>
          <w:color w:val="000000"/>
          <w:sz w:val="22"/>
          <w:szCs w:val="22"/>
        </w:rPr>
        <w:t>Zhotovitel</w:t>
      </w:r>
      <w:r w:rsidRPr="00BD4D81">
        <w:rPr>
          <w:rFonts w:ascii="Calibri" w:eastAsia="Calibri" w:hAnsi="Calibri" w:cs="Calibri"/>
          <w:i/>
          <w:color w:val="000000"/>
          <w:sz w:val="22"/>
          <w:szCs w:val="22"/>
        </w:rPr>
        <w:t>“)</w:t>
      </w:r>
    </w:p>
    <w:p w14:paraId="25811548" w14:textId="77777777" w:rsidR="002F37AA" w:rsidRPr="002F37AA" w:rsidRDefault="002F37AA" w:rsidP="002F37AA">
      <w:pPr>
        <w:ind w:firstLine="136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73062033" w14:textId="77777777" w:rsidR="002F37AA" w:rsidRPr="00BD4D81" w:rsidRDefault="002F37AA" w:rsidP="002F37AA">
      <w:pPr>
        <w:autoSpaceDE w:val="0"/>
        <w:autoSpaceDN w:val="0"/>
        <w:adjustRightInd w:val="0"/>
        <w:ind w:left="703" w:hanging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>(Objednatel a Zhotovitel dále též jednotlivě jen jako „</w:t>
      </w:r>
      <w:r w:rsidRPr="00BD4D81">
        <w:rPr>
          <w:rFonts w:ascii="Calibri" w:eastAsia="Calibri" w:hAnsi="Calibri" w:cs="Calibri"/>
          <w:b/>
          <w:color w:val="000000"/>
          <w:sz w:val="22"/>
          <w:szCs w:val="22"/>
        </w:rPr>
        <w:t>Smluvní strana</w:t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t>“ nebo společně jako „</w:t>
      </w:r>
      <w:r w:rsidRPr="00BD4D81">
        <w:rPr>
          <w:rFonts w:ascii="Calibri" w:eastAsia="Calibri" w:hAnsi="Calibri" w:cs="Calibri"/>
          <w:b/>
          <w:color w:val="000000"/>
          <w:sz w:val="22"/>
          <w:szCs w:val="22"/>
        </w:rPr>
        <w:t>Smluvní strany</w:t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339597F7" w14:textId="77777777" w:rsidR="002F37AA" w:rsidRPr="00BD4D81" w:rsidRDefault="002F37AA" w:rsidP="002F37AA">
      <w:pPr>
        <w:spacing w:before="240" w:line="240" w:lineRule="atLeast"/>
        <w:ind w:left="703" w:hanging="56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BD4D81">
        <w:rPr>
          <w:rFonts w:ascii="Calibri" w:eastAsia="Calibri" w:hAnsi="Calibri" w:cs="Calibri"/>
          <w:color w:val="000000"/>
          <w:sz w:val="22"/>
          <w:szCs w:val="22"/>
        </w:rPr>
        <w:t xml:space="preserve">jako smluvní strany uzavřely podle </w:t>
      </w:r>
      <w:r w:rsidRPr="00BD4D81">
        <w:rPr>
          <w:rFonts w:ascii="Calibri" w:eastAsia="Calibri" w:hAnsi="Calibri" w:cs="Calibri"/>
          <w:sz w:val="22"/>
          <w:szCs w:val="22"/>
        </w:rPr>
        <w:t xml:space="preserve">§ 2586 a násl. </w:t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t>zákona č. 89/2012 Sb., občanský zákoník, ve znění pozdějších předpisů (dále jen „</w:t>
      </w:r>
      <w:r w:rsidRPr="00BD4D81">
        <w:rPr>
          <w:rFonts w:ascii="Calibri" w:eastAsia="Calibri" w:hAnsi="Calibri" w:cs="Calibri"/>
          <w:b/>
          <w:i/>
          <w:color w:val="000000"/>
          <w:sz w:val="22"/>
          <w:szCs w:val="22"/>
        </w:rPr>
        <w:t>OZ</w:t>
      </w:r>
      <w:r w:rsidRPr="00BD4D81">
        <w:rPr>
          <w:rFonts w:ascii="Calibri" w:eastAsia="Calibri" w:hAnsi="Calibri" w:cs="Calibri"/>
          <w:color w:val="000000"/>
          <w:sz w:val="22"/>
          <w:szCs w:val="22"/>
        </w:rPr>
        <w:t>“), níže uvedeného dne, měsíce a roku tuto</w:t>
      </w:r>
    </w:p>
    <w:p w14:paraId="0CF3B234" w14:textId="77777777" w:rsidR="002F37AA" w:rsidRPr="00BD4D81" w:rsidRDefault="002F37AA" w:rsidP="002F37AA">
      <w:pPr>
        <w:widowControl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C0835B3" w14:textId="77777777" w:rsidR="002F37AA" w:rsidRPr="00BD4D81" w:rsidRDefault="002F37AA" w:rsidP="002F37AA">
      <w:pPr>
        <w:tabs>
          <w:tab w:val="left" w:pos="1341"/>
        </w:tabs>
        <w:jc w:val="center"/>
        <w:rPr>
          <w:rFonts w:ascii="Calibri" w:eastAsia="Calibri" w:hAnsi="Calibri" w:cs="Calibri"/>
          <w:b/>
          <w:bCs/>
          <w:lang w:eastAsia="x-none"/>
        </w:rPr>
      </w:pPr>
      <w:r w:rsidRPr="00BD4D81">
        <w:rPr>
          <w:rFonts w:ascii="Calibri" w:eastAsia="Calibri" w:hAnsi="Calibri" w:cs="Calibri"/>
          <w:b/>
          <w:bCs/>
          <w:lang w:eastAsia="x-none"/>
        </w:rPr>
        <w:t>smlouvu o dílo</w:t>
      </w:r>
    </w:p>
    <w:p w14:paraId="620118CC" w14:textId="77777777" w:rsidR="002F37AA" w:rsidRPr="00BD4D81" w:rsidRDefault="002F37AA" w:rsidP="002F37AA">
      <w:pPr>
        <w:tabs>
          <w:tab w:val="left" w:pos="1341"/>
        </w:tabs>
        <w:jc w:val="center"/>
        <w:rPr>
          <w:rFonts w:ascii="Calibri" w:eastAsia="Calibri" w:hAnsi="Calibri" w:cs="Calibri"/>
          <w:bCs/>
          <w:sz w:val="22"/>
          <w:szCs w:val="22"/>
          <w:lang w:eastAsia="x-none"/>
        </w:rPr>
      </w:pPr>
      <w:r w:rsidRPr="00BD4D81">
        <w:rPr>
          <w:rFonts w:ascii="Calibri" w:eastAsia="Calibri" w:hAnsi="Calibri" w:cs="Calibri"/>
          <w:bCs/>
          <w:sz w:val="22"/>
          <w:szCs w:val="22"/>
          <w:lang w:eastAsia="x-none"/>
        </w:rPr>
        <w:t>(dále jen „Smlouva“)</w:t>
      </w:r>
    </w:p>
    <w:p w14:paraId="2ED1305C" w14:textId="77777777" w:rsidR="003768AF" w:rsidRDefault="003768AF" w:rsidP="003768AF">
      <w:pPr>
        <w:ind w:left="360"/>
        <w:jc w:val="center"/>
        <w:rPr>
          <w:rFonts w:ascii="Calibri" w:eastAsia="Calibri" w:hAnsi="Calibri" w:cs="Calibri"/>
          <w:b/>
          <w:bCs/>
          <w:sz w:val="22"/>
          <w:szCs w:val="22"/>
          <w:lang w:eastAsia="x-none"/>
        </w:rPr>
      </w:pPr>
    </w:p>
    <w:p w14:paraId="11F27B4C" w14:textId="69745441" w:rsidR="003768AF" w:rsidRPr="003768AF" w:rsidRDefault="003768AF" w:rsidP="003768AF">
      <w:pPr>
        <w:ind w:left="360"/>
        <w:jc w:val="center"/>
        <w:rPr>
          <w:rFonts w:ascii="Calibri" w:eastAsia="Calibri" w:hAnsi="Calibri" w:cs="Calibri"/>
          <w:b/>
          <w:bCs/>
          <w:sz w:val="22"/>
          <w:szCs w:val="22"/>
          <w:lang w:eastAsia="x-none"/>
        </w:rPr>
      </w:pPr>
      <w:r w:rsidRPr="003768AF">
        <w:rPr>
          <w:rFonts w:ascii="Calibri" w:eastAsia="Calibri" w:hAnsi="Calibri" w:cs="Calibri"/>
          <w:b/>
          <w:bCs/>
          <w:sz w:val="22"/>
          <w:szCs w:val="22"/>
          <w:lang w:eastAsia="x-none"/>
        </w:rPr>
        <w:t>Preambule</w:t>
      </w:r>
    </w:p>
    <w:p w14:paraId="1E70D3A6" w14:textId="1944FFFC" w:rsidR="003768AF" w:rsidRPr="003768AF" w:rsidRDefault="003768AF" w:rsidP="003768AF">
      <w:pPr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 w:rsidRPr="00450BE9">
        <w:rPr>
          <w:rFonts w:ascii="Calibri" w:eastAsia="Calibri" w:hAnsi="Calibri" w:cs="Calibri"/>
          <w:sz w:val="22"/>
          <w:szCs w:val="22"/>
          <w:lang w:eastAsia="x-none"/>
        </w:rPr>
        <w:t>Tato smlouva je uzavřena na základě výsledku veřejné zakázky zadávané Objednatelem jako zadavatelem podle/mimo režim zákona č. 134/2016 Sb., o zadávání veřejných zakázek, v platném a účinném znění (dále jen „ZZVZ“), s názvem: „</w:t>
      </w:r>
      <w:r w:rsidR="00450BE9" w:rsidRPr="00450BE9">
        <w:rPr>
          <w:rFonts w:ascii="Calibri" w:eastAsia="Calibri" w:hAnsi="Calibri" w:cs="Calibri"/>
          <w:sz w:val="22"/>
          <w:szCs w:val="22"/>
          <w:lang w:eastAsia="x-none"/>
        </w:rPr>
        <w:t xml:space="preserve">SZ </w:t>
      </w:r>
      <w:proofErr w:type="gramStart"/>
      <w:r w:rsidR="00450BE9" w:rsidRPr="00450BE9">
        <w:rPr>
          <w:rFonts w:ascii="Calibri" w:eastAsia="Calibri" w:hAnsi="Calibri" w:cs="Calibri"/>
          <w:sz w:val="22"/>
          <w:szCs w:val="22"/>
          <w:lang w:eastAsia="x-none"/>
        </w:rPr>
        <w:t>Žleby - Obnova</w:t>
      </w:r>
      <w:proofErr w:type="gramEnd"/>
      <w:r w:rsidR="00450BE9" w:rsidRPr="00450BE9">
        <w:rPr>
          <w:rFonts w:ascii="Calibri" w:eastAsia="Calibri" w:hAnsi="Calibri" w:cs="Calibri"/>
          <w:sz w:val="22"/>
          <w:szCs w:val="22"/>
          <w:lang w:eastAsia="x-none"/>
        </w:rPr>
        <w:t xml:space="preserve"> vnějších oken Horního zámku</w:t>
      </w:r>
      <w:r w:rsidRPr="00450BE9">
        <w:rPr>
          <w:rFonts w:ascii="Calibri" w:eastAsia="Calibri" w:hAnsi="Calibri" w:cs="Calibri"/>
          <w:sz w:val="22"/>
          <w:szCs w:val="22"/>
          <w:lang w:eastAsia="x-none"/>
        </w:rPr>
        <w:t xml:space="preserve">“, zaregistrované prostřednictvím Národního elektronického nástroje pod ID: </w:t>
      </w:r>
      <w:r w:rsidR="00450BE9" w:rsidRPr="00450BE9">
        <w:rPr>
          <w:rFonts w:ascii="Calibri" w:eastAsia="Calibri" w:hAnsi="Calibri" w:cs="Calibri"/>
          <w:sz w:val="22"/>
          <w:szCs w:val="22"/>
          <w:lang w:eastAsia="x-none"/>
        </w:rPr>
        <w:t xml:space="preserve">N006/25/V00025010 </w:t>
      </w:r>
      <w:r w:rsidRPr="00450BE9">
        <w:rPr>
          <w:rFonts w:ascii="Calibri" w:eastAsia="Calibri" w:hAnsi="Calibri" w:cs="Calibri"/>
          <w:sz w:val="22"/>
          <w:szCs w:val="22"/>
          <w:lang w:eastAsia="x-none"/>
        </w:rPr>
        <w:t>(dále jen „veřejná zakázka“).</w:t>
      </w:r>
    </w:p>
    <w:p w14:paraId="5F214537" w14:textId="4DF89206" w:rsidR="002F37AA" w:rsidRDefault="002F37AA" w:rsidP="002F37AA">
      <w:pPr>
        <w:ind w:left="4680" w:hanging="4680"/>
        <w:jc w:val="center"/>
        <w:rPr>
          <w:rFonts w:ascii="Calibri" w:eastAsia="Calibri" w:hAnsi="Calibri" w:cs="Calibri"/>
          <w:b/>
          <w:bCs/>
          <w:sz w:val="22"/>
          <w:szCs w:val="22"/>
          <w:lang w:eastAsia="x-none"/>
        </w:rPr>
      </w:pPr>
    </w:p>
    <w:p w14:paraId="5406C6F2" w14:textId="77777777" w:rsidR="00450BE9" w:rsidRPr="00BD4D81" w:rsidRDefault="00450BE9" w:rsidP="002F37AA">
      <w:pPr>
        <w:ind w:left="4680" w:hanging="4680"/>
        <w:jc w:val="center"/>
        <w:rPr>
          <w:rFonts w:ascii="Calibri" w:eastAsia="Calibri" w:hAnsi="Calibri" w:cs="Calibri"/>
          <w:b/>
          <w:bCs/>
          <w:sz w:val="22"/>
          <w:szCs w:val="22"/>
          <w:lang w:eastAsia="x-none"/>
        </w:rPr>
      </w:pPr>
    </w:p>
    <w:p w14:paraId="1A693988" w14:textId="77777777" w:rsidR="002F37AA" w:rsidRPr="00BD4D81" w:rsidRDefault="002F37AA" w:rsidP="002F37AA">
      <w:pPr>
        <w:numPr>
          <w:ilvl w:val="0"/>
          <w:numId w:val="2"/>
        </w:numPr>
        <w:jc w:val="center"/>
        <w:rPr>
          <w:rFonts w:ascii="Calibri" w:eastAsia="Calibri" w:hAnsi="Calibri" w:cs="Calibri"/>
          <w:b/>
          <w:bCs/>
          <w:sz w:val="22"/>
          <w:szCs w:val="22"/>
          <w:lang w:eastAsia="x-none"/>
        </w:rPr>
      </w:pPr>
      <w:bookmarkStart w:id="1" w:name="_Ref29200563"/>
      <w:r w:rsidRPr="00BD4D81">
        <w:rPr>
          <w:rFonts w:ascii="Calibri" w:eastAsia="Calibri" w:hAnsi="Calibri" w:cs="Calibri"/>
          <w:b/>
          <w:bCs/>
          <w:sz w:val="22"/>
          <w:szCs w:val="22"/>
          <w:lang w:eastAsia="x-none"/>
        </w:rPr>
        <w:t>Předmět smlouvy</w:t>
      </w:r>
      <w:bookmarkEnd w:id="1"/>
    </w:p>
    <w:p w14:paraId="538CE160" w14:textId="2E36CD48" w:rsidR="002F37AA" w:rsidRPr="002F37AA" w:rsidRDefault="002F37AA" w:rsidP="002F37AA">
      <w:pPr>
        <w:numPr>
          <w:ilvl w:val="1"/>
          <w:numId w:val="7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highlight w:val="lightGray"/>
        </w:rPr>
      </w:pPr>
      <w:bookmarkStart w:id="2" w:name="_Ref29209901"/>
      <w:r w:rsidRPr="00BD4D81">
        <w:rPr>
          <w:rFonts w:ascii="Calibri" w:eastAsia="Calibri" w:hAnsi="Calibri" w:cs="Calibri"/>
          <w:sz w:val="22"/>
          <w:szCs w:val="22"/>
        </w:rPr>
        <w:t xml:space="preserve">Zhotovitel je povinen pro Objednatele provést na svůj náklad a nebezpečí dílo: </w:t>
      </w:r>
      <w:bookmarkStart w:id="3" w:name="_Hlk180418070"/>
      <w:r w:rsidRPr="002F37AA">
        <w:rPr>
          <w:rFonts w:ascii="Calibri" w:eastAsia="Calibri" w:hAnsi="Calibri" w:cs="Calibri"/>
          <w:sz w:val="22"/>
          <w:szCs w:val="22"/>
        </w:rPr>
        <w:t>„</w:t>
      </w:r>
      <w:r w:rsidRPr="002F37AA">
        <w:rPr>
          <w:rFonts w:ascii="Calibri" w:eastAsia="Calibri" w:hAnsi="Calibri" w:cs="Calibri"/>
          <w:b/>
          <w:sz w:val="22"/>
          <w:szCs w:val="22"/>
        </w:rPr>
        <w:t>SZ Žleby – obnova vnějších oken Horního zámku</w:t>
      </w:r>
      <w:bookmarkEnd w:id="3"/>
      <w:r>
        <w:rPr>
          <w:rFonts w:ascii="Calibri" w:eastAsia="Calibri" w:hAnsi="Calibri" w:cs="Calibri"/>
          <w:sz w:val="22"/>
          <w:szCs w:val="22"/>
        </w:rPr>
        <w:t>“.</w:t>
      </w:r>
      <w:r w:rsidRPr="002F37A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 w:rsidRPr="002F37AA">
        <w:rPr>
          <w:rFonts w:ascii="Calibri" w:eastAsia="Calibri" w:hAnsi="Calibri" w:cs="Calibri"/>
          <w:sz w:val="22"/>
          <w:szCs w:val="22"/>
        </w:rPr>
        <w:t xml:space="preserve">ílo je specifikované podrobněji v dalších částech této Smlouvy, zejména v Příloze 1 – Cenová nabídka zhotovitele (dále jen „Dílo“). </w:t>
      </w:r>
    </w:p>
    <w:p w14:paraId="5EAEF4EB" w14:textId="77777777" w:rsidR="002F37AA" w:rsidRPr="00BD4D81" w:rsidRDefault="002F37AA" w:rsidP="002F37AA">
      <w:pPr>
        <w:numPr>
          <w:ilvl w:val="1"/>
          <w:numId w:val="7"/>
        </w:numPr>
        <w:ind w:left="567" w:right="-142" w:hanging="567"/>
        <w:jc w:val="both"/>
        <w:rPr>
          <w:rFonts w:ascii="Calibri" w:eastAsia="Calibri" w:hAnsi="Calibri" w:cs="Calibri"/>
          <w:sz w:val="22"/>
          <w:szCs w:val="22"/>
        </w:rPr>
      </w:pPr>
      <w:r w:rsidRPr="00BD4D81">
        <w:rPr>
          <w:rFonts w:ascii="Calibri" w:eastAsia="Calibri" w:hAnsi="Calibri" w:cs="Calibri"/>
          <w:sz w:val="22"/>
          <w:szCs w:val="22"/>
        </w:rPr>
        <w:t>Objednatel se zavazuje řádně zhotovené Dílo převzít a zaplatit za něj Smluvní cenu uvedenou v této Smlouvě.</w:t>
      </w:r>
    </w:p>
    <w:p w14:paraId="78F6BB6D" w14:textId="77777777" w:rsidR="002F37AA" w:rsidRPr="00BD4D81" w:rsidRDefault="002F37AA" w:rsidP="002F37AA">
      <w:pPr>
        <w:numPr>
          <w:ilvl w:val="1"/>
          <w:numId w:val="7"/>
        </w:numPr>
        <w:ind w:left="567" w:right="-142" w:hanging="567"/>
        <w:jc w:val="both"/>
        <w:rPr>
          <w:rFonts w:ascii="Calibri" w:eastAsia="Calibri" w:hAnsi="Calibri" w:cs="Calibri"/>
          <w:sz w:val="22"/>
          <w:szCs w:val="22"/>
        </w:rPr>
      </w:pPr>
      <w:r w:rsidRPr="00BD4D81">
        <w:rPr>
          <w:rFonts w:ascii="Calibri" w:eastAsia="Calibri" w:hAnsi="Calibri" w:cs="Calibri"/>
          <w:sz w:val="22"/>
          <w:szCs w:val="22"/>
        </w:rPr>
        <w:t>Místem plnění je státní zámek Žleby. Zhotovitel bere na vědomí, že práce budou probíhat v zámeckém parku, který podléhá ochraně dle zákona č. 20/1987 Sb., o státní památkové péči.</w:t>
      </w:r>
    </w:p>
    <w:p w14:paraId="2C813F8E" w14:textId="230B18CB" w:rsidR="002F37AA" w:rsidRDefault="002F37AA" w:rsidP="002F37AA">
      <w:pPr>
        <w:ind w:left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bookmarkStart w:id="4" w:name="_Ref29202019"/>
      <w:bookmarkEnd w:id="2"/>
    </w:p>
    <w:p w14:paraId="7BC2E647" w14:textId="77777777" w:rsidR="00450BE9" w:rsidRPr="00BD4D81" w:rsidRDefault="00450BE9" w:rsidP="002F37AA">
      <w:pPr>
        <w:ind w:left="567"/>
        <w:jc w:val="both"/>
        <w:rPr>
          <w:rFonts w:ascii="Calibri" w:hAnsi="Calibri"/>
          <w:color w:val="000000"/>
          <w:sz w:val="22"/>
          <w:szCs w:val="22"/>
          <w:lang w:bidi="cs-CZ"/>
        </w:rPr>
      </w:pPr>
    </w:p>
    <w:p w14:paraId="75700745" w14:textId="77777777" w:rsidR="002F37AA" w:rsidRPr="00BD4D81" w:rsidRDefault="002F37AA" w:rsidP="002F37AA">
      <w:pPr>
        <w:numPr>
          <w:ilvl w:val="0"/>
          <w:numId w:val="2"/>
        </w:numPr>
        <w:jc w:val="center"/>
        <w:rPr>
          <w:rFonts w:ascii="Calibri" w:hAnsi="Calibri"/>
          <w:b/>
          <w:color w:val="000000"/>
          <w:sz w:val="22"/>
          <w:szCs w:val="22"/>
          <w:lang w:bidi="cs-CZ"/>
        </w:rPr>
      </w:pPr>
      <w:r w:rsidRPr="00BD4D81">
        <w:rPr>
          <w:rFonts w:ascii="Calibri" w:hAnsi="Calibri"/>
          <w:b/>
          <w:color w:val="000000"/>
          <w:sz w:val="22"/>
          <w:szCs w:val="22"/>
          <w:lang w:bidi="cs-CZ"/>
        </w:rPr>
        <w:t xml:space="preserve">Podmínky provádění Díla </w:t>
      </w:r>
    </w:p>
    <w:p w14:paraId="65D3D65A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BD4D81">
        <w:rPr>
          <w:rFonts w:ascii="Calibri" w:hAnsi="Calibri"/>
          <w:color w:val="000000"/>
          <w:sz w:val="22"/>
          <w:szCs w:val="22"/>
          <w:lang w:bidi="cs-CZ"/>
        </w:rPr>
        <w:t xml:space="preserve">Strany musí při realizaci předmětu plnění jednat poctivě a s řádnou odbornou péčí, s potřebnou znalostí a pečlivostí. </w:t>
      </w:r>
    </w:p>
    <w:p w14:paraId="0AD3374E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BD4D81">
        <w:rPr>
          <w:rFonts w:ascii="Calibri" w:hAnsi="Calibri"/>
          <w:color w:val="000000"/>
          <w:sz w:val="22"/>
          <w:szCs w:val="22"/>
          <w:lang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63FD616F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BD4D81">
        <w:rPr>
          <w:rFonts w:ascii="Calibri" w:hAnsi="Calibri"/>
          <w:color w:val="000000"/>
          <w:sz w:val="22"/>
          <w:szCs w:val="22"/>
          <w:lang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4"/>
    <w:p w14:paraId="0A8FBEB6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BD4D81">
        <w:rPr>
          <w:rFonts w:ascii="Calibri" w:hAnsi="Calibri"/>
          <w:color w:val="000000"/>
          <w:sz w:val="22"/>
          <w:szCs w:val="22"/>
          <w:lang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4794085C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BD4D81">
        <w:rPr>
          <w:rFonts w:ascii="Calibri" w:hAnsi="Calibri"/>
          <w:color w:val="000000"/>
          <w:sz w:val="22"/>
          <w:szCs w:val="22"/>
          <w:lang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15118CC3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hAnsi="Calibri"/>
          <w:color w:val="000000"/>
          <w:sz w:val="22"/>
          <w:szCs w:val="22"/>
          <w:lang w:bidi="cs-CZ"/>
        </w:rPr>
      </w:pPr>
      <w:r w:rsidRPr="00BD4D81">
        <w:rPr>
          <w:rFonts w:ascii="Calibri" w:hAnsi="Calibri"/>
          <w:color w:val="000000"/>
          <w:sz w:val="22"/>
          <w:szCs w:val="22"/>
          <w:lang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5D51D86C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27E8A14B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>Zhotovitel je povinen dodržovat předpisy na úseku BOZP.</w:t>
      </w:r>
    </w:p>
    <w:p w14:paraId="22808FF7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>Zhotovitel bere na vědomí, že práce budou probíhat ve veřejně přístupném parku a je povinen zajistit bezpečnost návštěvníků.</w:t>
      </w:r>
    </w:p>
    <w:p w14:paraId="391FC8C7" w14:textId="77777777" w:rsidR="002F37AA" w:rsidRPr="00BD4D81" w:rsidRDefault="002F37AA" w:rsidP="002F37AA">
      <w:pPr>
        <w:ind w:left="567"/>
        <w:jc w:val="both"/>
        <w:rPr>
          <w:rFonts w:ascii="Calibri" w:eastAsia="Calibri" w:hAnsi="Calibri" w:cs="Calibri"/>
          <w:sz w:val="22"/>
          <w:szCs w:val="22"/>
          <w:lang w:eastAsia="x-none"/>
        </w:rPr>
      </w:pPr>
    </w:p>
    <w:p w14:paraId="1366502A" w14:textId="77777777" w:rsidR="002F37AA" w:rsidRPr="00BD4D81" w:rsidRDefault="002F37AA" w:rsidP="002F37AA">
      <w:pPr>
        <w:numPr>
          <w:ilvl w:val="0"/>
          <w:numId w:val="2"/>
        </w:numPr>
        <w:jc w:val="center"/>
        <w:rPr>
          <w:rFonts w:ascii="Calibri" w:eastAsia="Calibri" w:hAnsi="Calibri" w:cs="Calibri"/>
          <w:b/>
          <w:sz w:val="22"/>
          <w:szCs w:val="22"/>
          <w:lang w:eastAsia="x-none"/>
        </w:rPr>
      </w:pPr>
      <w:r w:rsidRPr="00BD4D81">
        <w:rPr>
          <w:rFonts w:ascii="Calibri" w:eastAsia="Calibri" w:hAnsi="Calibri" w:cs="Calibri"/>
          <w:b/>
          <w:sz w:val="22"/>
          <w:szCs w:val="22"/>
          <w:lang w:eastAsia="x-none"/>
        </w:rPr>
        <w:t>Doba pro dokončení díla a předání a převzetí díla</w:t>
      </w:r>
    </w:p>
    <w:p w14:paraId="571E14E0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>Zhotovitel se zavazuje provést Dílo v následujících lhůtách:</w:t>
      </w:r>
    </w:p>
    <w:p w14:paraId="3813C95D" w14:textId="77777777" w:rsidR="002F37AA" w:rsidRPr="00BD4D81" w:rsidRDefault="002F37AA" w:rsidP="002F37AA">
      <w:pPr>
        <w:numPr>
          <w:ilvl w:val="2"/>
          <w:numId w:val="2"/>
        </w:numPr>
        <w:ind w:left="1418" w:hanging="709"/>
        <w:jc w:val="both"/>
        <w:rPr>
          <w:rFonts w:ascii="Calibri" w:eastAsia="Calibri" w:hAnsi="Calibri" w:cs="Calibri"/>
          <w:b/>
          <w:sz w:val="22"/>
          <w:szCs w:val="22"/>
          <w:lang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Lhůta pro zahájení provádění Díla: </w:t>
      </w:r>
      <w:r w:rsidRPr="00BD4D81">
        <w:rPr>
          <w:rFonts w:ascii="Calibri" w:eastAsia="Calibri" w:hAnsi="Calibri" w:cs="Calibri"/>
          <w:b/>
          <w:sz w:val="22"/>
          <w:szCs w:val="22"/>
          <w:lang w:eastAsia="x-none"/>
        </w:rPr>
        <w:t>bez zbytečného odkladu po nabytí účinnosti Smlouvy;</w:t>
      </w:r>
    </w:p>
    <w:p w14:paraId="6A20D584" w14:textId="6E0849E9" w:rsidR="002F37AA" w:rsidRPr="00BD4D81" w:rsidRDefault="002F37AA" w:rsidP="002F37AA">
      <w:pPr>
        <w:numPr>
          <w:ilvl w:val="2"/>
          <w:numId w:val="2"/>
        </w:numPr>
        <w:ind w:left="1418" w:hanging="709"/>
        <w:jc w:val="both"/>
        <w:rPr>
          <w:rFonts w:ascii="Calibri" w:eastAsia="Calibri" w:hAnsi="Calibri" w:cs="Calibri"/>
          <w:b/>
          <w:sz w:val="22"/>
          <w:szCs w:val="22"/>
          <w:lang w:eastAsia="x-none"/>
        </w:rPr>
      </w:pPr>
      <w:r w:rsidRPr="00BD4D81">
        <w:rPr>
          <w:rFonts w:ascii="Calibri" w:eastAsia="Calibri" w:hAnsi="Calibri" w:cs="Calibri"/>
          <w:b/>
          <w:sz w:val="22"/>
          <w:szCs w:val="22"/>
          <w:lang w:eastAsia="x-none"/>
        </w:rPr>
        <w:t xml:space="preserve">Doba pro dokončení Díla: do </w:t>
      </w:r>
      <w:r w:rsidR="003768AF">
        <w:rPr>
          <w:rFonts w:ascii="Calibri" w:eastAsia="Calibri" w:hAnsi="Calibri" w:cs="Calibri"/>
          <w:b/>
          <w:sz w:val="22"/>
          <w:szCs w:val="22"/>
          <w:lang w:eastAsia="x-none"/>
        </w:rPr>
        <w:t>30</w:t>
      </w:r>
      <w:r w:rsidRPr="00BD4D81">
        <w:rPr>
          <w:rFonts w:ascii="Calibri" w:eastAsia="Calibri" w:hAnsi="Calibri" w:cs="Calibri"/>
          <w:b/>
          <w:sz w:val="22"/>
          <w:szCs w:val="22"/>
          <w:lang w:eastAsia="x-none"/>
        </w:rPr>
        <w:t xml:space="preserve">. </w:t>
      </w:r>
      <w:r w:rsidR="003768AF">
        <w:rPr>
          <w:rFonts w:ascii="Calibri" w:eastAsia="Calibri" w:hAnsi="Calibri" w:cs="Calibri"/>
          <w:b/>
          <w:sz w:val="22"/>
          <w:szCs w:val="22"/>
          <w:lang w:eastAsia="x-none"/>
        </w:rPr>
        <w:t>9</w:t>
      </w:r>
      <w:r w:rsidRPr="00BD4D81">
        <w:rPr>
          <w:rFonts w:ascii="Calibri" w:eastAsia="Calibri" w:hAnsi="Calibri" w:cs="Calibri"/>
          <w:b/>
          <w:sz w:val="22"/>
          <w:szCs w:val="22"/>
          <w:lang w:eastAsia="x-none"/>
        </w:rPr>
        <w:t>. 2025</w:t>
      </w:r>
    </w:p>
    <w:p w14:paraId="08AC15E7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Dílo je provedeno, je-li předáno a dále pokud:</w:t>
      </w:r>
    </w:p>
    <w:p w14:paraId="4CD0F670" w14:textId="77777777" w:rsidR="002F37AA" w:rsidRPr="00BD4D81" w:rsidRDefault="002F37AA" w:rsidP="002F37AA">
      <w:pPr>
        <w:numPr>
          <w:ilvl w:val="0"/>
          <w:numId w:val="3"/>
        </w:numPr>
        <w:spacing w:line="240" w:lineRule="atLeast"/>
        <w:ind w:left="1418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provedeny veškeré práce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na Díle 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v souladu se Smlouvou,</w:t>
      </w:r>
    </w:p>
    <w:p w14:paraId="078B1762" w14:textId="7BA63D18" w:rsidR="002F37AA" w:rsidRPr="00BD4D81" w:rsidRDefault="002F37AA" w:rsidP="002F37AA">
      <w:pPr>
        <w:numPr>
          <w:ilvl w:val="0"/>
          <w:numId w:val="3"/>
        </w:numPr>
        <w:spacing w:line="240" w:lineRule="atLeast"/>
        <w:ind w:left="1418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>došlo k 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odstranění případných vad a nedodělků, s výjimkou ojedinělých nebo drobných vad a nedodělků, které samy o sobě ani ve spojení s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 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jinými do jejich odstranění nebudou podstatným způsobem bránit užívání Díla ke smluvenému účelu nebo takové užívání nebudou podstatným způsobem omezovat</w:t>
      </w:r>
    </w:p>
    <w:p w14:paraId="7E0CC544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O dokončení a předání díla sepíšou smluvní strany předávací protokol, v němž se případně popíšou 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případné ojedinělé nebo drobné vady a nedodělky včetně doby pro jejich odstranění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.</w:t>
      </w:r>
    </w:p>
    <w:p w14:paraId="4AF8CA86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Nebezpečí škody přechází na Objednatele k datu vydání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předávacího protokolu a po odstranění případných vad a nedodělků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.</w:t>
      </w:r>
    </w:p>
    <w:p w14:paraId="457E443B" w14:textId="77777777" w:rsidR="002F37AA" w:rsidRPr="00BD4D81" w:rsidRDefault="002F37AA" w:rsidP="002F37AA">
      <w:pPr>
        <w:ind w:left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</w:p>
    <w:p w14:paraId="180C6533" w14:textId="77777777" w:rsidR="002F37AA" w:rsidRPr="00BD4D81" w:rsidRDefault="002F37AA" w:rsidP="002F37AA">
      <w:pPr>
        <w:keepNext/>
        <w:numPr>
          <w:ilvl w:val="0"/>
          <w:numId w:val="2"/>
        </w:numPr>
        <w:jc w:val="center"/>
        <w:rPr>
          <w:rFonts w:ascii="Calibri" w:eastAsia="Calibri" w:hAnsi="Calibri" w:cs="Calibri"/>
          <w:b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b/>
          <w:sz w:val="22"/>
          <w:szCs w:val="22"/>
          <w:lang w:eastAsia="x-none"/>
        </w:rPr>
        <w:t>Smluvní cena a platební podmínky</w:t>
      </w:r>
    </w:p>
    <w:p w14:paraId="7E8FAA77" w14:textId="77777777" w:rsidR="00A56A4A" w:rsidRDefault="003768AF" w:rsidP="00A56A4A">
      <w:pPr>
        <w:keepNext/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 w:rsidRPr="003768AF">
        <w:rPr>
          <w:rFonts w:ascii="Calibri" w:eastAsia="Calibri" w:hAnsi="Calibri" w:cs="Calibri"/>
          <w:sz w:val="22"/>
          <w:szCs w:val="22"/>
          <w:lang w:val="x-none" w:eastAsia="x-none"/>
        </w:rPr>
        <w:t>Smluvní cena je stanovena na základě ocenění jednotlivých prací a služeb Díla uvedených Zhotovitelem v Příloze v celkové výši 230.900,00 Kč („Smluvní cena“); Smluvní cena nezahrnuje daň z přidané hodnoty (dále jen „DPH“)</w:t>
      </w:r>
      <w:r w:rsidR="00A56A4A">
        <w:rPr>
          <w:rFonts w:ascii="Calibri" w:eastAsia="Calibri" w:hAnsi="Calibri" w:cs="Calibri"/>
          <w:sz w:val="22"/>
          <w:szCs w:val="22"/>
          <w:lang w:eastAsia="x-none"/>
        </w:rPr>
        <w:t>. S</w:t>
      </w:r>
      <w:r w:rsidRPr="00A56A4A">
        <w:rPr>
          <w:rFonts w:ascii="Calibri" w:hAnsi="Calibri" w:cs="Calibri"/>
          <w:sz w:val="22"/>
          <w:szCs w:val="22"/>
        </w:rPr>
        <w:t xml:space="preserve">azba DPH ve výši 21 % </w:t>
      </w:r>
      <w:r w:rsidR="00A56A4A" w:rsidRPr="00A56A4A">
        <w:rPr>
          <w:rFonts w:ascii="Calibri" w:hAnsi="Calibri" w:cs="Calibri"/>
          <w:sz w:val="22"/>
          <w:szCs w:val="22"/>
        </w:rPr>
        <w:t>činí</w:t>
      </w:r>
      <w:r w:rsidRPr="00A56A4A">
        <w:rPr>
          <w:rFonts w:ascii="Calibri" w:hAnsi="Calibri" w:cs="Calibri"/>
          <w:sz w:val="22"/>
          <w:szCs w:val="22"/>
        </w:rPr>
        <w:t xml:space="preserve"> </w:t>
      </w:r>
      <w:r w:rsidR="00A56A4A" w:rsidRPr="00A56A4A">
        <w:rPr>
          <w:rFonts w:ascii="Calibri" w:hAnsi="Calibri" w:cs="Calibri"/>
          <w:sz w:val="22"/>
          <w:szCs w:val="22"/>
        </w:rPr>
        <w:t xml:space="preserve">48.489,00 </w:t>
      </w:r>
      <w:r w:rsidRPr="00A56A4A">
        <w:rPr>
          <w:rFonts w:ascii="Calibri" w:hAnsi="Calibri" w:cs="Calibri"/>
          <w:sz w:val="22"/>
          <w:szCs w:val="22"/>
        </w:rPr>
        <w:t>Kč</w:t>
      </w:r>
      <w:r w:rsidR="00A56A4A" w:rsidRPr="00A56A4A">
        <w:rPr>
          <w:rFonts w:ascii="Calibri" w:eastAsia="Calibri" w:hAnsi="Calibri" w:cs="Calibri"/>
          <w:sz w:val="22"/>
          <w:szCs w:val="22"/>
          <w:lang w:eastAsia="x-none"/>
        </w:rPr>
        <w:t xml:space="preserve">. </w:t>
      </w:r>
    </w:p>
    <w:p w14:paraId="68D0A6F7" w14:textId="28CC31D0" w:rsidR="00A56A4A" w:rsidRPr="00A56A4A" w:rsidRDefault="00A56A4A" w:rsidP="00A56A4A">
      <w:pPr>
        <w:keepNext/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eastAsia="x-none"/>
        </w:rPr>
      </w:pPr>
      <w:r w:rsidRPr="00A56A4A">
        <w:rPr>
          <w:rFonts w:ascii="Calibri" w:eastAsia="Calibri" w:hAnsi="Calibri" w:cs="Calibri"/>
          <w:b/>
          <w:sz w:val="22"/>
          <w:szCs w:val="22"/>
          <w:lang w:eastAsia="x-none"/>
        </w:rPr>
        <w:t xml:space="preserve">Celková a konečná cena za předmětné dílo tak činí </w:t>
      </w:r>
      <w:r>
        <w:rPr>
          <w:rFonts w:ascii="Calibri" w:eastAsia="Calibri" w:hAnsi="Calibri" w:cs="Calibri"/>
          <w:b/>
          <w:sz w:val="22"/>
          <w:szCs w:val="22"/>
          <w:lang w:eastAsia="x-none"/>
        </w:rPr>
        <w:t>279</w:t>
      </w:r>
      <w:r w:rsidRPr="00A56A4A">
        <w:rPr>
          <w:rFonts w:ascii="Calibri" w:eastAsia="Calibri" w:hAnsi="Calibri" w:cs="Calibri"/>
          <w:b/>
          <w:sz w:val="22"/>
          <w:szCs w:val="22"/>
          <w:lang w:eastAsia="x-none"/>
        </w:rPr>
        <w:t>.</w:t>
      </w:r>
      <w:r>
        <w:rPr>
          <w:rFonts w:ascii="Calibri" w:eastAsia="Calibri" w:hAnsi="Calibri" w:cs="Calibri"/>
          <w:b/>
          <w:sz w:val="22"/>
          <w:szCs w:val="22"/>
          <w:lang w:eastAsia="x-none"/>
        </w:rPr>
        <w:t>389</w:t>
      </w:r>
      <w:r w:rsidRPr="00A56A4A">
        <w:rPr>
          <w:rFonts w:ascii="Calibri" w:eastAsia="Calibri" w:hAnsi="Calibri" w:cs="Calibri"/>
          <w:b/>
          <w:sz w:val="22"/>
          <w:szCs w:val="22"/>
          <w:lang w:eastAsia="x-none"/>
        </w:rPr>
        <w:t>,00</w:t>
      </w:r>
      <w:r w:rsidRPr="00A56A4A">
        <w:rPr>
          <w:rFonts w:ascii="Calibri" w:eastAsia="Calibri" w:hAnsi="Calibri" w:cs="Calibri"/>
          <w:b/>
          <w:sz w:val="22"/>
          <w:szCs w:val="22"/>
          <w:lang w:val="x-none" w:eastAsia="x-none"/>
        </w:rPr>
        <w:t xml:space="preserve"> Kč vč</w:t>
      </w:r>
      <w:proofErr w:type="spellStart"/>
      <w:r w:rsidRPr="00A56A4A">
        <w:rPr>
          <w:rFonts w:ascii="Calibri" w:eastAsia="Calibri" w:hAnsi="Calibri" w:cs="Calibri"/>
          <w:b/>
          <w:sz w:val="22"/>
          <w:szCs w:val="22"/>
          <w:lang w:eastAsia="x-none"/>
        </w:rPr>
        <w:t>etně</w:t>
      </w:r>
      <w:proofErr w:type="spellEnd"/>
      <w:r w:rsidRPr="00A56A4A">
        <w:rPr>
          <w:rFonts w:ascii="Calibri" w:eastAsia="Calibri" w:hAnsi="Calibri" w:cs="Calibri"/>
          <w:b/>
          <w:sz w:val="22"/>
          <w:szCs w:val="22"/>
          <w:lang w:val="x-none" w:eastAsia="x-none"/>
        </w:rPr>
        <w:t xml:space="preserve"> DPH</w:t>
      </w:r>
      <w:r w:rsidRPr="00A56A4A">
        <w:rPr>
          <w:rFonts w:ascii="Calibri" w:eastAsia="Calibri" w:hAnsi="Calibri" w:cs="Calibri"/>
          <w:b/>
          <w:sz w:val="22"/>
          <w:szCs w:val="22"/>
          <w:lang w:eastAsia="x-none"/>
        </w:rPr>
        <w:t xml:space="preserve"> </w:t>
      </w:r>
      <w:r w:rsidRPr="00A56A4A">
        <w:rPr>
          <w:rFonts w:ascii="Calibri" w:eastAsia="Calibri" w:hAnsi="Calibri" w:cs="Calibri"/>
          <w:i/>
          <w:sz w:val="22"/>
          <w:szCs w:val="22"/>
          <w:lang w:eastAsia="x-none"/>
        </w:rPr>
        <w:t xml:space="preserve">(slovy: </w:t>
      </w:r>
      <w:proofErr w:type="spellStart"/>
      <w:r>
        <w:rPr>
          <w:rFonts w:ascii="Calibri" w:eastAsia="Calibri" w:hAnsi="Calibri" w:cs="Calibri"/>
          <w:i/>
          <w:sz w:val="22"/>
          <w:szCs w:val="22"/>
          <w:lang w:eastAsia="x-none"/>
        </w:rPr>
        <w:t>dvěstěsedmdesátdevěttisíctřistaosmdesátdevětko</w:t>
      </w:r>
      <w:r w:rsidRPr="00A56A4A">
        <w:rPr>
          <w:rFonts w:ascii="Calibri" w:eastAsia="Calibri" w:hAnsi="Calibri" w:cs="Calibri"/>
          <w:i/>
          <w:sz w:val="22"/>
          <w:szCs w:val="22"/>
          <w:lang w:eastAsia="x-none"/>
        </w:rPr>
        <w:t>runčeských</w:t>
      </w:r>
      <w:proofErr w:type="spellEnd"/>
      <w:r w:rsidRPr="00A56A4A">
        <w:rPr>
          <w:rFonts w:ascii="Calibri" w:eastAsia="Calibri" w:hAnsi="Calibri" w:cs="Calibri"/>
          <w:i/>
          <w:sz w:val="22"/>
          <w:szCs w:val="22"/>
          <w:lang w:eastAsia="x-none"/>
        </w:rPr>
        <w:t>)</w:t>
      </w:r>
      <w:r w:rsidRPr="00A56A4A">
        <w:rPr>
          <w:rFonts w:ascii="Calibri" w:eastAsia="Calibri" w:hAnsi="Calibri" w:cs="Calibri"/>
          <w:sz w:val="22"/>
          <w:szCs w:val="22"/>
          <w:lang w:eastAsia="x-none"/>
        </w:rPr>
        <w:t>.</w:t>
      </w:r>
    </w:p>
    <w:p w14:paraId="5D4854F1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3AEF95C4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lastRenderedPageBreak/>
        <w:t>Smluvní c</w:t>
      </w:r>
      <w:proofErr w:type="spellStart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en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a</w:t>
      </w:r>
      <w:proofErr w:type="spellEnd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obsahuje veškeré náklady Zhotovitele související s provedením Díla, včetně všech vedlejších nákladů, režijních nákladů,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nákladů na dopravu, 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zisku, a ostatní náklady související s plněním podmínek dle této Smlouvy.</w:t>
      </w:r>
    </w:p>
    <w:p w14:paraId="14514F7B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0E62DBE8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Zhotovitel má nárok na úhradu platby Smluvní ceny, a to po předání a převzetí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Díla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na základě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předávacího protokolu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.</w:t>
      </w:r>
    </w:p>
    <w:p w14:paraId="019B0BEE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3425693A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Fakturu (daňový doklad) k platbě lze vystavit až po vydání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předávacího protokolu 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se splatností 21 dnů od data vystavení. </w:t>
      </w:r>
    </w:p>
    <w:p w14:paraId="1A429FA7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bookmarkStart w:id="5" w:name="_Ref29203143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5"/>
    </w:p>
    <w:p w14:paraId="08F396E3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Na každé faktuře – daňovém dokladu musí být uvedeno číslo smlouvy Objednatele a název Díla. </w:t>
      </w:r>
      <w:bookmarkStart w:id="6" w:name="_Ref29210228"/>
    </w:p>
    <w:p w14:paraId="03F029B2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>Zhotovitel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doručí fakturu v listinné podobě na adresu sídla na doručovací adresu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Objednatele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anebo v elektronické podobě na e-mailovou adresu: </w:t>
      </w:r>
      <w:proofErr w:type="spellStart"/>
      <w:r w:rsidRPr="00450BE9">
        <w:rPr>
          <w:rFonts w:ascii="Calibri" w:eastAsia="Calibri" w:hAnsi="Calibri" w:cs="Calibri"/>
          <w:i/>
          <w:sz w:val="22"/>
          <w:szCs w:val="22"/>
          <w:lang w:eastAsia="x-none"/>
        </w:rPr>
        <w:t>ups.ul.fakturace</w:t>
      </w:r>
      <w:proofErr w:type="spellEnd"/>
      <w:r w:rsidRPr="00450BE9">
        <w:rPr>
          <w:rFonts w:ascii="Calibri" w:eastAsia="Calibri" w:hAnsi="Calibri" w:cs="Calibri"/>
          <w:i/>
          <w:sz w:val="22"/>
          <w:szCs w:val="22"/>
          <w:lang w:val="x-none" w:eastAsia="x-none"/>
        </w:rPr>
        <w:t>@npu.cz.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</w:t>
      </w:r>
    </w:p>
    <w:p w14:paraId="2F7C355E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Cena je považována za uhrazenou odepsáním příslušné částky k úhradě z účtu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Objednatele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ve prospěch účtu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Zhotovitele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uvedeného v záhlaví této smlouvy.</w:t>
      </w:r>
    </w:p>
    <w:p w14:paraId="4B1832F9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7A685827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b/>
          <w:sz w:val="22"/>
          <w:szCs w:val="22"/>
          <w:u w:val="single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6"/>
    </w:p>
    <w:p w14:paraId="100AC2A9" w14:textId="77777777" w:rsidR="002F37AA" w:rsidRPr="00BD4D81" w:rsidRDefault="002F37AA" w:rsidP="002F37AA">
      <w:pPr>
        <w:spacing w:line="240" w:lineRule="atLeast"/>
        <w:ind w:left="709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</w:p>
    <w:p w14:paraId="07DA95DB" w14:textId="77777777" w:rsidR="002F37AA" w:rsidRPr="00BD4D81" w:rsidRDefault="002F37AA" w:rsidP="002F37AA">
      <w:pPr>
        <w:keepNext/>
        <w:numPr>
          <w:ilvl w:val="0"/>
          <w:numId w:val="2"/>
        </w:numPr>
        <w:jc w:val="center"/>
        <w:rPr>
          <w:rFonts w:ascii="Calibri" w:eastAsia="Calibri" w:hAnsi="Calibri" w:cs="Calibri"/>
          <w:b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b/>
          <w:sz w:val="22"/>
          <w:szCs w:val="22"/>
          <w:lang w:val="x-none" w:eastAsia="x-none"/>
        </w:rPr>
        <w:t xml:space="preserve">Vady díla a záruka </w:t>
      </w:r>
    </w:p>
    <w:p w14:paraId="67B39878" w14:textId="77777777" w:rsidR="002F37AA" w:rsidRPr="00BD4D81" w:rsidRDefault="002F37AA" w:rsidP="002F37AA">
      <w:pPr>
        <w:keepNext/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Zhotovitel musí na svůj náklad a nebezpečí odstranit veškeré vady a nedodělky uvedené v 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předávacím protokolu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, a to v době uvedené v tomto potvrzení (není-li uvedeno, pak v </w:t>
      </w:r>
      <w:r w:rsidRPr="00A56A4A">
        <w:rPr>
          <w:rFonts w:ascii="Calibri" w:eastAsia="Calibri" w:hAnsi="Calibri" w:cs="Calibri"/>
          <w:sz w:val="22"/>
          <w:szCs w:val="22"/>
          <w:lang w:val="x-none" w:eastAsia="x-none"/>
        </w:rPr>
        <w:t xml:space="preserve">době </w:t>
      </w:r>
      <w:r w:rsidRPr="00A56A4A">
        <w:rPr>
          <w:rFonts w:ascii="Calibri" w:eastAsia="Calibri" w:hAnsi="Calibri" w:cs="Calibri"/>
          <w:sz w:val="22"/>
          <w:szCs w:val="22"/>
          <w:lang w:eastAsia="x-none"/>
        </w:rPr>
        <w:t>5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pracovních dnů).</w:t>
      </w:r>
    </w:p>
    <w:p w14:paraId="6FED3059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7964B0BA" w14:textId="27D40454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Dílo a výstupy Zhotovitele musí být ve stavu požadovaném Smlouvou do data uplynutí příslušné záruční doby. Záruční doba činí </w:t>
      </w:r>
      <w:r w:rsidR="00450BE9">
        <w:rPr>
          <w:rFonts w:ascii="Calibri" w:eastAsia="Calibri" w:hAnsi="Calibri" w:cs="Calibri"/>
          <w:sz w:val="22"/>
          <w:szCs w:val="22"/>
          <w:lang w:eastAsia="x-none"/>
        </w:rPr>
        <w:t>36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měsíců. Počátek běhu záruční doby se počítá ode dne dokončení Díla jako celku uvedeného v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 předávacím protokolu. 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</w:t>
      </w:r>
    </w:p>
    <w:p w14:paraId="26DCCD14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 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vadě učiněném Objednatelem vyvinout úsilí ke zjištění její příčiny a odstranění vady ve lhůtě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10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kalendářních dnů, nedohodnou-li se smluvní strany jinak. </w:t>
      </w:r>
    </w:p>
    <w:p w14:paraId="7FB43554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V případě, že Zhotovitel neodstraní vady ve stanovené nebo sjednané době podle předchozích odstavců, může Objednatel:</w:t>
      </w:r>
    </w:p>
    <w:p w14:paraId="3F6ED924" w14:textId="77777777" w:rsidR="002F37AA" w:rsidRPr="00BD4D81" w:rsidRDefault="002F37AA" w:rsidP="002F37A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spacing w:line="240" w:lineRule="atLeast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D4D81">
        <w:rPr>
          <w:rFonts w:ascii="Calibri" w:hAnsi="Calibri" w:cs="Calibri"/>
          <w:bCs/>
          <w:sz w:val="22"/>
          <w:szCs w:val="22"/>
        </w:rPr>
        <w:t xml:space="preserve">požadovat zaplacení smluvní pokuty ve výši 500,- Kč za každou jednotlivou vadu nebo nedodělek a každý den trvání prodlení nebo </w:t>
      </w:r>
    </w:p>
    <w:p w14:paraId="1A8D1D36" w14:textId="77777777" w:rsidR="002F37AA" w:rsidRPr="00BD4D81" w:rsidRDefault="002F37AA" w:rsidP="002F37A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spacing w:line="240" w:lineRule="atLeast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D4D81">
        <w:rPr>
          <w:rFonts w:ascii="Calibri" w:hAnsi="Calibri" w:cs="Calibri"/>
          <w:bCs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32A66002" w14:textId="77777777" w:rsidR="002F37AA" w:rsidRPr="00BD4D81" w:rsidRDefault="002F37AA" w:rsidP="002F37A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spacing w:line="240" w:lineRule="atLeast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D4D81">
        <w:rPr>
          <w:rFonts w:ascii="Calibri" w:hAnsi="Calibri" w:cs="Calibri"/>
          <w:bCs/>
          <w:sz w:val="22"/>
          <w:szCs w:val="22"/>
        </w:rPr>
        <w:lastRenderedPageBreak/>
        <w:t>není-li vadu možné odstranit nebo není-li to s ohledem na výši nákladů na její odstranění účelné, může Objednatel požadovat po Zhotoviteli slevu z ceny Díla.</w:t>
      </w:r>
    </w:p>
    <w:p w14:paraId="33BDF9D4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1A261056" w14:textId="77777777" w:rsidR="002F37AA" w:rsidRPr="00BD4D81" w:rsidRDefault="002F37AA" w:rsidP="002F37AA">
      <w:pPr>
        <w:widowControl w:val="0"/>
        <w:tabs>
          <w:tab w:val="left" w:pos="567"/>
        </w:tabs>
        <w:spacing w:line="240" w:lineRule="atLeast"/>
        <w:ind w:left="567"/>
        <w:jc w:val="both"/>
        <w:outlineLvl w:val="1"/>
        <w:rPr>
          <w:rFonts w:ascii="Calibri" w:hAnsi="Calibri" w:cs="Calibri"/>
          <w:bCs/>
          <w:sz w:val="22"/>
          <w:szCs w:val="22"/>
        </w:rPr>
      </w:pPr>
    </w:p>
    <w:p w14:paraId="414D704F" w14:textId="77777777" w:rsidR="002F37AA" w:rsidRPr="00BD4D81" w:rsidRDefault="002F37AA" w:rsidP="002F37AA">
      <w:pPr>
        <w:widowControl w:val="0"/>
        <w:shd w:val="clear" w:color="auto" w:fill="FFFFFF"/>
        <w:tabs>
          <w:tab w:val="left" w:pos="567"/>
        </w:tabs>
        <w:spacing w:line="240" w:lineRule="atLeast"/>
        <w:ind w:left="567"/>
        <w:jc w:val="both"/>
        <w:outlineLvl w:val="1"/>
        <w:rPr>
          <w:rFonts w:ascii="Calibri" w:eastAsia="Calibri" w:hAnsi="Calibri" w:cs="Calibri"/>
          <w:bCs/>
          <w:sz w:val="22"/>
          <w:szCs w:val="22"/>
          <w:u w:color="000000"/>
        </w:rPr>
      </w:pPr>
    </w:p>
    <w:p w14:paraId="52DA61F6" w14:textId="77777777" w:rsidR="002F37AA" w:rsidRPr="00BD4D81" w:rsidRDefault="002F37AA" w:rsidP="002F37AA">
      <w:pPr>
        <w:keepNext/>
        <w:numPr>
          <w:ilvl w:val="0"/>
          <w:numId w:val="2"/>
        </w:numPr>
        <w:jc w:val="center"/>
        <w:rPr>
          <w:rFonts w:ascii="Calibri" w:eastAsia="Calibri" w:hAnsi="Calibri" w:cs="Calibri"/>
          <w:b/>
          <w:bCs/>
          <w:sz w:val="22"/>
          <w:szCs w:val="22"/>
          <w:lang w:val="x-none" w:eastAsia="x-none"/>
        </w:rPr>
      </w:pPr>
      <w:bookmarkStart w:id="7" w:name="bookmark22"/>
      <w:bookmarkStart w:id="8" w:name="bookmark23"/>
      <w:r w:rsidRPr="00BD4D81">
        <w:rPr>
          <w:rFonts w:ascii="Calibri" w:eastAsia="Calibri" w:hAnsi="Calibri" w:cs="Calibri"/>
          <w:b/>
          <w:bCs/>
          <w:sz w:val="22"/>
          <w:szCs w:val="22"/>
          <w:lang w:val="x-none" w:eastAsia="x-none"/>
        </w:rPr>
        <w:t>Smluvní pokuty</w:t>
      </w:r>
      <w:bookmarkEnd w:id="7"/>
      <w:bookmarkEnd w:id="8"/>
    </w:p>
    <w:p w14:paraId="1EECFD5A" w14:textId="77777777" w:rsidR="002F37AA" w:rsidRPr="00BD4D81" w:rsidRDefault="002F37AA" w:rsidP="002F37AA">
      <w:pPr>
        <w:keepNext/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>Smluvní strany se zavazují k úhradě smluvních pokut uvedených v tomto článku Smlouvy či uvedených v jiných částech této Smlouvy.</w:t>
      </w:r>
    </w:p>
    <w:p w14:paraId="04C01727" w14:textId="77777777" w:rsidR="002F37AA" w:rsidRPr="00BD4D81" w:rsidRDefault="002F37AA" w:rsidP="002F37AA">
      <w:pPr>
        <w:keepNext/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V případě nesplnění doby pro dokončení Díla má Objednatel právo na zaplacení smluvní pokuty ve výši 0,3 % z 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ceny za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Dílo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 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(bez DPH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, resp. 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z ceny konečné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v případě 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neplátce DPH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)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,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a to 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za každý byť započatý den prodlení.</w:t>
      </w:r>
    </w:p>
    <w:p w14:paraId="5844E226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V případě prodlení Objednatele s placením Smluvní ceny je Zhotovitel oprávněn požadovat zákonný úrok z prodlení.</w:t>
      </w:r>
    </w:p>
    <w:p w14:paraId="65A4A15F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77CFA3FB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bookmarkStart w:id="9" w:name="bookmark24"/>
      <w:bookmarkStart w:id="10" w:name="bookmark25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Uhrazením smluvní pokuty není dotčeno právo druhé strany na náhradu škody, a to v rozsahu, ve kterém škoda výši smluvní pokuty přesahuje.</w:t>
      </w:r>
    </w:p>
    <w:p w14:paraId="73D2D8A7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Objednatel je oprávněn provést zápočet svého i nesplatného nároku na zaplacení smluvní pokuty proti nároku Zhotovitele na zaplacení Smluvní ceny Díla nebo jeho části.</w:t>
      </w:r>
    </w:p>
    <w:bookmarkEnd w:id="9"/>
    <w:bookmarkEnd w:id="10"/>
    <w:p w14:paraId="7ACE8443" w14:textId="77777777" w:rsidR="002F37AA" w:rsidRPr="00BD4D81" w:rsidRDefault="002F37AA" w:rsidP="002F37AA">
      <w:pPr>
        <w:widowControl w:val="0"/>
        <w:tabs>
          <w:tab w:val="left" w:pos="567"/>
        </w:tabs>
        <w:spacing w:line="240" w:lineRule="atLeast"/>
        <w:ind w:left="567"/>
        <w:jc w:val="both"/>
        <w:outlineLvl w:val="1"/>
        <w:rPr>
          <w:rFonts w:ascii="Calibri" w:hAnsi="Calibri" w:cs="Calibri"/>
          <w:bCs/>
          <w:sz w:val="22"/>
          <w:szCs w:val="22"/>
        </w:rPr>
      </w:pPr>
    </w:p>
    <w:p w14:paraId="5FB4F972" w14:textId="77777777" w:rsidR="002F37AA" w:rsidRPr="00BD4D81" w:rsidRDefault="002F37AA" w:rsidP="002F37AA">
      <w:pPr>
        <w:numPr>
          <w:ilvl w:val="0"/>
          <w:numId w:val="2"/>
        </w:numPr>
        <w:jc w:val="center"/>
        <w:rPr>
          <w:rFonts w:ascii="Calibri" w:eastAsia="Calibri" w:hAnsi="Calibri" w:cs="Calibri"/>
          <w:b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b/>
          <w:sz w:val="22"/>
          <w:szCs w:val="22"/>
          <w:lang w:val="x-none" w:eastAsia="x-none"/>
        </w:rPr>
        <w:t>Trvání Smlouvy</w:t>
      </w:r>
    </w:p>
    <w:p w14:paraId="3CD2750A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Objednatel je oprávněn od Smlouvy odstoupit v případech stanovených zákonem, v případech stanovených Smlouvou, jakož i v případech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podstatného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porušení Smlouvy, zejména: </w:t>
      </w:r>
    </w:p>
    <w:p w14:paraId="70E0C650" w14:textId="77777777" w:rsidR="002F37AA" w:rsidRPr="00BD4D81" w:rsidRDefault="002F37AA" w:rsidP="002F37AA">
      <w:pPr>
        <w:widowControl w:val="0"/>
        <w:numPr>
          <w:ilvl w:val="0"/>
          <w:numId w:val="4"/>
        </w:numPr>
        <w:tabs>
          <w:tab w:val="left" w:pos="1134"/>
        </w:tabs>
        <w:spacing w:line="240" w:lineRule="atLeast"/>
        <w:ind w:left="1134" w:hanging="567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D4D81">
        <w:rPr>
          <w:rFonts w:ascii="Calibri" w:hAnsi="Calibri" w:cs="Calibri"/>
          <w:bCs/>
          <w:sz w:val="22"/>
          <w:szCs w:val="22"/>
        </w:rPr>
        <w:t xml:space="preserve">bude-li Zhotovitel v prodlení oproti termínu dokončení Díla po dobu delší než 10 kalendářních dnů; </w:t>
      </w:r>
    </w:p>
    <w:p w14:paraId="7A24E86A" w14:textId="77777777" w:rsidR="002F37AA" w:rsidRPr="00BD4D81" w:rsidRDefault="002F37AA" w:rsidP="002F37AA">
      <w:pPr>
        <w:widowControl w:val="0"/>
        <w:numPr>
          <w:ilvl w:val="0"/>
          <w:numId w:val="4"/>
        </w:numPr>
        <w:tabs>
          <w:tab w:val="left" w:pos="1134"/>
        </w:tabs>
        <w:spacing w:line="240" w:lineRule="atLeast"/>
        <w:ind w:left="1134" w:hanging="567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D4D81">
        <w:rPr>
          <w:rFonts w:ascii="Calibri" w:hAnsi="Calibri" w:cs="Calibri"/>
          <w:bCs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74F5265D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Objednatel je dále oprávněn od Smlouvy odstoupit, bude-li na majetek Zhotovitele prohlášen úpadek nebo hrozící úpadek nebo Zhotovitel vstoupí do likvidace. </w:t>
      </w:r>
    </w:p>
    <w:p w14:paraId="7BCDA15D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b/>
          <w:sz w:val="22"/>
          <w:szCs w:val="22"/>
          <w:u w:val="single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Zhotovitel je oprávněn od Smlouvy odstoupit v případech stanovených zákonem, v případech stanovených touto Smlouvou, jakož i v případech závažného porušení Smlouvy Objednatelem</w:t>
      </w:r>
      <w:r w:rsidRPr="00BD4D81">
        <w:rPr>
          <w:rFonts w:ascii="Calibri" w:eastAsia="Calibri" w:hAnsi="Calibri" w:cs="Calibri"/>
          <w:b/>
          <w:sz w:val="22"/>
          <w:szCs w:val="22"/>
          <w:u w:val="single"/>
          <w:lang w:val="x-none" w:eastAsia="x-none"/>
        </w:rPr>
        <w:t xml:space="preserve">: </w:t>
      </w:r>
    </w:p>
    <w:p w14:paraId="1AB45610" w14:textId="77777777" w:rsidR="002F37AA" w:rsidRPr="00BD4D81" w:rsidRDefault="002F37AA" w:rsidP="002F37AA">
      <w:pPr>
        <w:widowControl w:val="0"/>
        <w:numPr>
          <w:ilvl w:val="0"/>
          <w:numId w:val="5"/>
        </w:numPr>
        <w:tabs>
          <w:tab w:val="left" w:pos="1134"/>
        </w:tabs>
        <w:spacing w:line="240" w:lineRule="atLeast"/>
        <w:ind w:left="1134" w:hanging="567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D4D81">
        <w:rPr>
          <w:rFonts w:ascii="Calibri" w:hAnsi="Calibri" w:cs="Calibri"/>
          <w:bCs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13565F3C" w14:textId="77777777" w:rsidR="002F37AA" w:rsidRPr="00BD4D81" w:rsidRDefault="002F37AA" w:rsidP="002F37AA">
      <w:pPr>
        <w:widowControl w:val="0"/>
        <w:numPr>
          <w:ilvl w:val="0"/>
          <w:numId w:val="5"/>
        </w:numPr>
        <w:tabs>
          <w:tab w:val="left" w:pos="1134"/>
        </w:tabs>
        <w:spacing w:line="240" w:lineRule="atLeast"/>
        <w:ind w:left="1134" w:hanging="567"/>
        <w:jc w:val="both"/>
        <w:outlineLvl w:val="1"/>
        <w:rPr>
          <w:rFonts w:ascii="Calibri" w:hAnsi="Calibri" w:cs="Calibri"/>
          <w:bCs/>
          <w:sz w:val="22"/>
          <w:szCs w:val="22"/>
        </w:rPr>
      </w:pPr>
      <w:r w:rsidRPr="00BD4D81">
        <w:rPr>
          <w:rFonts w:ascii="Calibri" w:hAnsi="Calibri" w:cs="Calibri"/>
          <w:bCs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739035D8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Odstoupení musí mít písemnou formu s tím, že je účinné dnem jeho doručení druhé smluvní straně. </w:t>
      </w:r>
    </w:p>
    <w:p w14:paraId="7E6E9062" w14:textId="77777777" w:rsidR="002F37AA" w:rsidRPr="00BD4D81" w:rsidRDefault="002F37AA" w:rsidP="002F37AA">
      <w:pPr>
        <w:widowControl w:val="0"/>
        <w:shd w:val="clear" w:color="auto" w:fill="FFFFFF"/>
        <w:tabs>
          <w:tab w:val="left" w:pos="567"/>
        </w:tabs>
        <w:spacing w:line="240" w:lineRule="atLeast"/>
        <w:ind w:left="567"/>
        <w:jc w:val="both"/>
        <w:outlineLvl w:val="1"/>
        <w:rPr>
          <w:rFonts w:ascii="Calibri" w:hAnsi="Calibri" w:cs="Calibri"/>
          <w:bCs/>
          <w:sz w:val="22"/>
          <w:szCs w:val="22"/>
        </w:rPr>
      </w:pPr>
    </w:p>
    <w:p w14:paraId="72A5F59C" w14:textId="77777777" w:rsidR="002F37AA" w:rsidRPr="00BD4D81" w:rsidRDefault="002F37AA" w:rsidP="002F37AA">
      <w:pPr>
        <w:numPr>
          <w:ilvl w:val="0"/>
          <w:numId w:val="2"/>
        </w:numPr>
        <w:jc w:val="center"/>
        <w:rPr>
          <w:rFonts w:ascii="Calibri" w:eastAsia="Calibri" w:hAnsi="Calibri" w:cs="Calibri"/>
          <w:b/>
          <w:sz w:val="22"/>
          <w:szCs w:val="22"/>
          <w:lang w:val="x-none" w:eastAsia="x-none"/>
        </w:rPr>
      </w:pPr>
      <w:bookmarkStart w:id="11" w:name="bookmark26"/>
      <w:bookmarkStart w:id="12" w:name="bookmark27"/>
      <w:r w:rsidRPr="00BD4D81">
        <w:rPr>
          <w:rFonts w:ascii="Calibri" w:eastAsia="Calibri" w:hAnsi="Calibri" w:cs="Calibri"/>
          <w:b/>
          <w:sz w:val="22"/>
          <w:szCs w:val="22"/>
          <w:lang w:val="x-none" w:eastAsia="x-none"/>
        </w:rPr>
        <w:t>Závěrečná ustanovení</w:t>
      </w:r>
      <w:bookmarkEnd w:id="11"/>
      <w:bookmarkEnd w:id="12"/>
    </w:p>
    <w:p w14:paraId="63CC652B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Vztahy mezi smluvními stranami touto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mlouvou</w:t>
      </w:r>
      <w:proofErr w:type="spellEnd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výslovně neupravené se budou řídit českými, obecně závaznými právními předpisy, zejména OZ.</w:t>
      </w:r>
    </w:p>
    <w:p w14:paraId="33521A6F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>Objednatel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si vyhrazuje právo zveřejnit obsah této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mlouvy</w:t>
      </w:r>
      <w:proofErr w:type="spellEnd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včetně případných dodatků k této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 xml:space="preserve"> S</w:t>
      </w:r>
      <w:proofErr w:type="spellStart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mlouvě</w:t>
      </w:r>
      <w:proofErr w:type="spellEnd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.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Zhotovitel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dále souhlasí se zveřejněním své identifikace a dalších údajů uvedených ve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mlouvě</w:t>
      </w:r>
      <w:proofErr w:type="spellEnd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včetně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Smluvní ceny, případně i ceny jednotlivých položek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. </w:t>
      </w:r>
    </w:p>
    <w:p w14:paraId="6FCCD8CE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eastAsia="x-none"/>
        </w:rPr>
        <w:t>Zhotovitel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bere na vědomí, že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Objednatel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je povinnou osobou ve smyslu zákona č. 106/1999 Sb., o svobodném přístupu k informacím.</w:t>
      </w:r>
    </w:p>
    <w:p w14:paraId="20A657CA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lastRenderedPageBreak/>
        <w:t xml:space="preserve">Zhotovitel je podle </w:t>
      </w:r>
      <w:proofErr w:type="spellStart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ust</w:t>
      </w:r>
      <w:proofErr w:type="spellEnd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.</w:t>
      </w:r>
    </w:p>
    <w:p w14:paraId="2882AB17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Smluvní strany berou na vědomí, že tato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mlouva</w:t>
      </w:r>
      <w:proofErr w:type="spellEnd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Objednatel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.</w:t>
      </w:r>
    </w:p>
    <w:p w14:paraId="37EA4881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Tato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S</w:t>
      </w:r>
      <w:proofErr w:type="spellStart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mlouva</w:t>
      </w:r>
      <w:proofErr w:type="spellEnd"/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 nabývá platnosti dnem jejího podpisu oběma </w:t>
      </w:r>
      <w:r w:rsidRPr="00BD4D81">
        <w:rPr>
          <w:rFonts w:ascii="Calibri" w:eastAsia="Calibri" w:hAnsi="Calibri" w:cs="Calibri"/>
          <w:sz w:val="22"/>
          <w:szCs w:val="22"/>
          <w:lang w:eastAsia="x-none"/>
        </w:rPr>
        <w:t>S</w:t>
      </w: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mluvními stranami a účinnosti dnem uveřejnění v registru smluv podle předchozího odstavce.</w:t>
      </w:r>
    </w:p>
    <w:p w14:paraId="31EC4AB7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Tato smlouva je vyhotovena ve 2 vyhotoveních v českém jazyce, přičemž každá ze Smluvních stran obdrží po jednom vyhotovení.</w:t>
      </w:r>
    </w:p>
    <w:p w14:paraId="50FB1DC1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4CB155B2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4A316CAC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6522E89C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Informace k ochraně osobních údajů jsou ze strany NPÚ uveřejněny na webových stránkách www.npu.cz v sekci „Ochrana osobních údajů“.</w:t>
      </w:r>
    </w:p>
    <w:p w14:paraId="0742989E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Na důkaz souhlasu s celým obsahem smlouvy připojují smluvní strany své podpisy.</w:t>
      </w:r>
    </w:p>
    <w:p w14:paraId="20E5A71D" w14:textId="77777777" w:rsidR="002F37AA" w:rsidRPr="00BD4D81" w:rsidRDefault="002F37AA" w:rsidP="002F37AA">
      <w:pPr>
        <w:numPr>
          <w:ilvl w:val="1"/>
          <w:numId w:val="2"/>
        </w:numPr>
        <w:ind w:left="567" w:hanging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lang w:val="x-none" w:eastAsia="x-none"/>
        </w:rPr>
        <w:t>Nedílnou součástí smlouvy jsou tyto přílohy</w:t>
      </w:r>
      <w:r>
        <w:rPr>
          <w:rFonts w:ascii="Calibri" w:eastAsia="Calibri" w:hAnsi="Calibri" w:cs="Calibri"/>
          <w:sz w:val="22"/>
          <w:szCs w:val="22"/>
          <w:lang w:eastAsia="x-none"/>
        </w:rPr>
        <w:t xml:space="preserve">: </w:t>
      </w:r>
    </w:p>
    <w:p w14:paraId="2548C27A" w14:textId="77777777" w:rsidR="002F37AA" w:rsidRPr="00BD4D81" w:rsidRDefault="002F37AA" w:rsidP="002F37AA">
      <w:pPr>
        <w:ind w:left="567"/>
        <w:jc w:val="both"/>
        <w:rPr>
          <w:rFonts w:ascii="Calibri" w:eastAsia="Calibri" w:hAnsi="Calibri" w:cs="Calibri"/>
          <w:sz w:val="22"/>
          <w:szCs w:val="22"/>
          <w:lang w:val="x-none" w:eastAsia="x-none"/>
        </w:rPr>
      </w:pPr>
      <w:r w:rsidRPr="00BD4D81">
        <w:rPr>
          <w:rFonts w:ascii="Calibri" w:eastAsia="Calibri" w:hAnsi="Calibri" w:cs="Calibri"/>
          <w:sz w:val="22"/>
          <w:szCs w:val="22"/>
          <w:highlight w:val="lightGray"/>
        </w:rPr>
        <w:t>Příloha č. 1: Cenová nabídka zhotovitele</w:t>
      </w:r>
    </w:p>
    <w:p w14:paraId="73598BF9" w14:textId="77777777" w:rsidR="002F37AA" w:rsidRPr="007F6239" w:rsidRDefault="002F37AA" w:rsidP="002F37AA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4D5BBE80" w14:textId="497B5951" w:rsidR="002F37AA" w:rsidRDefault="002F37AA" w:rsidP="002F37AA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1C1E624D" w14:textId="77777777" w:rsidR="004749F0" w:rsidRPr="007F6239" w:rsidRDefault="004749F0" w:rsidP="002F37AA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53A815D5" w14:textId="77777777" w:rsidR="002F37AA" w:rsidRPr="007F6239" w:rsidRDefault="002F37AA" w:rsidP="002F37AA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7F6239">
        <w:rPr>
          <w:rFonts w:ascii="Calibri" w:hAnsi="Calibri" w:cs="Calibri"/>
          <w:sz w:val="22"/>
          <w:szCs w:val="22"/>
        </w:rPr>
        <w:t>Ve Žlebech, dne ……………………………………</w:t>
      </w:r>
      <w:r w:rsidRPr="007F6239">
        <w:rPr>
          <w:rFonts w:ascii="Calibri" w:hAnsi="Calibri" w:cs="Calibri"/>
          <w:sz w:val="22"/>
          <w:szCs w:val="22"/>
        </w:rPr>
        <w:tab/>
      </w:r>
      <w:r w:rsidRPr="007F6239">
        <w:rPr>
          <w:rFonts w:ascii="Calibri" w:hAnsi="Calibri" w:cs="Calibri"/>
          <w:sz w:val="22"/>
          <w:szCs w:val="22"/>
        </w:rPr>
        <w:tab/>
      </w:r>
      <w:r w:rsidRPr="007F6239">
        <w:rPr>
          <w:rFonts w:ascii="Calibri" w:hAnsi="Calibri" w:cs="Calibri"/>
          <w:sz w:val="22"/>
          <w:szCs w:val="22"/>
        </w:rPr>
        <w:tab/>
        <w:t xml:space="preserve">  Ve Žlebech, dne ……………………………………….</w:t>
      </w:r>
    </w:p>
    <w:p w14:paraId="725A6458" w14:textId="77777777" w:rsidR="002F37AA" w:rsidRPr="007F6239" w:rsidRDefault="002F37AA" w:rsidP="002F37A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F6239">
        <w:rPr>
          <w:rFonts w:ascii="Calibri" w:hAnsi="Calibri" w:cs="Calibri"/>
          <w:sz w:val="22"/>
          <w:szCs w:val="22"/>
        </w:rPr>
        <w:t xml:space="preserve">  </w:t>
      </w:r>
    </w:p>
    <w:p w14:paraId="10C86740" w14:textId="77777777" w:rsidR="002F37AA" w:rsidRPr="007F6239" w:rsidRDefault="002F37AA" w:rsidP="002F37AA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32DCFA6" w14:textId="77777777" w:rsidR="002F37AA" w:rsidRPr="007F6239" w:rsidRDefault="002F37AA" w:rsidP="002F37AA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F84057F" w14:textId="77777777" w:rsidR="002F37AA" w:rsidRPr="007F6239" w:rsidRDefault="002F37AA" w:rsidP="002F37A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F6239">
        <w:rPr>
          <w:rFonts w:ascii="Calibri" w:hAnsi="Calibri" w:cs="Calibri"/>
          <w:sz w:val="22"/>
          <w:szCs w:val="22"/>
        </w:rPr>
        <w:t xml:space="preserve">         …………………………………………………………...</w:t>
      </w:r>
      <w:r w:rsidRPr="007F6239">
        <w:rPr>
          <w:rFonts w:ascii="Calibri" w:hAnsi="Calibri" w:cs="Calibri"/>
          <w:sz w:val="22"/>
          <w:szCs w:val="22"/>
        </w:rPr>
        <w:tab/>
      </w:r>
      <w:r w:rsidRPr="007F6239">
        <w:rPr>
          <w:rFonts w:ascii="Calibri" w:hAnsi="Calibri" w:cs="Calibri"/>
          <w:sz w:val="22"/>
          <w:szCs w:val="22"/>
        </w:rPr>
        <w:tab/>
      </w:r>
      <w:r w:rsidRPr="007F6239">
        <w:rPr>
          <w:rFonts w:ascii="Calibri" w:hAnsi="Calibri" w:cs="Calibri"/>
          <w:sz w:val="22"/>
          <w:szCs w:val="22"/>
        </w:rPr>
        <w:tab/>
        <w:t xml:space="preserve"> ……………………………………………………………….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F37AA" w:rsidRPr="007F6239" w14:paraId="55B8C541" w14:textId="77777777" w:rsidTr="009F3E25">
        <w:trPr>
          <w:jc w:val="center"/>
        </w:trPr>
        <w:tc>
          <w:tcPr>
            <w:tcW w:w="4606" w:type="dxa"/>
          </w:tcPr>
          <w:p w14:paraId="46D3AC15" w14:textId="77777777" w:rsidR="002F37AA" w:rsidRPr="007F6239" w:rsidRDefault="002F37AA" w:rsidP="009F3E2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7D7E64" w14:textId="77777777" w:rsidR="002F37AA" w:rsidRPr="007F6239" w:rsidRDefault="002F37AA" w:rsidP="009F3E25">
            <w:pPr>
              <w:ind w:left="703" w:hanging="5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F62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Mgr. Tomáš Řehoř,</w:t>
            </w:r>
          </w:p>
          <w:p w14:paraId="0666973A" w14:textId="77777777" w:rsidR="002F37AA" w:rsidRPr="007F6239" w:rsidRDefault="002F37AA" w:rsidP="009F3E25">
            <w:pPr>
              <w:ind w:left="703" w:hanging="5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F62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vedoucí správy SZ Žleby</w:t>
            </w:r>
          </w:p>
          <w:p w14:paraId="28C437D5" w14:textId="77777777" w:rsidR="002F37AA" w:rsidRPr="007F6239" w:rsidRDefault="002F37AA" w:rsidP="009F3E25">
            <w:pPr>
              <w:ind w:left="703" w:hanging="56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7F6239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(Objednatel)</w:t>
            </w:r>
          </w:p>
        </w:tc>
        <w:tc>
          <w:tcPr>
            <w:tcW w:w="4606" w:type="dxa"/>
          </w:tcPr>
          <w:p w14:paraId="0A9E9CDB" w14:textId="77777777" w:rsidR="002F37AA" w:rsidRPr="007F6239" w:rsidRDefault="002F37AA" w:rsidP="009F3E2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1F43310" w14:textId="020BC03D" w:rsidR="002F37AA" w:rsidRPr="007F6239" w:rsidRDefault="002F37AA" w:rsidP="009F3E25">
            <w:pPr>
              <w:ind w:left="703" w:hanging="5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F62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</w:t>
            </w:r>
            <w:r w:rsidR="00450B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="00450BE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Knazovič</w:t>
            </w:r>
            <w:proofErr w:type="spellEnd"/>
          </w:p>
          <w:p w14:paraId="10579474" w14:textId="640E6B8B" w:rsidR="002F37AA" w:rsidRPr="007F6239" w:rsidRDefault="002F37AA" w:rsidP="009F3E25">
            <w:pPr>
              <w:ind w:left="703" w:hanging="56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F62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jednatel společnosti</w:t>
            </w:r>
          </w:p>
          <w:p w14:paraId="0AE6DCFE" w14:textId="77777777" w:rsidR="002F37AA" w:rsidRPr="007F6239" w:rsidRDefault="002F37AA" w:rsidP="009F3E25">
            <w:pPr>
              <w:ind w:left="703" w:hanging="567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7F6239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(Zhotovitel)</w:t>
            </w:r>
          </w:p>
        </w:tc>
      </w:tr>
      <w:tr w:rsidR="002F37AA" w:rsidRPr="007F6239" w14:paraId="59E4948B" w14:textId="77777777" w:rsidTr="009F3E25">
        <w:trPr>
          <w:jc w:val="center"/>
        </w:trPr>
        <w:tc>
          <w:tcPr>
            <w:tcW w:w="4606" w:type="dxa"/>
          </w:tcPr>
          <w:p w14:paraId="2C74254F" w14:textId="77777777" w:rsidR="002F37AA" w:rsidRPr="007F6239" w:rsidRDefault="002F37AA" w:rsidP="009F3E2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EC8013E" w14:textId="77777777" w:rsidR="002F37AA" w:rsidRPr="007F6239" w:rsidRDefault="002F37AA" w:rsidP="009F3E2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237D6D" w14:textId="77777777" w:rsidR="002F37AA" w:rsidRPr="007F6239" w:rsidRDefault="002F37AA" w:rsidP="002F37AA">
      <w:pPr>
        <w:rPr>
          <w:sz w:val="32"/>
          <w:szCs w:val="32"/>
        </w:rPr>
      </w:pPr>
      <w:bookmarkStart w:id="13" w:name="_Hlk203045446"/>
    </w:p>
    <w:bookmarkEnd w:id="13"/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2F37AA">
      <w:footerReference w:type="default" r:id="rId9"/>
      <w:headerReference w:type="first" r:id="rId10"/>
      <w:footerReference w:type="first" r:id="rId11"/>
      <w:pgSz w:w="11907" w:h="16840" w:code="9"/>
      <w:pgMar w:top="1418" w:right="1134" w:bottom="851" w:left="1134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5FEA9" w14:textId="77777777" w:rsidR="003A7DAB" w:rsidRDefault="003A7DAB">
      <w:r>
        <w:separator/>
      </w:r>
    </w:p>
  </w:endnote>
  <w:endnote w:type="continuationSeparator" w:id="0">
    <w:p w14:paraId="30DA7F98" w14:textId="77777777" w:rsidR="003A7DAB" w:rsidRDefault="003A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E277E" w14:textId="77777777" w:rsidR="003A7DAB" w:rsidRDefault="003A7DAB">
      <w:r>
        <w:separator/>
      </w:r>
    </w:p>
  </w:footnote>
  <w:footnote w:type="continuationSeparator" w:id="0">
    <w:p w14:paraId="35DB01B9" w14:textId="77777777" w:rsidR="003A7DAB" w:rsidRDefault="003A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4EE"/>
    <w:multiLevelType w:val="multilevel"/>
    <w:tmpl w:val="36EA0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880259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023BF1"/>
    <w:multiLevelType w:val="multilevel"/>
    <w:tmpl w:val="EBFCE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094A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37AA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768AF"/>
    <w:rsid w:val="00383315"/>
    <w:rsid w:val="0039045C"/>
    <w:rsid w:val="003A2BEB"/>
    <w:rsid w:val="003A7DA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50BE9"/>
    <w:rsid w:val="004650F8"/>
    <w:rsid w:val="00467EB1"/>
    <w:rsid w:val="00470FCD"/>
    <w:rsid w:val="004749F0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56A4A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F37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37AA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99"/>
    <w:qFormat/>
    <w:rsid w:val="003768AF"/>
    <w:pPr>
      <w:numPr>
        <w:numId w:val="8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3768AF"/>
    <w:rPr>
      <w:rFonts w:ascii="Calibri" w:eastAsia="Calibri" w:hAnsi="Calibri" w:cs="Calibri"/>
      <w:sz w:val="20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BF7F-69D1-49D1-92E4-A2E03D9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2165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2</cp:revision>
  <cp:lastPrinted>2023-04-14T09:18:00Z</cp:lastPrinted>
  <dcterms:created xsi:type="dcterms:W3CDTF">2025-07-31T10:04:00Z</dcterms:created>
  <dcterms:modified xsi:type="dcterms:W3CDTF">2025-07-31T10:04:00Z</dcterms:modified>
</cp:coreProperties>
</file>