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52E0" w14:textId="1B721766" w:rsidR="002333CC" w:rsidRPr="00FE6F8E" w:rsidRDefault="002333CC">
      <w:pPr>
        <w:pStyle w:val="Nzev"/>
        <w:jc w:val="right"/>
        <w:rPr>
          <w:rFonts w:ascii="Arial" w:hAnsi="Arial"/>
          <w:sz w:val="24"/>
        </w:rPr>
      </w:pPr>
      <w:r w:rsidRPr="00FE6F8E">
        <w:rPr>
          <w:rFonts w:ascii="Arial" w:hAnsi="Arial"/>
          <w:sz w:val="24"/>
        </w:rPr>
        <w:t>Č. smlouvy:</w:t>
      </w:r>
      <w:r w:rsidR="00FE6F8E" w:rsidRPr="00FE6F8E">
        <w:rPr>
          <w:rFonts w:ascii="Arial" w:hAnsi="Arial"/>
          <w:sz w:val="24"/>
        </w:rPr>
        <w:t xml:space="preserve"> 25-02-0</w:t>
      </w:r>
      <w:r w:rsidR="00C65141">
        <w:rPr>
          <w:rFonts w:ascii="Arial" w:hAnsi="Arial"/>
          <w:sz w:val="24"/>
        </w:rPr>
        <w:t>4</w:t>
      </w:r>
    </w:p>
    <w:p w14:paraId="3EF15D4D" w14:textId="77777777" w:rsidR="002333CC" w:rsidRDefault="002333CC">
      <w:pPr>
        <w:pStyle w:val="Nzev"/>
        <w:jc w:val="right"/>
        <w:rPr>
          <w:rFonts w:ascii="Arial" w:hAnsi="Arial"/>
          <w:sz w:val="24"/>
        </w:rPr>
      </w:pPr>
    </w:p>
    <w:p w14:paraId="4C952B9D" w14:textId="4E24D593" w:rsidR="002333CC" w:rsidRDefault="002333CC">
      <w:pPr>
        <w:pStyle w:val="Nzev"/>
        <w:rPr>
          <w:rFonts w:ascii="Arial" w:hAnsi="Arial"/>
          <w:b/>
        </w:rPr>
      </w:pPr>
      <w:r w:rsidRPr="00E2588E">
        <w:rPr>
          <w:rFonts w:ascii="Arial" w:hAnsi="Arial"/>
          <w:b/>
        </w:rPr>
        <w:t xml:space="preserve"> </w:t>
      </w:r>
      <w:r w:rsidR="002531EC" w:rsidRPr="00E2588E">
        <w:rPr>
          <w:rFonts w:ascii="Arial" w:hAnsi="Arial"/>
          <w:b/>
        </w:rPr>
        <w:t>NÁJEMNÍ SMLOUVA</w:t>
      </w:r>
      <w:r w:rsidR="00145C25">
        <w:rPr>
          <w:rFonts w:ascii="Arial" w:hAnsi="Arial"/>
          <w:b/>
        </w:rPr>
        <w:t xml:space="preserve"> </w:t>
      </w:r>
      <w:r w:rsidR="00145C25" w:rsidRPr="00937D51">
        <w:rPr>
          <w:rFonts w:ascii="Arial" w:hAnsi="Arial"/>
          <w:b/>
        </w:rPr>
        <w:t>K UŽÍVÁNÍ SPORTOVIŠTĚ</w:t>
      </w:r>
    </w:p>
    <w:p w14:paraId="5F6A5C83" w14:textId="69B173E4" w:rsidR="008730D5" w:rsidRPr="00B72DF1" w:rsidRDefault="008730D5" w:rsidP="008730D5">
      <w:pPr>
        <w:jc w:val="center"/>
      </w:pPr>
      <w:r w:rsidRPr="00B72DF1">
        <w:rPr>
          <w:rFonts w:ascii="Arial" w:hAnsi="Arial" w:cs="Arial"/>
        </w:rPr>
        <w:t>uzavřena dle ustanovení § 2201 a násl. zákona č. 89/2012 Sb., občanský zákoník, ve znění pozdějších předpisů</w:t>
      </w:r>
    </w:p>
    <w:p w14:paraId="11B6FB4F" w14:textId="77777777" w:rsidR="002333CC" w:rsidRDefault="002333CC">
      <w:pPr>
        <w:tabs>
          <w:tab w:val="left" w:pos="1560"/>
        </w:tabs>
        <w:jc w:val="both"/>
        <w:rPr>
          <w:rFonts w:ascii="Arial" w:hAnsi="Arial"/>
          <w:b/>
        </w:rPr>
      </w:pPr>
    </w:p>
    <w:p w14:paraId="6FCFA300" w14:textId="77777777" w:rsidR="000B3B50" w:rsidRDefault="000B3B50">
      <w:pPr>
        <w:tabs>
          <w:tab w:val="left" w:pos="1560"/>
        </w:tabs>
        <w:jc w:val="both"/>
        <w:rPr>
          <w:rFonts w:ascii="Arial" w:hAnsi="Arial"/>
          <w:b/>
        </w:rPr>
      </w:pPr>
    </w:p>
    <w:p w14:paraId="5AC4986B" w14:textId="41190CDE" w:rsidR="003637E5" w:rsidRPr="000B3B50" w:rsidRDefault="000B3B50" w:rsidP="000B3B50">
      <w:pPr>
        <w:tabs>
          <w:tab w:val="left" w:pos="15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</w:t>
      </w:r>
      <w:r w:rsidR="003637E5" w:rsidRPr="000B3B50">
        <w:rPr>
          <w:rFonts w:ascii="Arial" w:hAnsi="Arial"/>
          <w:b/>
        </w:rPr>
        <w:t xml:space="preserve">Statutární město Brno, městská část Brno-Tuřany </w:t>
      </w:r>
    </w:p>
    <w:p w14:paraId="43181E9B" w14:textId="38EE4050"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Tuřanské nám. 1, 620 00 Brno </w:t>
      </w:r>
    </w:p>
    <w:p w14:paraId="0F5B0311" w14:textId="27261122"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zastoupené </w:t>
      </w:r>
      <w:r w:rsidR="007D02D8">
        <w:rPr>
          <w:rFonts w:ascii="Arial" w:hAnsi="Arial"/>
        </w:rPr>
        <w:t>Radomírem Vondrou</w:t>
      </w:r>
      <w:r w:rsidR="002531EC">
        <w:rPr>
          <w:rFonts w:ascii="Arial" w:hAnsi="Arial"/>
        </w:rPr>
        <w:t>,</w:t>
      </w:r>
      <w:r>
        <w:rPr>
          <w:rFonts w:ascii="Arial" w:hAnsi="Arial"/>
        </w:rPr>
        <w:t xml:space="preserve"> starostou městské části Brno-Tuřany </w:t>
      </w:r>
    </w:p>
    <w:p w14:paraId="31916617" w14:textId="7A6C178B"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>IČ: 44992785-22</w:t>
      </w:r>
    </w:p>
    <w:p w14:paraId="32063BB3" w14:textId="1FD039AB"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>bankovní spojení 19-16622621/0100</w:t>
      </w:r>
    </w:p>
    <w:p w14:paraId="18C60955" w14:textId="77777777" w:rsidR="00B72DF1" w:rsidRDefault="00B72DF1">
      <w:pPr>
        <w:tabs>
          <w:tab w:val="left" w:pos="1134"/>
        </w:tabs>
        <w:jc w:val="both"/>
        <w:rPr>
          <w:rFonts w:ascii="Arial" w:hAnsi="Arial"/>
          <w:bCs/>
        </w:rPr>
      </w:pPr>
    </w:p>
    <w:p w14:paraId="342D1679" w14:textId="04E6793F" w:rsidR="002333CC" w:rsidRPr="00B72DF1" w:rsidRDefault="000B3B50">
      <w:pPr>
        <w:tabs>
          <w:tab w:val="left" w:pos="1134"/>
        </w:tabs>
        <w:jc w:val="both"/>
        <w:rPr>
          <w:rFonts w:ascii="Arial" w:hAnsi="Arial"/>
          <w:bCs/>
        </w:rPr>
      </w:pPr>
      <w:r w:rsidRPr="00B72DF1">
        <w:rPr>
          <w:rFonts w:ascii="Arial" w:hAnsi="Arial"/>
          <w:bCs/>
        </w:rPr>
        <w:t>(dále jen „pronajímatel“)</w:t>
      </w:r>
    </w:p>
    <w:p w14:paraId="40C3EEA2" w14:textId="1CC405A5" w:rsidR="007F059E" w:rsidRPr="00B72DF1" w:rsidRDefault="007F059E">
      <w:pPr>
        <w:tabs>
          <w:tab w:val="left" w:pos="1134"/>
        </w:tabs>
        <w:jc w:val="both"/>
        <w:rPr>
          <w:rFonts w:ascii="Arial" w:hAnsi="Arial"/>
          <w:b/>
        </w:rPr>
      </w:pPr>
    </w:p>
    <w:p w14:paraId="6196E4D5" w14:textId="0D62D365" w:rsidR="000B3B50" w:rsidRPr="00B72DF1" w:rsidRDefault="000B3B50">
      <w:pPr>
        <w:tabs>
          <w:tab w:val="left" w:pos="1134"/>
        </w:tabs>
        <w:jc w:val="both"/>
        <w:rPr>
          <w:rFonts w:ascii="Arial" w:hAnsi="Arial"/>
          <w:bCs/>
        </w:rPr>
      </w:pPr>
      <w:r w:rsidRPr="00B72DF1">
        <w:rPr>
          <w:rFonts w:ascii="Arial" w:hAnsi="Arial"/>
          <w:bCs/>
        </w:rPr>
        <w:t>a</w:t>
      </w:r>
    </w:p>
    <w:p w14:paraId="2354706E" w14:textId="77777777" w:rsidR="000B3B50" w:rsidRPr="00B72DF1" w:rsidRDefault="000B3B50">
      <w:pPr>
        <w:tabs>
          <w:tab w:val="left" w:pos="1134"/>
        </w:tabs>
        <w:jc w:val="both"/>
        <w:rPr>
          <w:rFonts w:ascii="Arial" w:hAnsi="Arial"/>
          <w:b/>
        </w:rPr>
      </w:pPr>
    </w:p>
    <w:p w14:paraId="306D3B9C" w14:textId="77777777" w:rsidR="00C65141" w:rsidRPr="00DD2D02" w:rsidRDefault="000B3B50" w:rsidP="00C65141">
      <w:pPr>
        <w:jc w:val="both"/>
        <w:rPr>
          <w:rFonts w:ascii="Arial" w:hAnsi="Arial"/>
        </w:rPr>
      </w:pPr>
      <w:r w:rsidRPr="00B72DF1">
        <w:rPr>
          <w:rFonts w:ascii="Arial" w:hAnsi="Arial" w:cs="Arial"/>
          <w:b/>
        </w:rPr>
        <w:t xml:space="preserve">2. </w:t>
      </w:r>
      <w:r w:rsidR="00C65141">
        <w:rPr>
          <w:rFonts w:ascii="Arial" w:hAnsi="Arial"/>
          <w:b/>
        </w:rPr>
        <w:t>DSP KOMETA BRNO, z.s.</w:t>
      </w:r>
    </w:p>
    <w:p w14:paraId="69948BE9" w14:textId="48F7035B" w:rsidR="00C65141" w:rsidRDefault="00C65141" w:rsidP="00C65141">
      <w:pPr>
        <w:jc w:val="both"/>
        <w:rPr>
          <w:rFonts w:ascii="Arial" w:hAnsi="Arial"/>
        </w:rPr>
      </w:pPr>
      <w:r>
        <w:rPr>
          <w:rFonts w:ascii="Arial" w:hAnsi="Arial"/>
        </w:rPr>
        <w:t>U Lípy Svobody 440/1, 620 00 Brno</w:t>
      </w:r>
      <w:r w:rsidRPr="00DD2D02">
        <w:rPr>
          <w:rFonts w:ascii="Arial" w:hAnsi="Arial"/>
        </w:rPr>
        <w:t xml:space="preserve"> </w:t>
      </w:r>
    </w:p>
    <w:p w14:paraId="02C86B59" w14:textId="4722276F" w:rsidR="00C65141" w:rsidRPr="00DD2D02" w:rsidRDefault="00C65141" w:rsidP="00C65141">
      <w:pPr>
        <w:jc w:val="both"/>
        <w:rPr>
          <w:rFonts w:ascii="Arial" w:hAnsi="Arial"/>
        </w:rPr>
      </w:pPr>
      <w:r>
        <w:rPr>
          <w:rFonts w:ascii="Arial" w:hAnsi="Arial"/>
        </w:rPr>
        <w:t>zastoupený Martinem Odstrčilem, prezidentem</w:t>
      </w:r>
    </w:p>
    <w:p w14:paraId="3FF8A1EF" w14:textId="77777777" w:rsidR="00C65141" w:rsidRDefault="00C65141" w:rsidP="00C65141">
      <w:pPr>
        <w:jc w:val="both"/>
        <w:rPr>
          <w:rFonts w:ascii="Arial" w:hAnsi="Arial"/>
          <w:bCs/>
        </w:rPr>
      </w:pPr>
      <w:r w:rsidRPr="00E234D1">
        <w:rPr>
          <w:rFonts w:ascii="Arial" w:hAnsi="Arial" w:cs="Arial"/>
        </w:rPr>
        <w:t>IČ: 265 52</w:t>
      </w:r>
      <w:r>
        <w:rPr>
          <w:rFonts w:ascii="Arial" w:hAnsi="Arial" w:cs="Arial"/>
        </w:rPr>
        <w:t> </w:t>
      </w:r>
      <w:r w:rsidRPr="00E234D1">
        <w:rPr>
          <w:rFonts w:ascii="Arial" w:hAnsi="Arial" w:cs="Arial"/>
        </w:rPr>
        <w:t>485</w:t>
      </w:r>
      <w:r w:rsidRPr="00B72DF1">
        <w:rPr>
          <w:rFonts w:ascii="Arial" w:hAnsi="Arial"/>
          <w:bCs/>
        </w:rPr>
        <w:t xml:space="preserve"> </w:t>
      </w:r>
    </w:p>
    <w:p w14:paraId="1EC443AE" w14:textId="77777777" w:rsidR="00C65141" w:rsidRDefault="00C65141" w:rsidP="00C65141">
      <w:pPr>
        <w:jc w:val="both"/>
        <w:rPr>
          <w:rFonts w:ascii="Arial" w:hAnsi="Arial"/>
          <w:bCs/>
        </w:rPr>
      </w:pPr>
    </w:p>
    <w:p w14:paraId="52BEA705" w14:textId="40693287" w:rsidR="000B3B50" w:rsidRPr="00B72DF1" w:rsidRDefault="000B3B50" w:rsidP="00C65141">
      <w:pPr>
        <w:jc w:val="both"/>
        <w:rPr>
          <w:rFonts w:ascii="Arial" w:hAnsi="Arial"/>
          <w:bCs/>
        </w:rPr>
      </w:pPr>
      <w:r w:rsidRPr="00B72DF1">
        <w:rPr>
          <w:rFonts w:ascii="Arial" w:hAnsi="Arial"/>
          <w:bCs/>
        </w:rPr>
        <w:t>(dále jen „nájemce“)</w:t>
      </w:r>
    </w:p>
    <w:p w14:paraId="02D2A310" w14:textId="77777777" w:rsidR="00937D51" w:rsidRPr="00B72DF1" w:rsidRDefault="00937D51" w:rsidP="005C6715">
      <w:pPr>
        <w:tabs>
          <w:tab w:val="left" w:pos="0"/>
        </w:tabs>
        <w:rPr>
          <w:rFonts w:ascii="Arial" w:hAnsi="Arial" w:cs="Arial"/>
        </w:rPr>
      </w:pPr>
    </w:p>
    <w:p w14:paraId="4D177726" w14:textId="657634C0" w:rsidR="008730D5" w:rsidRPr="00B72DF1" w:rsidRDefault="008730D5" w:rsidP="005C6715">
      <w:pPr>
        <w:tabs>
          <w:tab w:val="left" w:pos="0"/>
        </w:tabs>
        <w:rPr>
          <w:rFonts w:ascii="Arial" w:hAnsi="Arial" w:cs="Arial"/>
        </w:rPr>
      </w:pPr>
      <w:r w:rsidRPr="00B72DF1">
        <w:rPr>
          <w:rFonts w:ascii="Arial" w:hAnsi="Arial" w:cs="Arial"/>
        </w:rPr>
        <w:t>oba dále také jako „účastníci smlouvy“ či „smluvní strany“</w:t>
      </w:r>
      <w:r w:rsidR="00D72543" w:rsidRPr="00B72DF1">
        <w:rPr>
          <w:rFonts w:ascii="Arial" w:hAnsi="Arial" w:cs="Arial"/>
        </w:rPr>
        <w:tab/>
      </w:r>
    </w:p>
    <w:p w14:paraId="5691A52E" w14:textId="77777777" w:rsidR="008730D5" w:rsidRPr="00B72DF1" w:rsidRDefault="008730D5" w:rsidP="005C6715">
      <w:pPr>
        <w:tabs>
          <w:tab w:val="left" w:pos="0"/>
        </w:tabs>
        <w:rPr>
          <w:rFonts w:ascii="Arial" w:hAnsi="Arial" w:cs="Arial"/>
        </w:rPr>
      </w:pPr>
    </w:p>
    <w:p w14:paraId="38D911F6" w14:textId="77777777" w:rsidR="008730D5" w:rsidRDefault="008730D5" w:rsidP="005C6715">
      <w:pPr>
        <w:tabs>
          <w:tab w:val="left" w:pos="0"/>
        </w:tabs>
        <w:rPr>
          <w:rFonts w:ascii="Arial" w:hAnsi="Arial" w:cs="Arial"/>
        </w:rPr>
      </w:pPr>
    </w:p>
    <w:p w14:paraId="3DB6F844" w14:textId="77777777" w:rsidR="002333CC" w:rsidRDefault="002333CC" w:rsidP="007D02D8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14:paraId="2F5F15CE" w14:textId="77777777" w:rsidR="002333CC" w:rsidRDefault="002333CC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Předmět nájmu</w:t>
      </w:r>
    </w:p>
    <w:p w14:paraId="6DD45627" w14:textId="65C65335" w:rsidR="00F21344" w:rsidRPr="00B72DF1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Pronajímatel je výlučným vlastníkem pozemku </w:t>
      </w:r>
      <w:proofErr w:type="spellStart"/>
      <w:r w:rsidRPr="00B72DF1">
        <w:rPr>
          <w:rFonts w:ascii="Arial" w:hAnsi="Arial"/>
          <w:sz w:val="20"/>
        </w:rPr>
        <w:t>p.č</w:t>
      </w:r>
      <w:proofErr w:type="spellEnd"/>
      <w:r w:rsidRPr="00B72DF1">
        <w:rPr>
          <w:rFonts w:ascii="Arial" w:hAnsi="Arial"/>
          <w:sz w:val="20"/>
        </w:rPr>
        <w:t>. 3751/1 v </w:t>
      </w:r>
      <w:proofErr w:type="spellStart"/>
      <w:r w:rsidRPr="00B72DF1">
        <w:rPr>
          <w:rFonts w:ascii="Arial" w:hAnsi="Arial"/>
          <w:sz w:val="20"/>
        </w:rPr>
        <w:t>k.ú</w:t>
      </w:r>
      <w:proofErr w:type="spellEnd"/>
      <w:r w:rsidRPr="00B72DF1">
        <w:rPr>
          <w:rFonts w:ascii="Arial" w:hAnsi="Arial"/>
          <w:sz w:val="20"/>
        </w:rPr>
        <w:t>. Tuřany, jehož součástí je budova č.p. 934 - sportovní hala (dále jen „sportoviště“</w:t>
      </w:r>
      <w:r w:rsidR="00A600E9" w:rsidRPr="00B72DF1">
        <w:rPr>
          <w:rFonts w:ascii="Arial" w:hAnsi="Arial"/>
          <w:sz w:val="20"/>
        </w:rPr>
        <w:t xml:space="preserve"> či „předmět nájmu“</w:t>
      </w:r>
      <w:r w:rsidRPr="00B72DF1">
        <w:rPr>
          <w:rFonts w:ascii="Arial" w:hAnsi="Arial"/>
          <w:sz w:val="20"/>
        </w:rPr>
        <w:t>). Uvedené sportoviště je svěřeno MČ Brno-Tuřany a nachází se na adrese Měšťanská 23.</w:t>
      </w:r>
    </w:p>
    <w:p w14:paraId="05F9F99A" w14:textId="51AF6DD3" w:rsidR="00F21344" w:rsidRPr="00B72DF1" w:rsidRDefault="008730D5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Pronajímatel touto smlouvou přenechává nájemci </w:t>
      </w:r>
      <w:r w:rsidR="00483134" w:rsidRPr="00B72DF1">
        <w:rPr>
          <w:rFonts w:ascii="Arial" w:hAnsi="Arial"/>
          <w:sz w:val="20"/>
        </w:rPr>
        <w:t xml:space="preserve">k dočasnému užívání v níže uvedených termínech </w:t>
      </w:r>
      <w:r w:rsidRPr="00B72DF1">
        <w:rPr>
          <w:rFonts w:ascii="Arial" w:hAnsi="Arial"/>
          <w:sz w:val="20"/>
        </w:rPr>
        <w:t>sportoviště s veškerým příslušenstvím a vybavením</w:t>
      </w:r>
      <w:r w:rsidR="00483134" w:rsidRPr="00B72DF1">
        <w:rPr>
          <w:rFonts w:ascii="Arial" w:hAnsi="Arial"/>
          <w:sz w:val="20"/>
        </w:rPr>
        <w:t xml:space="preserve">. </w:t>
      </w:r>
      <w:r w:rsidRPr="00B72DF1">
        <w:rPr>
          <w:rFonts w:ascii="Arial" w:hAnsi="Arial"/>
          <w:sz w:val="20"/>
        </w:rPr>
        <w:t>Nájemce sportoviště přejímá</w:t>
      </w:r>
      <w:r w:rsidR="00483134" w:rsidRPr="00B72DF1">
        <w:rPr>
          <w:rFonts w:ascii="Arial" w:hAnsi="Arial"/>
          <w:sz w:val="20"/>
        </w:rPr>
        <w:t xml:space="preserve"> do nájmu</w:t>
      </w:r>
      <w:r w:rsidRPr="00B72DF1">
        <w:rPr>
          <w:rFonts w:ascii="Arial" w:hAnsi="Arial"/>
          <w:sz w:val="20"/>
        </w:rPr>
        <w:t xml:space="preserve"> a zavazuje se je užívat</w:t>
      </w:r>
      <w:r w:rsidR="0085034E" w:rsidRPr="00B72DF1">
        <w:rPr>
          <w:rFonts w:ascii="Arial" w:hAnsi="Arial"/>
          <w:sz w:val="20"/>
        </w:rPr>
        <w:t xml:space="preserve"> v souladu se stanoveným účelem</w:t>
      </w:r>
      <w:r w:rsidRPr="00B72DF1">
        <w:rPr>
          <w:rFonts w:ascii="Arial" w:hAnsi="Arial"/>
          <w:sz w:val="20"/>
        </w:rPr>
        <w:t xml:space="preserve"> s péčí řádného hospodáře po dobu stanovenou v této smlouvě </w:t>
      </w:r>
      <w:r w:rsidR="0085034E" w:rsidRPr="00B72DF1">
        <w:rPr>
          <w:rFonts w:ascii="Arial" w:hAnsi="Arial"/>
          <w:sz w:val="20"/>
        </w:rPr>
        <w:t>a platit ujednané nájemné.</w:t>
      </w:r>
      <w:r w:rsidRPr="00B72DF1">
        <w:rPr>
          <w:rFonts w:ascii="Arial" w:hAnsi="Arial"/>
          <w:sz w:val="20"/>
        </w:rPr>
        <w:t xml:space="preserve"> </w:t>
      </w:r>
    </w:p>
    <w:p w14:paraId="61E93DEB" w14:textId="290A57E9" w:rsidR="002333CC" w:rsidRDefault="002333CC">
      <w:pPr>
        <w:pStyle w:val="Zkladntext"/>
        <w:rPr>
          <w:rFonts w:ascii="Arial" w:hAnsi="Arial"/>
          <w:sz w:val="20"/>
        </w:rPr>
      </w:pPr>
    </w:p>
    <w:p w14:paraId="0CDB50F3" w14:textId="77777777" w:rsidR="00FE6F8E" w:rsidRDefault="00FE6F8E">
      <w:pPr>
        <w:pStyle w:val="Zkladntext"/>
        <w:rPr>
          <w:rFonts w:ascii="Arial" w:hAnsi="Arial"/>
          <w:sz w:val="20"/>
        </w:rPr>
      </w:pPr>
    </w:p>
    <w:p w14:paraId="35A4FF7C" w14:textId="77777777"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</w:t>
      </w:r>
    </w:p>
    <w:p w14:paraId="15EA0DC5" w14:textId="77777777"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Účel užívání</w:t>
      </w:r>
    </w:p>
    <w:p w14:paraId="4F1EEA40" w14:textId="77777777" w:rsidR="002333CC" w:rsidRPr="00BB2827" w:rsidRDefault="00BB2827" w:rsidP="007D02D8">
      <w:pPr>
        <w:numPr>
          <w:ilvl w:val="1"/>
          <w:numId w:val="16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Účelem využití shora uvedeného sportoviště nájemcem je výlučně:</w:t>
      </w:r>
    </w:p>
    <w:p w14:paraId="007D12FF" w14:textId="77777777" w:rsidR="00C65141" w:rsidRPr="000C7EA4" w:rsidRDefault="00C65141" w:rsidP="00C65141">
      <w:pPr>
        <w:pStyle w:val="Odstavecseseznamem"/>
        <w:ind w:left="510"/>
        <w:jc w:val="both"/>
        <w:rPr>
          <w:rFonts w:ascii="Arial" w:hAnsi="Arial"/>
          <w:b/>
        </w:rPr>
      </w:pPr>
      <w:r w:rsidRPr="000C7EA4">
        <w:rPr>
          <w:rFonts w:ascii="Arial" w:hAnsi="Arial"/>
          <w:b/>
        </w:rPr>
        <w:t>sportovní činnost – taneční tréninky a vystoupení</w:t>
      </w:r>
    </w:p>
    <w:p w14:paraId="4E6CB1E2" w14:textId="54BD42CF" w:rsidR="002333CC" w:rsidRDefault="002333CC">
      <w:pPr>
        <w:pStyle w:val="Zkladntext2"/>
        <w:rPr>
          <w:rFonts w:ascii="Arial" w:hAnsi="Arial"/>
          <w:sz w:val="20"/>
        </w:rPr>
      </w:pPr>
    </w:p>
    <w:p w14:paraId="7BB8D271" w14:textId="77777777" w:rsidR="00FE6F8E" w:rsidRDefault="00FE6F8E">
      <w:pPr>
        <w:pStyle w:val="Zkladntext2"/>
        <w:rPr>
          <w:rFonts w:ascii="Arial" w:hAnsi="Arial"/>
          <w:sz w:val="20"/>
        </w:rPr>
      </w:pPr>
    </w:p>
    <w:p w14:paraId="4985B82C" w14:textId="77777777"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14:paraId="29F758D0" w14:textId="77777777"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Doba trvání nájmu a výpovědní podmínky</w:t>
      </w:r>
    </w:p>
    <w:p w14:paraId="1116DB76" w14:textId="77777777" w:rsidR="002333CC" w:rsidRDefault="00BB2827" w:rsidP="000607C6">
      <w:pPr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této smlouvy je nájemce oprávněn využívat sportoviště</w:t>
      </w:r>
      <w:r w:rsidR="001A5CB8">
        <w:rPr>
          <w:rFonts w:ascii="Arial" w:hAnsi="Arial" w:cs="Arial"/>
        </w:rPr>
        <w:t xml:space="preserve"> v těchto termínech</w:t>
      </w:r>
      <w:r>
        <w:rPr>
          <w:rFonts w:ascii="Arial" w:hAnsi="Arial" w:cs="Arial"/>
        </w:rPr>
        <w:t>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  <w:gridCol w:w="1920"/>
        <w:gridCol w:w="2717"/>
      </w:tblGrid>
      <w:tr w:rsidR="00C65141" w:rsidRPr="0067189E" w14:paraId="14D2CA86" w14:textId="77777777" w:rsidTr="00C65141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CB57" w14:textId="49F6E9B0" w:rsidR="00C65141" w:rsidRPr="00852100" w:rsidRDefault="00C65141" w:rsidP="00BD5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852100">
              <w:rPr>
                <w:rFonts w:ascii="Arial" w:hAnsi="Arial" w:cs="Arial"/>
                <w:color w:val="000000"/>
              </w:rPr>
              <w:t>. 9. 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852100"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852100">
              <w:rPr>
                <w:rFonts w:ascii="Arial" w:hAnsi="Arial" w:cs="Arial"/>
                <w:color w:val="000000"/>
              </w:rPr>
              <w:t>. 6. 202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B52C" w14:textId="77777777" w:rsidR="00C65141" w:rsidRPr="0067189E" w:rsidRDefault="00C65141" w:rsidP="00BD5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60C2" w14:textId="77777777" w:rsidR="00C65141" w:rsidRPr="0067189E" w:rsidRDefault="00C65141" w:rsidP="00BD5834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.00-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AB0D" w14:textId="77777777" w:rsidR="00C65141" w:rsidRPr="0067189E" w:rsidRDefault="00C65141" w:rsidP="00BD58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5BF9" w:rsidRPr="0067189E" w14:paraId="1C06481F" w14:textId="77777777" w:rsidTr="00F65481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3A27" w14:textId="6FAE9281" w:rsidR="00985BF9" w:rsidRPr="0067189E" w:rsidRDefault="00985BF9" w:rsidP="00F654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1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BB52" w14:textId="77777777" w:rsidR="00985BF9" w:rsidRPr="0067189E" w:rsidRDefault="00985BF9" w:rsidP="00F654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E167" w14:textId="77777777" w:rsidR="00985BF9" w:rsidRPr="0067189E" w:rsidRDefault="00985BF9" w:rsidP="00F654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8.00-20.00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F120" w14:textId="77777777" w:rsidR="00985BF9" w:rsidRPr="0067189E" w:rsidRDefault="00985BF9" w:rsidP="00F654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5141" w:rsidRPr="0067189E" w14:paraId="5E7D37E6" w14:textId="77777777" w:rsidTr="00C65141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3504" w14:textId="7132D726" w:rsidR="00C65141" w:rsidRPr="0067189E" w:rsidRDefault="00C65141" w:rsidP="00BD5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12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DF74" w14:textId="77777777" w:rsidR="00C65141" w:rsidRPr="0067189E" w:rsidRDefault="00C65141" w:rsidP="00BD5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287F" w14:textId="7DBAB813" w:rsidR="00C65141" w:rsidRPr="0067189E" w:rsidRDefault="00C65141" w:rsidP="00BD5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8.00-20.00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9BA7" w14:textId="77777777" w:rsidR="00C65141" w:rsidRPr="0067189E" w:rsidRDefault="00C65141" w:rsidP="00BD58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5141" w:rsidRPr="0067189E" w14:paraId="1E91E621" w14:textId="77777777" w:rsidTr="00BD5834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D7E6" w14:textId="77777777" w:rsidR="00C65141" w:rsidRPr="0067189E" w:rsidRDefault="00C65141" w:rsidP="00BD5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1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8BA5" w14:textId="77777777" w:rsidR="00C65141" w:rsidRPr="0067189E" w:rsidRDefault="00C65141" w:rsidP="00BD5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DA6F" w14:textId="77777777" w:rsidR="00C65141" w:rsidRPr="0067189E" w:rsidRDefault="00C65141" w:rsidP="00BD5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8.00-20.00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B596" w14:textId="77777777" w:rsidR="00C65141" w:rsidRPr="0067189E" w:rsidRDefault="00C65141" w:rsidP="00BD58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5141" w:rsidRPr="0067189E" w14:paraId="3F3DADE1" w14:textId="77777777" w:rsidTr="00C65141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516B" w14:textId="5B6179A4" w:rsidR="00C65141" w:rsidRPr="0067189E" w:rsidRDefault="00C65141" w:rsidP="00BD5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6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27B3" w14:textId="77777777" w:rsidR="00C65141" w:rsidRPr="0067189E" w:rsidRDefault="00C65141" w:rsidP="00BD5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CFDA" w14:textId="192E40D6" w:rsidR="00C65141" w:rsidRPr="0067189E" w:rsidRDefault="00C65141" w:rsidP="00BD58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8.00-20.00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9F28" w14:textId="77777777" w:rsidR="00C65141" w:rsidRPr="0067189E" w:rsidRDefault="00C65141" w:rsidP="00BD58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35699AB" w14:textId="77777777" w:rsidR="00FE6F8E" w:rsidRDefault="00FE6F8E" w:rsidP="00FE6F8E">
      <w:pPr>
        <w:pStyle w:val="Zkladntext"/>
        <w:ind w:left="450"/>
        <w:rPr>
          <w:rFonts w:ascii="Arial" w:hAnsi="Arial"/>
          <w:sz w:val="20"/>
        </w:rPr>
      </w:pPr>
    </w:p>
    <w:p w14:paraId="2A362D47" w14:textId="591630AF" w:rsidR="007F059E" w:rsidRPr="003E062A" w:rsidRDefault="007F059E" w:rsidP="007F059E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3E062A">
        <w:rPr>
          <w:rFonts w:ascii="Arial" w:hAnsi="Arial"/>
          <w:sz w:val="20"/>
        </w:rPr>
        <w:t>Rozpis nájmu dle odst. 3.1. se nepoužije v době školních prázdnin</w:t>
      </w:r>
      <w:r>
        <w:rPr>
          <w:rFonts w:ascii="Arial" w:hAnsi="Arial"/>
          <w:sz w:val="20"/>
        </w:rPr>
        <w:t>,</w:t>
      </w:r>
      <w:r w:rsidRPr="003E062A">
        <w:rPr>
          <w:rFonts w:ascii="Arial" w:hAnsi="Arial"/>
          <w:sz w:val="20"/>
        </w:rPr>
        <w:t xml:space="preserve"> státem uznaných svátků v pracovních dnech</w:t>
      </w:r>
      <w:r>
        <w:rPr>
          <w:rFonts w:ascii="Arial" w:hAnsi="Arial"/>
          <w:sz w:val="20"/>
        </w:rPr>
        <w:t xml:space="preserve"> a ve dnech 2</w:t>
      </w:r>
      <w:r w:rsidR="00937D51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. 1. 202</w:t>
      </w:r>
      <w:r w:rsidR="00937D51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 a 2</w:t>
      </w:r>
      <w:r w:rsidR="00937D51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. 1. 202</w:t>
      </w:r>
      <w:r w:rsidR="00937D51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 (příprava a konání plesu pronajímatele), pokud se smluvní strany nedohodnou jinak. </w:t>
      </w:r>
    </w:p>
    <w:p w14:paraId="7B73BAC1" w14:textId="57041F3B" w:rsidR="007F059E" w:rsidRPr="00E51E14" w:rsidRDefault="007F059E" w:rsidP="007F059E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E51E14">
        <w:rPr>
          <w:rFonts w:ascii="Arial" w:hAnsi="Arial"/>
          <w:sz w:val="20"/>
        </w:rPr>
        <w:t>Tato smlouva se uzavírá na dobu určitou, a to dle termínů uvedených v odst. 3.1. tohoto článku.</w:t>
      </w:r>
    </w:p>
    <w:p w14:paraId="21D086A3" w14:textId="487BEAE3" w:rsidR="007F059E" w:rsidRDefault="007F059E" w:rsidP="007F059E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Smluvní strany si sjednávají </w:t>
      </w:r>
      <w:proofErr w:type="gramStart"/>
      <w:r>
        <w:rPr>
          <w:rFonts w:ascii="Arial" w:hAnsi="Arial"/>
          <w:sz w:val="20"/>
        </w:rPr>
        <w:t>1</w:t>
      </w:r>
      <w:r w:rsidR="00E545A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měsíční</w:t>
      </w:r>
      <w:proofErr w:type="gramEnd"/>
      <w:r>
        <w:rPr>
          <w:rFonts w:ascii="Arial" w:hAnsi="Arial"/>
          <w:sz w:val="20"/>
        </w:rPr>
        <w:t xml:space="preserve"> výpovědní dobu, která běží od prvního dne měsíce následujícího po doručení výpovědi druhé smluvní straně. </w:t>
      </w:r>
    </w:p>
    <w:p w14:paraId="498FB22F" w14:textId="77777777" w:rsidR="00E545A0" w:rsidRPr="00B72DF1" w:rsidRDefault="00E545A0" w:rsidP="00E545A0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Pronajímatel je oprávněn písemně a okamžitě bez výpovědní doby vypovědět nájem na dobu určitou, jestliže:</w:t>
      </w:r>
    </w:p>
    <w:p w14:paraId="28B39F53" w14:textId="77777777" w:rsidR="00E545A0" w:rsidRPr="00B72DF1" w:rsidRDefault="00E545A0" w:rsidP="00E545A0">
      <w:pPr>
        <w:pStyle w:val="Zkladntext"/>
        <w:numPr>
          <w:ilvl w:val="0"/>
          <w:numId w:val="44"/>
        </w:numPr>
        <w:tabs>
          <w:tab w:val="left" w:pos="426"/>
        </w:tabs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nájemce užívá sportoviště v rozporu s touto smlouvou, </w:t>
      </w:r>
    </w:p>
    <w:p w14:paraId="0DF3FC5C" w14:textId="77777777" w:rsidR="00E545A0" w:rsidRPr="00B72DF1" w:rsidRDefault="00E545A0" w:rsidP="00E545A0">
      <w:pPr>
        <w:pStyle w:val="Zkladntext"/>
        <w:numPr>
          <w:ilvl w:val="0"/>
          <w:numId w:val="44"/>
        </w:numPr>
        <w:tabs>
          <w:tab w:val="left" w:pos="426"/>
        </w:tabs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nájemce je o více než dva měsíce v prodlení s placením nájemného, </w:t>
      </w:r>
    </w:p>
    <w:p w14:paraId="64251AA7" w14:textId="77777777" w:rsidR="00E545A0" w:rsidRPr="00B72DF1" w:rsidRDefault="00E545A0" w:rsidP="00E545A0">
      <w:pPr>
        <w:pStyle w:val="Zkladntext"/>
        <w:numPr>
          <w:ilvl w:val="0"/>
          <w:numId w:val="44"/>
        </w:numPr>
        <w:tabs>
          <w:tab w:val="left" w:pos="426"/>
        </w:tabs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nájemce nebo osoby, které s ním užívají sportoviště i přes písemné upozornění hrubě porušují klid a pořádek,</w:t>
      </w:r>
    </w:p>
    <w:p w14:paraId="7E7C7293" w14:textId="77777777" w:rsidR="00E545A0" w:rsidRPr="00B72DF1" w:rsidRDefault="00E545A0" w:rsidP="00E545A0">
      <w:pPr>
        <w:pStyle w:val="Zkladntext"/>
        <w:numPr>
          <w:ilvl w:val="0"/>
          <w:numId w:val="44"/>
        </w:numPr>
        <w:tabs>
          <w:tab w:val="left" w:pos="426"/>
        </w:tabs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nájemce použije sportoviště k další činnosti, která by měla za následek poškození dobrého jména pronajímatele. </w:t>
      </w:r>
    </w:p>
    <w:p w14:paraId="55FD489B" w14:textId="1CF649EB" w:rsidR="0029713B" w:rsidRPr="00B72DF1" w:rsidRDefault="0029713B" w:rsidP="007F059E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Smluvní strany vylučují aplikaci ustanovení § 2230 občanského zákoníku.</w:t>
      </w:r>
    </w:p>
    <w:p w14:paraId="57C9CCE4" w14:textId="7C6E31AF" w:rsidR="002333CC" w:rsidRDefault="002333CC" w:rsidP="007F059E">
      <w:pPr>
        <w:pStyle w:val="Zkladntext"/>
        <w:rPr>
          <w:rFonts w:ascii="Arial" w:hAnsi="Arial"/>
          <w:b/>
          <w:sz w:val="20"/>
        </w:rPr>
      </w:pPr>
    </w:p>
    <w:p w14:paraId="2A74F180" w14:textId="77777777" w:rsidR="00FE6F8E" w:rsidRDefault="00FE6F8E" w:rsidP="007F059E">
      <w:pPr>
        <w:pStyle w:val="Zkladntext"/>
        <w:rPr>
          <w:rFonts w:ascii="Arial" w:hAnsi="Arial"/>
          <w:b/>
          <w:sz w:val="20"/>
        </w:rPr>
      </w:pPr>
    </w:p>
    <w:p w14:paraId="15559579" w14:textId="77777777"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IV.</w:t>
      </w:r>
    </w:p>
    <w:p w14:paraId="0F540845" w14:textId="12CE0BE0" w:rsidR="00BB2827" w:rsidRDefault="002333CC" w:rsidP="00BB2827">
      <w:pPr>
        <w:pStyle w:val="Zkladntext"/>
        <w:jc w:val="center"/>
        <w:rPr>
          <w:rFonts w:ascii="Arial" w:hAnsi="Arial"/>
          <w:b/>
          <w:sz w:val="20"/>
        </w:rPr>
      </w:pPr>
      <w:r w:rsidRPr="00E2588E">
        <w:rPr>
          <w:rFonts w:ascii="Arial" w:hAnsi="Arial"/>
          <w:b/>
          <w:sz w:val="20"/>
        </w:rPr>
        <w:t>Nájemné</w:t>
      </w:r>
    </w:p>
    <w:p w14:paraId="0948F115" w14:textId="61F81242" w:rsidR="00415757" w:rsidRPr="00B72DF1" w:rsidRDefault="00BB2827" w:rsidP="00E545A0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Nájemce je povinen pronajímateli </w:t>
      </w:r>
      <w:r w:rsidRPr="00B72DF1">
        <w:rPr>
          <w:rFonts w:ascii="Arial" w:hAnsi="Arial"/>
          <w:strike/>
          <w:sz w:val="20"/>
        </w:rPr>
        <w:t>u</w:t>
      </w:r>
      <w:r w:rsidRPr="00B72DF1">
        <w:rPr>
          <w:rFonts w:ascii="Arial" w:hAnsi="Arial"/>
          <w:sz w:val="20"/>
        </w:rPr>
        <w:t xml:space="preserve">hradit nájemné dle ceníku, který tvoří </w:t>
      </w:r>
      <w:r w:rsidR="007F0D7E" w:rsidRPr="00B72DF1">
        <w:rPr>
          <w:rFonts w:ascii="Arial" w:hAnsi="Arial"/>
          <w:sz w:val="20"/>
        </w:rPr>
        <w:t xml:space="preserve">nedílnou součást této smlouvy jako příloha </w:t>
      </w:r>
      <w:r w:rsidRPr="00B72DF1">
        <w:rPr>
          <w:rFonts w:ascii="Arial" w:hAnsi="Arial"/>
          <w:sz w:val="20"/>
        </w:rPr>
        <w:t>č. 1</w:t>
      </w:r>
      <w:r w:rsidR="007F0D7E" w:rsidRPr="00B72DF1">
        <w:rPr>
          <w:rFonts w:ascii="Arial" w:hAnsi="Arial"/>
          <w:sz w:val="20"/>
        </w:rPr>
        <w:t xml:space="preserve"> </w:t>
      </w:r>
      <w:r w:rsidRPr="00B72DF1">
        <w:rPr>
          <w:rFonts w:ascii="Arial" w:hAnsi="Arial"/>
          <w:sz w:val="20"/>
        </w:rPr>
        <w:t xml:space="preserve">této smlouvy. </w:t>
      </w:r>
      <w:r w:rsidR="00415757" w:rsidRPr="00B72DF1">
        <w:rPr>
          <w:rFonts w:ascii="Arial" w:hAnsi="Arial"/>
          <w:sz w:val="20"/>
        </w:rPr>
        <w:t xml:space="preserve">V ceně nájmu jsou již zahrnuty platby za služby spojené s užíváním sportoviště (vodné, stočné, elektrická energie, odvoz odpadu, úklid, užívání zařízení apod.). </w:t>
      </w:r>
      <w:r w:rsidRPr="00B72DF1">
        <w:rPr>
          <w:rFonts w:ascii="Arial" w:hAnsi="Arial"/>
          <w:sz w:val="20"/>
        </w:rPr>
        <w:t>Nájemné bude hrazeno na základě měsíční fakturace ze strany pronajímatele,</w:t>
      </w:r>
      <w:r w:rsidR="00E51E14" w:rsidRPr="00B72DF1">
        <w:rPr>
          <w:rFonts w:ascii="Arial" w:hAnsi="Arial"/>
          <w:sz w:val="20"/>
        </w:rPr>
        <w:t xml:space="preserve"> nedohodnou-li se smluvní strany jinak,</w:t>
      </w:r>
      <w:r w:rsidRPr="00B72DF1">
        <w:rPr>
          <w:rFonts w:ascii="Arial" w:hAnsi="Arial"/>
          <w:sz w:val="20"/>
        </w:rPr>
        <w:t xml:space="preserve"> a to vždy nejpozději do 10. dne následujícího měsíce. Splatnost faktury je 14 dní ode dne jejího vystavení.</w:t>
      </w:r>
      <w:r w:rsidR="00415757" w:rsidRPr="00B72DF1">
        <w:rPr>
          <w:rFonts w:ascii="Arial" w:hAnsi="Arial"/>
          <w:sz w:val="20"/>
        </w:rPr>
        <w:t xml:space="preserve"> </w:t>
      </w:r>
      <w:r w:rsidR="00415757" w:rsidRPr="00B72DF1">
        <w:rPr>
          <w:rFonts w:ascii="Arial" w:hAnsi="Arial" w:cs="Arial"/>
          <w:sz w:val="20"/>
        </w:rPr>
        <w:t>Faktura se považuje za uhrazenou okamžikem připsání fakturované částky na účet pronajímatele.</w:t>
      </w:r>
    </w:p>
    <w:p w14:paraId="68F86F00" w14:textId="3269A02C" w:rsidR="00BB2827" w:rsidRPr="00B72DF1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Nájemné je splatné na účet označený v záhlaví této smlouvy</w:t>
      </w:r>
      <w:r w:rsidR="006D626B" w:rsidRPr="00B72DF1">
        <w:rPr>
          <w:rFonts w:ascii="Arial" w:hAnsi="Arial"/>
          <w:sz w:val="20"/>
        </w:rPr>
        <w:t>, nebo v hotovosti k rukám pronajímatele</w:t>
      </w:r>
      <w:r w:rsidRPr="00B72DF1">
        <w:rPr>
          <w:rFonts w:ascii="Arial" w:hAnsi="Arial"/>
          <w:sz w:val="20"/>
        </w:rPr>
        <w:t>.</w:t>
      </w:r>
      <w:r w:rsidR="00415757" w:rsidRPr="00B72DF1">
        <w:rPr>
          <w:rFonts w:ascii="Arial" w:hAnsi="Arial"/>
          <w:sz w:val="20"/>
        </w:rPr>
        <w:t xml:space="preserve"> </w:t>
      </w:r>
    </w:p>
    <w:p w14:paraId="1DC75407" w14:textId="77777777" w:rsidR="002333CC" w:rsidRPr="00B72DF1" w:rsidRDefault="002333CC">
      <w:pPr>
        <w:pStyle w:val="Zkladntext3"/>
        <w:numPr>
          <w:ilvl w:val="1"/>
          <w:numId w:val="22"/>
        </w:numPr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V případě, že nájemce nezaplatí dohodnuté nájemné ve stanoveném termínu, uhradí pronajímateli </w:t>
      </w:r>
      <w:r w:rsidR="00BB2827" w:rsidRPr="00B72DF1">
        <w:rPr>
          <w:rFonts w:ascii="Arial" w:hAnsi="Arial"/>
          <w:sz w:val="20"/>
        </w:rPr>
        <w:t>zákonné úroky z prodlení stanovené zvláštním právním předpisem.</w:t>
      </w:r>
    </w:p>
    <w:p w14:paraId="02EF6225" w14:textId="636176C4" w:rsidR="00737FB0" w:rsidRDefault="00737FB0" w:rsidP="00BB2827">
      <w:pPr>
        <w:pStyle w:val="Zkladntext"/>
        <w:rPr>
          <w:rFonts w:ascii="Arial" w:hAnsi="Arial"/>
          <w:b/>
          <w:sz w:val="20"/>
        </w:rPr>
      </w:pPr>
    </w:p>
    <w:p w14:paraId="2D16310B" w14:textId="77777777" w:rsidR="00FE6F8E" w:rsidRDefault="00FE6F8E" w:rsidP="00BB2827">
      <w:pPr>
        <w:pStyle w:val="Zkladntext"/>
        <w:rPr>
          <w:rFonts w:ascii="Arial" w:hAnsi="Arial"/>
          <w:b/>
          <w:sz w:val="20"/>
        </w:rPr>
      </w:pPr>
    </w:p>
    <w:p w14:paraId="4C35EDD9" w14:textId="77777777"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V.</w:t>
      </w:r>
    </w:p>
    <w:p w14:paraId="4BF28036" w14:textId="77777777" w:rsidR="002333CC" w:rsidRDefault="001A5CB8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Práva a povinnosti nájemce</w:t>
      </w:r>
    </w:p>
    <w:p w14:paraId="312D846A" w14:textId="1E1AB09A" w:rsidR="00663043" w:rsidRPr="00B72DF1" w:rsidRDefault="002333CC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Nájemce je oprávněn užívat předmět nájmu pouze k účelu sjednanému v této smlouvě. K jakékoli změně nebo rozšíření účelu</w:t>
      </w:r>
      <w:r w:rsidR="00903087" w:rsidRPr="00B72DF1">
        <w:rPr>
          <w:rFonts w:ascii="Arial" w:hAnsi="Arial"/>
          <w:sz w:val="20"/>
        </w:rPr>
        <w:t xml:space="preserve"> či podmínek</w:t>
      </w:r>
      <w:r w:rsidRPr="00B72DF1">
        <w:rPr>
          <w:rFonts w:ascii="Arial" w:hAnsi="Arial"/>
          <w:sz w:val="20"/>
        </w:rPr>
        <w:t xml:space="preserve"> užívání je nájemce povinen si vyžádat </w:t>
      </w:r>
      <w:r w:rsidR="00903087" w:rsidRPr="00B72DF1">
        <w:rPr>
          <w:rFonts w:ascii="Arial" w:hAnsi="Arial"/>
          <w:sz w:val="20"/>
        </w:rPr>
        <w:t xml:space="preserve">předchozí </w:t>
      </w:r>
      <w:r w:rsidR="00B711A9" w:rsidRPr="00B72DF1">
        <w:rPr>
          <w:rFonts w:ascii="Arial" w:hAnsi="Arial"/>
          <w:sz w:val="20"/>
        </w:rPr>
        <w:t xml:space="preserve">písemný </w:t>
      </w:r>
      <w:r w:rsidRPr="00B72DF1">
        <w:rPr>
          <w:rFonts w:ascii="Arial" w:hAnsi="Arial"/>
          <w:sz w:val="20"/>
        </w:rPr>
        <w:t>souhlas pronajímatele.</w:t>
      </w:r>
    </w:p>
    <w:p w14:paraId="3A3DA675" w14:textId="77777777" w:rsidR="00BB1A26" w:rsidRPr="00B72DF1" w:rsidRDefault="00BB1A26" w:rsidP="00BB1A26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V případě, že nájemce ve výjimečných případech nevyužije pronájem v době dle čl. III odst. 3.1. této smlouvy, je povinen to pronajímateli prokazatelně sdělit nejméně 24 hodin předem. Při porušení této povinnosti je pronajímatel oprávněn účtovat nájemné v plné výši dle čl. IV. odst. 4.1. této smlouvy. Stejně je pronajímatel oprávněn postupovat v případě, že již nejméně dvakrát po dobu trvání této smlouvy došlo k nevyužití pronájmu dle věty první tohoto odstavce. </w:t>
      </w:r>
    </w:p>
    <w:p w14:paraId="6A27A913" w14:textId="6C2A726F" w:rsidR="00663043" w:rsidRPr="00B72DF1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Nájemce je povinen </w:t>
      </w:r>
      <w:r w:rsidR="00A933B8" w:rsidRPr="00B72DF1">
        <w:rPr>
          <w:rFonts w:ascii="Arial" w:hAnsi="Arial"/>
          <w:sz w:val="20"/>
        </w:rPr>
        <w:t xml:space="preserve">udržovat sportoviště v řádném technickém stavu, dále </w:t>
      </w:r>
      <w:r w:rsidRPr="00B72DF1">
        <w:rPr>
          <w:rFonts w:ascii="Arial" w:hAnsi="Arial"/>
          <w:sz w:val="20"/>
        </w:rPr>
        <w:t xml:space="preserve">dodržovat provozní řád sportoviště, který tvoří </w:t>
      </w:r>
      <w:r w:rsidR="00903087" w:rsidRPr="00B72DF1">
        <w:rPr>
          <w:rFonts w:ascii="Arial" w:hAnsi="Arial"/>
          <w:sz w:val="20"/>
        </w:rPr>
        <w:t xml:space="preserve">nedílnou součást této smlouvy jako příloha </w:t>
      </w:r>
      <w:r w:rsidRPr="00B72DF1">
        <w:rPr>
          <w:rFonts w:ascii="Arial" w:hAnsi="Arial"/>
          <w:sz w:val="20"/>
        </w:rPr>
        <w:t xml:space="preserve">č. 2 </w:t>
      </w:r>
      <w:r w:rsidR="00903087" w:rsidRPr="00B72DF1">
        <w:rPr>
          <w:rFonts w:ascii="Arial" w:hAnsi="Arial"/>
          <w:sz w:val="20"/>
        </w:rPr>
        <w:t>a pokyny pronajímatele či jeho odpovědné osoby</w:t>
      </w:r>
      <w:r w:rsidRPr="00B72DF1">
        <w:rPr>
          <w:rFonts w:ascii="Arial" w:hAnsi="Arial"/>
          <w:sz w:val="20"/>
        </w:rPr>
        <w:t>.</w:t>
      </w:r>
    </w:p>
    <w:p w14:paraId="0E8E1E30" w14:textId="67A82769" w:rsidR="001A5CB8" w:rsidRPr="00B72DF1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Nájemce je povinen zdržet se jakýchkoli jednání, která by rušila, ohrožovala nebo mohla ohrozit výkon ostatních užívacích práv </w:t>
      </w:r>
      <w:r w:rsidR="00A07887" w:rsidRPr="00B72DF1">
        <w:rPr>
          <w:rFonts w:ascii="Arial" w:hAnsi="Arial"/>
          <w:sz w:val="20"/>
        </w:rPr>
        <w:t>na sportovišti</w:t>
      </w:r>
      <w:r w:rsidRPr="00B72DF1">
        <w:rPr>
          <w:rFonts w:ascii="Arial" w:hAnsi="Arial"/>
          <w:sz w:val="20"/>
        </w:rPr>
        <w:t xml:space="preserve"> či </w:t>
      </w:r>
      <w:r w:rsidR="00A07887" w:rsidRPr="00B72DF1">
        <w:rPr>
          <w:rFonts w:ascii="Arial" w:hAnsi="Arial"/>
          <w:sz w:val="20"/>
        </w:rPr>
        <w:t xml:space="preserve">v </w:t>
      </w:r>
      <w:r w:rsidRPr="00B72DF1">
        <w:rPr>
          <w:rFonts w:ascii="Arial" w:hAnsi="Arial"/>
          <w:sz w:val="20"/>
        </w:rPr>
        <w:t xml:space="preserve">areálu, kde se nachází sportoviště. </w:t>
      </w:r>
    </w:p>
    <w:p w14:paraId="38FCE88C" w14:textId="69C36EFC" w:rsidR="00A933B8" w:rsidRPr="00B72DF1" w:rsidRDefault="00A933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Nájemce je povinen neznečišťovat sportoviště a jeho okolí a neskladovat na něm </w:t>
      </w:r>
      <w:r w:rsidR="00C25F58" w:rsidRPr="00B72DF1">
        <w:rPr>
          <w:rFonts w:ascii="Arial" w:hAnsi="Arial"/>
          <w:sz w:val="20"/>
        </w:rPr>
        <w:t xml:space="preserve">a </w:t>
      </w:r>
      <w:r w:rsidRPr="00B72DF1">
        <w:rPr>
          <w:rFonts w:ascii="Arial" w:hAnsi="Arial"/>
          <w:sz w:val="20"/>
        </w:rPr>
        <w:t>v jeho okolí, mimo obvyklá místa k tomu určená, žádné předměty.</w:t>
      </w:r>
    </w:p>
    <w:p w14:paraId="7D28DA92" w14:textId="77777777" w:rsidR="001A5CB8" w:rsidRPr="00B72DF1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Nájemce je povinen oznámit pronajímateli bez zbytečného odkladu veškeré změny, který nastaly u jeho osoby (např. změna názvu, oprávněného zástupce, sídla, adresy pro doručování).</w:t>
      </w:r>
    </w:p>
    <w:p w14:paraId="235609A7" w14:textId="6282A7BC" w:rsidR="002E51E4" w:rsidRPr="00B72DF1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Nájemce není oprávněn bez předchozího písemného souhlasu pronajímatele přenechat sportoviště do užívání třetí osobě</w:t>
      </w:r>
      <w:r w:rsidR="002E51E4" w:rsidRPr="00B72DF1">
        <w:rPr>
          <w:rFonts w:ascii="Arial" w:hAnsi="Arial"/>
          <w:sz w:val="20"/>
        </w:rPr>
        <w:t xml:space="preserve"> či umožnit třetí osobě v rámci konání </w:t>
      </w:r>
      <w:r w:rsidR="00903087" w:rsidRPr="00B72DF1">
        <w:rPr>
          <w:rFonts w:ascii="Arial" w:hAnsi="Arial"/>
          <w:sz w:val="20"/>
        </w:rPr>
        <w:t xml:space="preserve">jím pořádané </w:t>
      </w:r>
      <w:r w:rsidR="002E51E4" w:rsidRPr="00B72DF1">
        <w:rPr>
          <w:rFonts w:ascii="Arial" w:hAnsi="Arial"/>
          <w:sz w:val="20"/>
        </w:rPr>
        <w:t>akce výdělečnou nebo reklamní činnost</w:t>
      </w:r>
      <w:r w:rsidR="00A933B8" w:rsidRPr="00B72DF1">
        <w:rPr>
          <w:rFonts w:ascii="Arial" w:hAnsi="Arial"/>
          <w:sz w:val="20"/>
        </w:rPr>
        <w:t xml:space="preserve"> či činnost politických stran a hnutí</w:t>
      </w:r>
      <w:r w:rsidR="002E51E4" w:rsidRPr="00B72DF1">
        <w:rPr>
          <w:rFonts w:ascii="Arial" w:hAnsi="Arial"/>
          <w:sz w:val="20"/>
        </w:rPr>
        <w:t>.</w:t>
      </w:r>
    </w:p>
    <w:p w14:paraId="4969CF7B" w14:textId="282F3B5D" w:rsidR="00FF3250" w:rsidRPr="00B72DF1" w:rsidRDefault="00FF3250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Při vzniku škody či mimořádné události je nájemce povinen prokazatelným způsobem o této skutečnosti neprodleně informovat pronajímatele.</w:t>
      </w:r>
    </w:p>
    <w:p w14:paraId="36BD13D3" w14:textId="4820D83F" w:rsidR="001A5CB8" w:rsidRPr="00B72DF1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trike/>
          <w:sz w:val="20"/>
        </w:rPr>
      </w:pPr>
      <w:r w:rsidRPr="00B72DF1">
        <w:rPr>
          <w:rFonts w:ascii="Arial" w:hAnsi="Arial"/>
          <w:sz w:val="20"/>
        </w:rPr>
        <w:t xml:space="preserve">Nájemce odpovídá za všechny jím způsobené škody po dobu trvání užívání sportoviště včetně případných škod na vybavení těchto prostor a za uvedení těchto prostor včetně vybavení do původního stavu. Nájemce odpovídá i za škody způsobené </w:t>
      </w:r>
      <w:r w:rsidR="00A933B8" w:rsidRPr="00B72DF1">
        <w:rPr>
          <w:rFonts w:ascii="Arial" w:hAnsi="Arial"/>
          <w:sz w:val="20"/>
        </w:rPr>
        <w:t xml:space="preserve">jeho zaměstnanci a </w:t>
      </w:r>
      <w:r w:rsidRPr="00B72DF1">
        <w:rPr>
          <w:rFonts w:ascii="Arial" w:hAnsi="Arial"/>
          <w:sz w:val="20"/>
        </w:rPr>
        <w:t>účastníky a návštěvníky</w:t>
      </w:r>
      <w:r w:rsidR="00903087" w:rsidRPr="00B72DF1">
        <w:rPr>
          <w:rFonts w:ascii="Arial" w:hAnsi="Arial"/>
          <w:sz w:val="20"/>
        </w:rPr>
        <w:t xml:space="preserve"> jím pořádané </w:t>
      </w:r>
      <w:r w:rsidRPr="00B72DF1">
        <w:rPr>
          <w:rFonts w:ascii="Arial" w:hAnsi="Arial"/>
          <w:sz w:val="20"/>
        </w:rPr>
        <w:t>akce.</w:t>
      </w:r>
      <w:r w:rsidR="000D55D5" w:rsidRPr="00B72DF1">
        <w:rPr>
          <w:rFonts w:ascii="Arial" w:hAnsi="Arial"/>
          <w:sz w:val="20"/>
        </w:rPr>
        <w:t xml:space="preserve"> Pokud by nájemce vzniklou škodu neodstranil, je povinen ji pronajímateli finančně uhradit.</w:t>
      </w:r>
    </w:p>
    <w:p w14:paraId="5BED3FBB" w14:textId="653994C6" w:rsidR="00FF3250" w:rsidRPr="00B72DF1" w:rsidRDefault="00FF3250" w:rsidP="00B72DF1">
      <w:pPr>
        <w:pStyle w:val="Zkladntext"/>
        <w:numPr>
          <w:ilvl w:val="1"/>
          <w:numId w:val="36"/>
        </w:numPr>
        <w:tabs>
          <w:tab w:val="left" w:pos="567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Nájemce i osoby, kterým umožnil vstup na sportoviště, zde provozují sportovní činnost na vlastní nebezpečí s tím, že pronajímatel neodpovídá za žádné škody v této souvislosti vzniklé.</w:t>
      </w:r>
    </w:p>
    <w:p w14:paraId="6D0D4D4A" w14:textId="1956BDBF" w:rsidR="00FF3250" w:rsidRPr="00B72DF1" w:rsidRDefault="00FF3250" w:rsidP="00B72DF1">
      <w:pPr>
        <w:pStyle w:val="Zkladntext"/>
        <w:numPr>
          <w:ilvl w:val="1"/>
          <w:numId w:val="36"/>
        </w:numPr>
        <w:tabs>
          <w:tab w:val="left" w:pos="567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Nájemce jako provozovatel dané činnosti si je vědom všech právních následků spojených s provozováním své činnosti, za kterou přebírá právní odpovědnost. Nájemce dále prohlašuje, že </w:t>
      </w:r>
      <w:r w:rsidRPr="00B72DF1">
        <w:rPr>
          <w:rFonts w:ascii="Arial" w:hAnsi="Arial"/>
          <w:sz w:val="20"/>
        </w:rPr>
        <w:lastRenderedPageBreak/>
        <w:t>je držitelem patřičných oprávnění nebo nositelem odborné způsobilosti k provozování dané činnosti.</w:t>
      </w:r>
    </w:p>
    <w:p w14:paraId="0EAE5C6C" w14:textId="664935C2" w:rsidR="002E51E4" w:rsidRPr="00B72DF1" w:rsidRDefault="002E51E4" w:rsidP="00B72DF1">
      <w:pPr>
        <w:pStyle w:val="Zkladntext"/>
        <w:numPr>
          <w:ilvl w:val="1"/>
          <w:numId w:val="36"/>
        </w:numPr>
        <w:tabs>
          <w:tab w:val="left" w:pos="567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Nájemce je povinen předat sportoviště odpovědné osobě pronajímatele </w:t>
      </w:r>
      <w:r w:rsidR="00E51E14" w:rsidRPr="00B72DF1">
        <w:rPr>
          <w:rFonts w:ascii="Arial" w:hAnsi="Arial"/>
          <w:sz w:val="20"/>
        </w:rPr>
        <w:t>ihned po skončení</w:t>
      </w:r>
      <w:r w:rsidR="000D55D5" w:rsidRPr="00B72DF1">
        <w:rPr>
          <w:rFonts w:ascii="Arial" w:hAnsi="Arial"/>
          <w:sz w:val="20"/>
        </w:rPr>
        <w:t xml:space="preserve"> jím pořádané</w:t>
      </w:r>
      <w:r w:rsidR="00E51E14" w:rsidRPr="00B72DF1">
        <w:rPr>
          <w:rFonts w:ascii="Arial" w:hAnsi="Arial"/>
          <w:sz w:val="20"/>
        </w:rPr>
        <w:t xml:space="preserve"> akce, </w:t>
      </w:r>
      <w:r w:rsidRPr="00B72DF1">
        <w:rPr>
          <w:rFonts w:ascii="Arial" w:hAnsi="Arial"/>
          <w:sz w:val="20"/>
        </w:rPr>
        <w:t xml:space="preserve">nejpozději </w:t>
      </w:r>
      <w:r w:rsidR="00E51E14" w:rsidRPr="00B72DF1">
        <w:rPr>
          <w:rFonts w:ascii="Arial" w:hAnsi="Arial"/>
          <w:sz w:val="20"/>
        </w:rPr>
        <w:t xml:space="preserve">pak </w:t>
      </w:r>
      <w:r w:rsidRPr="00B72DF1">
        <w:rPr>
          <w:rFonts w:ascii="Arial" w:hAnsi="Arial"/>
          <w:sz w:val="20"/>
        </w:rPr>
        <w:t>do 15 minut</w:t>
      </w:r>
      <w:r w:rsidR="00E51E14" w:rsidRPr="00B72DF1">
        <w:rPr>
          <w:rFonts w:ascii="Arial" w:hAnsi="Arial"/>
          <w:sz w:val="20"/>
        </w:rPr>
        <w:t>, jinak má pronajímatel nárok na nájemné za další časovou jednotku dle ceníku</w:t>
      </w:r>
      <w:r w:rsidRPr="00B72DF1">
        <w:rPr>
          <w:rFonts w:ascii="Arial" w:hAnsi="Arial"/>
          <w:sz w:val="20"/>
        </w:rPr>
        <w:t>.</w:t>
      </w:r>
    </w:p>
    <w:p w14:paraId="5472279D" w14:textId="3F826F82" w:rsidR="000D55D5" w:rsidRDefault="000D55D5" w:rsidP="00B72DF1">
      <w:pPr>
        <w:pStyle w:val="Zkladntext"/>
        <w:numPr>
          <w:ilvl w:val="1"/>
          <w:numId w:val="36"/>
        </w:numPr>
        <w:tabs>
          <w:tab w:val="left" w:pos="567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Nájemce je povinen při provozování sportovní činnosti dodržovat veškeré</w:t>
      </w:r>
      <w:r w:rsidR="0063179E" w:rsidRPr="00B72DF1">
        <w:rPr>
          <w:rFonts w:ascii="Arial" w:hAnsi="Arial"/>
          <w:sz w:val="20"/>
        </w:rPr>
        <w:t xml:space="preserve"> obecně závazné</w:t>
      </w:r>
      <w:r w:rsidRPr="00B72DF1">
        <w:rPr>
          <w:rFonts w:ascii="Arial" w:hAnsi="Arial"/>
          <w:sz w:val="20"/>
        </w:rPr>
        <w:t xml:space="preserve"> právní předpisy včetně bezpečnostních, protipožárních</w:t>
      </w:r>
      <w:r w:rsidR="0063179E" w:rsidRPr="00B72DF1">
        <w:rPr>
          <w:rFonts w:ascii="Arial" w:hAnsi="Arial"/>
          <w:sz w:val="20"/>
        </w:rPr>
        <w:t xml:space="preserve">, </w:t>
      </w:r>
      <w:r w:rsidRPr="00B72DF1">
        <w:rPr>
          <w:rFonts w:ascii="Arial" w:hAnsi="Arial"/>
          <w:sz w:val="20"/>
        </w:rPr>
        <w:t>hygienických</w:t>
      </w:r>
      <w:r w:rsidR="0063179E" w:rsidRPr="00B72DF1">
        <w:rPr>
          <w:rFonts w:ascii="Arial" w:hAnsi="Arial"/>
          <w:sz w:val="20"/>
        </w:rPr>
        <w:t xml:space="preserve"> a ekologických</w:t>
      </w:r>
      <w:r w:rsidRPr="00B72DF1">
        <w:rPr>
          <w:rFonts w:ascii="Arial" w:hAnsi="Arial"/>
          <w:sz w:val="20"/>
        </w:rPr>
        <w:t>, vztahující se ke způsobu užívání předmětu nájmu a povaze činnosti provozované nájemcem.</w:t>
      </w:r>
      <w:r w:rsidR="0063179E" w:rsidRPr="00B72DF1">
        <w:rPr>
          <w:rFonts w:ascii="Arial" w:hAnsi="Arial"/>
          <w:sz w:val="20"/>
        </w:rPr>
        <w:t xml:space="preserve"> Tato povinnost se přiměřeně vztahuje i na zaměstnance nájemce a třetí osoby, kterým nájemce umožní přístup na sportoviště.</w:t>
      </w:r>
    </w:p>
    <w:p w14:paraId="521C5BBF" w14:textId="77777777" w:rsidR="007640F4" w:rsidRPr="002C12B0" w:rsidRDefault="00432987" w:rsidP="00B72DF1">
      <w:pPr>
        <w:pStyle w:val="Zkladntext"/>
        <w:numPr>
          <w:ilvl w:val="1"/>
          <w:numId w:val="36"/>
        </w:numPr>
        <w:tabs>
          <w:tab w:val="left" w:pos="567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Nájemce je dále povinen:</w:t>
      </w:r>
    </w:p>
    <w:p w14:paraId="24F8974A" w14:textId="77777777" w:rsidR="00432987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zřídit a proškolit preventivní požární hlídku v souladu s dotčenými právními předpisy, a to při akcích s předpokládanou účastí více než 200 osob,</w:t>
      </w:r>
    </w:p>
    <w:p w14:paraId="6FD0B0BF" w14:textId="77777777" w:rsidR="00C346B0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stanovit li</w:t>
      </w:r>
      <w:r w:rsidR="00C346B0" w:rsidRPr="002C12B0">
        <w:rPr>
          <w:rFonts w:ascii="Arial" w:hAnsi="Arial"/>
          <w:sz w:val="20"/>
        </w:rPr>
        <w:t xml:space="preserve">mitní počet návštěvníků pro jednotlivou akci v souladu s kolaudačním rozhodnutím na </w:t>
      </w:r>
      <w:r w:rsidR="005730A1" w:rsidRPr="002C12B0">
        <w:rPr>
          <w:rFonts w:ascii="Arial" w:hAnsi="Arial"/>
          <w:sz w:val="20"/>
        </w:rPr>
        <w:t>429</w:t>
      </w:r>
      <w:r w:rsidR="00C346B0" w:rsidRPr="002C12B0">
        <w:rPr>
          <w:rFonts w:ascii="Arial" w:hAnsi="Arial"/>
          <w:sz w:val="20"/>
        </w:rPr>
        <w:t xml:space="preserve"> osob </w:t>
      </w:r>
      <w:r w:rsidR="005730A1" w:rsidRPr="002C12B0">
        <w:rPr>
          <w:rFonts w:ascii="Arial" w:hAnsi="Arial"/>
          <w:sz w:val="20"/>
        </w:rPr>
        <w:t xml:space="preserve">včetně personálu </w:t>
      </w:r>
      <w:r w:rsidR="00C346B0" w:rsidRPr="002C12B0">
        <w:rPr>
          <w:rFonts w:ascii="Arial" w:hAnsi="Arial"/>
          <w:sz w:val="20"/>
        </w:rPr>
        <w:t>a prokazatelně ověřit dodržení podmínek požární bezpečnosti,</w:t>
      </w:r>
    </w:p>
    <w:p w14:paraId="34197870" w14:textId="77777777"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počty, šířky a průchodnost únikových cest,</w:t>
      </w:r>
    </w:p>
    <w:p w14:paraId="502E2DA3" w14:textId="77777777"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seznámit se s organizací požární ochrany v objektu, instalovanými požárně bezpečnostními zařízeními, umožnit provedení preventivní požární prohlídky odpovědnou osobou (správcem objektu), odstranit případně zjištěné nedostatky,</w:t>
      </w:r>
    </w:p>
    <w:p w14:paraId="1699B4F6" w14:textId="77777777"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jakékoli známky poškození, neoprávněné manipulace s protipožárními zařízeními nebo v blízkém okolí neodkladně hlásit správci objektu,</w:t>
      </w:r>
    </w:p>
    <w:p w14:paraId="234751AD" w14:textId="6A6ED0C4" w:rsidR="00FF3250" w:rsidRPr="00C25F58" w:rsidRDefault="00C346B0" w:rsidP="00CA47EA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C25F58">
        <w:rPr>
          <w:rFonts w:ascii="Arial" w:hAnsi="Arial"/>
          <w:sz w:val="20"/>
        </w:rPr>
        <w:t>dodržovat podmínky požární bezpečnosti stanovené ve zveřejněné dokumentaci požární ochrany a obecně závazných předpisech požární ochrany.</w:t>
      </w:r>
      <w:r w:rsidR="001765CB" w:rsidRPr="00C25F58">
        <w:rPr>
          <w:rFonts w:ascii="Arial" w:hAnsi="Arial"/>
          <w:sz w:val="20"/>
        </w:rPr>
        <w:t xml:space="preserve"> </w:t>
      </w:r>
    </w:p>
    <w:p w14:paraId="7932BDDF" w14:textId="476445CB" w:rsidR="00FF3250" w:rsidRDefault="00FF3250" w:rsidP="00FF3250">
      <w:pPr>
        <w:pStyle w:val="Zkladntext"/>
        <w:tabs>
          <w:tab w:val="left" w:pos="426"/>
        </w:tabs>
        <w:ind w:left="426"/>
        <w:rPr>
          <w:rFonts w:ascii="Arial" w:hAnsi="Arial"/>
          <w:sz w:val="20"/>
        </w:rPr>
      </w:pPr>
    </w:p>
    <w:p w14:paraId="6CD64B91" w14:textId="77777777" w:rsidR="00FE6F8E" w:rsidRPr="002C12B0" w:rsidRDefault="00FE6F8E" w:rsidP="00FF3250">
      <w:pPr>
        <w:pStyle w:val="Zkladntext"/>
        <w:tabs>
          <w:tab w:val="left" w:pos="426"/>
        </w:tabs>
        <w:ind w:left="426"/>
        <w:rPr>
          <w:rFonts w:ascii="Arial" w:hAnsi="Arial"/>
          <w:sz w:val="20"/>
        </w:rPr>
      </w:pPr>
    </w:p>
    <w:p w14:paraId="75305413" w14:textId="77777777"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VI.</w:t>
      </w:r>
    </w:p>
    <w:p w14:paraId="5A165503" w14:textId="77777777"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Práva a povinnosti pronajímatele</w:t>
      </w:r>
    </w:p>
    <w:p w14:paraId="25C83486" w14:textId="53AB2628" w:rsidR="002E51E4" w:rsidRPr="00B72DF1" w:rsidRDefault="002E51E4" w:rsidP="00091747">
      <w:pPr>
        <w:pStyle w:val="Zkladntext"/>
        <w:numPr>
          <w:ilvl w:val="1"/>
          <w:numId w:val="38"/>
        </w:numPr>
        <w:tabs>
          <w:tab w:val="left" w:pos="426"/>
        </w:tabs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předat sportoviště nájemci ve stavu způsobilém k užívání dle čl. II této </w:t>
      </w:r>
      <w:r w:rsidRPr="00B72DF1">
        <w:rPr>
          <w:rFonts w:ascii="Arial" w:hAnsi="Arial"/>
          <w:sz w:val="20"/>
        </w:rPr>
        <w:t>smlouvy</w:t>
      </w:r>
      <w:r w:rsidR="00A933B8" w:rsidRPr="00B72DF1">
        <w:rPr>
          <w:rFonts w:ascii="Arial" w:hAnsi="Arial"/>
          <w:sz w:val="20"/>
        </w:rPr>
        <w:t xml:space="preserve">. </w:t>
      </w:r>
      <w:r w:rsidRPr="00B72DF1">
        <w:rPr>
          <w:rFonts w:ascii="Arial" w:hAnsi="Arial"/>
          <w:sz w:val="20"/>
        </w:rPr>
        <w:t xml:space="preserve"> </w:t>
      </w:r>
    </w:p>
    <w:p w14:paraId="0C93C9C1" w14:textId="4436D8EA" w:rsidR="00A07887" w:rsidRPr="00B72DF1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Pronajímatel se zavazuje převzít sportoviště od nájemce</w:t>
      </w:r>
      <w:r w:rsidR="00E51E14" w:rsidRPr="00B72DF1">
        <w:rPr>
          <w:rFonts w:ascii="Arial" w:hAnsi="Arial"/>
          <w:sz w:val="20"/>
        </w:rPr>
        <w:t xml:space="preserve"> dle čl. V</w:t>
      </w:r>
      <w:r w:rsidR="00A933B8" w:rsidRPr="00B72DF1">
        <w:rPr>
          <w:rFonts w:ascii="Arial" w:hAnsi="Arial"/>
          <w:sz w:val="20"/>
        </w:rPr>
        <w:t>.</w:t>
      </w:r>
      <w:r w:rsidR="00E51E14" w:rsidRPr="00B72DF1">
        <w:rPr>
          <w:rFonts w:ascii="Arial" w:hAnsi="Arial"/>
          <w:sz w:val="20"/>
        </w:rPr>
        <w:t> odst. 5.</w:t>
      </w:r>
      <w:r w:rsidR="00E52903" w:rsidRPr="00B72DF1">
        <w:rPr>
          <w:rFonts w:ascii="Arial" w:hAnsi="Arial"/>
          <w:sz w:val="20"/>
        </w:rPr>
        <w:t>12.</w:t>
      </w:r>
      <w:r w:rsidR="0063179E" w:rsidRPr="00B72DF1">
        <w:rPr>
          <w:rFonts w:ascii="Arial" w:hAnsi="Arial"/>
          <w:sz w:val="20"/>
        </w:rPr>
        <w:t xml:space="preserve"> </w:t>
      </w:r>
      <w:r w:rsidR="00E51E14" w:rsidRPr="00B72DF1">
        <w:rPr>
          <w:rFonts w:ascii="Arial" w:hAnsi="Arial"/>
          <w:sz w:val="20"/>
        </w:rPr>
        <w:t>této smlouvy</w:t>
      </w:r>
      <w:r w:rsidRPr="00B72DF1">
        <w:rPr>
          <w:rFonts w:ascii="Arial" w:hAnsi="Arial"/>
          <w:sz w:val="20"/>
        </w:rPr>
        <w:t>.</w:t>
      </w:r>
    </w:p>
    <w:p w14:paraId="1A807BC3" w14:textId="75D4A8A2" w:rsidR="0063179E" w:rsidRPr="00B72DF1" w:rsidRDefault="0063179E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Pronajímatel je oprávněn provádět kontrolu stavu předmětu nájmu a řádnosti jeho užívání.</w:t>
      </w:r>
    </w:p>
    <w:p w14:paraId="1CAFB91F" w14:textId="77777777" w:rsidR="00A07887" w:rsidRPr="00B72DF1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Pronajímatel se zavazuje poskytnout nájemci součinnost při řešení nenadálých situací, které nastanou na sportovišti nebo na jeho vybavení bez zapříčinění nájemce. </w:t>
      </w:r>
    </w:p>
    <w:p w14:paraId="1C5DA318" w14:textId="3C0856BF" w:rsidR="00C346B0" w:rsidRPr="00B72DF1" w:rsidRDefault="00C346B0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Není porušením smlouvy</w:t>
      </w:r>
      <w:r w:rsidR="004279D9" w:rsidRPr="00B72DF1">
        <w:rPr>
          <w:rFonts w:ascii="Arial" w:hAnsi="Arial"/>
          <w:sz w:val="20"/>
        </w:rPr>
        <w:t xml:space="preserve"> ze strany pronajímatele</w:t>
      </w:r>
      <w:r w:rsidRPr="00B72DF1">
        <w:rPr>
          <w:rFonts w:ascii="Arial" w:hAnsi="Arial"/>
          <w:sz w:val="20"/>
        </w:rPr>
        <w:t xml:space="preserve">, pokud není možné sportoviště užívat z důvodů, které nezávisí na </w:t>
      </w:r>
      <w:r w:rsidR="004279D9" w:rsidRPr="00B72DF1">
        <w:rPr>
          <w:rFonts w:ascii="Arial" w:hAnsi="Arial"/>
          <w:sz w:val="20"/>
        </w:rPr>
        <w:t xml:space="preserve">jeho </w:t>
      </w:r>
      <w:r w:rsidRPr="00B72DF1">
        <w:rPr>
          <w:rFonts w:ascii="Arial" w:hAnsi="Arial"/>
          <w:sz w:val="20"/>
        </w:rPr>
        <w:t xml:space="preserve">vůli, </w:t>
      </w:r>
      <w:r w:rsidR="004279D9" w:rsidRPr="00B72DF1">
        <w:rPr>
          <w:rFonts w:ascii="Arial" w:hAnsi="Arial"/>
          <w:sz w:val="20"/>
        </w:rPr>
        <w:t>například</w:t>
      </w:r>
      <w:r w:rsidRPr="00B72DF1">
        <w:rPr>
          <w:rFonts w:ascii="Arial" w:hAnsi="Arial"/>
          <w:sz w:val="20"/>
        </w:rPr>
        <w:t xml:space="preserve"> </w:t>
      </w:r>
      <w:r w:rsidR="004279D9" w:rsidRPr="00B72DF1">
        <w:rPr>
          <w:rFonts w:ascii="Arial" w:hAnsi="Arial"/>
          <w:sz w:val="20"/>
        </w:rPr>
        <w:t xml:space="preserve">v případě havarijního stavu sportoviště (jeho části), který znemožňuje užívání sportoviště z důvodu bezpečnosti, nebo v případě zásahu vyšší moci znemožňující užívání sportoviště (epidemie, živelní pohroma apod.). V takovém případě </w:t>
      </w:r>
      <w:r w:rsidR="00C86A68" w:rsidRPr="00B72DF1">
        <w:rPr>
          <w:rFonts w:ascii="Arial" w:hAnsi="Arial"/>
          <w:sz w:val="20"/>
        </w:rPr>
        <w:t xml:space="preserve">pronajímatel </w:t>
      </w:r>
      <w:r w:rsidR="004279D9" w:rsidRPr="00B72DF1">
        <w:rPr>
          <w:rFonts w:ascii="Arial" w:hAnsi="Arial"/>
          <w:sz w:val="20"/>
        </w:rPr>
        <w:t xml:space="preserve">bezodkladně oznámí nájemci, že sportoviště není možné užívat a po jakou dobu, je-li mu to známo. Nájemce nemá nárok na náhradu jakékoli škody, která by mu nemožností užívání sportoviště </w:t>
      </w:r>
      <w:r w:rsidR="00A933B8" w:rsidRPr="00B72DF1">
        <w:rPr>
          <w:rFonts w:ascii="Arial" w:hAnsi="Arial"/>
          <w:sz w:val="20"/>
        </w:rPr>
        <w:t xml:space="preserve">takto </w:t>
      </w:r>
      <w:r w:rsidR="004279D9" w:rsidRPr="00B72DF1">
        <w:rPr>
          <w:rFonts w:ascii="Arial" w:hAnsi="Arial"/>
          <w:sz w:val="20"/>
        </w:rPr>
        <w:t xml:space="preserve">vznikla. </w:t>
      </w:r>
    </w:p>
    <w:p w14:paraId="4F469879" w14:textId="741DFD2C" w:rsidR="002E51E4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14:paraId="3D8678CC" w14:textId="77777777" w:rsidR="00FE6F8E" w:rsidRDefault="00FE6F8E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14:paraId="5578F214" w14:textId="77777777"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</w:t>
      </w:r>
      <w:r w:rsidR="00A07887" w:rsidRPr="002C12B0">
        <w:rPr>
          <w:rFonts w:ascii="Arial" w:hAnsi="Arial"/>
          <w:b/>
          <w:sz w:val="20"/>
        </w:rPr>
        <w:t>I</w:t>
      </w:r>
      <w:r w:rsidRPr="002C12B0">
        <w:rPr>
          <w:rFonts w:ascii="Arial" w:hAnsi="Arial"/>
          <w:b/>
          <w:sz w:val="20"/>
        </w:rPr>
        <w:t>I.</w:t>
      </w:r>
    </w:p>
    <w:p w14:paraId="1BEBD52A" w14:textId="77777777"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Závěrečná ustanovení</w:t>
      </w:r>
    </w:p>
    <w:p w14:paraId="415D7550" w14:textId="77777777" w:rsidR="002333CC" w:rsidRPr="00B72DF1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 </w:t>
      </w:r>
      <w:r w:rsidR="002333CC" w:rsidRPr="00B72DF1">
        <w:rPr>
          <w:rFonts w:ascii="Arial" w:hAnsi="Arial"/>
          <w:sz w:val="20"/>
        </w:rPr>
        <w:t xml:space="preserve">Právní vztahy neupravené toto smlouvou se řídí ustanoveními </w:t>
      </w:r>
      <w:r w:rsidR="00B711A9" w:rsidRPr="00B72DF1">
        <w:rPr>
          <w:rFonts w:ascii="Arial" w:hAnsi="Arial"/>
          <w:sz w:val="20"/>
        </w:rPr>
        <w:t>občanského zákoníku.</w:t>
      </w:r>
    </w:p>
    <w:p w14:paraId="396A5BB9" w14:textId="77777777" w:rsidR="00A07887" w:rsidRPr="00B72DF1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 </w:t>
      </w:r>
      <w:r w:rsidR="002333CC" w:rsidRPr="00B72DF1">
        <w:rPr>
          <w:rFonts w:ascii="Arial" w:hAnsi="Arial"/>
          <w:sz w:val="20"/>
        </w:rPr>
        <w:t>Pokud dle této smlouvy musí být učiněn</w:t>
      </w:r>
      <w:r w:rsidR="00C86A68" w:rsidRPr="00B72DF1">
        <w:rPr>
          <w:rFonts w:ascii="Arial" w:hAnsi="Arial"/>
          <w:sz w:val="20"/>
        </w:rPr>
        <w:t>o</w:t>
      </w:r>
      <w:r w:rsidR="002333CC" w:rsidRPr="00B72DF1">
        <w:rPr>
          <w:rFonts w:ascii="Arial" w:hAnsi="Arial"/>
          <w:sz w:val="20"/>
        </w:rPr>
        <w:t xml:space="preserve"> právní </w:t>
      </w:r>
      <w:r w:rsidR="00C86A68" w:rsidRPr="00B72DF1">
        <w:rPr>
          <w:rFonts w:ascii="Arial" w:hAnsi="Arial"/>
          <w:sz w:val="20"/>
        </w:rPr>
        <w:t>jednání</w:t>
      </w:r>
      <w:r w:rsidR="002333CC" w:rsidRPr="00B72DF1">
        <w:rPr>
          <w:rFonts w:ascii="Arial" w:hAnsi="Arial"/>
          <w:sz w:val="20"/>
        </w:rPr>
        <w:t xml:space="preserve"> písemně</w:t>
      </w:r>
      <w:r w:rsidR="00B711A9" w:rsidRPr="00B72DF1">
        <w:rPr>
          <w:rFonts w:ascii="Arial" w:hAnsi="Arial"/>
          <w:sz w:val="20"/>
        </w:rPr>
        <w:t xml:space="preserve"> a písemnost je zaslána poštou </w:t>
      </w:r>
      <w:r w:rsidR="002333CC" w:rsidRPr="00B72DF1">
        <w:rPr>
          <w:rFonts w:ascii="Arial" w:hAnsi="Arial"/>
          <w:sz w:val="20"/>
        </w:rPr>
        <w:t xml:space="preserve">doporučeně na poslední známou adresu účastníka, který si ji nepřevezme, považuje se </w:t>
      </w:r>
      <w:r w:rsidR="000843BF" w:rsidRPr="00B72DF1">
        <w:rPr>
          <w:rFonts w:ascii="Arial" w:hAnsi="Arial"/>
          <w:sz w:val="20"/>
        </w:rPr>
        <w:t xml:space="preserve">třetí pracovní </w:t>
      </w:r>
      <w:r w:rsidR="002333CC" w:rsidRPr="00B72DF1">
        <w:rPr>
          <w:rFonts w:ascii="Arial" w:hAnsi="Arial"/>
          <w:sz w:val="20"/>
        </w:rPr>
        <w:t xml:space="preserve">den, kdy </w:t>
      </w:r>
      <w:r w:rsidR="000843BF" w:rsidRPr="00B72DF1">
        <w:rPr>
          <w:rFonts w:ascii="Arial" w:hAnsi="Arial"/>
          <w:sz w:val="20"/>
        </w:rPr>
        <w:t xml:space="preserve">byla </w:t>
      </w:r>
      <w:r w:rsidR="002333CC" w:rsidRPr="00B72DF1">
        <w:rPr>
          <w:rFonts w:ascii="Arial" w:hAnsi="Arial"/>
          <w:sz w:val="20"/>
        </w:rPr>
        <w:t xml:space="preserve">písemnost </w:t>
      </w:r>
      <w:r w:rsidR="000843BF" w:rsidRPr="00B72DF1">
        <w:rPr>
          <w:rFonts w:ascii="Arial" w:hAnsi="Arial"/>
          <w:sz w:val="20"/>
        </w:rPr>
        <w:t xml:space="preserve">odeslána, </w:t>
      </w:r>
      <w:r w:rsidR="002333CC" w:rsidRPr="00B72DF1">
        <w:rPr>
          <w:rFonts w:ascii="Arial" w:hAnsi="Arial"/>
          <w:sz w:val="20"/>
        </w:rPr>
        <w:t>za den jejího doručení adresátovi.</w:t>
      </w:r>
    </w:p>
    <w:p w14:paraId="404DA3FF" w14:textId="0C93AEC1" w:rsidR="00A07887" w:rsidRPr="00B72DF1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Případné změny a doplňky této smlouvy mohou být provedeny pouze písemnou formou po vzájemné domluvě obou </w:t>
      </w:r>
      <w:r w:rsidR="0063179E" w:rsidRPr="00B72DF1">
        <w:rPr>
          <w:rFonts w:ascii="Arial" w:hAnsi="Arial"/>
          <w:sz w:val="20"/>
        </w:rPr>
        <w:t xml:space="preserve">smluvních </w:t>
      </w:r>
      <w:r w:rsidRPr="00B72DF1">
        <w:rPr>
          <w:rFonts w:ascii="Arial" w:hAnsi="Arial"/>
          <w:sz w:val="20"/>
        </w:rPr>
        <w:t>stran.</w:t>
      </w:r>
    </w:p>
    <w:p w14:paraId="18A3CA0E" w14:textId="3F706049" w:rsidR="00A600E9" w:rsidRPr="00B72DF1" w:rsidRDefault="00A600E9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Tato smlouva nabývá platnosti a účinnosti dnem podpisu obou smluvních stran.</w:t>
      </w:r>
      <w:r w:rsidR="00937D51" w:rsidRPr="00B72DF1">
        <w:rPr>
          <w:rFonts w:ascii="Arial" w:hAnsi="Arial"/>
          <w:sz w:val="20"/>
        </w:rPr>
        <w:t xml:space="preserve"> V případě, že uzavření smlouvy podléhá povinnosti </w:t>
      </w:r>
      <w:r w:rsidR="00E52903" w:rsidRPr="00B72DF1">
        <w:rPr>
          <w:rFonts w:ascii="Arial" w:hAnsi="Arial"/>
          <w:sz w:val="20"/>
        </w:rPr>
        <w:t>uveřejnění v registru smluv, nabývá smlouva účinnosti dnem jejího zveřejnění v registru smluv. Obě smluvní strany souhlasí se zveřejněním této smlouvy pronajímatelem v plném rozsahu.</w:t>
      </w:r>
    </w:p>
    <w:p w14:paraId="7D9934AA" w14:textId="77777777" w:rsidR="000E359C" w:rsidRPr="00B72DF1" w:rsidRDefault="000E359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Tato smlouva nahrazuje případná veškerá dřívější ujednání </w:t>
      </w:r>
      <w:r w:rsidR="00E51E14" w:rsidRPr="00B72DF1">
        <w:rPr>
          <w:rFonts w:ascii="Arial" w:hAnsi="Arial"/>
          <w:sz w:val="20"/>
        </w:rPr>
        <w:t xml:space="preserve">mezi smluvními stranami </w:t>
      </w:r>
      <w:r w:rsidRPr="00B72DF1">
        <w:rPr>
          <w:rFonts w:ascii="Arial" w:hAnsi="Arial"/>
          <w:sz w:val="20"/>
        </w:rPr>
        <w:t>ohledně předmětu nájmu.</w:t>
      </w:r>
    </w:p>
    <w:p w14:paraId="62D37DF2" w14:textId="6D427FE9" w:rsidR="00E52903" w:rsidRPr="00FE6F8E" w:rsidRDefault="00E52903" w:rsidP="00E52903">
      <w:pPr>
        <w:pStyle w:val="Odstavecseseznamem"/>
        <w:numPr>
          <w:ilvl w:val="1"/>
          <w:numId w:val="39"/>
        </w:numPr>
        <w:ind w:left="426" w:hanging="426"/>
        <w:jc w:val="both"/>
        <w:rPr>
          <w:rFonts w:ascii="Arial" w:hAnsi="Arial"/>
        </w:rPr>
      </w:pPr>
      <w:r w:rsidRPr="00FE6F8E">
        <w:rPr>
          <w:rFonts w:ascii="Arial" w:hAnsi="Arial"/>
        </w:rPr>
        <w:t>Tato smlouva je vyhotovena ve dvou stejnopisech, z nichž každá strana obdrží po jednom.</w:t>
      </w:r>
    </w:p>
    <w:p w14:paraId="33EEEB2F" w14:textId="77777777" w:rsidR="002333CC" w:rsidRP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Strany si smlouvu přečetly, souhlasí s ní a prohlašují, že smlouva nebyla sepsána v tísni za nápadně nevýhodných podmínek a vyjadřuje jejich svobodnou a vážnou vůli, což stvrzují svými vlastnoručními podpisy.</w:t>
      </w:r>
    </w:p>
    <w:p w14:paraId="6FC12E08" w14:textId="4A53E8FA" w:rsidR="009B5344" w:rsidRDefault="009B5344">
      <w:pPr>
        <w:pStyle w:val="Zkladntext"/>
        <w:rPr>
          <w:rFonts w:ascii="Arial" w:hAnsi="Arial"/>
          <w:sz w:val="20"/>
        </w:rPr>
      </w:pPr>
    </w:p>
    <w:p w14:paraId="30DAA3B5" w14:textId="77777777" w:rsidR="00F21344" w:rsidRDefault="00F21344" w:rsidP="00F21344">
      <w:pPr>
        <w:pStyle w:val="Nadpis1"/>
      </w:pPr>
      <w:r>
        <w:lastRenderedPageBreak/>
        <w:t>Doložka</w:t>
      </w:r>
    </w:p>
    <w:p w14:paraId="4EC712C5" w14:textId="77777777" w:rsidR="00F21344" w:rsidRDefault="00F21344" w:rsidP="00F21344">
      <w:pPr>
        <w:jc w:val="center"/>
        <w:rPr>
          <w:rFonts w:ascii="Arial" w:hAnsi="Arial"/>
        </w:rPr>
      </w:pPr>
      <w:r>
        <w:rPr>
          <w:rFonts w:ascii="Arial" w:hAnsi="Arial"/>
        </w:rPr>
        <w:t>ve smyslu § 41 zák. č. 128/2000 Sb. o obcích /obecní zřízení/</w:t>
      </w:r>
    </w:p>
    <w:p w14:paraId="4627FC5D" w14:textId="34428D49" w:rsidR="00F21344" w:rsidRPr="00730EF8" w:rsidRDefault="00F21344" w:rsidP="007F059E">
      <w:pPr>
        <w:pStyle w:val="Zkladntext"/>
        <w:rPr>
          <w:rFonts w:ascii="Arial" w:hAnsi="Arial"/>
          <w:sz w:val="20"/>
        </w:rPr>
      </w:pPr>
      <w:r w:rsidRPr="00730EF8">
        <w:rPr>
          <w:rFonts w:ascii="Arial" w:hAnsi="Arial"/>
          <w:sz w:val="20"/>
        </w:rPr>
        <w:t xml:space="preserve">Vzorová nájemní smlouva byla schválena na </w:t>
      </w:r>
      <w:r w:rsidR="0070321B">
        <w:rPr>
          <w:rFonts w:ascii="Arial" w:hAnsi="Arial"/>
          <w:sz w:val="20"/>
        </w:rPr>
        <w:t>73</w:t>
      </w:r>
      <w:r w:rsidRPr="00730EF8">
        <w:rPr>
          <w:rFonts w:ascii="Arial" w:hAnsi="Arial"/>
          <w:sz w:val="20"/>
        </w:rPr>
        <w:t>/</w:t>
      </w:r>
      <w:r w:rsidR="00A5790B">
        <w:rPr>
          <w:rFonts w:ascii="Arial" w:hAnsi="Arial"/>
          <w:sz w:val="20"/>
        </w:rPr>
        <w:t>IX</w:t>
      </w:r>
      <w:r w:rsidRPr="00730EF8">
        <w:rPr>
          <w:rFonts w:ascii="Arial" w:hAnsi="Arial"/>
          <w:sz w:val="20"/>
        </w:rPr>
        <w:t xml:space="preserve">. schůzi Rady městské části Brno-Tuřany konané dne </w:t>
      </w:r>
      <w:r w:rsidR="0070321B">
        <w:rPr>
          <w:rFonts w:ascii="Arial" w:hAnsi="Arial"/>
          <w:sz w:val="20"/>
        </w:rPr>
        <w:t>12</w:t>
      </w:r>
      <w:r w:rsidRPr="00730EF8">
        <w:rPr>
          <w:rFonts w:ascii="Arial" w:hAnsi="Arial"/>
          <w:sz w:val="20"/>
        </w:rPr>
        <w:t xml:space="preserve">. </w:t>
      </w:r>
      <w:r w:rsidR="00730EF8" w:rsidRPr="00730EF8">
        <w:rPr>
          <w:rFonts w:ascii="Arial" w:hAnsi="Arial"/>
          <w:sz w:val="20"/>
        </w:rPr>
        <w:t>5</w:t>
      </w:r>
      <w:r w:rsidRPr="00730EF8">
        <w:rPr>
          <w:rFonts w:ascii="Arial" w:hAnsi="Arial"/>
          <w:sz w:val="20"/>
        </w:rPr>
        <w:t>. 20</w:t>
      </w:r>
      <w:r w:rsidR="004279D9" w:rsidRPr="00730EF8">
        <w:rPr>
          <w:rFonts w:ascii="Arial" w:hAnsi="Arial"/>
          <w:sz w:val="20"/>
        </w:rPr>
        <w:t>2</w:t>
      </w:r>
      <w:r w:rsidR="0070321B">
        <w:rPr>
          <w:rFonts w:ascii="Arial" w:hAnsi="Arial"/>
          <w:sz w:val="20"/>
        </w:rPr>
        <w:t>5</w:t>
      </w:r>
      <w:r w:rsidRPr="00730EF8">
        <w:rPr>
          <w:rFonts w:ascii="Arial" w:hAnsi="Arial"/>
          <w:sz w:val="20"/>
        </w:rPr>
        <w:t xml:space="preserve">, a to včetně pověření starosty uzavřením smluv, vč. dodatků. </w:t>
      </w:r>
    </w:p>
    <w:p w14:paraId="07094BBD" w14:textId="5043E9F2" w:rsidR="007F059E" w:rsidRPr="002043E9" w:rsidRDefault="007F059E" w:rsidP="007F059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2043E9">
        <w:rPr>
          <w:rFonts w:ascii="Arial" w:hAnsi="Arial" w:cs="Arial"/>
        </w:rPr>
        <w:t xml:space="preserve">Záměr </w:t>
      </w:r>
      <w:r>
        <w:rPr>
          <w:rFonts w:ascii="Arial" w:hAnsi="Arial" w:cs="Arial"/>
        </w:rPr>
        <w:t>je</w:t>
      </w:r>
      <w:r w:rsidRPr="002043E9">
        <w:rPr>
          <w:rFonts w:ascii="Arial" w:hAnsi="Arial" w:cs="Arial"/>
        </w:rPr>
        <w:t xml:space="preserve"> zveřejněn od </w:t>
      </w:r>
      <w:r w:rsidR="0070321B">
        <w:rPr>
          <w:rFonts w:ascii="Arial" w:hAnsi="Arial" w:cs="Arial"/>
        </w:rPr>
        <w:t>1</w:t>
      </w:r>
      <w:r w:rsidR="00B72DF1">
        <w:rPr>
          <w:rFonts w:ascii="Arial" w:hAnsi="Arial" w:cs="Arial"/>
        </w:rPr>
        <w:t>4</w:t>
      </w:r>
      <w:r w:rsidRPr="002043E9">
        <w:rPr>
          <w:rFonts w:ascii="Arial" w:hAnsi="Arial" w:cs="Arial"/>
        </w:rPr>
        <w:t xml:space="preserve">. </w:t>
      </w:r>
      <w:r w:rsidR="0070321B">
        <w:rPr>
          <w:rFonts w:ascii="Arial" w:hAnsi="Arial" w:cs="Arial"/>
        </w:rPr>
        <w:t>5</w:t>
      </w:r>
      <w:r w:rsidRPr="002043E9">
        <w:rPr>
          <w:rFonts w:ascii="Arial" w:hAnsi="Arial" w:cs="Arial"/>
        </w:rPr>
        <w:t>. 202</w:t>
      </w:r>
      <w:r w:rsidR="0070321B">
        <w:rPr>
          <w:rFonts w:ascii="Arial" w:hAnsi="Arial" w:cs="Arial"/>
        </w:rPr>
        <w:t>5</w:t>
      </w:r>
      <w:r w:rsidRPr="00204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nepřetržitě </w:t>
      </w:r>
      <w:r w:rsidRPr="002043E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>. 202</w:t>
      </w:r>
      <w:r w:rsidR="0070321B">
        <w:rPr>
          <w:rFonts w:ascii="Arial" w:hAnsi="Arial" w:cs="Arial"/>
        </w:rPr>
        <w:t>6</w:t>
      </w:r>
      <w:r w:rsidRPr="002043E9">
        <w:rPr>
          <w:rFonts w:ascii="Arial" w:hAnsi="Arial" w:cs="Arial"/>
        </w:rPr>
        <w:t xml:space="preserve"> jeho vyvěšením na úřední desce ÚMČ Brno-Tuřany.</w:t>
      </w:r>
    </w:p>
    <w:p w14:paraId="23C78CF6" w14:textId="77777777" w:rsidR="007F059E" w:rsidRDefault="007F059E">
      <w:pPr>
        <w:pStyle w:val="Zkladntext"/>
        <w:rPr>
          <w:rFonts w:ascii="Arial" w:hAnsi="Arial"/>
          <w:sz w:val="20"/>
        </w:rPr>
      </w:pPr>
    </w:p>
    <w:p w14:paraId="38B8E0A6" w14:textId="77777777" w:rsidR="00FE6F8E" w:rsidRDefault="00FE6F8E">
      <w:pPr>
        <w:pStyle w:val="Zkladntext"/>
        <w:rPr>
          <w:rFonts w:ascii="Arial" w:hAnsi="Arial"/>
          <w:sz w:val="20"/>
        </w:rPr>
      </w:pPr>
    </w:p>
    <w:p w14:paraId="3977899E" w14:textId="6E1863C8" w:rsidR="002333CC" w:rsidRDefault="002333CC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V Brně dne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 Brně dne</w:t>
      </w:r>
    </w:p>
    <w:p w14:paraId="0B0B69AF" w14:textId="77777777" w:rsidR="002333CC" w:rsidRDefault="002333CC">
      <w:pPr>
        <w:pStyle w:val="Zkladntext"/>
        <w:rPr>
          <w:rFonts w:ascii="Arial" w:hAnsi="Arial"/>
          <w:sz w:val="20"/>
        </w:rPr>
      </w:pPr>
    </w:p>
    <w:p w14:paraId="4FE220BC" w14:textId="77777777" w:rsidR="002333CC" w:rsidRDefault="002333CC">
      <w:pPr>
        <w:pStyle w:val="Zkladntext"/>
        <w:rPr>
          <w:rFonts w:ascii="Arial" w:hAnsi="Arial"/>
          <w:sz w:val="20"/>
        </w:rPr>
      </w:pPr>
    </w:p>
    <w:p w14:paraId="310EB50C" w14:textId="5A25E0B0" w:rsidR="000843BF" w:rsidRDefault="000843BF">
      <w:pPr>
        <w:pStyle w:val="Zkladntext"/>
        <w:rPr>
          <w:rFonts w:ascii="Arial" w:hAnsi="Arial"/>
          <w:sz w:val="20"/>
        </w:rPr>
      </w:pPr>
    </w:p>
    <w:p w14:paraId="7A2999A0" w14:textId="28F7793A" w:rsidR="00FE6F8E" w:rsidRDefault="00FE6F8E">
      <w:pPr>
        <w:pStyle w:val="Zkladntext"/>
        <w:rPr>
          <w:rFonts w:ascii="Arial" w:hAnsi="Arial"/>
          <w:sz w:val="20"/>
        </w:rPr>
      </w:pPr>
    </w:p>
    <w:p w14:paraId="38F26157" w14:textId="77777777" w:rsidR="00FE6F8E" w:rsidRDefault="00FE6F8E">
      <w:pPr>
        <w:pStyle w:val="Zkladntext"/>
        <w:rPr>
          <w:rFonts w:ascii="Arial" w:hAnsi="Arial"/>
          <w:sz w:val="20"/>
        </w:rPr>
      </w:pPr>
    </w:p>
    <w:p w14:paraId="1C4464A7" w14:textId="77777777" w:rsidR="00A07887" w:rsidRDefault="00A07887" w:rsidP="00A07887">
      <w:pPr>
        <w:pStyle w:val="Zkladntext"/>
        <w:ind w:left="708" w:firstLine="708"/>
        <w:rPr>
          <w:rFonts w:ascii="Arial" w:hAnsi="Arial"/>
          <w:sz w:val="20"/>
        </w:rPr>
      </w:pPr>
    </w:p>
    <w:p w14:paraId="06D6259A" w14:textId="05DC47F9" w:rsidR="002333CC" w:rsidRDefault="002333CC" w:rsidP="00A07887">
      <w:pPr>
        <w:pStyle w:val="Zkladntext"/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</w:t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pronajímatel</w:t>
      </w:r>
    </w:p>
    <w:p w14:paraId="50483C6D" w14:textId="77777777" w:rsidR="00FE6F8E" w:rsidRDefault="00FE6F8E" w:rsidP="0029713B">
      <w:pPr>
        <w:pStyle w:val="Zkladntext"/>
        <w:rPr>
          <w:rFonts w:ascii="Arial" w:hAnsi="Arial"/>
          <w:b/>
          <w:bCs/>
          <w:sz w:val="20"/>
        </w:rPr>
      </w:pPr>
    </w:p>
    <w:p w14:paraId="690E3C5E" w14:textId="77777777" w:rsidR="00FE6F8E" w:rsidRDefault="00FE6F8E" w:rsidP="0029713B">
      <w:pPr>
        <w:pStyle w:val="Zkladntext"/>
        <w:rPr>
          <w:rFonts w:ascii="Arial" w:hAnsi="Arial"/>
          <w:b/>
          <w:bCs/>
          <w:sz w:val="20"/>
        </w:rPr>
      </w:pPr>
    </w:p>
    <w:p w14:paraId="3A6C76DA" w14:textId="77777777" w:rsidR="00FE6F8E" w:rsidRDefault="00FE6F8E" w:rsidP="0029713B">
      <w:pPr>
        <w:pStyle w:val="Zkladntext"/>
        <w:rPr>
          <w:rFonts w:ascii="Arial" w:hAnsi="Arial"/>
          <w:b/>
          <w:bCs/>
          <w:sz w:val="20"/>
        </w:rPr>
      </w:pPr>
    </w:p>
    <w:p w14:paraId="48353E95" w14:textId="622ED9F5" w:rsidR="0029713B" w:rsidRPr="00B72DF1" w:rsidRDefault="0029713B" w:rsidP="0029713B">
      <w:pPr>
        <w:pStyle w:val="Zkladntext"/>
        <w:rPr>
          <w:rFonts w:ascii="Arial" w:hAnsi="Arial"/>
          <w:b/>
          <w:bCs/>
          <w:sz w:val="20"/>
        </w:rPr>
      </w:pPr>
      <w:r w:rsidRPr="00B72DF1">
        <w:rPr>
          <w:rFonts w:ascii="Arial" w:hAnsi="Arial"/>
          <w:b/>
          <w:bCs/>
          <w:sz w:val="20"/>
        </w:rPr>
        <w:t>Přílohy:</w:t>
      </w:r>
    </w:p>
    <w:p w14:paraId="21B02B9A" w14:textId="416A28EC" w:rsidR="0029713B" w:rsidRPr="00B72DF1" w:rsidRDefault="0029713B" w:rsidP="0029713B">
      <w:pPr>
        <w:pStyle w:val="Zkladntext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č. 1 – ceník</w:t>
      </w:r>
    </w:p>
    <w:p w14:paraId="48A0C555" w14:textId="39DD031D" w:rsidR="0029713B" w:rsidRPr="00B72DF1" w:rsidRDefault="0029713B" w:rsidP="0029713B">
      <w:pPr>
        <w:pStyle w:val="Zkladntext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č. 2 – provozní řád</w:t>
      </w:r>
    </w:p>
    <w:sectPr w:rsidR="0029713B" w:rsidRPr="00B72DF1" w:rsidSect="00937D51">
      <w:footerReference w:type="default" r:id="rId8"/>
      <w:pgSz w:w="11906" w:h="16838"/>
      <w:pgMar w:top="1418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5B70" w14:textId="77777777" w:rsidR="004B16AB" w:rsidRDefault="004B16AB">
      <w:r>
        <w:separator/>
      </w:r>
    </w:p>
  </w:endnote>
  <w:endnote w:type="continuationSeparator" w:id="0">
    <w:p w14:paraId="17C28431" w14:textId="77777777" w:rsidR="004B16AB" w:rsidRDefault="004B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6914570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5F8D1D" w14:textId="6B6796C6" w:rsidR="00E545A0" w:rsidRPr="00E545A0" w:rsidRDefault="00E545A0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45A0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E545A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545A0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E545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5A0">
              <w:rPr>
                <w:rFonts w:ascii="Arial" w:hAnsi="Arial" w:cs="Arial"/>
                <w:sz w:val="16"/>
                <w:szCs w:val="16"/>
              </w:rPr>
              <w:t>2</w:t>
            </w:r>
            <w:r w:rsidRPr="00E545A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45A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545A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545A0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E545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5A0">
              <w:rPr>
                <w:rFonts w:ascii="Arial" w:hAnsi="Arial" w:cs="Arial"/>
                <w:sz w:val="16"/>
                <w:szCs w:val="16"/>
              </w:rPr>
              <w:t>2</w:t>
            </w:r>
            <w:r w:rsidRPr="00E545A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75DE0F20" w14:textId="77777777" w:rsidR="00E545A0" w:rsidRDefault="00E54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E9AB" w14:textId="77777777" w:rsidR="004B16AB" w:rsidRDefault="004B16AB">
      <w:r>
        <w:separator/>
      </w:r>
    </w:p>
  </w:footnote>
  <w:footnote w:type="continuationSeparator" w:id="0">
    <w:p w14:paraId="5E8C463D" w14:textId="77777777" w:rsidR="004B16AB" w:rsidRDefault="004B1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11F"/>
    <w:multiLevelType w:val="multilevel"/>
    <w:tmpl w:val="EBFE32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C958FB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4973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453625"/>
    <w:multiLevelType w:val="singleLevel"/>
    <w:tmpl w:val="BE58D80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06940249"/>
    <w:multiLevelType w:val="multilevel"/>
    <w:tmpl w:val="C0E49E1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2C0F6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815784"/>
    <w:multiLevelType w:val="multilevel"/>
    <w:tmpl w:val="73AE53A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D46332"/>
    <w:multiLevelType w:val="multilevel"/>
    <w:tmpl w:val="4FAE50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372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F5735D"/>
    <w:multiLevelType w:val="multilevel"/>
    <w:tmpl w:val="EBFE32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BD2071C"/>
    <w:multiLevelType w:val="multilevel"/>
    <w:tmpl w:val="FACE3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425341"/>
    <w:multiLevelType w:val="multilevel"/>
    <w:tmpl w:val="C59CAC26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E768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561E3A"/>
    <w:multiLevelType w:val="multilevel"/>
    <w:tmpl w:val="EBFE326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33F20"/>
    <w:multiLevelType w:val="singleLevel"/>
    <w:tmpl w:val="BC5C84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7728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032095"/>
    <w:multiLevelType w:val="multilevel"/>
    <w:tmpl w:val="5E289A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8A2681"/>
    <w:multiLevelType w:val="hybridMultilevel"/>
    <w:tmpl w:val="1096C49E"/>
    <w:lvl w:ilvl="0" w:tplc="F8C8A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5AF2F75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36906230"/>
    <w:multiLevelType w:val="hybridMultilevel"/>
    <w:tmpl w:val="8FD699DC"/>
    <w:lvl w:ilvl="0" w:tplc="81541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A89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C6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E0C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2ED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2A7D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69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60D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E16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CA083F"/>
    <w:multiLevelType w:val="singleLevel"/>
    <w:tmpl w:val="EDA461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4374014"/>
    <w:multiLevelType w:val="multilevel"/>
    <w:tmpl w:val="23CA650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0541D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CFF0F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25675DB"/>
    <w:multiLevelType w:val="multilevel"/>
    <w:tmpl w:val="F184EAA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D341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AD65B3"/>
    <w:multiLevelType w:val="hybridMultilevel"/>
    <w:tmpl w:val="914233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5B0E6F"/>
    <w:multiLevelType w:val="hybridMultilevel"/>
    <w:tmpl w:val="B0DC6A4E"/>
    <w:lvl w:ilvl="0" w:tplc="BF4A2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BD125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C87B22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FB61B9C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0A145A1"/>
    <w:multiLevelType w:val="multilevel"/>
    <w:tmpl w:val="86FE67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8330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78E71FF"/>
    <w:multiLevelType w:val="multilevel"/>
    <w:tmpl w:val="1B70DB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BB1C3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9342D47"/>
    <w:multiLevelType w:val="hybridMultilevel"/>
    <w:tmpl w:val="48102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35072"/>
    <w:multiLevelType w:val="singleLevel"/>
    <w:tmpl w:val="F20441E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9" w15:restartNumberingAfterBreak="0">
    <w:nsid w:val="6F793AC4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1F51583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6A90D4F"/>
    <w:multiLevelType w:val="multilevel"/>
    <w:tmpl w:val="9FB685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78746B9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25"/>
  </w:num>
  <w:num w:numId="7">
    <w:abstractNumId w:val="27"/>
  </w:num>
  <w:num w:numId="8">
    <w:abstractNumId w:val="38"/>
  </w:num>
  <w:num w:numId="9">
    <w:abstractNumId w:val="19"/>
  </w:num>
  <w:num w:numId="10">
    <w:abstractNumId w:val="42"/>
  </w:num>
  <w:num w:numId="11">
    <w:abstractNumId w:val="41"/>
  </w:num>
  <w:num w:numId="12">
    <w:abstractNumId w:val="32"/>
  </w:num>
  <w:num w:numId="13">
    <w:abstractNumId w:val="40"/>
  </w:num>
  <w:num w:numId="14">
    <w:abstractNumId w:val="1"/>
  </w:num>
  <w:num w:numId="15">
    <w:abstractNumId w:val="35"/>
  </w:num>
  <w:num w:numId="16">
    <w:abstractNumId w:val="6"/>
  </w:num>
  <w:num w:numId="17">
    <w:abstractNumId w:val="26"/>
  </w:num>
  <w:num w:numId="18">
    <w:abstractNumId w:val="39"/>
  </w:num>
  <w:num w:numId="19">
    <w:abstractNumId w:val="15"/>
  </w:num>
  <w:num w:numId="20">
    <w:abstractNumId w:val="13"/>
  </w:num>
  <w:num w:numId="21">
    <w:abstractNumId w:val="31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36"/>
  </w:num>
  <w:num w:numId="27">
    <w:abstractNumId w:val="14"/>
  </w:num>
  <w:num w:numId="28">
    <w:abstractNumId w:val="33"/>
  </w:num>
  <w:num w:numId="29">
    <w:abstractNumId w:val="24"/>
  </w:num>
  <w:num w:numId="30">
    <w:abstractNumId w:val="23"/>
  </w:num>
  <w:num w:numId="31">
    <w:abstractNumId w:val="8"/>
  </w:num>
  <w:num w:numId="32">
    <w:abstractNumId w:val="30"/>
  </w:num>
  <w:num w:numId="33">
    <w:abstractNumId w:val="34"/>
  </w:num>
  <w:num w:numId="34">
    <w:abstractNumId w:val="3"/>
  </w:num>
  <w:num w:numId="35">
    <w:abstractNumId w:val="22"/>
  </w:num>
  <w:num w:numId="36">
    <w:abstractNumId w:val="17"/>
  </w:num>
  <w:num w:numId="37">
    <w:abstractNumId w:val="28"/>
  </w:num>
  <w:num w:numId="38">
    <w:abstractNumId w:val="7"/>
  </w:num>
  <w:num w:numId="39">
    <w:abstractNumId w:val="11"/>
  </w:num>
  <w:num w:numId="40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37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4F"/>
    <w:rsid w:val="00057BA2"/>
    <w:rsid w:val="000607C6"/>
    <w:rsid w:val="00081E27"/>
    <w:rsid w:val="000843BF"/>
    <w:rsid w:val="00091747"/>
    <w:rsid w:val="000A03DF"/>
    <w:rsid w:val="000A7AE2"/>
    <w:rsid w:val="000B3B50"/>
    <w:rsid w:val="000D55D5"/>
    <w:rsid w:val="000E359C"/>
    <w:rsid w:val="000E3AFF"/>
    <w:rsid w:val="000F2999"/>
    <w:rsid w:val="00100A2A"/>
    <w:rsid w:val="00100F66"/>
    <w:rsid w:val="00103EBB"/>
    <w:rsid w:val="00107060"/>
    <w:rsid w:val="001150E6"/>
    <w:rsid w:val="00145C25"/>
    <w:rsid w:val="00163C4D"/>
    <w:rsid w:val="001703AD"/>
    <w:rsid w:val="001765CB"/>
    <w:rsid w:val="00181D55"/>
    <w:rsid w:val="00197050"/>
    <w:rsid w:val="001A5CB8"/>
    <w:rsid w:val="001A785E"/>
    <w:rsid w:val="001B5763"/>
    <w:rsid w:val="001B7654"/>
    <w:rsid w:val="001D6F5D"/>
    <w:rsid w:val="001F6915"/>
    <w:rsid w:val="00230900"/>
    <w:rsid w:val="00231DE5"/>
    <w:rsid w:val="00232B8A"/>
    <w:rsid w:val="002333CC"/>
    <w:rsid w:val="002531EC"/>
    <w:rsid w:val="00254E53"/>
    <w:rsid w:val="0026674E"/>
    <w:rsid w:val="002752E4"/>
    <w:rsid w:val="0029713B"/>
    <w:rsid w:val="002C12B0"/>
    <w:rsid w:val="002C15A9"/>
    <w:rsid w:val="002D270E"/>
    <w:rsid w:val="002D55C1"/>
    <w:rsid w:val="002E51E4"/>
    <w:rsid w:val="002F231D"/>
    <w:rsid w:val="002F409F"/>
    <w:rsid w:val="002F526A"/>
    <w:rsid w:val="00332BFE"/>
    <w:rsid w:val="00342D5A"/>
    <w:rsid w:val="003637E5"/>
    <w:rsid w:val="003A2162"/>
    <w:rsid w:val="003A7919"/>
    <w:rsid w:val="003E3C0D"/>
    <w:rsid w:val="00415757"/>
    <w:rsid w:val="004279D9"/>
    <w:rsid w:val="0043027E"/>
    <w:rsid w:val="0043294F"/>
    <w:rsid w:val="00432987"/>
    <w:rsid w:val="00442E15"/>
    <w:rsid w:val="004625AB"/>
    <w:rsid w:val="00466A9C"/>
    <w:rsid w:val="00483134"/>
    <w:rsid w:val="00484239"/>
    <w:rsid w:val="00493EC3"/>
    <w:rsid w:val="00497F88"/>
    <w:rsid w:val="004B16AB"/>
    <w:rsid w:val="004B1D52"/>
    <w:rsid w:val="004E141A"/>
    <w:rsid w:val="004E52E0"/>
    <w:rsid w:val="00535B02"/>
    <w:rsid w:val="00551B7B"/>
    <w:rsid w:val="00572B29"/>
    <w:rsid w:val="005730A1"/>
    <w:rsid w:val="00581AAA"/>
    <w:rsid w:val="005A2368"/>
    <w:rsid w:val="005C6715"/>
    <w:rsid w:val="005E02DE"/>
    <w:rsid w:val="005F1C82"/>
    <w:rsid w:val="00612DB6"/>
    <w:rsid w:val="00613B98"/>
    <w:rsid w:val="0063179E"/>
    <w:rsid w:val="006345E5"/>
    <w:rsid w:val="006432D0"/>
    <w:rsid w:val="0064419E"/>
    <w:rsid w:val="006546FF"/>
    <w:rsid w:val="00656409"/>
    <w:rsid w:val="00663043"/>
    <w:rsid w:val="00664C88"/>
    <w:rsid w:val="0068573C"/>
    <w:rsid w:val="006879E9"/>
    <w:rsid w:val="00692A5C"/>
    <w:rsid w:val="006B6A14"/>
    <w:rsid w:val="006D337D"/>
    <w:rsid w:val="006D626B"/>
    <w:rsid w:val="006E3265"/>
    <w:rsid w:val="0070321B"/>
    <w:rsid w:val="00730EF8"/>
    <w:rsid w:val="00737FB0"/>
    <w:rsid w:val="007400D5"/>
    <w:rsid w:val="007429D4"/>
    <w:rsid w:val="00743026"/>
    <w:rsid w:val="007640F4"/>
    <w:rsid w:val="007861AB"/>
    <w:rsid w:val="007C2112"/>
    <w:rsid w:val="007D02D8"/>
    <w:rsid w:val="007F059E"/>
    <w:rsid w:val="007F0D7E"/>
    <w:rsid w:val="00815A6D"/>
    <w:rsid w:val="0082027C"/>
    <w:rsid w:val="00847296"/>
    <w:rsid w:val="0085034E"/>
    <w:rsid w:val="008730D5"/>
    <w:rsid w:val="008B62BC"/>
    <w:rsid w:val="008C6858"/>
    <w:rsid w:val="008D1F7D"/>
    <w:rsid w:val="008D5634"/>
    <w:rsid w:val="00903087"/>
    <w:rsid w:val="00915E23"/>
    <w:rsid w:val="00931D18"/>
    <w:rsid w:val="00937D51"/>
    <w:rsid w:val="00953706"/>
    <w:rsid w:val="0096287F"/>
    <w:rsid w:val="00962D16"/>
    <w:rsid w:val="009634E8"/>
    <w:rsid w:val="00965C74"/>
    <w:rsid w:val="00975561"/>
    <w:rsid w:val="00985BF9"/>
    <w:rsid w:val="00990D6F"/>
    <w:rsid w:val="00995B7B"/>
    <w:rsid w:val="009A7C89"/>
    <w:rsid w:val="009B5344"/>
    <w:rsid w:val="009D0578"/>
    <w:rsid w:val="009D0CCB"/>
    <w:rsid w:val="009F44E9"/>
    <w:rsid w:val="00A07887"/>
    <w:rsid w:val="00A216AD"/>
    <w:rsid w:val="00A46AD0"/>
    <w:rsid w:val="00A5790B"/>
    <w:rsid w:val="00A600E9"/>
    <w:rsid w:val="00A62FBB"/>
    <w:rsid w:val="00A80EB9"/>
    <w:rsid w:val="00A916E0"/>
    <w:rsid w:val="00A933B8"/>
    <w:rsid w:val="00AC1534"/>
    <w:rsid w:val="00AC1BE7"/>
    <w:rsid w:val="00AC29A4"/>
    <w:rsid w:val="00AC4B2E"/>
    <w:rsid w:val="00AF6EF4"/>
    <w:rsid w:val="00B2434F"/>
    <w:rsid w:val="00B25D2C"/>
    <w:rsid w:val="00B408FC"/>
    <w:rsid w:val="00B55CE2"/>
    <w:rsid w:val="00B619DB"/>
    <w:rsid w:val="00B711A9"/>
    <w:rsid w:val="00B72DF1"/>
    <w:rsid w:val="00B84C93"/>
    <w:rsid w:val="00BA25B5"/>
    <w:rsid w:val="00BB1A26"/>
    <w:rsid w:val="00BB1D61"/>
    <w:rsid w:val="00BB2827"/>
    <w:rsid w:val="00BB3371"/>
    <w:rsid w:val="00BC3B49"/>
    <w:rsid w:val="00BD3F2A"/>
    <w:rsid w:val="00BD7EE5"/>
    <w:rsid w:val="00C05F63"/>
    <w:rsid w:val="00C25F58"/>
    <w:rsid w:val="00C26221"/>
    <w:rsid w:val="00C346B0"/>
    <w:rsid w:val="00C65141"/>
    <w:rsid w:val="00C77297"/>
    <w:rsid w:val="00C86A68"/>
    <w:rsid w:val="00CA20C2"/>
    <w:rsid w:val="00CB177B"/>
    <w:rsid w:val="00CC576F"/>
    <w:rsid w:val="00CD43A6"/>
    <w:rsid w:val="00CE336D"/>
    <w:rsid w:val="00CF0990"/>
    <w:rsid w:val="00D011FD"/>
    <w:rsid w:val="00D53B95"/>
    <w:rsid w:val="00D60CD5"/>
    <w:rsid w:val="00D67216"/>
    <w:rsid w:val="00D72543"/>
    <w:rsid w:val="00D859DD"/>
    <w:rsid w:val="00DA15E0"/>
    <w:rsid w:val="00DA7639"/>
    <w:rsid w:val="00DC6EBC"/>
    <w:rsid w:val="00DD7937"/>
    <w:rsid w:val="00DE358F"/>
    <w:rsid w:val="00DE70DD"/>
    <w:rsid w:val="00DF21C3"/>
    <w:rsid w:val="00E058AD"/>
    <w:rsid w:val="00E2588E"/>
    <w:rsid w:val="00E43155"/>
    <w:rsid w:val="00E51E14"/>
    <w:rsid w:val="00E52903"/>
    <w:rsid w:val="00E545A0"/>
    <w:rsid w:val="00E742D0"/>
    <w:rsid w:val="00E87ADF"/>
    <w:rsid w:val="00E9280E"/>
    <w:rsid w:val="00EA2F2E"/>
    <w:rsid w:val="00EA36FA"/>
    <w:rsid w:val="00EB49E9"/>
    <w:rsid w:val="00ED156C"/>
    <w:rsid w:val="00ED6C67"/>
    <w:rsid w:val="00EE2237"/>
    <w:rsid w:val="00EF22A5"/>
    <w:rsid w:val="00F17A66"/>
    <w:rsid w:val="00F21344"/>
    <w:rsid w:val="00F35E56"/>
    <w:rsid w:val="00F40A32"/>
    <w:rsid w:val="00F62869"/>
    <w:rsid w:val="00F64E4E"/>
    <w:rsid w:val="00FA740D"/>
    <w:rsid w:val="00FA7FB4"/>
    <w:rsid w:val="00FB5549"/>
    <w:rsid w:val="00FC7442"/>
    <w:rsid w:val="00FC7B12"/>
    <w:rsid w:val="00FE6F8E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7A8BE"/>
  <w15:chartTrackingRefBased/>
  <w15:docId w15:val="{39C7CC8F-D542-4237-B8C8-AC7B90E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134"/>
      </w:tabs>
      <w:jc w:val="both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hAnsi="Arial"/>
      <w:sz w:val="24"/>
    </w:rPr>
  </w:style>
  <w:style w:type="paragraph" w:customStyle="1" w:styleId="Standardntext">
    <w:name w:val="Standardní text"/>
    <w:basedOn w:val="Normln"/>
    <w:pPr>
      <w:ind w:firstLine="607"/>
      <w:jc w:val="both"/>
    </w:pPr>
    <w:rPr>
      <w:noProof/>
      <w:sz w:val="24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rsid w:val="00D011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011FD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DE70DD"/>
  </w:style>
  <w:style w:type="paragraph" w:styleId="Odstavecseseznamem">
    <w:name w:val="List Paragraph"/>
    <w:basedOn w:val="Normln"/>
    <w:uiPriority w:val="34"/>
    <w:qFormat/>
    <w:rsid w:val="00B711A9"/>
    <w:pPr>
      <w:ind w:left="708"/>
    </w:pPr>
  </w:style>
  <w:style w:type="paragraph" w:styleId="Textbubliny">
    <w:name w:val="Balloon Text"/>
    <w:basedOn w:val="Normln"/>
    <w:link w:val="TextbublinyChar"/>
    <w:rsid w:val="000E3A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3AFF"/>
    <w:rPr>
      <w:rFonts w:ascii="Tahoma" w:hAnsi="Tahoma" w:cs="Tahoma"/>
      <w:sz w:val="16"/>
      <w:szCs w:val="16"/>
    </w:rPr>
  </w:style>
  <w:style w:type="character" w:styleId="Hypertextovodkaz">
    <w:name w:val="Hyperlink"/>
    <w:rsid w:val="000843BF"/>
    <w:rPr>
      <w:color w:val="0000FF"/>
      <w:u w:val="single"/>
    </w:rPr>
  </w:style>
  <w:style w:type="character" w:customStyle="1" w:styleId="ZkladntextChar">
    <w:name w:val="Základní text Char"/>
    <w:link w:val="Zkladntext"/>
    <w:rsid w:val="00AF6EF4"/>
    <w:rPr>
      <w:sz w:val="24"/>
    </w:rPr>
  </w:style>
  <w:style w:type="character" w:customStyle="1" w:styleId="Zkladntext3Char">
    <w:name w:val="Základní text 3 Char"/>
    <w:link w:val="Zkladntext3"/>
    <w:rsid w:val="00E51E14"/>
    <w:rPr>
      <w:sz w:val="22"/>
    </w:rPr>
  </w:style>
  <w:style w:type="character" w:customStyle="1" w:styleId="ZhlavChar">
    <w:name w:val="Záhlaví Char"/>
    <w:basedOn w:val="Standardnpsmoodstavce"/>
    <w:link w:val="Zhlav"/>
    <w:rsid w:val="007F059E"/>
  </w:style>
  <w:style w:type="paragraph" w:customStyle="1" w:styleId="ZkladntextIMP">
    <w:name w:val="Základní text_IMP"/>
    <w:basedOn w:val="Normln"/>
    <w:rsid w:val="008730D5"/>
    <w:pPr>
      <w:suppressAutoHyphens/>
      <w:spacing w:line="276" w:lineRule="auto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E5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903F-1A6E-417A-A5BF-25FAFB8E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1506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N Á J M U</vt:lpstr>
    </vt:vector>
  </TitlesOfParts>
  <Company>ÚMČ Brno Tuřany</Company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N Á J M U</dc:title>
  <dc:subject/>
  <dc:creator>ÚMČ Brno Tuřany</dc:creator>
  <cp:keywords/>
  <cp:lastModifiedBy>.</cp:lastModifiedBy>
  <cp:revision>5</cp:revision>
  <cp:lastPrinted>2025-07-09T15:02:00Z</cp:lastPrinted>
  <dcterms:created xsi:type="dcterms:W3CDTF">2025-07-09T14:56:00Z</dcterms:created>
  <dcterms:modified xsi:type="dcterms:W3CDTF">2025-07-09T15:02:00Z</dcterms:modified>
</cp:coreProperties>
</file>