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4128" w14:textId="01B8A0EC" w:rsidR="0038213C" w:rsidRPr="00261135" w:rsidRDefault="00BB0B9E" w:rsidP="00A35E07">
      <w:pPr>
        <w:numPr>
          <w:ilvl w:val="0"/>
          <w:numId w:val="0"/>
        </w:numPr>
        <w:spacing w:before="120" w:after="120"/>
        <w:jc w:val="center"/>
        <w:rPr>
          <w:rFonts w:ascii="Calibri" w:hAnsi="Calibri"/>
          <w:b/>
          <w:caps/>
          <w:snapToGrid w:val="0"/>
          <w:sz w:val="32"/>
          <w:szCs w:val="32"/>
        </w:rPr>
      </w:pPr>
      <w:r>
        <w:rPr>
          <w:rFonts w:ascii="Calibri" w:hAnsi="Calibri"/>
          <w:b/>
          <w:caps/>
          <w:snapToGrid w:val="0"/>
          <w:sz w:val="32"/>
          <w:szCs w:val="32"/>
        </w:rPr>
        <w:t xml:space="preserve">Dodatek č. 1 ke </w:t>
      </w:r>
      <w:r w:rsidR="003210D5" w:rsidRPr="00261135">
        <w:rPr>
          <w:rFonts w:ascii="Calibri" w:hAnsi="Calibri"/>
          <w:b/>
          <w:caps/>
          <w:snapToGrid w:val="0"/>
          <w:sz w:val="32"/>
          <w:szCs w:val="32"/>
        </w:rPr>
        <w:t>K</w:t>
      </w:r>
      <w:r w:rsidR="0038213C" w:rsidRPr="00261135">
        <w:rPr>
          <w:rFonts w:ascii="Calibri" w:hAnsi="Calibri"/>
          <w:b/>
          <w:caps/>
          <w:snapToGrid w:val="0"/>
          <w:sz w:val="32"/>
          <w:szCs w:val="32"/>
        </w:rPr>
        <w:t>upní smlouv</w:t>
      </w:r>
      <w:r>
        <w:rPr>
          <w:rFonts w:ascii="Calibri" w:hAnsi="Calibri"/>
          <w:b/>
          <w:caps/>
          <w:snapToGrid w:val="0"/>
          <w:sz w:val="32"/>
          <w:szCs w:val="32"/>
        </w:rPr>
        <w:t>ě</w:t>
      </w:r>
    </w:p>
    <w:p w14:paraId="2E0E8256" w14:textId="2301DA81" w:rsidR="0038213C" w:rsidRPr="00A35E07" w:rsidRDefault="0038213C" w:rsidP="00A35E07">
      <w:pPr>
        <w:pStyle w:val="Zkladntext"/>
        <w:numPr>
          <w:ilvl w:val="0"/>
          <w:numId w:val="0"/>
        </w:numPr>
        <w:spacing w:before="120" w:after="120"/>
        <w:jc w:val="center"/>
        <w:rPr>
          <w:rFonts w:ascii="Calibri" w:hAnsi="Calibri"/>
          <w:sz w:val="22"/>
          <w:szCs w:val="22"/>
        </w:rPr>
      </w:pPr>
      <w:r w:rsidRPr="00A35E07">
        <w:rPr>
          <w:rFonts w:ascii="Calibri" w:hAnsi="Calibri"/>
          <w:sz w:val="22"/>
          <w:szCs w:val="22"/>
        </w:rPr>
        <w:t>uzavřen</w:t>
      </w:r>
      <w:r w:rsidR="00BB0B9E">
        <w:rPr>
          <w:rFonts w:ascii="Calibri" w:hAnsi="Calibri"/>
          <w:sz w:val="22"/>
          <w:szCs w:val="22"/>
        </w:rPr>
        <w:t>ý</w:t>
      </w:r>
      <w:r w:rsidRPr="00A35E07">
        <w:rPr>
          <w:rFonts w:ascii="Calibri" w:hAnsi="Calibri"/>
          <w:sz w:val="22"/>
          <w:szCs w:val="22"/>
        </w:rPr>
        <w:t xml:space="preserve"> níže uvedeného dne podle zákona č. 89/2012 Sb.</w:t>
      </w:r>
    </w:p>
    <w:p w14:paraId="7DAAD8CF" w14:textId="16B112B7" w:rsidR="0038213C" w:rsidRPr="00A35E07" w:rsidRDefault="000B55DF" w:rsidP="00A35E07">
      <w:pPr>
        <w:pStyle w:val="Zkladntext"/>
        <w:numPr>
          <w:ilvl w:val="0"/>
          <w:numId w:val="0"/>
        </w:numPr>
        <w:spacing w:before="120" w:after="120"/>
        <w:jc w:val="center"/>
        <w:rPr>
          <w:rFonts w:ascii="Calibri" w:hAnsi="Calibri"/>
          <w:sz w:val="22"/>
          <w:szCs w:val="22"/>
        </w:rPr>
      </w:pPr>
      <w:r w:rsidRPr="00A35E07">
        <w:rPr>
          <w:rFonts w:ascii="Calibri" w:hAnsi="Calibri"/>
          <w:sz w:val="22"/>
          <w:szCs w:val="22"/>
        </w:rPr>
        <w:t>číslo smlouvy kupujícího:</w:t>
      </w:r>
      <w:r w:rsidR="003210D5" w:rsidRPr="00A35E07">
        <w:rPr>
          <w:rFonts w:ascii="Calibri" w:hAnsi="Calibri"/>
          <w:sz w:val="22"/>
          <w:szCs w:val="22"/>
        </w:rPr>
        <w:t xml:space="preserve"> 001/TSA/K/2025</w:t>
      </w:r>
    </w:p>
    <w:p w14:paraId="6AA6A005" w14:textId="77777777" w:rsidR="003210D5" w:rsidRPr="00A35E07" w:rsidRDefault="003210D5" w:rsidP="00A35E07">
      <w:pPr>
        <w:pStyle w:val="Zkladntext"/>
        <w:numPr>
          <w:ilvl w:val="0"/>
          <w:numId w:val="0"/>
        </w:numPr>
        <w:spacing w:before="120" w:after="120"/>
        <w:jc w:val="center"/>
        <w:rPr>
          <w:rFonts w:ascii="Calibri" w:hAnsi="Calibri"/>
          <w:sz w:val="22"/>
          <w:szCs w:val="22"/>
        </w:rPr>
      </w:pPr>
    </w:p>
    <w:p w14:paraId="7406F1AE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contextualSpacing/>
        <w:jc w:val="both"/>
        <w:rPr>
          <w:rFonts w:ascii="Calibri" w:hAnsi="Calibri" w:cs="Arial"/>
          <w:b/>
          <w:bCs/>
          <w:sz w:val="22"/>
          <w:szCs w:val="22"/>
        </w:rPr>
      </w:pPr>
      <w:r w:rsidRPr="00A35E07">
        <w:rPr>
          <w:rFonts w:ascii="Calibri" w:hAnsi="Calibri" w:cs="Arial"/>
          <w:b/>
          <w:bCs/>
          <w:sz w:val="22"/>
          <w:szCs w:val="22"/>
        </w:rPr>
        <w:t>Mikrobiologický ústav AV ČR, v.v.i.</w:t>
      </w:r>
    </w:p>
    <w:p w14:paraId="4972A4D5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>se sídlem: Vídeňská 1083, 142 20 Praha 4</w:t>
      </w:r>
    </w:p>
    <w:p w14:paraId="4E2A6CB3" w14:textId="38AD4143" w:rsidR="0038213C" w:rsidRPr="00A35E07" w:rsidRDefault="0038213C" w:rsidP="00A35E07">
      <w:pPr>
        <w:numPr>
          <w:ilvl w:val="0"/>
          <w:numId w:val="0"/>
        </w:numPr>
        <w:spacing w:before="120" w:after="120"/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 xml:space="preserve">zastoupené: Ing. Jiří Hašek, CSc., </w:t>
      </w:r>
      <w:r w:rsidR="00E2185D" w:rsidRPr="00A35E07">
        <w:rPr>
          <w:rFonts w:ascii="Calibri" w:hAnsi="Calibri" w:cs="Arial"/>
          <w:bCs/>
          <w:sz w:val="22"/>
          <w:szCs w:val="22"/>
        </w:rPr>
        <w:t>ředitel</w:t>
      </w:r>
    </w:p>
    <w:p w14:paraId="4C98E964" w14:textId="2A73BF42" w:rsidR="0038213C" w:rsidRPr="00A35E07" w:rsidRDefault="0038213C" w:rsidP="00A35E07">
      <w:pPr>
        <w:numPr>
          <w:ilvl w:val="0"/>
          <w:numId w:val="0"/>
        </w:numPr>
        <w:spacing w:before="120" w:after="120"/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>osoba oprávněná jednat jménem prodávajícího ve věcech smluvních:</w:t>
      </w:r>
      <w:r w:rsidR="003210D5" w:rsidRPr="00A35E07">
        <w:rPr>
          <w:rFonts w:ascii="Calibri" w:hAnsi="Calibri" w:cs="Arial"/>
          <w:bCs/>
          <w:sz w:val="22"/>
          <w:szCs w:val="22"/>
        </w:rPr>
        <w:t xml:space="preserve"> Ing. Jiří Hašek CSc.</w:t>
      </w:r>
    </w:p>
    <w:p w14:paraId="213E7D6B" w14:textId="303DDA37" w:rsidR="0038213C" w:rsidRPr="00A35E07" w:rsidRDefault="0038213C" w:rsidP="00A35E07">
      <w:pPr>
        <w:numPr>
          <w:ilvl w:val="0"/>
          <w:numId w:val="0"/>
        </w:numPr>
        <w:spacing w:before="120" w:after="120"/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>osoba oprávněná jednat jménem prodávajícího ve věcech technických:</w:t>
      </w:r>
      <w:r w:rsidR="003210D5" w:rsidRPr="00A35E07">
        <w:rPr>
          <w:rFonts w:ascii="Calibri" w:hAnsi="Calibri" w:cs="Arial"/>
          <w:bCs/>
          <w:sz w:val="22"/>
          <w:szCs w:val="22"/>
        </w:rPr>
        <w:t xml:space="preserve"> Ing. Pavel Sobotka</w:t>
      </w:r>
    </w:p>
    <w:p w14:paraId="755E2E69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>IČ: 61388971</w:t>
      </w:r>
    </w:p>
    <w:p w14:paraId="3927695B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>DIČ: CZ61388971</w:t>
      </w:r>
    </w:p>
    <w:p w14:paraId="3801A199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>(dále jen kupující)</w:t>
      </w:r>
    </w:p>
    <w:p w14:paraId="31A146BF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napToGrid w:val="0"/>
          <w:sz w:val="22"/>
          <w:szCs w:val="22"/>
        </w:rPr>
      </w:pPr>
    </w:p>
    <w:p w14:paraId="1323D0E6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napToGrid w:val="0"/>
          <w:sz w:val="22"/>
          <w:szCs w:val="22"/>
        </w:rPr>
      </w:pPr>
      <w:r w:rsidRPr="00A35E07">
        <w:rPr>
          <w:rFonts w:ascii="Calibri" w:hAnsi="Calibri"/>
          <w:snapToGrid w:val="0"/>
          <w:sz w:val="22"/>
          <w:szCs w:val="22"/>
        </w:rPr>
        <w:t>a</w:t>
      </w:r>
    </w:p>
    <w:p w14:paraId="6011D448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napToGrid w:val="0"/>
          <w:sz w:val="22"/>
          <w:szCs w:val="22"/>
        </w:rPr>
      </w:pPr>
    </w:p>
    <w:p w14:paraId="62911E9B" w14:textId="67564490" w:rsidR="003D4F99" w:rsidRPr="003D4F99" w:rsidRDefault="003D4F99" w:rsidP="003D4F99">
      <w:pPr>
        <w:numPr>
          <w:ilvl w:val="0"/>
          <w:numId w:val="0"/>
        </w:numPr>
        <w:tabs>
          <w:tab w:val="num" w:pos="720"/>
        </w:tabs>
        <w:spacing w:before="120" w:after="120"/>
        <w:contextualSpacing/>
        <w:jc w:val="both"/>
        <w:rPr>
          <w:rFonts w:ascii="Calibri" w:hAnsi="Calibri" w:cs="Arial"/>
          <w:b/>
          <w:bCs/>
          <w:sz w:val="22"/>
          <w:szCs w:val="22"/>
        </w:rPr>
      </w:pPr>
      <w:r w:rsidRPr="003D4F99">
        <w:rPr>
          <w:rFonts w:ascii="Calibri" w:hAnsi="Calibri" w:cs="Arial"/>
          <w:b/>
          <w:bCs/>
          <w:sz w:val="22"/>
          <w:szCs w:val="22"/>
        </w:rPr>
        <w:t xml:space="preserve">ZÁVODNÝ ELEKTRO s. r. o. </w:t>
      </w:r>
    </w:p>
    <w:p w14:paraId="745012DF" w14:textId="77777777" w:rsidR="003D4F99" w:rsidRPr="003D4F99" w:rsidRDefault="003D4F99" w:rsidP="003D4F99">
      <w:pPr>
        <w:numPr>
          <w:ilvl w:val="0"/>
          <w:numId w:val="0"/>
        </w:numPr>
        <w:tabs>
          <w:tab w:val="num" w:pos="720"/>
        </w:tabs>
        <w:spacing w:before="120"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3D4F99">
        <w:rPr>
          <w:rFonts w:ascii="Calibri" w:hAnsi="Calibri" w:cs="Arial"/>
          <w:sz w:val="22"/>
          <w:szCs w:val="22"/>
        </w:rPr>
        <w:t xml:space="preserve">Sídlo: Lhotka 180, 739 47 Lhotka </w:t>
      </w:r>
    </w:p>
    <w:p w14:paraId="3EF0EACD" w14:textId="77777777" w:rsidR="003D4F99" w:rsidRPr="003D4F99" w:rsidRDefault="003D4F99" w:rsidP="003D4F99">
      <w:pPr>
        <w:numPr>
          <w:ilvl w:val="0"/>
          <w:numId w:val="0"/>
        </w:numPr>
        <w:tabs>
          <w:tab w:val="num" w:pos="720"/>
        </w:tabs>
        <w:spacing w:before="120"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3D4F99">
        <w:rPr>
          <w:rFonts w:ascii="Calibri" w:hAnsi="Calibri" w:cs="Arial"/>
          <w:sz w:val="22"/>
          <w:szCs w:val="22"/>
        </w:rPr>
        <w:t xml:space="preserve">IČ: 26848007 </w:t>
      </w:r>
    </w:p>
    <w:p w14:paraId="3B6C82A1" w14:textId="77777777" w:rsidR="003D4F99" w:rsidRPr="003D4F99" w:rsidRDefault="003D4F99" w:rsidP="003D4F99">
      <w:pPr>
        <w:numPr>
          <w:ilvl w:val="0"/>
          <w:numId w:val="0"/>
        </w:numPr>
        <w:tabs>
          <w:tab w:val="num" w:pos="720"/>
        </w:tabs>
        <w:spacing w:before="120"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3D4F99">
        <w:rPr>
          <w:rFonts w:ascii="Calibri" w:hAnsi="Calibri" w:cs="Arial"/>
          <w:sz w:val="22"/>
          <w:szCs w:val="22"/>
        </w:rPr>
        <w:t xml:space="preserve">DIČ: CZ26848007 </w:t>
      </w:r>
    </w:p>
    <w:p w14:paraId="4CDC3141" w14:textId="77777777" w:rsidR="003D4F99" w:rsidRPr="003D4F99" w:rsidRDefault="003D4F99" w:rsidP="003D4F99">
      <w:pPr>
        <w:numPr>
          <w:ilvl w:val="0"/>
          <w:numId w:val="0"/>
        </w:numPr>
        <w:tabs>
          <w:tab w:val="num" w:pos="720"/>
        </w:tabs>
        <w:spacing w:before="120"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3D4F99">
        <w:rPr>
          <w:rFonts w:ascii="Calibri" w:hAnsi="Calibri" w:cs="Arial"/>
          <w:sz w:val="22"/>
          <w:szCs w:val="22"/>
        </w:rPr>
        <w:t xml:space="preserve">zastoupený: František Závodný, jednatel </w:t>
      </w:r>
    </w:p>
    <w:p w14:paraId="270AE7F7" w14:textId="77777777" w:rsidR="003D4F99" w:rsidRPr="003D4F99" w:rsidRDefault="003D4F99" w:rsidP="003D4F99">
      <w:pPr>
        <w:numPr>
          <w:ilvl w:val="0"/>
          <w:numId w:val="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D4F99">
        <w:rPr>
          <w:rFonts w:ascii="Calibri" w:hAnsi="Calibri" w:cs="Arial"/>
          <w:sz w:val="22"/>
          <w:szCs w:val="22"/>
        </w:rPr>
        <w:t>společnost zapsána do obchodního rejstříku vedeného Krajským soudem v Ostravě, oddíl C, vložka 50338</w:t>
      </w:r>
      <w:r w:rsidRPr="003D4F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FDC015" w14:textId="739144D7" w:rsidR="0038213C" w:rsidRPr="00A35E07" w:rsidRDefault="0038213C" w:rsidP="003D4F99">
      <w:pPr>
        <w:numPr>
          <w:ilvl w:val="0"/>
          <w:numId w:val="0"/>
        </w:numPr>
        <w:spacing w:before="120" w:after="120"/>
        <w:contextualSpacing/>
        <w:jc w:val="both"/>
        <w:rPr>
          <w:rFonts w:ascii="Calibri" w:hAnsi="Calibri"/>
          <w:snapToGrid w:val="0"/>
          <w:sz w:val="22"/>
          <w:szCs w:val="22"/>
        </w:rPr>
      </w:pPr>
      <w:r w:rsidRPr="00A35E07">
        <w:rPr>
          <w:rFonts w:ascii="Calibri" w:hAnsi="Calibri"/>
          <w:snapToGrid w:val="0"/>
          <w:sz w:val="22"/>
          <w:szCs w:val="22"/>
        </w:rPr>
        <w:t>(dále jen prodávající)</w:t>
      </w:r>
    </w:p>
    <w:p w14:paraId="4FBEA026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napToGrid w:val="0"/>
          <w:sz w:val="22"/>
          <w:szCs w:val="22"/>
        </w:rPr>
      </w:pPr>
    </w:p>
    <w:p w14:paraId="5F12A652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napToGrid w:val="0"/>
          <w:sz w:val="22"/>
          <w:szCs w:val="22"/>
        </w:rPr>
      </w:pPr>
    </w:p>
    <w:p w14:paraId="698393CB" w14:textId="77777777" w:rsidR="0038213C" w:rsidRPr="00A35E07" w:rsidRDefault="0038213C" w:rsidP="00A35E07">
      <w:pPr>
        <w:pStyle w:val="Odstavecseseznamem"/>
        <w:numPr>
          <w:ilvl w:val="0"/>
          <w:numId w:val="3"/>
        </w:numPr>
        <w:spacing w:before="120" w:after="120"/>
        <w:contextualSpacing w:val="0"/>
        <w:jc w:val="center"/>
        <w:rPr>
          <w:rFonts w:ascii="Calibri" w:hAnsi="Calibri"/>
          <w:b/>
          <w:sz w:val="22"/>
          <w:szCs w:val="22"/>
        </w:rPr>
      </w:pPr>
      <w:r w:rsidRPr="00A35E07">
        <w:rPr>
          <w:rFonts w:ascii="Calibri" w:hAnsi="Calibri"/>
          <w:b/>
          <w:sz w:val="22"/>
          <w:szCs w:val="22"/>
        </w:rPr>
        <w:t>Preambule</w:t>
      </w:r>
    </w:p>
    <w:p w14:paraId="77C9C42F" w14:textId="4E57C827" w:rsidR="0038213C" w:rsidRDefault="00BB0B9E" w:rsidP="00A35E07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uzavřely dne 28.5.2025 kupní smlouvu, jejímž předmětem byla </w:t>
      </w:r>
      <w:r w:rsidRPr="00A35E07">
        <w:rPr>
          <w:rFonts w:ascii="Calibri" w:hAnsi="Calibri"/>
          <w:sz w:val="22"/>
          <w:szCs w:val="22"/>
        </w:rPr>
        <w:t xml:space="preserve">dodávka a instalace transformátoru T1 v objektu trafostanice 1968 kupujícího v rozsahu cenové nabídky prodávajícího ze dne </w:t>
      </w:r>
      <w:r>
        <w:rPr>
          <w:rFonts w:asciiTheme="minorHAnsi" w:hAnsiTheme="minorHAnsi" w:cstheme="minorHAnsi"/>
          <w:sz w:val="22"/>
          <w:szCs w:val="22"/>
        </w:rPr>
        <w:t>14.4.2025 (dále jen „</w:t>
      </w:r>
      <w:r w:rsidRPr="00BB0B9E">
        <w:rPr>
          <w:rFonts w:asciiTheme="minorHAnsi" w:hAnsiTheme="minorHAnsi" w:cstheme="minorHAnsi"/>
          <w:b/>
          <w:bCs/>
          <w:sz w:val="22"/>
          <w:szCs w:val="22"/>
        </w:rPr>
        <w:t>Kupní smlouva</w:t>
      </w:r>
      <w:r>
        <w:rPr>
          <w:rFonts w:asciiTheme="minorHAnsi" w:hAnsiTheme="minorHAnsi" w:cstheme="minorHAnsi"/>
          <w:sz w:val="22"/>
          <w:szCs w:val="22"/>
        </w:rPr>
        <w:t>“). Kupní smlouva nabyla účinnosti dne 29.5.2025</w:t>
      </w:r>
      <w:r w:rsidRPr="00BB0B9E">
        <w:rPr>
          <w:rFonts w:ascii="Calibri" w:hAnsi="Calibri"/>
          <w:sz w:val="22"/>
          <w:szCs w:val="22"/>
        </w:rPr>
        <w:t xml:space="preserve"> </w:t>
      </w:r>
      <w:r w:rsidRPr="00A35E07">
        <w:rPr>
          <w:rFonts w:ascii="Calibri" w:hAnsi="Calibri"/>
          <w:sz w:val="22"/>
          <w:szCs w:val="22"/>
        </w:rPr>
        <w:t>uveřejnění</w:t>
      </w:r>
      <w:r>
        <w:rPr>
          <w:rFonts w:ascii="Calibri" w:hAnsi="Calibri"/>
          <w:sz w:val="22"/>
          <w:szCs w:val="22"/>
        </w:rPr>
        <w:t>m</w:t>
      </w:r>
      <w:r w:rsidRPr="00A35E07">
        <w:rPr>
          <w:rFonts w:ascii="Calibri" w:hAnsi="Calibri"/>
          <w:sz w:val="22"/>
          <w:szCs w:val="22"/>
        </w:rPr>
        <w:t xml:space="preserve"> v registru smluv</w:t>
      </w:r>
      <w:r>
        <w:rPr>
          <w:rFonts w:ascii="Calibri" w:hAnsi="Calibri"/>
          <w:sz w:val="22"/>
          <w:szCs w:val="22"/>
        </w:rPr>
        <w:t>.</w:t>
      </w:r>
    </w:p>
    <w:p w14:paraId="40847426" w14:textId="15CFC95C" w:rsidR="00BB0B9E" w:rsidRPr="00A35E07" w:rsidRDefault="00BB0B9E" w:rsidP="00A35E07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Vzhledem ke skutečnosti, že se dodatečně ukázalo, že prodávající objektivně není schopen splnit svůj závazek stanovený v čl. 15.11 Kupní smlouvy, neboť žádná z bank takový produkt v současné době neposkytuje, dohodly se smluvní strany na změně uvedeného závazku a pozdějšímu termínu předání předmětu tak, jak je níže uvedeno:</w:t>
      </w:r>
    </w:p>
    <w:p w14:paraId="12783F6E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2A261848" w14:textId="11F680EF" w:rsidR="0038213C" w:rsidRPr="00A35E07" w:rsidRDefault="0038213C" w:rsidP="00A35E07">
      <w:pPr>
        <w:numPr>
          <w:ilvl w:val="0"/>
          <w:numId w:val="3"/>
        </w:numP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A35E07">
        <w:rPr>
          <w:rFonts w:ascii="Calibri" w:hAnsi="Calibri"/>
          <w:b/>
          <w:sz w:val="22"/>
          <w:szCs w:val="22"/>
        </w:rPr>
        <w:t xml:space="preserve">Předmět </w:t>
      </w:r>
      <w:r w:rsidR="00BB0B9E">
        <w:rPr>
          <w:rFonts w:ascii="Calibri" w:hAnsi="Calibri"/>
          <w:b/>
          <w:sz w:val="22"/>
          <w:szCs w:val="22"/>
        </w:rPr>
        <w:t>dodatku č. 1</w:t>
      </w:r>
    </w:p>
    <w:p w14:paraId="127E5A46" w14:textId="0134F8B5" w:rsidR="0038213C" w:rsidRDefault="00BB0B9E" w:rsidP="00A35E07">
      <w:pPr>
        <w:numPr>
          <w:ilvl w:val="1"/>
          <w:numId w:val="3"/>
        </w:num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čl. 7.1 Kupní smlouvy se zcela nahrazuje textem tohoto znění:</w:t>
      </w:r>
    </w:p>
    <w:p w14:paraId="46D7F8CE" w14:textId="19D75572" w:rsidR="00BB0B9E" w:rsidRPr="00BB0B9E" w:rsidRDefault="00BB0B9E" w:rsidP="00BB0B9E">
      <w:pPr>
        <w:numPr>
          <w:ilvl w:val="0"/>
          <w:numId w:val="0"/>
        </w:numPr>
        <w:spacing w:before="120" w:after="120"/>
        <w:ind w:left="624"/>
        <w:jc w:val="both"/>
        <w:rPr>
          <w:rFonts w:ascii="Calibri" w:hAnsi="Calibri"/>
          <w:i/>
          <w:iCs/>
          <w:sz w:val="22"/>
          <w:szCs w:val="22"/>
        </w:rPr>
      </w:pPr>
      <w:r w:rsidRPr="00BB0B9E">
        <w:rPr>
          <w:rFonts w:ascii="Calibri" w:hAnsi="Calibri"/>
          <w:i/>
          <w:iCs/>
          <w:sz w:val="22"/>
          <w:szCs w:val="22"/>
        </w:rPr>
        <w:t xml:space="preserve">Prodávající je povinen dokončit a předat předmět kupujícímu v termínu nejpozději do </w:t>
      </w:r>
      <w:r w:rsidRPr="00BB0B9E">
        <w:rPr>
          <w:rFonts w:ascii="Calibri" w:hAnsi="Calibri"/>
          <w:b/>
          <w:bCs/>
          <w:i/>
          <w:iCs/>
          <w:sz w:val="22"/>
          <w:szCs w:val="22"/>
        </w:rPr>
        <w:t>31.7.2025</w:t>
      </w:r>
      <w:r w:rsidRPr="00BB0B9E">
        <w:rPr>
          <w:rFonts w:ascii="Calibri" w:hAnsi="Calibri"/>
          <w:i/>
          <w:iCs/>
          <w:sz w:val="22"/>
          <w:szCs w:val="22"/>
        </w:rPr>
        <w:t>.</w:t>
      </w:r>
    </w:p>
    <w:p w14:paraId="3F09DF3D" w14:textId="2659B81E" w:rsidR="00BB0B9E" w:rsidRDefault="00BB0B9E" w:rsidP="00A35E07">
      <w:pPr>
        <w:numPr>
          <w:ilvl w:val="1"/>
          <w:numId w:val="3"/>
        </w:num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čl. 15.1 Kupní smlouvy se zcela nahrazuje textem tohoto znění:</w:t>
      </w:r>
    </w:p>
    <w:p w14:paraId="2248D16F" w14:textId="34EB07F3" w:rsidR="00BB0B9E" w:rsidRPr="003C0F56" w:rsidRDefault="00BB0B9E" w:rsidP="00BB0B9E">
      <w:pPr>
        <w:numPr>
          <w:ilvl w:val="0"/>
          <w:numId w:val="0"/>
        </w:numPr>
        <w:spacing w:before="120" w:after="120"/>
        <w:ind w:left="624"/>
        <w:jc w:val="both"/>
        <w:rPr>
          <w:rFonts w:ascii="Calibri" w:hAnsi="Calibri"/>
          <w:i/>
          <w:iCs/>
          <w:sz w:val="22"/>
          <w:szCs w:val="22"/>
        </w:rPr>
      </w:pPr>
      <w:r w:rsidRPr="003C0F56">
        <w:rPr>
          <w:rFonts w:ascii="Calibri" w:hAnsi="Calibri"/>
          <w:i/>
          <w:iCs/>
          <w:sz w:val="22"/>
          <w:szCs w:val="22"/>
        </w:rPr>
        <w:t>Př</w:t>
      </w:r>
      <w:r w:rsidR="003C0F56">
        <w:rPr>
          <w:rFonts w:ascii="Calibri" w:hAnsi="Calibri"/>
          <w:i/>
          <w:iCs/>
          <w:sz w:val="22"/>
          <w:szCs w:val="22"/>
        </w:rPr>
        <w:t>ed</w:t>
      </w:r>
      <w:r w:rsidRPr="003C0F56">
        <w:rPr>
          <w:rFonts w:ascii="Calibri" w:hAnsi="Calibri"/>
          <w:i/>
          <w:iCs/>
          <w:sz w:val="22"/>
          <w:szCs w:val="22"/>
        </w:rPr>
        <w:t xml:space="preserve"> předání</w:t>
      </w:r>
      <w:r w:rsidR="003C0F56">
        <w:rPr>
          <w:rFonts w:ascii="Calibri" w:hAnsi="Calibri"/>
          <w:i/>
          <w:iCs/>
          <w:sz w:val="22"/>
          <w:szCs w:val="22"/>
        </w:rPr>
        <w:t>m</w:t>
      </w:r>
      <w:r w:rsidRPr="003C0F56">
        <w:rPr>
          <w:rFonts w:ascii="Calibri" w:hAnsi="Calibri"/>
          <w:i/>
          <w:iCs/>
          <w:sz w:val="22"/>
          <w:szCs w:val="22"/>
        </w:rPr>
        <w:t xml:space="preserve"> předmětu </w:t>
      </w:r>
      <w:r w:rsidR="003C0F56">
        <w:rPr>
          <w:rFonts w:ascii="Calibri" w:hAnsi="Calibri"/>
          <w:i/>
          <w:iCs/>
          <w:sz w:val="22"/>
          <w:szCs w:val="22"/>
        </w:rPr>
        <w:t>složí</w:t>
      </w:r>
      <w:r w:rsidRPr="003C0F56">
        <w:rPr>
          <w:rFonts w:ascii="Calibri" w:hAnsi="Calibri"/>
          <w:i/>
          <w:iCs/>
          <w:sz w:val="22"/>
          <w:szCs w:val="22"/>
        </w:rPr>
        <w:t xml:space="preserve"> prodávající kupujícímu </w:t>
      </w:r>
      <w:r w:rsidR="003C0F56">
        <w:rPr>
          <w:rFonts w:ascii="Calibri" w:hAnsi="Calibri"/>
          <w:i/>
          <w:iCs/>
          <w:sz w:val="22"/>
          <w:szCs w:val="22"/>
        </w:rPr>
        <w:t>na jeho bankovní účet</w:t>
      </w:r>
      <w:r w:rsidR="00431610">
        <w:rPr>
          <w:rFonts w:ascii="Calibri" w:hAnsi="Calibri"/>
          <w:i/>
          <w:iCs/>
          <w:sz w:val="22"/>
          <w:szCs w:val="22"/>
        </w:rPr>
        <w:t xml:space="preserve"> </w:t>
      </w:r>
      <w:r w:rsidR="003C0F56">
        <w:rPr>
          <w:rFonts w:ascii="Calibri" w:hAnsi="Calibri"/>
          <w:i/>
          <w:iCs/>
          <w:sz w:val="22"/>
          <w:szCs w:val="22"/>
        </w:rPr>
        <w:t>č</w:t>
      </w:r>
      <w:r w:rsidR="00431610">
        <w:rPr>
          <w:rFonts w:ascii="Calibri" w:hAnsi="Calibri"/>
          <w:i/>
          <w:iCs/>
          <w:sz w:val="22"/>
          <w:szCs w:val="22"/>
        </w:rPr>
        <w:t>.</w:t>
      </w:r>
      <w:r w:rsidR="00DB2DE9" w:rsidRPr="00DB2DE9">
        <w:rPr>
          <w:b/>
          <w:bCs/>
        </w:rPr>
        <w:t xml:space="preserve"> </w:t>
      </w:r>
      <w:r w:rsidR="00DB2DE9" w:rsidRPr="00DB2DE9">
        <w:rPr>
          <w:rFonts w:ascii="Calibri" w:hAnsi="Calibri"/>
          <w:b/>
          <w:bCs/>
          <w:i/>
          <w:iCs/>
          <w:sz w:val="22"/>
          <w:szCs w:val="22"/>
        </w:rPr>
        <w:t>2246660227/0100</w:t>
      </w:r>
      <w:r w:rsidR="003C0F56" w:rsidRPr="00DB2DE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DB2DE9" w:rsidRPr="00DB2DE9">
        <w:rPr>
          <w:rFonts w:ascii="Calibri" w:hAnsi="Calibri"/>
          <w:b/>
          <w:bCs/>
          <w:i/>
          <w:iCs/>
          <w:sz w:val="22"/>
          <w:szCs w:val="22"/>
        </w:rPr>
        <w:t>vedený u KB</w:t>
      </w:r>
      <w:r w:rsidR="003C0F56" w:rsidRPr="00DB2DE9">
        <w:rPr>
          <w:rFonts w:ascii="Calibri" w:hAnsi="Calibri"/>
          <w:b/>
          <w:bCs/>
          <w:i/>
          <w:iCs/>
          <w:sz w:val="22"/>
          <w:szCs w:val="22"/>
        </w:rPr>
        <w:t>,</w:t>
      </w:r>
      <w:r w:rsidR="00DB2DE9" w:rsidRPr="00DB2DE9">
        <w:rPr>
          <w:rFonts w:ascii="Calibri" w:hAnsi="Calibri"/>
          <w:b/>
          <w:bCs/>
          <w:i/>
          <w:iCs/>
          <w:sz w:val="22"/>
          <w:szCs w:val="22"/>
        </w:rPr>
        <w:t xml:space="preserve"> a.s. v CZK;</w:t>
      </w:r>
      <w:r w:rsidR="003C0F56" w:rsidRPr="00DB2DE9">
        <w:rPr>
          <w:rFonts w:ascii="Calibri" w:hAnsi="Calibri"/>
          <w:b/>
          <w:bCs/>
          <w:i/>
          <w:iCs/>
          <w:sz w:val="22"/>
          <w:szCs w:val="22"/>
        </w:rPr>
        <w:t xml:space="preserve"> VS </w:t>
      </w:r>
      <w:r w:rsidR="00DB2DE9" w:rsidRPr="00DB2DE9">
        <w:rPr>
          <w:rFonts w:ascii="Calibri" w:hAnsi="Calibri" w:cs="Arial"/>
          <w:b/>
          <w:bCs/>
          <w:sz w:val="22"/>
          <w:szCs w:val="22"/>
        </w:rPr>
        <w:t>26848007</w:t>
      </w:r>
      <w:r w:rsidR="00A0086D">
        <w:rPr>
          <w:rFonts w:ascii="Calibri" w:hAnsi="Calibri" w:cs="Arial"/>
          <w:b/>
          <w:bCs/>
          <w:sz w:val="22"/>
          <w:szCs w:val="22"/>
        </w:rPr>
        <w:t>,</w:t>
      </w:r>
      <w:r w:rsidR="003C0F56" w:rsidRPr="00DB2DE9">
        <w:rPr>
          <w:rFonts w:ascii="Calibri" w:hAnsi="Calibri"/>
          <w:b/>
          <w:bCs/>
          <w:i/>
          <w:iCs/>
          <w:sz w:val="22"/>
          <w:szCs w:val="22"/>
        </w:rPr>
        <w:t xml:space="preserve"> jistotu</w:t>
      </w:r>
      <w:r w:rsidRPr="00DB2DE9">
        <w:rPr>
          <w:rFonts w:ascii="Calibri" w:hAnsi="Calibri"/>
          <w:b/>
          <w:bCs/>
          <w:i/>
          <w:iCs/>
          <w:sz w:val="22"/>
          <w:szCs w:val="22"/>
        </w:rPr>
        <w:t xml:space="preserve"> ve výši 100 000,- Kč</w:t>
      </w:r>
      <w:r w:rsidR="003C0F56">
        <w:rPr>
          <w:rFonts w:ascii="Calibri" w:hAnsi="Calibri"/>
          <w:i/>
          <w:iCs/>
          <w:sz w:val="22"/>
          <w:szCs w:val="22"/>
        </w:rPr>
        <w:t>, kterou si kupující ponechá na svém účtu</w:t>
      </w:r>
      <w:r w:rsidRPr="003C0F56">
        <w:rPr>
          <w:rFonts w:ascii="Calibri" w:hAnsi="Calibri"/>
          <w:i/>
          <w:iCs/>
          <w:sz w:val="22"/>
          <w:szCs w:val="22"/>
        </w:rPr>
        <w:t xml:space="preserve"> po celou dobu záruční doby. </w:t>
      </w:r>
      <w:r w:rsidR="003C0F56">
        <w:rPr>
          <w:rFonts w:ascii="Calibri" w:hAnsi="Calibri"/>
          <w:i/>
          <w:iCs/>
          <w:sz w:val="22"/>
          <w:szCs w:val="22"/>
        </w:rPr>
        <w:t>Smluvní strany souhlasí, že jistota nebude úročena. Neuhrazení jistoty</w:t>
      </w:r>
      <w:r w:rsidRPr="003C0F56">
        <w:rPr>
          <w:rFonts w:ascii="Calibri" w:hAnsi="Calibri"/>
          <w:i/>
          <w:iCs/>
          <w:sz w:val="22"/>
          <w:szCs w:val="22"/>
        </w:rPr>
        <w:t xml:space="preserve"> prodávajícím kupujícímu se považuje za vadu na předmětu bránící užívání.</w:t>
      </w:r>
      <w:r w:rsidR="003C0F56">
        <w:rPr>
          <w:rFonts w:ascii="Calibri" w:hAnsi="Calibri"/>
          <w:i/>
          <w:iCs/>
          <w:sz w:val="22"/>
          <w:szCs w:val="22"/>
        </w:rPr>
        <w:t xml:space="preserve"> Kupující se zavazuje vrátit prodávajícímu uhrazenou jistotu ve lhůtě 14 dnů od výzvy prodávajícího na bankovní účet prodávajícího, který uvede ve výzvě.</w:t>
      </w:r>
    </w:p>
    <w:p w14:paraId="1459FA49" w14:textId="1C9BB8C2" w:rsidR="0038213C" w:rsidRDefault="00BB0B9E" w:rsidP="00A35E07">
      <w:pPr>
        <w:numPr>
          <w:ilvl w:val="1"/>
          <w:numId w:val="3"/>
        </w:num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Ostatní ustanovení Kupní smlouvy zůstávají beze změny.</w:t>
      </w:r>
    </w:p>
    <w:p w14:paraId="56B5DC85" w14:textId="77777777" w:rsidR="003C0F56" w:rsidRPr="00A35E07" w:rsidRDefault="003C0F56" w:rsidP="003C0F56">
      <w:pPr>
        <w:numPr>
          <w:ilvl w:val="0"/>
          <w:numId w:val="0"/>
        </w:numPr>
        <w:spacing w:before="120" w:after="120"/>
        <w:ind w:left="624"/>
        <w:jc w:val="both"/>
        <w:rPr>
          <w:rFonts w:ascii="Calibri" w:hAnsi="Calibri"/>
          <w:sz w:val="22"/>
          <w:szCs w:val="22"/>
        </w:rPr>
      </w:pPr>
    </w:p>
    <w:p w14:paraId="0B0F637B" w14:textId="77777777" w:rsidR="0038213C" w:rsidRPr="00A35E07" w:rsidRDefault="0038213C" w:rsidP="00A35E07">
      <w:pPr>
        <w:numPr>
          <w:ilvl w:val="0"/>
          <w:numId w:val="3"/>
        </w:numP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A35E07">
        <w:rPr>
          <w:rFonts w:ascii="Calibri" w:hAnsi="Calibri"/>
          <w:b/>
          <w:sz w:val="22"/>
          <w:szCs w:val="22"/>
        </w:rPr>
        <w:t>Závěrečná ustanovení</w:t>
      </w:r>
    </w:p>
    <w:p w14:paraId="686816E9" w14:textId="7B3B8095" w:rsidR="0038213C" w:rsidRPr="00A35E07" w:rsidRDefault="00C3366E" w:rsidP="00A35E07">
      <w:pPr>
        <w:numPr>
          <w:ilvl w:val="1"/>
          <w:numId w:val="3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A35E07">
        <w:rPr>
          <w:rFonts w:ascii="Calibri" w:hAnsi="Calibri"/>
          <w:sz w:val="22"/>
          <w:szCs w:val="22"/>
        </w:rPr>
        <w:t xml:space="preserve">Je-li </w:t>
      </w:r>
      <w:r w:rsidR="003C0F56">
        <w:rPr>
          <w:rFonts w:ascii="Calibri" w:hAnsi="Calibri"/>
          <w:sz w:val="22"/>
          <w:szCs w:val="22"/>
        </w:rPr>
        <w:t>tento dodatek č. 1</w:t>
      </w:r>
      <w:r w:rsidRPr="00A35E07">
        <w:rPr>
          <w:rFonts w:ascii="Calibri" w:hAnsi="Calibri"/>
          <w:sz w:val="22"/>
          <w:szCs w:val="22"/>
        </w:rPr>
        <w:t xml:space="preserve"> podepsán v listinné podobě, pak </w:t>
      </w:r>
      <w:r w:rsidR="0038213C" w:rsidRPr="00A35E07">
        <w:rPr>
          <w:rFonts w:ascii="Calibri" w:hAnsi="Calibri"/>
          <w:sz w:val="22"/>
          <w:szCs w:val="22"/>
        </w:rPr>
        <w:t xml:space="preserve">je vyhotoven </w:t>
      </w:r>
      <w:r w:rsidRPr="00A35E07">
        <w:rPr>
          <w:rFonts w:ascii="Calibri" w:hAnsi="Calibri"/>
          <w:sz w:val="22"/>
          <w:szCs w:val="22"/>
        </w:rPr>
        <w:t>ve 2</w:t>
      </w:r>
      <w:r w:rsidR="0038213C" w:rsidRPr="00A35E07">
        <w:rPr>
          <w:rFonts w:ascii="Calibri" w:hAnsi="Calibri"/>
          <w:sz w:val="22"/>
          <w:szCs w:val="22"/>
        </w:rPr>
        <w:t xml:space="preserve"> výtiscích, z nichž </w:t>
      </w:r>
      <w:r w:rsidRPr="00A35E07">
        <w:rPr>
          <w:rFonts w:ascii="Calibri" w:hAnsi="Calibri"/>
          <w:sz w:val="22"/>
          <w:szCs w:val="22"/>
        </w:rPr>
        <w:t>každá ze smluvních stran obdrží po jednom výtisku</w:t>
      </w:r>
      <w:r w:rsidR="0038213C" w:rsidRPr="00A35E07">
        <w:rPr>
          <w:rFonts w:ascii="Calibri" w:hAnsi="Calibri"/>
          <w:sz w:val="22"/>
          <w:szCs w:val="22"/>
        </w:rPr>
        <w:t xml:space="preserve">. </w:t>
      </w:r>
    </w:p>
    <w:p w14:paraId="79B75B64" w14:textId="71D738D6" w:rsidR="000B55DF" w:rsidRPr="00A35E07" w:rsidRDefault="000B55DF" w:rsidP="00A35E07">
      <w:pPr>
        <w:numPr>
          <w:ilvl w:val="1"/>
          <w:numId w:val="3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A35E07">
        <w:rPr>
          <w:rFonts w:ascii="Calibri" w:hAnsi="Calibri" w:cs="Arial"/>
          <w:sz w:val="22"/>
          <w:szCs w:val="22"/>
        </w:rPr>
        <w:t>T</w:t>
      </w:r>
      <w:r w:rsidR="003C0F56">
        <w:rPr>
          <w:rFonts w:ascii="Calibri" w:hAnsi="Calibri" w:cs="Arial"/>
          <w:sz w:val="22"/>
          <w:szCs w:val="22"/>
        </w:rPr>
        <w:t xml:space="preserve">ento </w:t>
      </w:r>
      <w:r w:rsidR="003C0F56">
        <w:rPr>
          <w:rFonts w:ascii="Calibri" w:hAnsi="Calibri"/>
          <w:sz w:val="22"/>
          <w:szCs w:val="22"/>
        </w:rPr>
        <w:t>dodatek č. 1</w:t>
      </w:r>
      <w:r w:rsidR="003C0F56" w:rsidRPr="00A35E07">
        <w:rPr>
          <w:rFonts w:ascii="Calibri" w:hAnsi="Calibri"/>
          <w:sz w:val="22"/>
          <w:szCs w:val="22"/>
        </w:rPr>
        <w:t xml:space="preserve"> </w:t>
      </w:r>
      <w:r w:rsidRPr="00A35E07">
        <w:rPr>
          <w:rFonts w:ascii="Calibri" w:hAnsi="Calibri" w:cs="Arial"/>
          <w:sz w:val="22"/>
          <w:szCs w:val="22"/>
        </w:rPr>
        <w:t xml:space="preserve">podléhá povinnosti uveřejnění v registru smluv podle příslušných právních předpisů. Uveřejnění </w:t>
      </w:r>
      <w:r w:rsidR="003C0F56">
        <w:rPr>
          <w:rFonts w:ascii="Calibri" w:hAnsi="Calibri" w:cs="Arial"/>
          <w:sz w:val="22"/>
          <w:szCs w:val="22"/>
        </w:rPr>
        <w:t xml:space="preserve">tohoto </w:t>
      </w:r>
      <w:r w:rsidR="003C0F56">
        <w:rPr>
          <w:rFonts w:ascii="Calibri" w:hAnsi="Calibri"/>
          <w:sz w:val="22"/>
          <w:szCs w:val="22"/>
        </w:rPr>
        <w:t>dodatku č. 1</w:t>
      </w:r>
      <w:r w:rsidR="003C0F56" w:rsidRPr="00A35E07">
        <w:rPr>
          <w:rFonts w:ascii="Calibri" w:hAnsi="Calibri"/>
          <w:sz w:val="22"/>
          <w:szCs w:val="22"/>
        </w:rPr>
        <w:t xml:space="preserve"> </w:t>
      </w:r>
      <w:r w:rsidRPr="00A35E07">
        <w:rPr>
          <w:rFonts w:ascii="Calibri" w:hAnsi="Calibri" w:cs="Arial"/>
          <w:sz w:val="22"/>
          <w:szCs w:val="22"/>
        </w:rPr>
        <w:t xml:space="preserve">zajistí </w:t>
      </w:r>
      <w:r w:rsidR="00DA1A01" w:rsidRPr="00A35E07">
        <w:rPr>
          <w:rFonts w:ascii="Calibri" w:hAnsi="Calibri" w:cs="Arial"/>
          <w:sz w:val="22"/>
          <w:szCs w:val="22"/>
        </w:rPr>
        <w:t>kupující</w:t>
      </w:r>
      <w:r w:rsidRPr="00A35E07">
        <w:rPr>
          <w:rFonts w:ascii="Calibri" w:hAnsi="Calibri" w:cs="Arial"/>
          <w:sz w:val="22"/>
          <w:szCs w:val="22"/>
        </w:rPr>
        <w:t>.</w:t>
      </w:r>
    </w:p>
    <w:p w14:paraId="0A39FAFA" w14:textId="53E96583" w:rsidR="0038213C" w:rsidRPr="00A35E07" w:rsidRDefault="0038213C" w:rsidP="00A35E07">
      <w:pPr>
        <w:numPr>
          <w:ilvl w:val="1"/>
          <w:numId w:val="3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A35E07">
        <w:rPr>
          <w:rFonts w:ascii="Calibri" w:hAnsi="Calibri"/>
          <w:sz w:val="22"/>
          <w:szCs w:val="22"/>
        </w:rPr>
        <w:t xml:space="preserve">Obě smluvní strany prohlašují, že se seznámily s celým textem </w:t>
      </w:r>
      <w:r w:rsidR="003C0F56">
        <w:rPr>
          <w:rFonts w:ascii="Calibri" w:hAnsi="Calibri" w:cs="Arial"/>
          <w:sz w:val="22"/>
          <w:szCs w:val="22"/>
        </w:rPr>
        <w:t xml:space="preserve">tohoto </w:t>
      </w:r>
      <w:r w:rsidR="003C0F56">
        <w:rPr>
          <w:rFonts w:ascii="Calibri" w:hAnsi="Calibri"/>
          <w:sz w:val="22"/>
          <w:szCs w:val="22"/>
        </w:rPr>
        <w:t>dodatku č. 1</w:t>
      </w:r>
      <w:r w:rsidR="003C0F56" w:rsidRPr="00A35E07">
        <w:rPr>
          <w:rFonts w:ascii="Calibri" w:hAnsi="Calibri"/>
          <w:sz w:val="22"/>
          <w:szCs w:val="22"/>
        </w:rPr>
        <w:t xml:space="preserve"> </w:t>
      </w:r>
      <w:r w:rsidRPr="00A35E07">
        <w:rPr>
          <w:rFonts w:ascii="Calibri" w:hAnsi="Calibri"/>
          <w:sz w:val="22"/>
          <w:szCs w:val="22"/>
        </w:rPr>
        <w:t xml:space="preserve">a s celým obsahem </w:t>
      </w:r>
      <w:r w:rsidR="003C0F56">
        <w:rPr>
          <w:rFonts w:ascii="Calibri" w:hAnsi="Calibri" w:cs="Arial"/>
          <w:sz w:val="22"/>
          <w:szCs w:val="22"/>
        </w:rPr>
        <w:t xml:space="preserve">tohoto </w:t>
      </w:r>
      <w:r w:rsidR="003C0F56">
        <w:rPr>
          <w:rFonts w:ascii="Calibri" w:hAnsi="Calibri"/>
          <w:sz w:val="22"/>
          <w:szCs w:val="22"/>
        </w:rPr>
        <w:t>dodatku č. 1</w:t>
      </w:r>
      <w:r w:rsidR="003C0F56" w:rsidRPr="00A35E07">
        <w:rPr>
          <w:rFonts w:ascii="Calibri" w:hAnsi="Calibri"/>
          <w:sz w:val="22"/>
          <w:szCs w:val="22"/>
        </w:rPr>
        <w:t xml:space="preserve"> </w:t>
      </w:r>
      <w:r w:rsidRPr="00A35E07">
        <w:rPr>
          <w:rFonts w:ascii="Calibri" w:hAnsi="Calibri"/>
          <w:sz w:val="22"/>
          <w:szCs w:val="22"/>
        </w:rPr>
        <w:t xml:space="preserve">souhlasí. Současně prohlašují, že </w:t>
      </w:r>
      <w:r w:rsidR="003C0F56">
        <w:rPr>
          <w:rFonts w:ascii="Calibri" w:hAnsi="Calibri"/>
          <w:sz w:val="22"/>
          <w:szCs w:val="22"/>
        </w:rPr>
        <w:t>tento dodatek č. 1</w:t>
      </w:r>
      <w:r w:rsidR="003C0F56" w:rsidRPr="00A35E07">
        <w:rPr>
          <w:rFonts w:ascii="Calibri" w:hAnsi="Calibri"/>
          <w:sz w:val="22"/>
          <w:szCs w:val="22"/>
        </w:rPr>
        <w:t xml:space="preserve"> </w:t>
      </w:r>
      <w:r w:rsidRPr="00A35E07">
        <w:rPr>
          <w:rFonts w:ascii="Calibri" w:hAnsi="Calibri"/>
          <w:sz w:val="22"/>
          <w:szCs w:val="22"/>
        </w:rPr>
        <w:t>nebyl sjednán v tísni ani za jinak jednostranně nevýhodných podmínek.</w:t>
      </w:r>
    </w:p>
    <w:p w14:paraId="479F588F" w14:textId="6788E48C" w:rsidR="0038213C" w:rsidRPr="00A35E07" w:rsidRDefault="003C0F56" w:rsidP="00A35E07">
      <w:pPr>
        <w:numPr>
          <w:ilvl w:val="1"/>
          <w:numId w:val="3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A35E07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 xml:space="preserve">ento </w:t>
      </w:r>
      <w:r>
        <w:rPr>
          <w:rFonts w:ascii="Calibri" w:hAnsi="Calibri"/>
          <w:sz w:val="22"/>
          <w:szCs w:val="22"/>
        </w:rPr>
        <w:t>dodatek č. 1</w:t>
      </w:r>
      <w:r w:rsidRPr="00A35E07">
        <w:rPr>
          <w:rFonts w:ascii="Calibri" w:hAnsi="Calibri"/>
          <w:sz w:val="22"/>
          <w:szCs w:val="22"/>
        </w:rPr>
        <w:t xml:space="preserve"> </w:t>
      </w:r>
      <w:r w:rsidR="0038213C" w:rsidRPr="00A35E07">
        <w:rPr>
          <w:rFonts w:ascii="Calibri" w:hAnsi="Calibri"/>
          <w:sz w:val="22"/>
          <w:szCs w:val="22"/>
        </w:rPr>
        <w:t xml:space="preserve">nabývá platnosti </w:t>
      </w:r>
      <w:r w:rsidR="00C50BA1" w:rsidRPr="00A35E07">
        <w:rPr>
          <w:rFonts w:ascii="Calibri" w:hAnsi="Calibri"/>
          <w:sz w:val="22"/>
          <w:szCs w:val="22"/>
        </w:rPr>
        <w:t xml:space="preserve">dnem podpisu oběma smluvními stranami </w:t>
      </w:r>
      <w:r w:rsidR="0038213C" w:rsidRPr="00A35E07">
        <w:rPr>
          <w:rFonts w:ascii="Calibri" w:hAnsi="Calibri"/>
          <w:sz w:val="22"/>
          <w:szCs w:val="22"/>
        </w:rPr>
        <w:t xml:space="preserve">a účinnosti dnem </w:t>
      </w:r>
      <w:r w:rsidR="00C50BA1" w:rsidRPr="00A35E07">
        <w:rPr>
          <w:rFonts w:ascii="Calibri" w:hAnsi="Calibri"/>
          <w:sz w:val="22"/>
          <w:szCs w:val="22"/>
        </w:rPr>
        <w:t>uveřejnění v registru smluv.</w:t>
      </w:r>
    </w:p>
    <w:p w14:paraId="5D24FE9A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6F48434B" w14:textId="2D9D7C6B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A35E07">
        <w:rPr>
          <w:rFonts w:ascii="Calibri" w:hAnsi="Calibri"/>
          <w:sz w:val="22"/>
          <w:szCs w:val="22"/>
        </w:rPr>
        <w:t xml:space="preserve">V </w:t>
      </w:r>
      <w:r w:rsidR="003D4F99">
        <w:rPr>
          <w:rFonts w:ascii="Calibri" w:hAnsi="Calibri"/>
          <w:sz w:val="22"/>
          <w:szCs w:val="22"/>
        </w:rPr>
        <w:t>Praze</w:t>
      </w:r>
      <w:r w:rsidRPr="00A35E07">
        <w:rPr>
          <w:rFonts w:ascii="Calibri" w:hAnsi="Calibri"/>
          <w:sz w:val="22"/>
          <w:szCs w:val="22"/>
        </w:rPr>
        <w:t xml:space="preserve"> dne </w:t>
      </w:r>
      <w:r w:rsidR="00966DEF">
        <w:rPr>
          <w:rFonts w:ascii="Calibri" w:hAnsi="Calibri"/>
          <w:sz w:val="22"/>
          <w:szCs w:val="22"/>
        </w:rPr>
        <w:t>30.6.</w:t>
      </w:r>
      <w:r w:rsidR="00BB0B9E">
        <w:rPr>
          <w:rFonts w:ascii="Calibri" w:hAnsi="Calibri"/>
          <w:sz w:val="22"/>
          <w:szCs w:val="22"/>
        </w:rPr>
        <w:t>2025</w:t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="003D4F99">
        <w:rPr>
          <w:rFonts w:ascii="Calibri" w:hAnsi="Calibri"/>
          <w:sz w:val="22"/>
          <w:szCs w:val="22"/>
        </w:rPr>
        <w:tab/>
      </w:r>
      <w:r w:rsidR="003D4F99">
        <w:rPr>
          <w:rFonts w:ascii="Calibri" w:hAnsi="Calibri"/>
          <w:sz w:val="22"/>
          <w:szCs w:val="22"/>
        </w:rPr>
        <w:tab/>
        <w:t xml:space="preserve">Ve Lhotce dne </w:t>
      </w:r>
      <w:r w:rsidR="00966DEF">
        <w:rPr>
          <w:rFonts w:ascii="Calibri" w:hAnsi="Calibri"/>
          <w:sz w:val="22"/>
          <w:szCs w:val="22"/>
        </w:rPr>
        <w:t>30.6.</w:t>
      </w:r>
      <w:r w:rsidR="00BB0B9E">
        <w:rPr>
          <w:rFonts w:ascii="Calibri" w:hAnsi="Calibri"/>
          <w:sz w:val="22"/>
          <w:szCs w:val="22"/>
        </w:rPr>
        <w:t>2025</w:t>
      </w:r>
      <w:r w:rsidR="00BB0B9E" w:rsidRPr="00A35E07">
        <w:rPr>
          <w:rFonts w:ascii="Calibri" w:hAnsi="Calibri"/>
          <w:sz w:val="22"/>
          <w:szCs w:val="22"/>
        </w:rPr>
        <w:tab/>
      </w:r>
      <w:r w:rsidR="00BB0B9E" w:rsidRPr="00A35E07">
        <w:rPr>
          <w:rFonts w:ascii="Calibri" w:hAnsi="Calibri"/>
          <w:sz w:val="22"/>
          <w:szCs w:val="22"/>
        </w:rPr>
        <w:tab/>
      </w:r>
    </w:p>
    <w:p w14:paraId="424A7CEC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3EA73A22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306E005F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07110412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32D5EBEC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53C89E37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526A89E2" w14:textId="77777777" w:rsidR="0038213C" w:rsidRPr="00A35E07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A35E07">
        <w:rPr>
          <w:rFonts w:ascii="Calibri" w:hAnsi="Calibri"/>
          <w:sz w:val="22"/>
          <w:szCs w:val="22"/>
        </w:rPr>
        <w:t>_______________________</w:t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  <w:t>_________________________</w:t>
      </w:r>
    </w:p>
    <w:p w14:paraId="5C387E23" w14:textId="69A99139" w:rsidR="0038213C" w:rsidRDefault="0038213C" w:rsidP="00A35E07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A35E07">
        <w:rPr>
          <w:rFonts w:ascii="Calibri" w:hAnsi="Calibri"/>
          <w:sz w:val="22"/>
          <w:szCs w:val="22"/>
        </w:rPr>
        <w:t>kupující</w:t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ab/>
      </w:r>
      <w:r w:rsidR="003D4F99">
        <w:rPr>
          <w:rFonts w:ascii="Calibri" w:hAnsi="Calibri"/>
          <w:sz w:val="22"/>
          <w:szCs w:val="22"/>
        </w:rPr>
        <w:tab/>
      </w:r>
      <w:r w:rsidRPr="00A35E07">
        <w:rPr>
          <w:rFonts w:ascii="Calibri" w:hAnsi="Calibri"/>
          <w:sz w:val="22"/>
          <w:szCs w:val="22"/>
        </w:rPr>
        <w:t>prodávající</w:t>
      </w:r>
    </w:p>
    <w:p w14:paraId="75E8E2C4" w14:textId="10AD0BDA" w:rsidR="003D4F99" w:rsidRDefault="00966DEF" w:rsidP="00966DEF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A35E07">
        <w:rPr>
          <w:rFonts w:ascii="Calibri" w:hAnsi="Calibri" w:cs="Arial"/>
          <w:bCs/>
          <w:sz w:val="22"/>
          <w:szCs w:val="22"/>
        </w:rPr>
        <w:t>Ing. Jiří Hašek, CSc., ředitel</w:t>
      </w:r>
      <w:r w:rsidRPr="003D4F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D4F99" w:rsidRPr="003D4F99">
        <w:rPr>
          <w:rFonts w:ascii="Calibri" w:hAnsi="Calibri"/>
          <w:sz w:val="22"/>
          <w:szCs w:val="22"/>
        </w:rPr>
        <w:t>František Závodný, jednatel</w:t>
      </w:r>
    </w:p>
    <w:p w14:paraId="7A072CEC" w14:textId="53494928" w:rsidR="003D4F99" w:rsidRPr="00A35E07" w:rsidRDefault="00966DEF" w:rsidP="00966DEF">
      <w:pPr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966DEF">
        <w:rPr>
          <w:rFonts w:ascii="Calibri" w:hAnsi="Calibri" w:cs="Arial"/>
          <w:sz w:val="22"/>
          <w:szCs w:val="22"/>
        </w:rPr>
        <w:t>Mikrobiologický ústav AV ČR, v.v.i.</w:t>
      </w:r>
      <w:r w:rsidRPr="00966DE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3D4F99" w:rsidRPr="003D4F99">
        <w:rPr>
          <w:rFonts w:ascii="Calibri" w:hAnsi="Calibri"/>
          <w:sz w:val="22"/>
          <w:szCs w:val="22"/>
        </w:rPr>
        <w:t>ZÁVODNÝ ELEKTRO s. r. o.</w:t>
      </w:r>
    </w:p>
    <w:p w14:paraId="7E4BF926" w14:textId="77777777" w:rsidR="00EB4F14" w:rsidRPr="00A35E07" w:rsidRDefault="00EB4F14" w:rsidP="00A35E07">
      <w:pPr>
        <w:numPr>
          <w:ilvl w:val="0"/>
          <w:numId w:val="0"/>
        </w:numPr>
        <w:spacing w:before="120" w:after="120"/>
        <w:ind w:left="336"/>
        <w:jc w:val="both"/>
        <w:rPr>
          <w:sz w:val="22"/>
          <w:szCs w:val="22"/>
        </w:rPr>
      </w:pPr>
    </w:p>
    <w:sectPr w:rsidR="00EB4F14" w:rsidRPr="00A35E07" w:rsidSect="0038213C">
      <w:headerReference w:type="default" r:id="rId8"/>
      <w:footerReference w:type="even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1948" w14:textId="77777777" w:rsidR="008D0E43" w:rsidRDefault="008D0E43" w:rsidP="0038213C">
      <w:r>
        <w:separator/>
      </w:r>
    </w:p>
  </w:endnote>
  <w:endnote w:type="continuationSeparator" w:id="0">
    <w:p w14:paraId="7B901D67" w14:textId="77777777" w:rsidR="008D0E43" w:rsidRDefault="008D0E43" w:rsidP="0038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426E" w14:textId="77777777" w:rsidR="0038213C" w:rsidRDefault="0038213C" w:rsidP="0038213C">
    <w:pPr>
      <w:pStyle w:val="Zpat"/>
      <w:framePr w:wrap="around" w:vAnchor="text" w:hAnchor="margin" w:xAlign="right" w:y="1"/>
      <w:numPr>
        <w:ilvl w:val="2"/>
        <w:numId w:val="2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6C6587" w14:textId="77777777" w:rsidR="0038213C" w:rsidRDefault="0038213C" w:rsidP="0038213C">
    <w:pPr>
      <w:pStyle w:val="Zpat"/>
      <w:numPr>
        <w:ilvl w:val="2"/>
        <w:numId w:val="2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821F" w14:textId="77777777" w:rsidR="0038213C" w:rsidRPr="00CC5206" w:rsidRDefault="0038213C" w:rsidP="0038213C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966D84">
      <w:rPr>
        <w:rFonts w:ascii="Arial" w:hAnsi="Arial" w:cs="Arial"/>
        <w:b/>
        <w:noProof/>
      </w:rPr>
      <w:t>6</w:t>
    </w:r>
    <w:r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NUMPAGES  \* Arabic  \* MERGEFORMAT</w:instrText>
    </w:r>
    <w:r w:rsidRPr="00CC5206">
      <w:rPr>
        <w:rFonts w:ascii="Arial" w:hAnsi="Arial" w:cs="Arial"/>
        <w:b/>
      </w:rPr>
      <w:fldChar w:fldCharType="separate"/>
    </w:r>
    <w:r w:rsidR="00966D84">
      <w:rPr>
        <w:rFonts w:ascii="Arial" w:hAnsi="Arial" w:cs="Arial"/>
        <w:b/>
        <w:noProof/>
      </w:rPr>
      <w:t>10</w:t>
    </w:r>
    <w:r w:rsidRPr="00CC5206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0A92D" w14:textId="77777777" w:rsidR="008D0E43" w:rsidRDefault="008D0E43" w:rsidP="0038213C">
      <w:r>
        <w:separator/>
      </w:r>
    </w:p>
  </w:footnote>
  <w:footnote w:type="continuationSeparator" w:id="0">
    <w:p w14:paraId="417F8ED3" w14:textId="77777777" w:rsidR="008D0E43" w:rsidRDefault="008D0E43" w:rsidP="0038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B00E" w14:textId="77777777" w:rsidR="0038213C" w:rsidRPr="00CC5206" w:rsidRDefault="0038213C" w:rsidP="0038213C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4307"/>
    <w:multiLevelType w:val="multilevel"/>
    <w:tmpl w:val="2D86BD9C"/>
    <w:numStyleLink w:val="Smlouva"/>
  </w:abstractNum>
  <w:abstractNum w:abstractNumId="1" w15:restartNumberingAfterBreak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Theme="minorHAnsi" w:hAnsiTheme="minorHAns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9B3821"/>
    <w:multiLevelType w:val="multilevel"/>
    <w:tmpl w:val="3718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0B580E"/>
    <w:multiLevelType w:val="hybridMultilevel"/>
    <w:tmpl w:val="97C83AD4"/>
    <w:lvl w:ilvl="0" w:tplc="9E9680BE">
      <w:start w:val="1"/>
      <w:numFmt w:val="decimal"/>
      <w:lvlText w:val="(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66178">
    <w:abstractNumId w:val="2"/>
  </w:num>
  <w:num w:numId="2" w16cid:durableId="136798677">
    <w:abstractNumId w:val="1"/>
  </w:num>
  <w:num w:numId="3" w16cid:durableId="1285961373">
    <w:abstractNumId w:val="0"/>
  </w:num>
  <w:num w:numId="4" w16cid:durableId="69933424">
    <w:abstractNumId w:val="3"/>
  </w:num>
  <w:num w:numId="5" w16cid:durableId="1415008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3C"/>
    <w:rsid w:val="00066973"/>
    <w:rsid w:val="00071612"/>
    <w:rsid w:val="00094EFC"/>
    <w:rsid w:val="000B55DF"/>
    <w:rsid w:val="000D4F0E"/>
    <w:rsid w:val="001026D7"/>
    <w:rsid w:val="001E21BB"/>
    <w:rsid w:val="001F00E0"/>
    <w:rsid w:val="001F6429"/>
    <w:rsid w:val="00234BFE"/>
    <w:rsid w:val="00261135"/>
    <w:rsid w:val="002B4D03"/>
    <w:rsid w:val="003210D5"/>
    <w:rsid w:val="0038213C"/>
    <w:rsid w:val="00397261"/>
    <w:rsid w:val="003C0F56"/>
    <w:rsid w:val="003C52F1"/>
    <w:rsid w:val="003D4F99"/>
    <w:rsid w:val="003F049C"/>
    <w:rsid w:val="004207AC"/>
    <w:rsid w:val="00423E01"/>
    <w:rsid w:val="00431610"/>
    <w:rsid w:val="004640BA"/>
    <w:rsid w:val="005207FB"/>
    <w:rsid w:val="0058095C"/>
    <w:rsid w:val="005A3BFD"/>
    <w:rsid w:val="005B4DC0"/>
    <w:rsid w:val="00674727"/>
    <w:rsid w:val="007515FD"/>
    <w:rsid w:val="007C42CA"/>
    <w:rsid w:val="007E225A"/>
    <w:rsid w:val="007F246D"/>
    <w:rsid w:val="007F3311"/>
    <w:rsid w:val="00813206"/>
    <w:rsid w:val="008450E6"/>
    <w:rsid w:val="00883C77"/>
    <w:rsid w:val="008902A3"/>
    <w:rsid w:val="008D0E43"/>
    <w:rsid w:val="00912039"/>
    <w:rsid w:val="00966D84"/>
    <w:rsid w:val="00966DEF"/>
    <w:rsid w:val="00A0086D"/>
    <w:rsid w:val="00A01BCA"/>
    <w:rsid w:val="00A06576"/>
    <w:rsid w:val="00A13359"/>
    <w:rsid w:val="00A35E07"/>
    <w:rsid w:val="00A3762F"/>
    <w:rsid w:val="00AA1727"/>
    <w:rsid w:val="00AE2CC5"/>
    <w:rsid w:val="00AE3B02"/>
    <w:rsid w:val="00AF05D0"/>
    <w:rsid w:val="00B2648B"/>
    <w:rsid w:val="00BB0B9E"/>
    <w:rsid w:val="00BB4859"/>
    <w:rsid w:val="00BB6C79"/>
    <w:rsid w:val="00BD12F5"/>
    <w:rsid w:val="00C3366E"/>
    <w:rsid w:val="00C50BA1"/>
    <w:rsid w:val="00C55C7B"/>
    <w:rsid w:val="00CD6441"/>
    <w:rsid w:val="00D0380F"/>
    <w:rsid w:val="00D408E2"/>
    <w:rsid w:val="00D65CED"/>
    <w:rsid w:val="00D75200"/>
    <w:rsid w:val="00D90A1C"/>
    <w:rsid w:val="00DA1A01"/>
    <w:rsid w:val="00DB2DE9"/>
    <w:rsid w:val="00E2185D"/>
    <w:rsid w:val="00EB4F14"/>
    <w:rsid w:val="00F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100F"/>
  <w15:chartTrackingRefBased/>
  <w15:docId w15:val="{113377B4-708F-4C18-8521-FF8D9384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13C"/>
    <w:pPr>
      <w:numPr>
        <w:ilvl w:val="2"/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8213C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8213C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8213C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8213C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38213C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8213C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character" w:customStyle="1" w:styleId="Nadpis4Char">
    <w:name w:val="Nadpis 4 Char"/>
    <w:basedOn w:val="Standardnpsmoodstavce"/>
    <w:link w:val="Nadpis4"/>
    <w:rsid w:val="0038213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8213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8213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3821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8213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8213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38213C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38213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38213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821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8213C"/>
  </w:style>
  <w:style w:type="paragraph" w:styleId="Zhlav">
    <w:name w:val="header"/>
    <w:basedOn w:val="Normln"/>
    <w:link w:val="ZhlavChar"/>
    <w:rsid w:val="00382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2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2039"/>
    <w:pPr>
      <w:ind w:left="720"/>
      <w:contextualSpacing/>
    </w:pPr>
  </w:style>
  <w:style w:type="paragraph" w:styleId="Revize">
    <w:name w:val="Revision"/>
    <w:hidden/>
    <w:uiPriority w:val="99"/>
    <w:semiHidden/>
    <w:rsid w:val="00BB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DB21-6E00-40E2-904F-777D6BCB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Ruhswurmová Eva</cp:lastModifiedBy>
  <cp:revision>2</cp:revision>
  <dcterms:created xsi:type="dcterms:W3CDTF">2025-07-29T12:14:00Z</dcterms:created>
  <dcterms:modified xsi:type="dcterms:W3CDTF">2025-07-29T12:14:00Z</dcterms:modified>
</cp:coreProperties>
</file>