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D302" w14:textId="5BA267AF" w:rsidR="00602863" w:rsidRPr="0011750D" w:rsidRDefault="00602863" w:rsidP="00602863">
      <w:pPr>
        <w:pStyle w:val="Nadpis1"/>
        <w:numPr>
          <w:ilvl w:val="0"/>
          <w:numId w:val="0"/>
        </w:numPr>
      </w:pPr>
      <w:bookmarkStart w:id="0" w:name="_Toc11998062"/>
      <w:r w:rsidRPr="0011750D">
        <w:t xml:space="preserve">Příloha </w:t>
      </w:r>
      <w:r w:rsidR="00C603F4">
        <w:t>1</w:t>
      </w:r>
      <w:r w:rsidRPr="0011750D">
        <w:tab/>
        <w:t>Smluvní protikorupční doložka</w:t>
      </w:r>
      <w:bookmarkEnd w:id="0"/>
    </w:p>
    <w:p w14:paraId="351EF0A2" w14:textId="77777777" w:rsidR="00602863" w:rsidRPr="003A4C01" w:rsidRDefault="00602863" w:rsidP="00602863">
      <w:pPr>
        <w:spacing w:line="360" w:lineRule="auto"/>
        <w:jc w:val="both"/>
        <w:rPr>
          <w:rFonts w:cs="Arial"/>
          <w:szCs w:val="20"/>
        </w:rPr>
      </w:pPr>
    </w:p>
    <w:p w14:paraId="7F0248E5" w14:textId="77777777" w:rsidR="00602863" w:rsidRPr="003A4C01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Obě strany prohlašují, že v souvislosti s plněním této smlouvy vynaloží náležitou péči a budou dodržovat všechny právní předpisy, které jsou pro strany závazné, v oblasti předcházení korupci, vydané oprávněnými orgány v České republice a na území Evropské unie, jak přímo, tak i při jednání prostřednictvím dceřiných nebo provázaných hospodářských subjektů stran. </w:t>
      </w:r>
    </w:p>
    <w:p w14:paraId="15B3756D" w14:textId="77777777" w:rsidR="00602863" w:rsidRPr="003A4C01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Každá strana navíc prohlašuje, že v souvislosti s plněním této smlouvy bude dodržovat všechny interní požadavky, které jsou pro strany závazné, ohledně standardů etického jednání, předcházení korupci, odpovídající zákonům o vyúčtování transakcí, nákladů a výdajů, střetu zájmů, dávání a přijímání darů a anonymním oznamování a vysvětlování pochybení, jak přímo, tak i při jednání prostřednictvím dceřiných nebo provázaných hospodářských subjektů stran. </w:t>
      </w:r>
    </w:p>
    <w:p w14:paraId="20AC905F" w14:textId="77777777" w:rsidR="00602863" w:rsidRPr="003A4C01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Strany prohlašují, že v souvislosti s uzavřením a plněním této smlouvy žádná strana ani žádný z jejích majitelů, podílníků, akcionářů, členů představenstva, ředitelů, zaměstnanců, subdodavatelů ani žádná jiná osoba, která jedná jejich jménem, neprováděla, nenavrhovala, neslibovala, že udělá, ani neopravňovala a ani neudělá, nenavrhne, neslíbí, že udělá, ani neoprávní k provedení platby nebo jiné činnosti, která by mohla vést k finančnímu nebo jinému obohacení, ani jinému zisku přímo nebo nepřímo pro nikoho z níže uvedených:  </w:t>
      </w:r>
    </w:p>
    <w:p w14:paraId="172B41B7" w14:textId="77777777" w:rsidR="00602863" w:rsidRPr="003A4C01" w:rsidRDefault="00602863" w:rsidP="00602863">
      <w:pPr>
        <w:pStyle w:val="Odstavecseseznamem"/>
        <w:numPr>
          <w:ilvl w:val="0"/>
          <w:numId w:val="2"/>
        </w:numPr>
        <w:spacing w:before="0" w:line="360" w:lineRule="auto"/>
        <w:ind w:hanging="371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člena </w:t>
      </w:r>
      <w:r>
        <w:rPr>
          <w:rFonts w:cs="Arial"/>
          <w:szCs w:val="20"/>
        </w:rPr>
        <w:t>statutárního orgánu</w:t>
      </w:r>
      <w:r w:rsidRPr="003A4C01">
        <w:rPr>
          <w:rFonts w:cs="Arial"/>
          <w:szCs w:val="20"/>
        </w:rPr>
        <w:t>, ředitele, zaměstnance ani zástupce dané strany nebo jakéhokoli dceřiného nebo provázaného hospodářského subjektu stran,</w:t>
      </w:r>
    </w:p>
    <w:p w14:paraId="7184BB9B" w14:textId="77777777" w:rsidR="00602863" w:rsidRPr="003A4C01" w:rsidRDefault="00602863" w:rsidP="00602863">
      <w:pPr>
        <w:pStyle w:val="Odstavecseseznamem"/>
        <w:numPr>
          <w:ilvl w:val="0"/>
          <w:numId w:val="2"/>
        </w:numPr>
        <w:spacing w:before="0" w:line="360" w:lineRule="auto"/>
        <w:ind w:hanging="371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>státního úředníka chápaného jako fyzická osoba, která plní veřejnou funkci ve smyslu, který tento pojem má v právním systému země, kde dochází k plnění této smlouvy, nebo kde se nacházejí oficiální sídla stran nebo jakéhokoli dceřiného nebo provázaného hospodářského subjektu stran;</w:t>
      </w:r>
    </w:p>
    <w:p w14:paraId="0C1E1702" w14:textId="77777777" w:rsidR="00602863" w:rsidRPr="003A4C01" w:rsidRDefault="00602863" w:rsidP="00602863">
      <w:pPr>
        <w:pStyle w:val="Odstavecseseznamem"/>
        <w:numPr>
          <w:ilvl w:val="0"/>
          <w:numId w:val="2"/>
        </w:numPr>
        <w:spacing w:before="0" w:line="360" w:lineRule="auto"/>
        <w:ind w:hanging="371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politickou stranu, člena politické strany ani uchazeči o pozici ve státním úřadě; </w:t>
      </w:r>
    </w:p>
    <w:p w14:paraId="79655834" w14:textId="77777777" w:rsidR="00602863" w:rsidRPr="003A4C01" w:rsidRDefault="00602863" w:rsidP="00602863">
      <w:pPr>
        <w:pStyle w:val="Odstavecseseznamem"/>
        <w:numPr>
          <w:ilvl w:val="0"/>
          <w:numId w:val="2"/>
        </w:numPr>
        <w:spacing w:before="0" w:line="360" w:lineRule="auto"/>
        <w:ind w:hanging="371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zástupce ani zprostředkovatele za zaplacení kterékoli z výše uvedených osob; ani také </w:t>
      </w:r>
    </w:p>
    <w:p w14:paraId="3FF5B0BC" w14:textId="77777777" w:rsidR="00602863" w:rsidRPr="003A4C01" w:rsidRDefault="00602863" w:rsidP="00602863">
      <w:pPr>
        <w:pStyle w:val="Odstavecseseznamem"/>
        <w:numPr>
          <w:ilvl w:val="0"/>
          <w:numId w:val="2"/>
        </w:numPr>
        <w:spacing w:before="0" w:line="360" w:lineRule="auto"/>
        <w:ind w:hanging="371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žádnou jinou osobu nebo </w:t>
      </w:r>
      <w:proofErr w:type="gramStart"/>
      <w:r w:rsidRPr="003A4C01">
        <w:rPr>
          <w:rFonts w:cs="Arial"/>
          <w:szCs w:val="20"/>
        </w:rPr>
        <w:t>subjekt - za</w:t>
      </w:r>
      <w:proofErr w:type="gramEnd"/>
      <w:r w:rsidRPr="003A4C01">
        <w:rPr>
          <w:rFonts w:cs="Arial"/>
          <w:szCs w:val="20"/>
        </w:rPr>
        <w:t xml:space="preserve"> účelem získání jejich rozhodnutí, vlivu nebo činnosti, která může vést k jakémukoli nezákonnému upřednostnění nebo jakémukoli jinému nežádoucímu účelu, pokud tato činnost porušuje nebo by porušovala právní předpisy v oblasti předcházení korupci, které vydaly oprávněné orgány v</w:t>
      </w:r>
      <w:r w:rsidR="006422CC">
        <w:rPr>
          <w:rFonts w:cs="Arial"/>
          <w:szCs w:val="20"/>
        </w:rPr>
        <w:t> </w:t>
      </w:r>
      <w:r w:rsidR="00632261">
        <w:rPr>
          <w:rFonts w:cs="Arial"/>
          <w:szCs w:val="20"/>
        </w:rPr>
        <w:t>Č</w:t>
      </w:r>
      <w:r w:rsidR="006422CC">
        <w:rPr>
          <w:rFonts w:cs="Arial"/>
          <w:szCs w:val="20"/>
        </w:rPr>
        <w:t>eské republice</w:t>
      </w:r>
      <w:r w:rsidRPr="003A4C01">
        <w:rPr>
          <w:rFonts w:cs="Arial"/>
          <w:szCs w:val="20"/>
        </w:rPr>
        <w:t xml:space="preserve"> a na území Evropské unie, jak přímo, tak i při jednání prostřednictvím dceřiných nebo provázaných hospodářských subjektů stran.</w:t>
      </w:r>
    </w:p>
    <w:p w14:paraId="4F8A013A" w14:textId="77777777" w:rsidR="00602863" w:rsidRPr="003A4C01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 xml:space="preserve">Strany jsou povinny okamžitě se vzájemně informovat o každém případě porušení ustanovení tohoto </w:t>
      </w:r>
      <w:r w:rsidR="006422CC">
        <w:rPr>
          <w:rFonts w:cs="Arial"/>
          <w:szCs w:val="20"/>
        </w:rPr>
        <w:t>článku</w:t>
      </w:r>
      <w:r w:rsidRPr="003A4C01">
        <w:rPr>
          <w:rFonts w:cs="Arial"/>
          <w:szCs w:val="20"/>
        </w:rPr>
        <w:t xml:space="preserve">. Na písemnou žádost jedné strany druhá strana dodá informace a poskytne odpověď na odůvodněný dotaz druhé strany, který se bude týkat plnění této smlouvy podle ustanovení tohoto </w:t>
      </w:r>
      <w:r w:rsidR="006422CC">
        <w:rPr>
          <w:rFonts w:cs="Arial"/>
          <w:szCs w:val="20"/>
        </w:rPr>
        <w:t>článku</w:t>
      </w:r>
      <w:r w:rsidRPr="003A4C01">
        <w:rPr>
          <w:rFonts w:cs="Arial"/>
          <w:szCs w:val="20"/>
        </w:rPr>
        <w:t>.</w:t>
      </w:r>
    </w:p>
    <w:p w14:paraId="7C5DDB3E" w14:textId="77777777" w:rsidR="00602863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3A4C01">
        <w:rPr>
          <w:rFonts w:cs="Arial"/>
          <w:szCs w:val="20"/>
        </w:rPr>
        <w:t>Za účelem řádného plnění výše uveden</w:t>
      </w:r>
      <w:r w:rsidR="006422CC">
        <w:rPr>
          <w:rFonts w:cs="Arial"/>
          <w:szCs w:val="20"/>
        </w:rPr>
        <w:t>ých</w:t>
      </w:r>
      <w:r w:rsidRPr="003A4C01">
        <w:rPr>
          <w:rFonts w:cs="Arial"/>
          <w:szCs w:val="20"/>
        </w:rPr>
        <w:t xml:space="preserve"> povinnost</w:t>
      </w:r>
      <w:r w:rsidR="006422CC">
        <w:rPr>
          <w:rFonts w:cs="Arial"/>
          <w:szCs w:val="20"/>
        </w:rPr>
        <w:t>í</w:t>
      </w:r>
      <w:r w:rsidRPr="003A4C01">
        <w:rPr>
          <w:rFonts w:cs="Arial"/>
          <w:szCs w:val="20"/>
        </w:rPr>
        <w:t xml:space="preserve"> obě strany prohlašují, že během plnění této smlouvy zajistí každé osobě, která jedná v dobré víře, možnost anonymního oznámení pochybení prostřednictvím elektronické pošty Anonymního systému hlášení neetického jednání: </w:t>
      </w:r>
      <w:hyperlink r:id="rId7" w:history="1">
        <w:r w:rsidRPr="00EF2861">
          <w:rPr>
            <w:rStyle w:val="Hypertextovodkaz"/>
            <w:rFonts w:cs="Arial"/>
            <w:szCs w:val="20"/>
          </w:rPr>
          <w:t>securityreport@unipetrol.cz</w:t>
        </w:r>
      </w:hyperlink>
      <w:r w:rsidRPr="00EF2861">
        <w:rPr>
          <w:rFonts w:cs="Arial"/>
          <w:szCs w:val="20"/>
        </w:rPr>
        <w:t>.</w:t>
      </w:r>
      <w:r w:rsidRPr="003A4C01">
        <w:rPr>
          <w:rFonts w:cs="Arial"/>
          <w:szCs w:val="20"/>
        </w:rPr>
        <w:t xml:space="preserve"> </w:t>
      </w:r>
    </w:p>
    <w:p w14:paraId="37B0DD2C" w14:textId="77777777" w:rsidR="00AB5CDD" w:rsidRPr="00602863" w:rsidRDefault="00602863" w:rsidP="00602863">
      <w:pPr>
        <w:pStyle w:val="Odstavecseseznamem"/>
        <w:numPr>
          <w:ilvl w:val="0"/>
          <w:numId w:val="3"/>
        </w:numPr>
        <w:spacing w:before="0" w:line="360" w:lineRule="auto"/>
        <w:jc w:val="both"/>
        <w:rPr>
          <w:rFonts w:cs="Arial"/>
          <w:szCs w:val="20"/>
        </w:rPr>
      </w:pPr>
      <w:r w:rsidRPr="00602863">
        <w:rPr>
          <w:rFonts w:cs="Arial"/>
          <w:szCs w:val="20"/>
        </w:rPr>
        <w:lastRenderedPageBreak/>
        <w:t xml:space="preserve">V případech podezření z korupčního jednání, k němuž došlo v souvislosti nebo za účelem plnění této smlouvy jakýmikoli zástupci obou stran, </w:t>
      </w:r>
      <w:r w:rsidR="001A5801">
        <w:rPr>
          <w:rFonts w:cs="Arial"/>
          <w:szCs w:val="20"/>
        </w:rPr>
        <w:t xml:space="preserve">si </w:t>
      </w:r>
      <w:r w:rsidRPr="002B0AFA">
        <w:rPr>
          <w:rFonts w:cs="Arial"/>
          <w:szCs w:val="20"/>
        </w:rPr>
        <w:t>KS UNIPETROL</w:t>
      </w:r>
      <w:r w:rsidRPr="00602863">
        <w:rPr>
          <w:rFonts w:cs="Arial"/>
          <w:szCs w:val="20"/>
        </w:rPr>
        <w:t xml:space="preserve"> vyhrazuje právo provést protikorupční audit </w:t>
      </w:r>
      <w:r w:rsidR="00AE6441">
        <w:rPr>
          <w:rFonts w:cs="Arial"/>
          <w:szCs w:val="20"/>
        </w:rPr>
        <w:t>druhé</w:t>
      </w:r>
      <w:r w:rsidRPr="00602863">
        <w:rPr>
          <w:rFonts w:cs="Arial"/>
          <w:szCs w:val="20"/>
        </w:rPr>
        <w:t xml:space="preserve"> smluvní strany, aby prověřil</w:t>
      </w:r>
      <w:r w:rsidR="001A5801">
        <w:rPr>
          <w:rFonts w:cs="Arial"/>
          <w:szCs w:val="20"/>
        </w:rPr>
        <w:t>(</w:t>
      </w:r>
      <w:r w:rsidRPr="00602863">
        <w:rPr>
          <w:rFonts w:cs="Arial"/>
          <w:szCs w:val="20"/>
        </w:rPr>
        <w:t>a</w:t>
      </w:r>
      <w:r w:rsidR="001A5801">
        <w:rPr>
          <w:rFonts w:cs="Arial"/>
          <w:szCs w:val="20"/>
        </w:rPr>
        <w:t>)</w:t>
      </w:r>
      <w:r w:rsidRPr="00602863">
        <w:rPr>
          <w:rFonts w:cs="Arial"/>
          <w:szCs w:val="20"/>
        </w:rPr>
        <w:t xml:space="preserve">, jestli </w:t>
      </w:r>
      <w:r w:rsidR="00AE6441">
        <w:rPr>
          <w:rFonts w:cs="Arial"/>
          <w:szCs w:val="20"/>
        </w:rPr>
        <w:t>druhá</w:t>
      </w:r>
      <w:r w:rsidRPr="00602863">
        <w:rPr>
          <w:rFonts w:cs="Arial"/>
          <w:szCs w:val="20"/>
        </w:rPr>
        <w:t xml:space="preserve"> smluvní strana dodržuje ustanovení tohoto </w:t>
      </w:r>
      <w:r w:rsidR="00AE6441">
        <w:rPr>
          <w:rFonts w:cs="Arial"/>
          <w:szCs w:val="20"/>
        </w:rPr>
        <w:t>článku</w:t>
      </w:r>
      <w:r w:rsidRPr="00602863">
        <w:rPr>
          <w:rFonts w:cs="Arial"/>
          <w:szCs w:val="20"/>
        </w:rPr>
        <w:t>, především za účelem vysvětlení všech záležitostí týkajících se korupčního jednání.</w:t>
      </w:r>
    </w:p>
    <w:sectPr w:rsidR="00AB5CDD" w:rsidRPr="00602863">
      <w:pgSz w:w="11906" w:h="16838"/>
      <w:pgMar w:top="1417" w:right="1417" w:bottom="1340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A126" w14:textId="77777777" w:rsidR="006939C5" w:rsidRDefault="006939C5">
      <w:pPr>
        <w:spacing w:before="0"/>
      </w:pPr>
      <w:r>
        <w:separator/>
      </w:r>
    </w:p>
  </w:endnote>
  <w:endnote w:type="continuationSeparator" w:id="0">
    <w:p w14:paraId="4E42357B" w14:textId="77777777" w:rsidR="006939C5" w:rsidRDefault="006939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FE6D" w14:textId="77777777" w:rsidR="006939C5" w:rsidRDefault="006939C5">
      <w:pPr>
        <w:spacing w:before="0"/>
      </w:pPr>
      <w:r>
        <w:separator/>
      </w:r>
    </w:p>
  </w:footnote>
  <w:footnote w:type="continuationSeparator" w:id="0">
    <w:p w14:paraId="0F39844A" w14:textId="77777777" w:rsidR="006939C5" w:rsidRDefault="006939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B55"/>
    <w:multiLevelType w:val="hybridMultilevel"/>
    <w:tmpl w:val="49F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FC3"/>
    <w:multiLevelType w:val="multilevel"/>
    <w:tmpl w:val="5E64B58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Nadpis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Nadpis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Nadpis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Nadpis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2" w15:restartNumberingAfterBreak="0">
    <w:nsid w:val="62B742B6"/>
    <w:multiLevelType w:val="hybridMultilevel"/>
    <w:tmpl w:val="5B9614A2"/>
    <w:lvl w:ilvl="0" w:tplc="950EA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63"/>
    <w:rsid w:val="000156EA"/>
    <w:rsid w:val="001A5801"/>
    <w:rsid w:val="002A57AB"/>
    <w:rsid w:val="002B0AFA"/>
    <w:rsid w:val="002C5FA6"/>
    <w:rsid w:val="00393A47"/>
    <w:rsid w:val="00602863"/>
    <w:rsid w:val="00632261"/>
    <w:rsid w:val="006422CC"/>
    <w:rsid w:val="006939C5"/>
    <w:rsid w:val="00AB580B"/>
    <w:rsid w:val="00AB5CDD"/>
    <w:rsid w:val="00AE6441"/>
    <w:rsid w:val="00AF4E5F"/>
    <w:rsid w:val="00B76510"/>
    <w:rsid w:val="00C42E49"/>
    <w:rsid w:val="00C603F4"/>
    <w:rsid w:val="00C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D0DA"/>
  <w15:docId w15:val="{CA13487E-3F91-4DBE-B308-36FBF5E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863"/>
    <w:pPr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2863"/>
    <w:pPr>
      <w:numPr>
        <w:numId w:val="1"/>
      </w:numPr>
      <w:tabs>
        <w:tab w:val="left" w:pos="851"/>
      </w:tabs>
      <w:spacing w:before="360" w:after="120"/>
      <w:outlineLvl w:val="0"/>
    </w:pPr>
    <w:rPr>
      <w:rFonts w:cs="Arial"/>
      <w:b/>
      <w:bCs w:val="0"/>
      <w:color w:val="00958F"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602863"/>
    <w:pPr>
      <w:numPr>
        <w:ilvl w:val="1"/>
        <w:numId w:val="1"/>
      </w:numPr>
      <w:spacing w:before="180" w:after="120"/>
      <w:outlineLvl w:val="1"/>
    </w:pPr>
    <w:rPr>
      <w:rFonts w:cs="Arial"/>
      <w:b/>
      <w:bCs w:val="0"/>
      <w:iCs/>
      <w:color w:val="002D62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602863"/>
    <w:pPr>
      <w:numPr>
        <w:ilvl w:val="2"/>
        <w:numId w:val="1"/>
      </w:numPr>
      <w:tabs>
        <w:tab w:val="left" w:pos="851"/>
      </w:tabs>
      <w:spacing w:before="180" w:after="120"/>
      <w:outlineLvl w:val="2"/>
    </w:pPr>
    <w:rPr>
      <w:rFonts w:cs="Arial"/>
      <w:b/>
      <w:bCs w:val="0"/>
      <w:szCs w:val="26"/>
    </w:rPr>
  </w:style>
  <w:style w:type="paragraph" w:styleId="Nadpis4">
    <w:name w:val="heading 4"/>
    <w:basedOn w:val="Normln"/>
    <w:next w:val="Normln"/>
    <w:link w:val="Nadpis4Char"/>
    <w:qFormat/>
    <w:rsid w:val="00602863"/>
    <w:pPr>
      <w:keepNext/>
      <w:numPr>
        <w:ilvl w:val="3"/>
        <w:numId w:val="1"/>
      </w:numPr>
      <w:tabs>
        <w:tab w:val="left" w:pos="851"/>
      </w:tabs>
      <w:outlineLvl w:val="3"/>
    </w:pPr>
  </w:style>
  <w:style w:type="paragraph" w:styleId="Nadpis5">
    <w:name w:val="heading 5"/>
    <w:basedOn w:val="Normln"/>
    <w:next w:val="Normln"/>
    <w:link w:val="Nadpis5Char"/>
    <w:rsid w:val="00602863"/>
    <w:pPr>
      <w:numPr>
        <w:ilvl w:val="4"/>
        <w:numId w:val="1"/>
      </w:numPr>
      <w:spacing w:before="240" w:after="60"/>
      <w:outlineLvl w:val="4"/>
    </w:pPr>
    <w:rPr>
      <w:bCs w:val="0"/>
      <w:szCs w:val="26"/>
    </w:rPr>
  </w:style>
  <w:style w:type="paragraph" w:styleId="Nadpis6">
    <w:name w:val="heading 6"/>
    <w:basedOn w:val="Normln"/>
    <w:next w:val="Normln"/>
    <w:link w:val="Nadpis6Char"/>
    <w:rsid w:val="00602863"/>
    <w:pPr>
      <w:numPr>
        <w:ilvl w:val="5"/>
        <w:numId w:val="1"/>
      </w:numPr>
      <w:spacing w:before="240" w:after="60"/>
      <w:outlineLvl w:val="5"/>
    </w:pPr>
    <w:rPr>
      <w:rFonts w:cs="Arial"/>
      <w:szCs w:val="22"/>
    </w:rPr>
  </w:style>
  <w:style w:type="paragraph" w:styleId="Nadpis7">
    <w:name w:val="heading 7"/>
    <w:basedOn w:val="Normln"/>
    <w:next w:val="Normln"/>
    <w:link w:val="Nadpis7Char"/>
    <w:rsid w:val="00602863"/>
    <w:pPr>
      <w:numPr>
        <w:ilvl w:val="6"/>
        <w:numId w:val="1"/>
      </w:numPr>
      <w:spacing w:before="240" w:after="60"/>
      <w:outlineLvl w:val="6"/>
    </w:pPr>
    <w:rPr>
      <w:rFonts w:cs="Arial"/>
    </w:rPr>
  </w:style>
  <w:style w:type="paragraph" w:styleId="Nadpis8">
    <w:name w:val="heading 8"/>
    <w:basedOn w:val="Normln"/>
    <w:next w:val="Normln"/>
    <w:link w:val="Nadpis8Char"/>
    <w:rsid w:val="0060286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</w:rPr>
  </w:style>
  <w:style w:type="paragraph" w:styleId="Nadpis9">
    <w:name w:val="heading 9"/>
    <w:basedOn w:val="Normln"/>
    <w:next w:val="Normln"/>
    <w:link w:val="Nadpis9Char"/>
    <w:rsid w:val="00602863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2863"/>
    <w:rPr>
      <w:rFonts w:ascii="Arial" w:eastAsia="Times New Roman" w:hAnsi="Arial" w:cs="Arial"/>
      <w:b/>
      <w:color w:val="00958F"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02863"/>
    <w:rPr>
      <w:rFonts w:ascii="Arial" w:eastAsia="Times New Roman" w:hAnsi="Arial" w:cs="Arial"/>
      <w:b/>
      <w:iCs/>
      <w:color w:val="002D6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02863"/>
    <w:rPr>
      <w:rFonts w:ascii="Arial" w:eastAsia="Times New Roman" w:hAnsi="Arial" w:cs="Arial"/>
      <w:b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02863"/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02863"/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02863"/>
    <w:rPr>
      <w:rFonts w:ascii="Arial" w:eastAsia="Times New Roman" w:hAnsi="Arial" w:cs="Arial"/>
      <w:bCs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02863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02863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02863"/>
    <w:rPr>
      <w:rFonts w:ascii="Arial" w:eastAsia="Times New Roman" w:hAnsi="Arial" w:cs="Arial"/>
      <w:bCs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60286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60286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6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4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441"/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441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44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44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441"/>
    <w:rPr>
      <w:rFonts w:ascii="Tahoma" w:eastAsia="Times New Roman" w:hAnsi="Tahoma" w:cs="Tahoma"/>
      <w:bCs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C5FA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57A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2A57AB"/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57A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A57AB"/>
    <w:rPr>
      <w:rFonts w:ascii="Arial" w:eastAsia="Times New Roman" w:hAnsi="Arial" w:cs="Times New Roman"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urityreport@unipetr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Merta Vlastimil (UNP-RPA)</dc:creator>
  <cp:lastModifiedBy>Maurerova Marketa</cp:lastModifiedBy>
  <cp:revision>5</cp:revision>
  <dcterms:created xsi:type="dcterms:W3CDTF">2025-07-31T05:42:00Z</dcterms:created>
  <dcterms:modified xsi:type="dcterms:W3CDTF">2025-07-31T07:16:00Z</dcterms:modified>
</cp:coreProperties>
</file>