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B6C5F" w14:textId="77777777" w:rsidR="008041E3" w:rsidRDefault="00784439">
      <w:pPr>
        <w:spacing w:before="120"/>
        <w:jc w:val="center"/>
        <w:rPr>
          <w:rFonts w:ascii="Calibri" w:hAnsi="Calibri" w:cs="Arial"/>
          <w:b/>
          <w:color w:val="000000"/>
          <w:sz w:val="32"/>
        </w:rPr>
      </w:pPr>
      <w:r w:rsidRPr="00F825EB">
        <w:rPr>
          <w:rFonts w:ascii="Calibri" w:hAnsi="Calibri" w:cs="Arial"/>
          <w:b/>
          <w:color w:val="000000"/>
          <w:sz w:val="32"/>
        </w:rPr>
        <w:t xml:space="preserve">Smlouva o </w:t>
      </w:r>
      <w:r w:rsidR="008041E3">
        <w:rPr>
          <w:rFonts w:ascii="Calibri" w:hAnsi="Calibri" w:cs="Arial"/>
          <w:b/>
          <w:color w:val="000000"/>
          <w:sz w:val="32"/>
        </w:rPr>
        <w:t>obsahu a rozsahu odborného výcviku</w:t>
      </w:r>
    </w:p>
    <w:p w14:paraId="262A737F" w14:textId="5A14569B" w:rsidR="00761B19" w:rsidRPr="00F825EB" w:rsidRDefault="008041E3">
      <w:pPr>
        <w:spacing w:before="120"/>
        <w:jc w:val="center"/>
        <w:rPr>
          <w:rFonts w:ascii="Calibri" w:hAnsi="Calibri" w:cs="Arial"/>
          <w:b/>
          <w:color w:val="000000"/>
          <w:sz w:val="32"/>
        </w:rPr>
      </w:pPr>
      <w:r>
        <w:rPr>
          <w:rFonts w:ascii="Calibri" w:hAnsi="Calibri" w:cs="Arial"/>
          <w:b/>
          <w:color w:val="000000"/>
          <w:sz w:val="32"/>
        </w:rPr>
        <w:t xml:space="preserve">a </w:t>
      </w:r>
      <w:proofErr w:type="gramStart"/>
      <w:r>
        <w:rPr>
          <w:rFonts w:ascii="Calibri" w:hAnsi="Calibri" w:cs="Arial"/>
          <w:b/>
          <w:color w:val="000000"/>
          <w:sz w:val="32"/>
        </w:rPr>
        <w:t>podmínkách</w:t>
      </w:r>
      <w:proofErr w:type="gramEnd"/>
      <w:r>
        <w:rPr>
          <w:rFonts w:ascii="Calibri" w:hAnsi="Calibri" w:cs="Arial"/>
          <w:b/>
          <w:color w:val="000000"/>
          <w:sz w:val="32"/>
        </w:rPr>
        <w:t xml:space="preserve"> jeho konání</w:t>
      </w:r>
    </w:p>
    <w:p w14:paraId="459D93EC" w14:textId="77777777" w:rsidR="00761B19" w:rsidRPr="00F825EB" w:rsidRDefault="00784439">
      <w:pPr>
        <w:spacing w:before="120"/>
        <w:jc w:val="both"/>
        <w:rPr>
          <w:rFonts w:asciiTheme="minorHAnsi" w:hAnsiTheme="minorHAnsi" w:cstheme="minorHAnsi"/>
          <w:color w:val="000000"/>
          <w:sz w:val="24"/>
        </w:rPr>
      </w:pPr>
      <w:r w:rsidRPr="00F825EB">
        <w:rPr>
          <w:rFonts w:asciiTheme="minorHAnsi" w:hAnsiTheme="minorHAnsi" w:cstheme="minorHAnsi"/>
          <w:color w:val="000000"/>
          <w:sz w:val="24"/>
        </w:rPr>
        <w:t>na základě § 65 odst. 2 zákona č. 561/2004 Sb., o předškolním, základním, středním, vyšším odborném a jiném vzdělávání (školský zákon) v platném znění, podle kterého se uskutečňuje praktické vyučování na pracovištích fyzických nebo právnických osob, které mají oprávnění k činnosti související s daným oborem.</w:t>
      </w:r>
    </w:p>
    <w:p w14:paraId="494094D5" w14:textId="77777777" w:rsidR="00761B19" w:rsidRPr="00F825EB" w:rsidRDefault="00761B19">
      <w:pPr>
        <w:spacing w:before="120"/>
        <w:jc w:val="both"/>
        <w:rPr>
          <w:rFonts w:asciiTheme="minorHAnsi" w:hAnsiTheme="minorHAnsi" w:cstheme="minorHAnsi"/>
          <w:color w:val="000000"/>
          <w:sz w:val="24"/>
        </w:rPr>
      </w:pPr>
    </w:p>
    <w:p w14:paraId="4D9A8FE3" w14:textId="77777777" w:rsidR="00761B19" w:rsidRPr="00F825EB" w:rsidRDefault="00784439">
      <w:pPr>
        <w:spacing w:line="240" w:lineRule="auto"/>
        <w:jc w:val="center"/>
        <w:outlineLvl w:val="0"/>
        <w:rPr>
          <w:rFonts w:asciiTheme="minorHAnsi" w:hAnsiTheme="minorHAnsi" w:cstheme="minorHAnsi"/>
          <w:b/>
          <w:color w:val="000000"/>
          <w:sz w:val="24"/>
        </w:rPr>
      </w:pPr>
      <w:r w:rsidRPr="00F825EB">
        <w:rPr>
          <w:rFonts w:asciiTheme="minorHAnsi" w:hAnsiTheme="minorHAnsi" w:cstheme="minorHAnsi"/>
          <w:b/>
          <w:color w:val="000000"/>
          <w:sz w:val="24"/>
        </w:rPr>
        <w:t>I.</w:t>
      </w:r>
    </w:p>
    <w:p w14:paraId="3D8ECF82" w14:textId="77777777" w:rsidR="00761B19" w:rsidRPr="00F825EB" w:rsidRDefault="00784439">
      <w:pPr>
        <w:spacing w:line="240" w:lineRule="auto"/>
        <w:jc w:val="center"/>
        <w:rPr>
          <w:rFonts w:asciiTheme="minorHAnsi" w:hAnsiTheme="minorHAnsi" w:cstheme="minorHAnsi"/>
          <w:b/>
          <w:color w:val="000000"/>
          <w:sz w:val="24"/>
        </w:rPr>
      </w:pPr>
      <w:r w:rsidRPr="00F825EB">
        <w:rPr>
          <w:rFonts w:asciiTheme="minorHAnsi" w:hAnsiTheme="minorHAnsi" w:cstheme="minorHAnsi"/>
          <w:b/>
          <w:color w:val="000000"/>
          <w:sz w:val="24"/>
        </w:rPr>
        <w:t>Smluvní strany</w:t>
      </w:r>
    </w:p>
    <w:p w14:paraId="2ABB721D" w14:textId="77777777" w:rsidR="00761B19" w:rsidRPr="00F825EB" w:rsidRDefault="00761B19">
      <w:pPr>
        <w:rPr>
          <w:rFonts w:asciiTheme="minorHAnsi" w:hAnsiTheme="minorHAnsi" w:cstheme="minorHAnsi"/>
          <w:sz w:val="24"/>
        </w:rPr>
      </w:pPr>
    </w:p>
    <w:p w14:paraId="74158BBD" w14:textId="77777777" w:rsidR="00761B19" w:rsidRPr="00F825EB" w:rsidRDefault="00784439">
      <w:pPr>
        <w:rPr>
          <w:rFonts w:asciiTheme="minorHAnsi" w:hAnsiTheme="minorHAnsi" w:cstheme="minorHAnsi"/>
          <w:b/>
          <w:sz w:val="24"/>
        </w:rPr>
      </w:pPr>
      <w:r w:rsidRPr="00F825EB">
        <w:rPr>
          <w:rFonts w:asciiTheme="minorHAnsi" w:hAnsiTheme="minorHAnsi" w:cstheme="minorHAnsi"/>
          <w:b/>
          <w:sz w:val="24"/>
        </w:rPr>
        <w:t>Akademie řemesel Praha – Střední škola technická</w:t>
      </w:r>
    </w:p>
    <w:p w14:paraId="799EBD41" w14:textId="77777777" w:rsidR="00761B19" w:rsidRPr="00F825EB" w:rsidRDefault="00A01663">
      <w:pPr>
        <w:tabs>
          <w:tab w:val="left" w:pos="426"/>
        </w:tabs>
        <w:spacing w:line="240" w:lineRule="auto"/>
        <w:rPr>
          <w:rFonts w:asciiTheme="minorHAnsi" w:hAnsiTheme="minorHAnsi" w:cstheme="minorHAnsi"/>
          <w:color w:val="000000"/>
          <w:sz w:val="24"/>
        </w:rPr>
      </w:pPr>
      <w:r>
        <w:rPr>
          <w:rFonts w:asciiTheme="minorHAnsi" w:hAnsiTheme="minorHAnsi" w:cstheme="minorHAnsi"/>
          <w:color w:val="000000"/>
          <w:sz w:val="24"/>
        </w:rPr>
        <w:t>sídlo:</w:t>
      </w:r>
      <w:r>
        <w:rPr>
          <w:rFonts w:asciiTheme="minorHAnsi" w:hAnsiTheme="minorHAnsi" w:cstheme="minorHAnsi"/>
          <w:color w:val="000000"/>
          <w:sz w:val="24"/>
        </w:rPr>
        <w:tab/>
      </w:r>
      <w:r>
        <w:rPr>
          <w:rFonts w:asciiTheme="minorHAnsi" w:hAnsiTheme="minorHAnsi" w:cstheme="minorHAnsi"/>
          <w:color w:val="000000"/>
          <w:sz w:val="24"/>
        </w:rPr>
        <w:tab/>
      </w:r>
      <w:r>
        <w:rPr>
          <w:rFonts w:asciiTheme="minorHAnsi" w:hAnsiTheme="minorHAnsi" w:cstheme="minorHAnsi"/>
          <w:color w:val="000000"/>
          <w:sz w:val="24"/>
        </w:rPr>
        <w:tab/>
      </w:r>
      <w:r w:rsidR="00784439" w:rsidRPr="00F825EB">
        <w:rPr>
          <w:rFonts w:asciiTheme="minorHAnsi" w:hAnsiTheme="minorHAnsi" w:cstheme="minorHAnsi"/>
          <w:color w:val="000000"/>
          <w:sz w:val="24"/>
        </w:rPr>
        <w:t>Zelený pruh 1294/52, 147 08 Praha 4 – Krč</w:t>
      </w:r>
    </w:p>
    <w:p w14:paraId="59CF6085" w14:textId="77777777" w:rsidR="00761B19" w:rsidRPr="00F825EB" w:rsidRDefault="00784439">
      <w:pPr>
        <w:tabs>
          <w:tab w:val="left" w:pos="426"/>
        </w:tabs>
        <w:spacing w:line="240" w:lineRule="auto"/>
        <w:rPr>
          <w:rFonts w:asciiTheme="minorHAnsi" w:hAnsiTheme="minorHAnsi" w:cstheme="minorHAnsi"/>
          <w:color w:val="000000"/>
          <w:sz w:val="24"/>
        </w:rPr>
      </w:pPr>
      <w:r w:rsidRPr="00F825EB">
        <w:rPr>
          <w:rFonts w:asciiTheme="minorHAnsi" w:hAnsiTheme="minorHAnsi" w:cstheme="minorHAnsi"/>
          <w:color w:val="000000"/>
          <w:sz w:val="24"/>
        </w:rPr>
        <w:t xml:space="preserve">zastoupena: </w:t>
      </w:r>
      <w:r w:rsidR="00A01663">
        <w:rPr>
          <w:rFonts w:asciiTheme="minorHAnsi" w:hAnsiTheme="minorHAnsi" w:cstheme="minorHAnsi"/>
          <w:color w:val="000000"/>
          <w:sz w:val="24"/>
        </w:rPr>
        <w:tab/>
      </w:r>
      <w:r w:rsidR="00A01663">
        <w:rPr>
          <w:rFonts w:asciiTheme="minorHAnsi" w:hAnsiTheme="minorHAnsi" w:cstheme="minorHAnsi"/>
          <w:color w:val="000000"/>
          <w:sz w:val="24"/>
        </w:rPr>
        <w:tab/>
      </w:r>
      <w:r w:rsidRPr="00F825EB">
        <w:rPr>
          <w:rFonts w:asciiTheme="minorHAnsi" w:hAnsiTheme="minorHAnsi" w:cstheme="minorHAnsi"/>
          <w:color w:val="000000"/>
          <w:sz w:val="24"/>
        </w:rPr>
        <w:t>Ing. Drahoslavem Matonohou, ředitelem školy</w:t>
      </w:r>
    </w:p>
    <w:p w14:paraId="03B6BC8A" w14:textId="77777777" w:rsidR="00A01663" w:rsidRDefault="00784439">
      <w:pPr>
        <w:tabs>
          <w:tab w:val="left" w:pos="426"/>
        </w:tabs>
        <w:spacing w:line="240" w:lineRule="auto"/>
        <w:outlineLvl w:val="0"/>
        <w:rPr>
          <w:rFonts w:asciiTheme="minorHAnsi" w:hAnsiTheme="minorHAnsi" w:cstheme="minorHAnsi"/>
          <w:color w:val="000000"/>
          <w:sz w:val="24"/>
        </w:rPr>
      </w:pPr>
      <w:r w:rsidRPr="00F825EB">
        <w:rPr>
          <w:rFonts w:asciiTheme="minorHAnsi" w:hAnsiTheme="minorHAnsi" w:cstheme="minorHAnsi"/>
          <w:color w:val="000000"/>
          <w:sz w:val="24"/>
        </w:rPr>
        <w:t xml:space="preserve">IČ: </w:t>
      </w:r>
      <w:r w:rsidR="00A01663">
        <w:rPr>
          <w:rFonts w:asciiTheme="minorHAnsi" w:hAnsiTheme="minorHAnsi" w:cstheme="minorHAnsi"/>
          <w:color w:val="000000"/>
          <w:sz w:val="24"/>
        </w:rPr>
        <w:tab/>
      </w:r>
      <w:r w:rsidR="00A01663">
        <w:rPr>
          <w:rFonts w:asciiTheme="minorHAnsi" w:hAnsiTheme="minorHAnsi" w:cstheme="minorHAnsi"/>
          <w:color w:val="000000"/>
          <w:sz w:val="24"/>
        </w:rPr>
        <w:tab/>
      </w:r>
      <w:r w:rsidR="00A01663">
        <w:rPr>
          <w:rFonts w:asciiTheme="minorHAnsi" w:hAnsiTheme="minorHAnsi" w:cstheme="minorHAnsi"/>
          <w:color w:val="000000"/>
          <w:sz w:val="24"/>
        </w:rPr>
        <w:tab/>
      </w:r>
      <w:r w:rsidR="00A01663">
        <w:rPr>
          <w:rFonts w:asciiTheme="minorHAnsi" w:hAnsiTheme="minorHAnsi" w:cstheme="minorHAnsi"/>
          <w:color w:val="000000"/>
          <w:sz w:val="24"/>
        </w:rPr>
        <w:tab/>
      </w:r>
      <w:r w:rsidRPr="00F825EB">
        <w:rPr>
          <w:rFonts w:asciiTheme="minorHAnsi" w:hAnsiTheme="minorHAnsi" w:cstheme="minorHAnsi"/>
          <w:color w:val="000000"/>
          <w:sz w:val="24"/>
        </w:rPr>
        <w:t>14891522</w:t>
      </w:r>
    </w:p>
    <w:p w14:paraId="146BB508" w14:textId="77777777" w:rsidR="00761B19" w:rsidRPr="00F825EB" w:rsidRDefault="00784439">
      <w:pPr>
        <w:tabs>
          <w:tab w:val="left" w:pos="426"/>
        </w:tabs>
        <w:spacing w:line="240" w:lineRule="auto"/>
        <w:outlineLvl w:val="0"/>
        <w:rPr>
          <w:rFonts w:asciiTheme="minorHAnsi" w:hAnsiTheme="minorHAnsi" w:cstheme="minorHAnsi"/>
          <w:color w:val="000000"/>
          <w:sz w:val="24"/>
        </w:rPr>
      </w:pPr>
      <w:r w:rsidRPr="00F825EB">
        <w:rPr>
          <w:rFonts w:asciiTheme="minorHAnsi" w:hAnsiTheme="minorHAnsi" w:cstheme="minorHAnsi"/>
          <w:color w:val="000000"/>
          <w:sz w:val="24"/>
        </w:rPr>
        <w:t xml:space="preserve">DIČ: </w:t>
      </w:r>
      <w:r w:rsidR="00A01663">
        <w:rPr>
          <w:rFonts w:asciiTheme="minorHAnsi" w:hAnsiTheme="minorHAnsi" w:cstheme="minorHAnsi"/>
          <w:color w:val="000000"/>
          <w:sz w:val="24"/>
        </w:rPr>
        <w:tab/>
      </w:r>
      <w:r w:rsidR="00A01663">
        <w:rPr>
          <w:rFonts w:asciiTheme="minorHAnsi" w:hAnsiTheme="minorHAnsi" w:cstheme="minorHAnsi"/>
          <w:color w:val="000000"/>
          <w:sz w:val="24"/>
        </w:rPr>
        <w:tab/>
      </w:r>
      <w:r w:rsidR="00A01663">
        <w:rPr>
          <w:rFonts w:asciiTheme="minorHAnsi" w:hAnsiTheme="minorHAnsi" w:cstheme="minorHAnsi"/>
          <w:color w:val="000000"/>
          <w:sz w:val="24"/>
        </w:rPr>
        <w:tab/>
      </w:r>
      <w:r w:rsidRPr="00F825EB">
        <w:rPr>
          <w:rFonts w:asciiTheme="minorHAnsi" w:hAnsiTheme="minorHAnsi" w:cstheme="minorHAnsi"/>
          <w:color w:val="000000"/>
          <w:sz w:val="24"/>
        </w:rPr>
        <w:t>CZ14891522</w:t>
      </w:r>
    </w:p>
    <w:p w14:paraId="0A0083BA" w14:textId="77777777" w:rsidR="00761B19" w:rsidRPr="00F825EB" w:rsidRDefault="00784439">
      <w:pPr>
        <w:tabs>
          <w:tab w:val="left" w:pos="426"/>
        </w:tabs>
        <w:spacing w:line="240" w:lineRule="auto"/>
        <w:rPr>
          <w:rFonts w:asciiTheme="minorHAnsi" w:hAnsiTheme="minorHAnsi" w:cstheme="minorHAnsi"/>
          <w:color w:val="000000"/>
          <w:sz w:val="24"/>
        </w:rPr>
      </w:pPr>
      <w:r w:rsidRPr="00F825EB">
        <w:rPr>
          <w:rFonts w:asciiTheme="minorHAnsi" w:hAnsiTheme="minorHAnsi" w:cstheme="minorHAnsi"/>
          <w:color w:val="000000"/>
          <w:sz w:val="24"/>
        </w:rPr>
        <w:t xml:space="preserve">na straně jedné (dále jen „Škola“) </w:t>
      </w:r>
    </w:p>
    <w:p w14:paraId="50CA2F97" w14:textId="77777777" w:rsidR="00CE7E77" w:rsidRPr="00F825EB" w:rsidRDefault="00CE7E77">
      <w:pPr>
        <w:tabs>
          <w:tab w:val="left" w:pos="426"/>
        </w:tabs>
        <w:spacing w:line="240" w:lineRule="auto"/>
        <w:rPr>
          <w:rFonts w:asciiTheme="minorHAnsi" w:hAnsiTheme="minorHAnsi" w:cstheme="minorHAnsi"/>
          <w:color w:val="000000"/>
          <w:sz w:val="24"/>
        </w:rPr>
      </w:pPr>
    </w:p>
    <w:p w14:paraId="77909675" w14:textId="77777777" w:rsidR="00CE7E77" w:rsidRPr="00F825EB" w:rsidRDefault="00CE7E77">
      <w:pPr>
        <w:tabs>
          <w:tab w:val="left" w:pos="426"/>
        </w:tabs>
        <w:spacing w:line="240" w:lineRule="auto"/>
        <w:rPr>
          <w:rFonts w:asciiTheme="minorHAnsi" w:hAnsiTheme="minorHAnsi" w:cstheme="minorHAnsi"/>
          <w:color w:val="000000"/>
          <w:sz w:val="24"/>
        </w:rPr>
      </w:pPr>
      <w:r w:rsidRPr="00F825EB">
        <w:rPr>
          <w:rFonts w:asciiTheme="minorHAnsi" w:hAnsiTheme="minorHAnsi" w:cstheme="minorHAnsi"/>
          <w:color w:val="000000"/>
          <w:sz w:val="24"/>
        </w:rPr>
        <w:t>a</w:t>
      </w:r>
    </w:p>
    <w:p w14:paraId="00E90835" w14:textId="77777777" w:rsidR="00CE7E77" w:rsidRPr="00F825EB" w:rsidRDefault="00CE7E77">
      <w:pPr>
        <w:tabs>
          <w:tab w:val="left" w:pos="426"/>
        </w:tabs>
        <w:spacing w:line="240" w:lineRule="auto"/>
        <w:rPr>
          <w:rFonts w:asciiTheme="minorHAnsi" w:hAnsiTheme="minorHAnsi" w:cstheme="minorHAnsi"/>
          <w:color w:val="000000"/>
          <w:sz w:val="24"/>
        </w:rPr>
      </w:pPr>
    </w:p>
    <w:p w14:paraId="06EC9CEB" w14:textId="77777777" w:rsidR="002D4C19" w:rsidRPr="00556AAA" w:rsidRDefault="00A01663">
      <w:pPr>
        <w:ind w:firstLine="11"/>
        <w:rPr>
          <w:rFonts w:ascii="Calibri" w:hAnsi="Calibri" w:cs="Calibri"/>
          <w:b/>
          <w:color w:val="222222"/>
          <w:sz w:val="22"/>
          <w:szCs w:val="22"/>
          <w:shd w:val="clear" w:color="auto" w:fill="FFFFFF"/>
        </w:rPr>
      </w:pPr>
      <w:r w:rsidRPr="00556AAA">
        <w:rPr>
          <w:rFonts w:ascii="Calibri" w:hAnsi="Calibri" w:cs="Calibri"/>
          <w:b/>
          <w:color w:val="222222"/>
          <w:sz w:val="22"/>
          <w:szCs w:val="22"/>
          <w:shd w:val="clear" w:color="auto" w:fill="FFFFFF"/>
        </w:rPr>
        <w:t>České dráhy, a.s.</w:t>
      </w:r>
      <w:r w:rsidR="002D4C19" w:rsidRPr="00556AAA">
        <w:rPr>
          <w:rFonts w:ascii="Calibri" w:hAnsi="Calibri" w:cs="Calibri"/>
          <w:b/>
          <w:color w:val="222222"/>
          <w:sz w:val="22"/>
          <w:szCs w:val="22"/>
          <w:shd w:val="clear" w:color="auto" w:fill="FFFFFF"/>
        </w:rPr>
        <w:t xml:space="preserve"> </w:t>
      </w:r>
    </w:p>
    <w:p w14:paraId="3E4C97AC" w14:textId="77777777" w:rsidR="00761B19" w:rsidRPr="00556AAA" w:rsidRDefault="00D069C4">
      <w:pPr>
        <w:ind w:firstLine="11"/>
        <w:rPr>
          <w:rFonts w:asciiTheme="minorHAnsi" w:hAnsiTheme="minorHAnsi" w:cstheme="minorHAnsi"/>
          <w:color w:val="000000"/>
          <w:sz w:val="24"/>
        </w:rPr>
      </w:pPr>
      <w:r w:rsidRPr="00556AAA">
        <w:rPr>
          <w:rFonts w:asciiTheme="minorHAnsi" w:hAnsiTheme="minorHAnsi" w:cstheme="minorHAnsi"/>
          <w:color w:val="000000"/>
          <w:sz w:val="24"/>
        </w:rPr>
        <w:t>s</w:t>
      </w:r>
      <w:r w:rsidR="00CE7E77" w:rsidRPr="00556AAA">
        <w:rPr>
          <w:rFonts w:asciiTheme="minorHAnsi" w:hAnsiTheme="minorHAnsi" w:cstheme="minorHAnsi"/>
          <w:color w:val="000000"/>
          <w:sz w:val="24"/>
        </w:rPr>
        <w:t>ídlo:</w:t>
      </w:r>
      <w:r w:rsidR="00F825EB" w:rsidRPr="00556AAA">
        <w:rPr>
          <w:rFonts w:ascii="Calibri" w:hAnsi="Calibri" w:cs="Calibri"/>
          <w:color w:val="222222"/>
          <w:sz w:val="22"/>
          <w:szCs w:val="22"/>
          <w:shd w:val="clear" w:color="auto" w:fill="FFFFFF"/>
        </w:rPr>
        <w:t xml:space="preserve"> </w:t>
      </w:r>
      <w:r w:rsidR="00A01663" w:rsidRPr="00556AAA">
        <w:rPr>
          <w:rFonts w:ascii="Calibri" w:hAnsi="Calibri" w:cs="Calibri"/>
          <w:color w:val="222222"/>
          <w:sz w:val="22"/>
          <w:szCs w:val="22"/>
          <w:shd w:val="clear" w:color="auto" w:fill="FFFFFF"/>
        </w:rPr>
        <w:tab/>
      </w:r>
      <w:r w:rsidR="00A01663" w:rsidRPr="00556AAA">
        <w:rPr>
          <w:rFonts w:ascii="Calibri" w:hAnsi="Calibri" w:cs="Calibri"/>
          <w:color w:val="222222"/>
          <w:sz w:val="22"/>
          <w:szCs w:val="22"/>
          <w:shd w:val="clear" w:color="auto" w:fill="FFFFFF"/>
        </w:rPr>
        <w:tab/>
      </w:r>
      <w:r w:rsidR="00A01663" w:rsidRPr="00556AAA">
        <w:rPr>
          <w:rFonts w:ascii="Calibri" w:hAnsi="Calibri" w:cs="Calibri"/>
          <w:color w:val="222222"/>
          <w:sz w:val="22"/>
          <w:szCs w:val="22"/>
          <w:shd w:val="clear" w:color="auto" w:fill="FFFFFF"/>
        </w:rPr>
        <w:tab/>
        <w:t>nábřeží L. Svobody 1222, 110 15  Praha 1</w:t>
      </w:r>
    </w:p>
    <w:p w14:paraId="1B637E96" w14:textId="1841C369" w:rsidR="00761B19" w:rsidRPr="00556AAA" w:rsidRDefault="00784439">
      <w:pPr>
        <w:ind w:firstLine="11"/>
        <w:rPr>
          <w:rFonts w:asciiTheme="minorHAnsi" w:hAnsiTheme="minorHAnsi" w:cstheme="minorHAnsi"/>
          <w:color w:val="000000"/>
          <w:sz w:val="24"/>
        </w:rPr>
      </w:pPr>
      <w:r w:rsidRPr="00556AAA">
        <w:rPr>
          <w:rFonts w:asciiTheme="minorHAnsi" w:hAnsiTheme="minorHAnsi" w:cstheme="minorHAnsi"/>
          <w:color w:val="000000"/>
          <w:sz w:val="24"/>
        </w:rPr>
        <w:t xml:space="preserve">zastoupena:  </w:t>
      </w:r>
      <w:r w:rsidR="00A01663" w:rsidRPr="00556AAA">
        <w:rPr>
          <w:rFonts w:asciiTheme="minorHAnsi" w:hAnsiTheme="minorHAnsi" w:cstheme="minorHAnsi"/>
          <w:color w:val="000000"/>
          <w:sz w:val="24"/>
        </w:rPr>
        <w:tab/>
      </w:r>
      <w:r w:rsidR="00A01663" w:rsidRPr="00556AAA">
        <w:rPr>
          <w:rFonts w:asciiTheme="minorHAnsi" w:hAnsiTheme="minorHAnsi" w:cstheme="minorHAnsi"/>
          <w:color w:val="000000"/>
          <w:sz w:val="24"/>
        </w:rPr>
        <w:tab/>
        <w:t xml:space="preserve">Bc. Michalem Rousek, ředitelem </w:t>
      </w:r>
      <w:r w:rsidR="00F564CE" w:rsidRPr="002F3E16">
        <w:rPr>
          <w:rFonts w:asciiTheme="minorHAnsi" w:hAnsiTheme="minorHAnsi" w:cstheme="minorHAnsi"/>
          <w:color w:val="000000"/>
          <w:sz w:val="24"/>
        </w:rPr>
        <w:t>Oblastního centra údržby Střed</w:t>
      </w:r>
    </w:p>
    <w:p w14:paraId="52FBFB3C" w14:textId="77777777" w:rsidR="00A01663" w:rsidRPr="00556AAA" w:rsidRDefault="00F825EB">
      <w:pPr>
        <w:ind w:firstLine="11"/>
        <w:rPr>
          <w:rFonts w:ascii="Calibri" w:hAnsi="Calibri" w:cs="Calibri"/>
          <w:color w:val="222222"/>
          <w:sz w:val="22"/>
          <w:szCs w:val="22"/>
          <w:shd w:val="clear" w:color="auto" w:fill="FFFFFF"/>
        </w:rPr>
      </w:pPr>
      <w:r w:rsidRPr="00556AAA">
        <w:rPr>
          <w:rFonts w:ascii="Calibri" w:hAnsi="Calibri" w:cs="Calibri"/>
          <w:color w:val="222222"/>
          <w:sz w:val="22"/>
          <w:szCs w:val="22"/>
          <w:shd w:val="clear" w:color="auto" w:fill="FFFFFF"/>
        </w:rPr>
        <w:t>IČO:</w:t>
      </w:r>
      <w:r w:rsidR="002D4C19" w:rsidRPr="00556AAA">
        <w:rPr>
          <w:rFonts w:ascii="Calibri" w:hAnsi="Calibri" w:cs="Calibri"/>
          <w:color w:val="222222"/>
          <w:sz w:val="22"/>
          <w:szCs w:val="22"/>
          <w:shd w:val="clear" w:color="auto" w:fill="FFFFFF"/>
        </w:rPr>
        <w:t xml:space="preserve">                </w:t>
      </w:r>
      <w:r w:rsidR="00A01663" w:rsidRPr="00556AAA">
        <w:rPr>
          <w:rFonts w:ascii="Calibri" w:hAnsi="Calibri" w:cs="Calibri"/>
          <w:color w:val="222222"/>
          <w:sz w:val="22"/>
          <w:szCs w:val="22"/>
          <w:shd w:val="clear" w:color="auto" w:fill="FFFFFF"/>
        </w:rPr>
        <w:tab/>
      </w:r>
      <w:r w:rsidR="00A01663" w:rsidRPr="00556AAA">
        <w:rPr>
          <w:rFonts w:ascii="Calibri" w:hAnsi="Calibri" w:cs="Calibri"/>
          <w:color w:val="222222"/>
          <w:sz w:val="22"/>
          <w:szCs w:val="22"/>
          <w:shd w:val="clear" w:color="auto" w:fill="FFFFFF"/>
        </w:rPr>
        <w:tab/>
        <w:t>70994226</w:t>
      </w:r>
    </w:p>
    <w:p w14:paraId="27E21639" w14:textId="77777777" w:rsidR="00F825EB" w:rsidRPr="00556AAA" w:rsidRDefault="00F825EB">
      <w:pPr>
        <w:ind w:firstLine="11"/>
        <w:rPr>
          <w:rFonts w:asciiTheme="minorHAnsi" w:hAnsiTheme="minorHAnsi" w:cstheme="minorHAnsi"/>
          <w:color w:val="000000"/>
          <w:sz w:val="24"/>
        </w:rPr>
      </w:pPr>
      <w:r w:rsidRPr="00556AAA">
        <w:rPr>
          <w:rFonts w:ascii="Calibri" w:hAnsi="Calibri" w:cs="Calibri"/>
          <w:color w:val="222222"/>
          <w:sz w:val="22"/>
          <w:szCs w:val="22"/>
          <w:shd w:val="clear" w:color="auto" w:fill="FFFFFF"/>
        </w:rPr>
        <w:t>DIČ:</w:t>
      </w:r>
      <w:r w:rsidR="00A01663" w:rsidRPr="00556AAA">
        <w:rPr>
          <w:rFonts w:ascii="Calibri" w:hAnsi="Calibri" w:cs="Calibri"/>
          <w:color w:val="222222"/>
          <w:sz w:val="22"/>
          <w:szCs w:val="22"/>
          <w:shd w:val="clear" w:color="auto" w:fill="FFFFFF"/>
        </w:rPr>
        <w:tab/>
      </w:r>
      <w:r w:rsidR="00A01663" w:rsidRPr="00556AAA">
        <w:rPr>
          <w:rFonts w:ascii="Calibri" w:hAnsi="Calibri" w:cs="Calibri"/>
          <w:color w:val="222222"/>
          <w:sz w:val="22"/>
          <w:szCs w:val="22"/>
          <w:shd w:val="clear" w:color="auto" w:fill="FFFFFF"/>
        </w:rPr>
        <w:tab/>
      </w:r>
      <w:r w:rsidR="00A01663" w:rsidRPr="00556AAA">
        <w:rPr>
          <w:rFonts w:ascii="Calibri" w:hAnsi="Calibri" w:cs="Calibri"/>
          <w:color w:val="222222"/>
          <w:sz w:val="22"/>
          <w:szCs w:val="22"/>
          <w:shd w:val="clear" w:color="auto" w:fill="FFFFFF"/>
        </w:rPr>
        <w:tab/>
        <w:t>CZ70994226</w:t>
      </w:r>
      <w:r w:rsidRPr="00556AAA">
        <w:rPr>
          <w:rFonts w:ascii="Calibri" w:hAnsi="Calibri" w:cs="Calibri"/>
          <w:color w:val="222222"/>
          <w:sz w:val="22"/>
          <w:szCs w:val="22"/>
          <w:shd w:val="clear" w:color="auto" w:fill="FFFFFF"/>
        </w:rPr>
        <w:t xml:space="preserve"> </w:t>
      </w:r>
    </w:p>
    <w:p w14:paraId="7D20DEF5" w14:textId="77777777" w:rsidR="00761B19" w:rsidRPr="00556AAA" w:rsidRDefault="002A1A02">
      <w:pPr>
        <w:ind w:firstLine="11"/>
        <w:rPr>
          <w:rFonts w:asciiTheme="minorHAnsi" w:hAnsiTheme="minorHAnsi" w:cstheme="minorHAnsi"/>
          <w:color w:val="000000"/>
          <w:sz w:val="24"/>
        </w:rPr>
      </w:pPr>
      <w:r w:rsidRPr="00556AAA">
        <w:rPr>
          <w:rFonts w:asciiTheme="minorHAnsi" w:hAnsiTheme="minorHAnsi" w:cstheme="minorHAnsi"/>
          <w:color w:val="000000"/>
          <w:sz w:val="24"/>
        </w:rPr>
        <w:t>zapsaná v OR MS v Praze, oddíl B, vložka 8039</w:t>
      </w:r>
    </w:p>
    <w:p w14:paraId="71164B85" w14:textId="77777777" w:rsidR="00761B19" w:rsidRPr="00F825EB" w:rsidRDefault="00784439">
      <w:pPr>
        <w:tabs>
          <w:tab w:val="left" w:pos="426"/>
        </w:tabs>
        <w:rPr>
          <w:rFonts w:asciiTheme="minorHAnsi" w:hAnsiTheme="minorHAnsi" w:cstheme="minorHAnsi"/>
          <w:sz w:val="24"/>
        </w:rPr>
      </w:pPr>
      <w:r w:rsidRPr="00556AAA">
        <w:rPr>
          <w:rFonts w:asciiTheme="minorHAnsi" w:hAnsiTheme="minorHAnsi" w:cstheme="minorHAnsi"/>
          <w:sz w:val="24"/>
        </w:rPr>
        <w:t>na straně druhé (dále jen „Poskytovatel“)</w:t>
      </w:r>
    </w:p>
    <w:p w14:paraId="7F5C2A85" w14:textId="77777777" w:rsidR="00761B19" w:rsidRPr="00F825EB" w:rsidRDefault="00761B19">
      <w:pPr>
        <w:ind w:firstLine="11"/>
        <w:rPr>
          <w:rFonts w:asciiTheme="minorHAnsi" w:hAnsiTheme="minorHAnsi" w:cstheme="minorHAnsi"/>
          <w:color w:val="000000"/>
          <w:sz w:val="24"/>
        </w:rPr>
      </w:pPr>
    </w:p>
    <w:p w14:paraId="0DD81E3D" w14:textId="77777777" w:rsidR="00761B19" w:rsidRDefault="00761B19">
      <w:pPr>
        <w:ind w:firstLine="11"/>
        <w:rPr>
          <w:rFonts w:asciiTheme="minorHAnsi" w:hAnsiTheme="minorHAnsi" w:cstheme="minorHAnsi"/>
          <w:b/>
          <w:color w:val="000000"/>
          <w:sz w:val="24"/>
        </w:rPr>
      </w:pPr>
    </w:p>
    <w:p w14:paraId="3DD43021" w14:textId="77777777" w:rsidR="00765B0C" w:rsidRPr="00F825EB" w:rsidRDefault="00765B0C">
      <w:pPr>
        <w:ind w:firstLine="11"/>
        <w:rPr>
          <w:rFonts w:asciiTheme="minorHAnsi" w:hAnsiTheme="minorHAnsi" w:cstheme="minorHAnsi"/>
          <w:b/>
          <w:color w:val="000000"/>
          <w:sz w:val="24"/>
        </w:rPr>
      </w:pPr>
    </w:p>
    <w:p w14:paraId="370CCF9F" w14:textId="77777777" w:rsidR="00761B19" w:rsidRPr="00F825EB" w:rsidRDefault="00784439">
      <w:pPr>
        <w:ind w:firstLine="11"/>
        <w:rPr>
          <w:rFonts w:asciiTheme="minorHAnsi" w:hAnsiTheme="minorHAnsi" w:cstheme="minorHAnsi"/>
          <w:b/>
          <w:color w:val="000000"/>
          <w:sz w:val="24"/>
        </w:rPr>
      </w:pPr>
      <w:r w:rsidRPr="00F825EB">
        <w:rPr>
          <w:rFonts w:asciiTheme="minorHAnsi" w:hAnsiTheme="minorHAnsi" w:cstheme="minorHAnsi"/>
          <w:b/>
          <w:color w:val="000000"/>
          <w:sz w:val="24"/>
        </w:rPr>
        <w:tab/>
      </w:r>
      <w:r w:rsidRPr="00F825EB">
        <w:rPr>
          <w:rFonts w:asciiTheme="minorHAnsi" w:hAnsiTheme="minorHAnsi" w:cstheme="minorHAnsi"/>
          <w:b/>
          <w:color w:val="000000"/>
          <w:sz w:val="24"/>
        </w:rPr>
        <w:tab/>
      </w:r>
      <w:r w:rsidRPr="00F825EB">
        <w:rPr>
          <w:rFonts w:asciiTheme="minorHAnsi" w:hAnsiTheme="minorHAnsi" w:cstheme="minorHAnsi"/>
          <w:b/>
          <w:color w:val="000000"/>
          <w:sz w:val="24"/>
        </w:rPr>
        <w:tab/>
      </w:r>
      <w:r w:rsidRPr="00F825EB">
        <w:rPr>
          <w:rFonts w:asciiTheme="minorHAnsi" w:hAnsiTheme="minorHAnsi" w:cstheme="minorHAnsi"/>
          <w:b/>
          <w:color w:val="000000"/>
          <w:sz w:val="24"/>
        </w:rPr>
        <w:tab/>
      </w:r>
      <w:r w:rsidRPr="00F825EB">
        <w:rPr>
          <w:rFonts w:asciiTheme="minorHAnsi" w:hAnsiTheme="minorHAnsi" w:cstheme="minorHAnsi"/>
          <w:b/>
          <w:color w:val="000000"/>
          <w:sz w:val="24"/>
        </w:rPr>
        <w:tab/>
      </w:r>
      <w:r w:rsidRPr="00F825EB">
        <w:rPr>
          <w:rFonts w:asciiTheme="minorHAnsi" w:hAnsiTheme="minorHAnsi" w:cstheme="minorHAnsi"/>
          <w:b/>
          <w:color w:val="000000"/>
          <w:sz w:val="24"/>
        </w:rPr>
        <w:tab/>
        <w:t xml:space="preserve">   II.</w:t>
      </w:r>
    </w:p>
    <w:p w14:paraId="0185C8DA" w14:textId="77777777" w:rsidR="00761B19" w:rsidRPr="00F825EB" w:rsidRDefault="00784439">
      <w:pPr>
        <w:spacing w:line="240" w:lineRule="auto"/>
        <w:jc w:val="center"/>
        <w:rPr>
          <w:rFonts w:asciiTheme="minorHAnsi" w:hAnsiTheme="minorHAnsi" w:cstheme="minorHAnsi"/>
          <w:b/>
          <w:color w:val="000000"/>
          <w:sz w:val="24"/>
        </w:rPr>
      </w:pPr>
      <w:r w:rsidRPr="00F825EB">
        <w:rPr>
          <w:rFonts w:asciiTheme="minorHAnsi" w:hAnsiTheme="minorHAnsi" w:cstheme="minorHAnsi"/>
          <w:b/>
          <w:color w:val="000000"/>
          <w:sz w:val="24"/>
        </w:rPr>
        <w:t>Předmět Smlouvy</w:t>
      </w:r>
    </w:p>
    <w:p w14:paraId="04770E9E" w14:textId="77777777" w:rsidR="00761B19" w:rsidRPr="00F825EB" w:rsidRDefault="00761B19">
      <w:pPr>
        <w:spacing w:line="240" w:lineRule="auto"/>
        <w:jc w:val="center"/>
        <w:rPr>
          <w:rFonts w:asciiTheme="minorHAnsi" w:hAnsiTheme="minorHAnsi" w:cstheme="minorHAnsi"/>
          <w:color w:val="000000"/>
          <w:sz w:val="24"/>
        </w:rPr>
      </w:pPr>
    </w:p>
    <w:p w14:paraId="66787872" w14:textId="77777777" w:rsidR="00761B19" w:rsidRPr="00F825EB" w:rsidRDefault="00784439">
      <w:pPr>
        <w:spacing w:line="240" w:lineRule="auto"/>
        <w:jc w:val="both"/>
        <w:rPr>
          <w:rFonts w:asciiTheme="minorHAnsi" w:hAnsiTheme="minorHAnsi" w:cstheme="minorHAnsi"/>
          <w:color w:val="000000"/>
          <w:sz w:val="24"/>
        </w:rPr>
      </w:pPr>
      <w:r w:rsidRPr="00F825EB">
        <w:rPr>
          <w:rFonts w:asciiTheme="minorHAnsi" w:hAnsiTheme="minorHAnsi" w:cstheme="minorHAnsi"/>
          <w:color w:val="000000"/>
          <w:sz w:val="24"/>
        </w:rPr>
        <w:t>Smluvní strany se dohodly, že žákům Školy, jejichž seznam je uveden v Příloze č. 1 této Smlouvy, zajistí Poskytovatel odborný výcvik, a to na základě jeho oprávnění k činnostem souvisejícím s obory vzdělání uvedenými v Příloze č. 1 této Smlouvy a za podmínek této Smlouvy.</w:t>
      </w:r>
    </w:p>
    <w:p w14:paraId="36B1A9D4" w14:textId="77777777" w:rsidR="00761B19" w:rsidRPr="00F825EB" w:rsidRDefault="00761B19">
      <w:pPr>
        <w:spacing w:line="240" w:lineRule="auto"/>
        <w:ind w:left="709"/>
        <w:jc w:val="both"/>
        <w:rPr>
          <w:rFonts w:asciiTheme="minorHAnsi" w:hAnsiTheme="minorHAnsi" w:cstheme="minorHAnsi"/>
          <w:color w:val="000000"/>
          <w:sz w:val="24"/>
        </w:rPr>
      </w:pPr>
    </w:p>
    <w:p w14:paraId="58CD00A2" w14:textId="77777777" w:rsidR="00761B19" w:rsidRPr="00F825EB" w:rsidRDefault="00784439">
      <w:pPr>
        <w:spacing w:line="240" w:lineRule="auto"/>
        <w:jc w:val="center"/>
        <w:outlineLvl w:val="0"/>
        <w:rPr>
          <w:rFonts w:asciiTheme="minorHAnsi" w:hAnsiTheme="minorHAnsi" w:cstheme="minorHAnsi"/>
          <w:color w:val="000000"/>
          <w:sz w:val="24"/>
        </w:rPr>
      </w:pPr>
      <w:r w:rsidRPr="00F825EB">
        <w:rPr>
          <w:rFonts w:asciiTheme="minorHAnsi" w:hAnsiTheme="minorHAnsi" w:cstheme="minorHAnsi"/>
          <w:b/>
          <w:color w:val="000000"/>
          <w:sz w:val="24"/>
        </w:rPr>
        <w:t>III.</w:t>
      </w:r>
    </w:p>
    <w:p w14:paraId="4B9E1FCB" w14:textId="77777777" w:rsidR="00761B19" w:rsidRPr="00F825EB" w:rsidRDefault="00784439">
      <w:pPr>
        <w:spacing w:line="240" w:lineRule="auto"/>
        <w:ind w:left="993" w:hanging="993"/>
        <w:jc w:val="center"/>
        <w:rPr>
          <w:rFonts w:asciiTheme="minorHAnsi" w:hAnsiTheme="minorHAnsi" w:cstheme="minorHAnsi"/>
          <w:b/>
          <w:color w:val="000000"/>
          <w:sz w:val="24"/>
        </w:rPr>
      </w:pPr>
      <w:r w:rsidRPr="00F825EB">
        <w:rPr>
          <w:rFonts w:asciiTheme="minorHAnsi" w:hAnsiTheme="minorHAnsi" w:cstheme="minorHAnsi"/>
          <w:b/>
          <w:color w:val="000000"/>
          <w:sz w:val="24"/>
        </w:rPr>
        <w:t>Práva a povinnosti smluvních stran</w:t>
      </w:r>
    </w:p>
    <w:p w14:paraId="0C367987" w14:textId="77777777" w:rsidR="00761B19" w:rsidRPr="00F825EB" w:rsidRDefault="00761B19">
      <w:pPr>
        <w:spacing w:line="240" w:lineRule="auto"/>
        <w:ind w:left="993" w:hanging="993"/>
        <w:jc w:val="center"/>
        <w:rPr>
          <w:rFonts w:asciiTheme="minorHAnsi" w:hAnsiTheme="minorHAnsi" w:cstheme="minorHAnsi"/>
          <w:b/>
          <w:color w:val="000000"/>
          <w:sz w:val="24"/>
        </w:rPr>
      </w:pPr>
    </w:p>
    <w:p w14:paraId="20E0EE29" w14:textId="77777777" w:rsidR="00761B19" w:rsidRPr="00F825EB" w:rsidRDefault="00784439">
      <w:pPr>
        <w:spacing w:line="240" w:lineRule="auto"/>
        <w:rPr>
          <w:rFonts w:asciiTheme="minorHAnsi" w:hAnsiTheme="minorHAnsi" w:cstheme="minorHAnsi"/>
          <w:color w:val="000000"/>
          <w:sz w:val="24"/>
          <w:u w:val="single"/>
        </w:rPr>
      </w:pPr>
      <w:r w:rsidRPr="00F825EB">
        <w:rPr>
          <w:rFonts w:asciiTheme="minorHAnsi" w:hAnsiTheme="minorHAnsi" w:cstheme="minorHAnsi"/>
          <w:color w:val="000000"/>
          <w:sz w:val="24"/>
          <w:u w:val="single"/>
        </w:rPr>
        <w:t>Poskytovatel se zavazuje k tomu, že:</w:t>
      </w:r>
    </w:p>
    <w:p w14:paraId="701D649F" w14:textId="77777777" w:rsidR="00761B19" w:rsidRPr="00F825EB"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 xml:space="preserve">Zabezpečí odborný výcvik pro žáky Školy uvedené v Příloze č. 1 této Smlouvy.  </w:t>
      </w:r>
    </w:p>
    <w:p w14:paraId="32AA1DC6" w14:textId="1ED686F3" w:rsidR="00761B19"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Odborný výcvik bude probíhat na pracovištích</w:t>
      </w:r>
      <w:r w:rsidR="00FB27D5">
        <w:rPr>
          <w:rFonts w:asciiTheme="minorHAnsi" w:hAnsiTheme="minorHAnsi" w:cstheme="minorHAnsi"/>
          <w:color w:val="000000"/>
          <w:sz w:val="24"/>
        </w:rPr>
        <w:t xml:space="preserve"> údržby kolejových vozidel</w:t>
      </w:r>
      <w:r w:rsidRPr="00F825EB">
        <w:rPr>
          <w:rFonts w:asciiTheme="minorHAnsi" w:hAnsiTheme="minorHAnsi" w:cstheme="minorHAnsi"/>
          <w:color w:val="000000"/>
          <w:sz w:val="24"/>
        </w:rPr>
        <w:t xml:space="preserve"> </w:t>
      </w:r>
      <w:r w:rsidRPr="00B21CEF">
        <w:rPr>
          <w:rFonts w:asciiTheme="minorHAnsi" w:hAnsiTheme="minorHAnsi" w:cstheme="minorHAnsi"/>
          <w:color w:val="000000"/>
          <w:sz w:val="24"/>
        </w:rPr>
        <w:t xml:space="preserve">na </w:t>
      </w:r>
      <w:r w:rsidRPr="00B21CEF">
        <w:rPr>
          <w:rFonts w:asciiTheme="minorHAnsi" w:hAnsiTheme="minorHAnsi" w:cstheme="minorHAnsi"/>
          <w:sz w:val="24"/>
        </w:rPr>
        <w:t>území hl. m. Prahy a Středočeského kraje</w:t>
      </w:r>
      <w:r w:rsidRPr="00F825EB">
        <w:rPr>
          <w:rFonts w:asciiTheme="minorHAnsi" w:hAnsiTheme="minorHAnsi" w:cstheme="minorHAnsi"/>
          <w:color w:val="000000"/>
          <w:sz w:val="24"/>
        </w:rPr>
        <w:t xml:space="preserve">, </w:t>
      </w:r>
      <w:r w:rsidR="001D059D">
        <w:rPr>
          <w:rFonts w:asciiTheme="minorHAnsi" w:hAnsiTheme="minorHAnsi" w:cstheme="minorHAnsi"/>
          <w:color w:val="000000"/>
          <w:sz w:val="24"/>
        </w:rPr>
        <w:t xml:space="preserve">případně </w:t>
      </w:r>
      <w:r w:rsidR="00882941" w:rsidRPr="00913D78">
        <w:rPr>
          <w:rFonts w:asciiTheme="minorHAnsi" w:hAnsiTheme="minorHAnsi" w:cstheme="minorHAnsi"/>
          <w:color w:val="000000"/>
          <w:sz w:val="24"/>
        </w:rPr>
        <w:t>dle potřeby i</w:t>
      </w:r>
      <w:r w:rsidR="00882941">
        <w:rPr>
          <w:rFonts w:asciiTheme="minorHAnsi" w:hAnsiTheme="minorHAnsi" w:cstheme="minorHAnsi"/>
          <w:color w:val="000000"/>
          <w:sz w:val="24"/>
        </w:rPr>
        <w:t xml:space="preserve"> </w:t>
      </w:r>
      <w:r w:rsidR="001D059D">
        <w:rPr>
          <w:rFonts w:asciiTheme="minorHAnsi" w:hAnsiTheme="minorHAnsi" w:cstheme="minorHAnsi"/>
          <w:color w:val="000000"/>
          <w:sz w:val="24"/>
        </w:rPr>
        <w:t>na pracovištích dalších krajů</w:t>
      </w:r>
      <w:r w:rsidR="00882941">
        <w:rPr>
          <w:rFonts w:asciiTheme="minorHAnsi" w:hAnsiTheme="minorHAnsi" w:cstheme="minorHAnsi"/>
          <w:color w:val="000000"/>
          <w:sz w:val="24"/>
        </w:rPr>
        <w:t>,</w:t>
      </w:r>
      <w:r w:rsidR="001D059D">
        <w:rPr>
          <w:rFonts w:asciiTheme="minorHAnsi" w:hAnsiTheme="minorHAnsi" w:cstheme="minorHAnsi"/>
          <w:color w:val="000000"/>
          <w:sz w:val="24"/>
        </w:rPr>
        <w:t xml:space="preserve"> </w:t>
      </w:r>
      <w:r w:rsidRPr="00F825EB">
        <w:rPr>
          <w:rFonts w:asciiTheme="minorHAnsi" w:hAnsiTheme="minorHAnsi" w:cstheme="minorHAnsi"/>
          <w:color w:val="000000"/>
          <w:sz w:val="24"/>
        </w:rPr>
        <w:t>podle vzdělávací koncepce Školy včetně učebních plánů, učebních osnov, příp. jiných schválených učebních dokumentů.</w:t>
      </w:r>
    </w:p>
    <w:p w14:paraId="43451211" w14:textId="5A09E882" w:rsidR="00761B19" w:rsidRPr="00F825EB"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lastRenderedPageBreak/>
        <w:t>V souladu s § 65 odst. 3 zákona č. 561/2004 Sb. (školského zákona) v platném znění budou při odborném výcviku dodržována ustanovení zákoníku práce, která upravují pracovní dobu mladistvých a bezpečnost a ochranu zdraví při práci žáků, péči o zaměstnance a pracovní podmínky žen a mladistvých, a další předpisy o bezpečnosti a ochraně zdraví při práci.</w:t>
      </w:r>
    </w:p>
    <w:p w14:paraId="4BD2E78C" w14:textId="77777777" w:rsidR="00761B19" w:rsidRPr="00F825EB"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Prostory budou z hlediska bezpečnosti pro navrhovaný účel (realizace odborného výcviku) odpovídat předpisům BOZP a PO a normám příslušného orgánu hygienické služby.</w:t>
      </w:r>
    </w:p>
    <w:p w14:paraId="7509C9BC" w14:textId="77777777" w:rsidR="00761B19" w:rsidRPr="00F825EB"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 xml:space="preserve">Materiální zabezpečení odborného výcviku a vybavení žáků základními osobními ochrannými pracovními pomůckami (dále je „OOPP“) bude odpovídat potřebám výuky daného oboru vzdělání a nasazení žáků při vykonávané činnosti, včetně dodržení podmínek bezpečnosti práce a ochrany zdraví žáků. </w:t>
      </w:r>
    </w:p>
    <w:p w14:paraId="138D365F" w14:textId="77777777" w:rsidR="00761B19" w:rsidRPr="00F825EB"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 xml:space="preserve">Prokazatelně žákům uvedeným v Příloze č. 1. Smlouvy zajistí vstupní proškolení a seznámí je s riziky pracoviště a potřebnými předpisy BOZP a PO. Případně je seznámí s dalšími potřebnými předpisy pracoviště. </w:t>
      </w:r>
    </w:p>
    <w:p w14:paraId="2B6BA4C4" w14:textId="77777777" w:rsidR="00761B19"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Při organizaci a personálním zabezpečení odborného výcviku bude v příslušném rozsahu respektovat ustanovení § 12 a § 13 vyhlášky č.</w:t>
      </w:r>
      <w:r w:rsidR="002A1A02">
        <w:rPr>
          <w:rFonts w:asciiTheme="minorHAnsi" w:hAnsiTheme="minorHAnsi" w:cstheme="minorHAnsi"/>
          <w:color w:val="000000"/>
          <w:sz w:val="24"/>
        </w:rPr>
        <w:t xml:space="preserve"> </w:t>
      </w:r>
      <w:r w:rsidRPr="00F825EB">
        <w:rPr>
          <w:rFonts w:asciiTheme="minorHAnsi" w:hAnsiTheme="minorHAnsi" w:cstheme="minorHAnsi"/>
          <w:color w:val="000000"/>
          <w:sz w:val="24"/>
        </w:rPr>
        <w:t xml:space="preserve">13/2005 Sb., o středním vzdělávání a vzdělávání v konzervatoři v platném znění. </w:t>
      </w:r>
    </w:p>
    <w:p w14:paraId="5B9CCD44" w14:textId="77777777" w:rsidR="00F0727C" w:rsidRPr="00A05549" w:rsidRDefault="00AF5C4F" w:rsidP="00F0727C">
      <w:pPr>
        <w:numPr>
          <w:ilvl w:val="0"/>
          <w:numId w:val="1"/>
        </w:numPr>
        <w:spacing w:line="240" w:lineRule="auto"/>
        <w:ind w:left="284" w:hanging="284"/>
        <w:jc w:val="both"/>
        <w:rPr>
          <w:rFonts w:asciiTheme="minorHAnsi" w:hAnsiTheme="minorHAnsi" w:cstheme="minorHAnsi"/>
          <w:sz w:val="24"/>
        </w:rPr>
      </w:pPr>
      <w:r w:rsidRPr="00A05549">
        <w:rPr>
          <w:rFonts w:asciiTheme="minorHAnsi" w:hAnsiTheme="minorHAnsi" w:cstheme="minorHAnsi"/>
          <w:sz w:val="24"/>
        </w:rPr>
        <w:t xml:space="preserve">Po vyhodnocení </w:t>
      </w:r>
      <w:r w:rsidR="0066568C" w:rsidRPr="00A05549">
        <w:rPr>
          <w:rFonts w:asciiTheme="minorHAnsi" w:hAnsiTheme="minorHAnsi" w:cstheme="minorHAnsi"/>
          <w:sz w:val="24"/>
        </w:rPr>
        <w:t xml:space="preserve">měsíční docházky </w:t>
      </w:r>
      <w:r w:rsidR="001E0E55" w:rsidRPr="00A05549">
        <w:rPr>
          <w:rFonts w:asciiTheme="minorHAnsi" w:hAnsiTheme="minorHAnsi" w:cstheme="minorHAnsi"/>
          <w:sz w:val="24"/>
        </w:rPr>
        <w:t>P</w:t>
      </w:r>
      <w:r w:rsidR="00F0727C" w:rsidRPr="00A05549">
        <w:rPr>
          <w:rFonts w:asciiTheme="minorHAnsi" w:hAnsiTheme="minorHAnsi" w:cstheme="minorHAnsi"/>
          <w:sz w:val="24"/>
        </w:rPr>
        <w:t xml:space="preserve">oskytovatel </w:t>
      </w:r>
      <w:r w:rsidR="0066568C" w:rsidRPr="00A05549">
        <w:rPr>
          <w:rFonts w:asciiTheme="minorHAnsi" w:hAnsiTheme="minorHAnsi" w:cstheme="minorHAnsi"/>
          <w:sz w:val="24"/>
        </w:rPr>
        <w:t xml:space="preserve">žákům vyplatí odměnu za produktivní činnost. </w:t>
      </w:r>
      <w:r w:rsidR="00DB2537" w:rsidRPr="00A05549">
        <w:rPr>
          <w:rFonts w:asciiTheme="minorHAnsi" w:hAnsiTheme="minorHAnsi" w:cstheme="minorHAnsi"/>
          <w:sz w:val="24"/>
        </w:rPr>
        <w:t>O</w:t>
      </w:r>
      <w:r w:rsidR="0066568C" w:rsidRPr="00A05549">
        <w:rPr>
          <w:rFonts w:asciiTheme="minorHAnsi" w:hAnsiTheme="minorHAnsi" w:cstheme="minorHAnsi"/>
          <w:sz w:val="24"/>
        </w:rPr>
        <w:t xml:space="preserve">dměna za produktivní činnost </w:t>
      </w:r>
      <w:r w:rsidRPr="00A05549">
        <w:rPr>
          <w:rFonts w:asciiTheme="minorHAnsi" w:hAnsiTheme="minorHAnsi" w:cstheme="minorHAnsi"/>
          <w:sz w:val="24"/>
        </w:rPr>
        <w:t>žáka činí 110 Kč/hod. a bude provedena převodem na bankovní účet žáka.</w:t>
      </w:r>
    </w:p>
    <w:p w14:paraId="297B9048" w14:textId="77777777" w:rsidR="00761B19" w:rsidRPr="00F825EB"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 xml:space="preserve">Odpovídá žákům za škodu (obecná odpovědnost, odpovědnost při odvracení škody, odpovědnost na odložených věcech a na zdraví) v souladu s ustanovením § 391 odst. 3 zákona č. 262/2006 Sb., zákoník práce. </w:t>
      </w:r>
    </w:p>
    <w:p w14:paraId="52FF2ED9" w14:textId="77777777" w:rsidR="005A5207" w:rsidRDefault="00784439">
      <w:pPr>
        <w:numPr>
          <w:ilvl w:val="0"/>
          <w:numId w:val="1"/>
        </w:numPr>
        <w:spacing w:line="240" w:lineRule="auto"/>
        <w:ind w:left="284" w:hanging="284"/>
        <w:jc w:val="both"/>
        <w:rPr>
          <w:rFonts w:asciiTheme="minorHAnsi" w:hAnsiTheme="minorHAnsi" w:cstheme="minorHAnsi"/>
          <w:sz w:val="24"/>
        </w:rPr>
      </w:pPr>
      <w:r w:rsidRPr="00F825EB">
        <w:rPr>
          <w:rFonts w:asciiTheme="minorHAnsi" w:hAnsiTheme="minorHAnsi" w:cstheme="minorHAnsi"/>
          <w:color w:val="000000"/>
          <w:sz w:val="24"/>
        </w:rPr>
        <w:t>Umožní zástupcům Školy (tj. zástupci Školy a jejího zřizovatele), příslušnému školskému úřadu a České školní inspekci vstup do prostor, kde je realizován odborný výcvik v rozsahu potřebném pro provádění koordinačních a kontrolních činností a bezpečnosti práce</w:t>
      </w:r>
      <w:r w:rsidRPr="001D059D">
        <w:rPr>
          <w:rFonts w:asciiTheme="minorHAnsi" w:hAnsiTheme="minorHAnsi" w:cstheme="minorHAnsi"/>
          <w:sz w:val="24"/>
        </w:rPr>
        <w:t>.</w:t>
      </w:r>
      <w:r w:rsidR="0062128D" w:rsidRPr="001D059D">
        <w:rPr>
          <w:rFonts w:asciiTheme="minorHAnsi" w:hAnsiTheme="minorHAnsi" w:cstheme="minorHAnsi"/>
          <w:sz w:val="24"/>
        </w:rPr>
        <w:t xml:space="preserve"> </w:t>
      </w:r>
    </w:p>
    <w:p w14:paraId="045AE730" w14:textId="72991C01" w:rsidR="00761B19" w:rsidRPr="00913D78" w:rsidRDefault="0062128D" w:rsidP="005A5207">
      <w:pPr>
        <w:spacing w:line="240" w:lineRule="auto"/>
        <w:ind w:left="284"/>
        <w:jc w:val="both"/>
        <w:rPr>
          <w:rFonts w:asciiTheme="minorHAnsi" w:hAnsiTheme="minorHAnsi" w:cstheme="minorHAnsi"/>
          <w:sz w:val="24"/>
        </w:rPr>
      </w:pPr>
      <w:r w:rsidRPr="00913D78">
        <w:rPr>
          <w:rFonts w:asciiTheme="minorHAnsi" w:hAnsiTheme="minorHAnsi" w:cstheme="minorHAnsi"/>
          <w:sz w:val="24"/>
        </w:rPr>
        <w:t xml:space="preserve">Bude-li třeba vystavit oprávnění ke vstupu na pracoviště </w:t>
      </w:r>
      <w:r w:rsidR="00913D78" w:rsidRPr="00913D78">
        <w:rPr>
          <w:rFonts w:asciiTheme="minorHAnsi" w:hAnsiTheme="minorHAnsi" w:cstheme="minorHAnsi"/>
          <w:sz w:val="24"/>
        </w:rPr>
        <w:t>-</w:t>
      </w:r>
      <w:r w:rsidR="005A5207" w:rsidRPr="00913D78">
        <w:rPr>
          <w:rFonts w:asciiTheme="minorHAnsi" w:hAnsiTheme="minorHAnsi" w:cstheme="minorHAnsi"/>
          <w:sz w:val="24"/>
        </w:rPr>
        <w:t xml:space="preserve"> </w:t>
      </w:r>
      <w:r w:rsidRPr="00913D78">
        <w:rPr>
          <w:rFonts w:asciiTheme="minorHAnsi" w:hAnsiTheme="minorHAnsi" w:cstheme="minorHAnsi"/>
          <w:sz w:val="24"/>
        </w:rPr>
        <w:t>místa nepřístupného</w:t>
      </w:r>
      <w:r w:rsidR="005A5207" w:rsidRPr="00913D78">
        <w:rPr>
          <w:rFonts w:asciiTheme="minorHAnsi" w:hAnsiTheme="minorHAnsi" w:cstheme="minorHAnsi"/>
          <w:sz w:val="24"/>
        </w:rPr>
        <w:t xml:space="preserve"> veřejnosti</w:t>
      </w:r>
      <w:r w:rsidRPr="00913D78">
        <w:rPr>
          <w:rFonts w:asciiTheme="minorHAnsi" w:hAnsiTheme="minorHAnsi" w:cstheme="minorHAnsi"/>
          <w:sz w:val="24"/>
        </w:rPr>
        <w:t>,</w:t>
      </w:r>
      <w:r w:rsidR="005A5207" w:rsidRPr="00913D78">
        <w:t xml:space="preserve"> </w:t>
      </w:r>
      <w:r w:rsidR="005A5207" w:rsidRPr="00913D78">
        <w:rPr>
          <w:rFonts w:asciiTheme="minorHAnsi" w:hAnsiTheme="minorHAnsi" w:cstheme="minorHAnsi"/>
          <w:sz w:val="24"/>
        </w:rPr>
        <w:t>Poskytovatel, dle interního předpisu ČD O2</w:t>
      </w:r>
      <w:r w:rsidR="005A5207" w:rsidRPr="00913D78">
        <w:rPr>
          <w:rFonts w:asciiTheme="minorHAnsi" w:hAnsiTheme="minorHAnsi" w:cstheme="minorHAnsi"/>
          <w:sz w:val="24"/>
          <w:cs/>
        </w:rPr>
        <w:t>‎</w:t>
      </w:r>
      <w:r w:rsidR="005A5207" w:rsidRPr="00913D78">
        <w:rPr>
          <w:rFonts w:asciiTheme="minorHAnsi" w:hAnsiTheme="minorHAnsi" w:cstheme="minorHAnsi"/>
          <w:sz w:val="24"/>
        </w:rPr>
        <w:t>,</w:t>
      </w:r>
      <w:r w:rsidRPr="00913D78">
        <w:rPr>
          <w:rFonts w:asciiTheme="minorHAnsi" w:hAnsiTheme="minorHAnsi" w:cstheme="minorHAnsi"/>
          <w:sz w:val="24"/>
        </w:rPr>
        <w:t xml:space="preserve"> zabezpečí vystavení potřebného oprávnění na dobu nezbytně nutnou.</w:t>
      </w:r>
    </w:p>
    <w:p w14:paraId="2E63C56D" w14:textId="77777777" w:rsidR="00761B19" w:rsidRPr="00F825EB"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Jeho pověřený zaměstnanec bude spolupracovat s určeným pracovníkem Školy při realizaci této Smlouvy. Zejména bude evidovat docházku a rozsah produktivní činnosti žáků Školy při odborném výcviku, obratem bude informovat pověřeného pracovníka Školy o nepřítomnosti žáka na pracovišti a o neplnění dalších jeho povinností, bude navrhovat hodnocení a klasifikaci žáka. Nejpozději v následujícím pracovním dni po posledním dni v měsíci předá pověřenému pracovníkovi Školy měsíční výkaz docházky žáka na odborný výcvik a měsíční výkaz produktivní činnosti žáka.</w:t>
      </w:r>
    </w:p>
    <w:p w14:paraId="4499A7C9" w14:textId="6F2EC69E" w:rsidR="00761B19" w:rsidRPr="00F825EB"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Bude se v</w:t>
      </w:r>
      <w:r w:rsidR="001D059D">
        <w:rPr>
          <w:rFonts w:asciiTheme="minorHAnsi" w:hAnsiTheme="minorHAnsi" w:cstheme="minorHAnsi"/>
          <w:color w:val="000000"/>
          <w:sz w:val="24"/>
        </w:rPr>
        <w:t xml:space="preserve"> </w:t>
      </w:r>
      <w:r w:rsidRPr="00F825EB">
        <w:rPr>
          <w:rFonts w:asciiTheme="minorHAnsi" w:hAnsiTheme="minorHAnsi" w:cstheme="minorHAnsi"/>
          <w:color w:val="000000"/>
          <w:sz w:val="24"/>
        </w:rPr>
        <w:t xml:space="preserve">nezbytném rozsahu podílet na zajištění </w:t>
      </w:r>
      <w:r w:rsidR="001D059D">
        <w:rPr>
          <w:rFonts w:asciiTheme="minorHAnsi" w:hAnsiTheme="minorHAnsi" w:cstheme="minorHAnsi"/>
          <w:color w:val="000000"/>
          <w:sz w:val="24"/>
        </w:rPr>
        <w:t xml:space="preserve">závěrečných praktických zkoušek </w:t>
      </w:r>
      <w:r w:rsidRPr="00F825EB">
        <w:rPr>
          <w:rFonts w:asciiTheme="minorHAnsi" w:hAnsiTheme="minorHAnsi" w:cstheme="minorHAnsi"/>
          <w:color w:val="000000"/>
          <w:sz w:val="24"/>
        </w:rPr>
        <w:t>a dalších činností, které souvisejí se závěrem odborného výcviku.</w:t>
      </w:r>
    </w:p>
    <w:p w14:paraId="55C6A4E8" w14:textId="77777777" w:rsidR="00761B19" w:rsidRPr="00F825EB" w:rsidRDefault="00784439">
      <w:pPr>
        <w:numPr>
          <w:ilvl w:val="0"/>
          <w:numId w:val="1"/>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Umožní žákům Školy přístup k nejnovějším technologiím v daném oboru.</w:t>
      </w:r>
    </w:p>
    <w:p w14:paraId="40B13EC9" w14:textId="77777777" w:rsidR="00761B19" w:rsidRPr="00F825EB" w:rsidRDefault="00761B19">
      <w:pPr>
        <w:spacing w:line="240" w:lineRule="auto"/>
        <w:ind w:left="851"/>
        <w:jc w:val="both"/>
        <w:rPr>
          <w:rFonts w:asciiTheme="minorHAnsi" w:hAnsiTheme="minorHAnsi" w:cstheme="minorHAnsi"/>
          <w:color w:val="000000"/>
          <w:sz w:val="24"/>
        </w:rPr>
      </w:pPr>
    </w:p>
    <w:p w14:paraId="6AC26B13" w14:textId="77777777" w:rsidR="00761B19" w:rsidRPr="00F825EB" w:rsidRDefault="00784439">
      <w:pPr>
        <w:spacing w:line="240" w:lineRule="auto"/>
        <w:rPr>
          <w:rFonts w:asciiTheme="minorHAnsi" w:hAnsiTheme="minorHAnsi" w:cstheme="minorHAnsi"/>
          <w:color w:val="000000"/>
          <w:sz w:val="24"/>
          <w:u w:val="single"/>
        </w:rPr>
      </w:pPr>
      <w:r w:rsidRPr="00F825EB">
        <w:rPr>
          <w:rFonts w:asciiTheme="minorHAnsi" w:hAnsiTheme="minorHAnsi" w:cstheme="minorHAnsi"/>
          <w:color w:val="000000"/>
          <w:sz w:val="24"/>
          <w:u w:val="single"/>
        </w:rPr>
        <w:t>Škola se zavazuje k tomu, že:</w:t>
      </w:r>
    </w:p>
    <w:p w14:paraId="3F92B1BC" w14:textId="77777777" w:rsidR="004D47ED" w:rsidRPr="00B21CEF" w:rsidRDefault="00033CB3">
      <w:pPr>
        <w:numPr>
          <w:ilvl w:val="0"/>
          <w:numId w:val="2"/>
        </w:numPr>
        <w:spacing w:line="240" w:lineRule="auto"/>
        <w:ind w:left="284" w:hanging="284"/>
        <w:jc w:val="both"/>
        <w:rPr>
          <w:rFonts w:asciiTheme="minorHAnsi" w:hAnsiTheme="minorHAnsi" w:cstheme="minorHAnsi"/>
          <w:sz w:val="24"/>
        </w:rPr>
      </w:pPr>
      <w:r w:rsidRPr="00A05549">
        <w:rPr>
          <w:rFonts w:asciiTheme="minorHAnsi" w:hAnsiTheme="minorHAnsi" w:cstheme="minorHAnsi"/>
          <w:sz w:val="24"/>
        </w:rPr>
        <w:t>Ve spolupráci s poskytovatelem</w:t>
      </w:r>
      <w:r w:rsidRPr="00B21CEF">
        <w:rPr>
          <w:rFonts w:asciiTheme="minorHAnsi" w:hAnsiTheme="minorHAnsi" w:cstheme="minorHAnsi"/>
          <w:sz w:val="24"/>
        </w:rPr>
        <w:t xml:space="preserve"> z</w:t>
      </w:r>
      <w:r w:rsidR="004D47ED" w:rsidRPr="00B21CEF">
        <w:rPr>
          <w:rFonts w:asciiTheme="minorHAnsi" w:hAnsiTheme="minorHAnsi" w:cstheme="minorHAnsi"/>
          <w:sz w:val="24"/>
        </w:rPr>
        <w:t>abezpečí, že žák před nástupem na odborný výcvik vykoná zdravotní prohlídku a bude mít platný posudek o zdravotní způsobilosti k výkonu odborného výcviku dle Vyhlášky č. 260/2023 Sb. o stanovení podmínek zdravotní způsobilosti osob k provozování dráhy a drážní dopravy, § 2, odst. 3, 4 b).</w:t>
      </w:r>
    </w:p>
    <w:p w14:paraId="79B96078" w14:textId="77777777" w:rsidR="004D47ED" w:rsidRPr="00B21CEF" w:rsidRDefault="00033CB3">
      <w:pPr>
        <w:numPr>
          <w:ilvl w:val="0"/>
          <w:numId w:val="2"/>
        </w:numPr>
        <w:spacing w:line="240" w:lineRule="auto"/>
        <w:ind w:left="284" w:hanging="284"/>
        <w:jc w:val="both"/>
        <w:rPr>
          <w:rFonts w:asciiTheme="minorHAnsi" w:hAnsiTheme="minorHAnsi" w:cstheme="minorHAnsi"/>
          <w:sz w:val="24"/>
        </w:rPr>
      </w:pPr>
      <w:r w:rsidRPr="00A05549">
        <w:rPr>
          <w:rFonts w:asciiTheme="minorHAnsi" w:hAnsiTheme="minorHAnsi" w:cstheme="minorHAnsi"/>
          <w:sz w:val="24"/>
        </w:rPr>
        <w:t>Ve spolupráci s poskytovatelem</w:t>
      </w:r>
      <w:r w:rsidRPr="00B21CEF">
        <w:rPr>
          <w:rFonts w:asciiTheme="minorHAnsi" w:hAnsiTheme="minorHAnsi" w:cstheme="minorHAnsi"/>
          <w:sz w:val="24"/>
        </w:rPr>
        <w:t xml:space="preserve"> z</w:t>
      </w:r>
      <w:r w:rsidR="004D47ED" w:rsidRPr="00B21CEF">
        <w:rPr>
          <w:rFonts w:asciiTheme="minorHAnsi" w:hAnsiTheme="minorHAnsi" w:cstheme="minorHAnsi"/>
          <w:sz w:val="24"/>
        </w:rPr>
        <w:t>abezpečí, že žák před nástupem na odborný výcvik absolvuje vstupní školení u Dopravního vzdělávacího institutu, a.s., podle bodu 1 – 7 přílohy č. 1 předpisu ČD Ok 2, Výcvikový a zkušební řád ČD</w:t>
      </w:r>
      <w:r w:rsidR="00AF2B65" w:rsidRPr="00B21CEF">
        <w:rPr>
          <w:rFonts w:asciiTheme="minorHAnsi" w:hAnsiTheme="minorHAnsi" w:cstheme="minorHAnsi"/>
          <w:sz w:val="24"/>
        </w:rPr>
        <w:t xml:space="preserve">. </w:t>
      </w:r>
    </w:p>
    <w:p w14:paraId="57B6E05E" w14:textId="77777777" w:rsidR="00761B19" w:rsidRPr="00F825EB" w:rsidRDefault="00784439">
      <w:pPr>
        <w:numPr>
          <w:ilvl w:val="0"/>
          <w:numId w:val="2"/>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lastRenderedPageBreak/>
        <w:t xml:space="preserve">Prostřednictvím pověřeného zaměstnance bude spolupracovat s instruktorem odborného výcviku Poskytovatele při pedagogické činnosti a při realizaci této Smlouvy. Dále bude přijímat a zpracovávat návrhy hodnocení a klasifikace žáků Školy, měsíční výkazy evidence docházky na odborný výcvik a měsíční přehled produktivní činnosti žáků Školy. </w:t>
      </w:r>
    </w:p>
    <w:p w14:paraId="1DCA4AE5" w14:textId="77777777" w:rsidR="00761B19" w:rsidRPr="00F825EB" w:rsidRDefault="00784439">
      <w:pPr>
        <w:numPr>
          <w:ilvl w:val="0"/>
          <w:numId w:val="2"/>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 xml:space="preserve">Umožní instruktorům odborného výcviku Poskytovatele pravidelně se účastnit pedagogických a metodických akcí. </w:t>
      </w:r>
    </w:p>
    <w:p w14:paraId="74A7F760" w14:textId="77777777" w:rsidR="00761B19" w:rsidRPr="00F825EB" w:rsidRDefault="00784439">
      <w:pPr>
        <w:numPr>
          <w:ilvl w:val="0"/>
          <w:numId w:val="2"/>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Seznámí prokazatelně žáky Školy se zásadou, že mohou vstoupit na pracoviště Poskytovatele pouze s vědomím určeného zaměstnance Poskytovatele a po absolvování vstupního školení BOZP a PO. Poučí žáky o povinnosti chránit majetek a důvěrné informace Poskytovatele.</w:t>
      </w:r>
    </w:p>
    <w:p w14:paraId="6ACA02F3" w14:textId="77777777" w:rsidR="00761B19" w:rsidRDefault="00761B19">
      <w:pPr>
        <w:spacing w:line="240" w:lineRule="auto"/>
        <w:ind w:left="851"/>
        <w:jc w:val="both"/>
        <w:rPr>
          <w:rFonts w:asciiTheme="minorHAnsi" w:hAnsiTheme="minorHAnsi" w:cstheme="minorHAnsi"/>
          <w:b/>
          <w:color w:val="000000"/>
          <w:sz w:val="24"/>
        </w:rPr>
      </w:pPr>
    </w:p>
    <w:p w14:paraId="4B42B491" w14:textId="77777777" w:rsidR="00765B0C" w:rsidRPr="00F825EB" w:rsidRDefault="00765B0C">
      <w:pPr>
        <w:spacing w:line="240" w:lineRule="auto"/>
        <w:ind w:left="851"/>
        <w:jc w:val="both"/>
        <w:rPr>
          <w:rFonts w:asciiTheme="minorHAnsi" w:hAnsiTheme="minorHAnsi" w:cstheme="minorHAnsi"/>
          <w:b/>
          <w:color w:val="000000"/>
          <w:sz w:val="24"/>
        </w:rPr>
      </w:pPr>
    </w:p>
    <w:p w14:paraId="62E025D4" w14:textId="77777777" w:rsidR="00761B19" w:rsidRPr="00F825EB" w:rsidRDefault="00784439">
      <w:pPr>
        <w:spacing w:line="240" w:lineRule="auto"/>
        <w:jc w:val="center"/>
        <w:outlineLvl w:val="0"/>
        <w:rPr>
          <w:rFonts w:asciiTheme="minorHAnsi" w:hAnsiTheme="minorHAnsi" w:cstheme="minorHAnsi"/>
          <w:b/>
          <w:color w:val="000000"/>
          <w:sz w:val="24"/>
        </w:rPr>
      </w:pPr>
      <w:r w:rsidRPr="00F825EB">
        <w:rPr>
          <w:rFonts w:asciiTheme="minorHAnsi" w:hAnsiTheme="minorHAnsi" w:cstheme="minorHAnsi"/>
          <w:b/>
          <w:color w:val="000000"/>
          <w:sz w:val="24"/>
        </w:rPr>
        <w:t>IV.</w:t>
      </w:r>
    </w:p>
    <w:p w14:paraId="4C18121A" w14:textId="77777777" w:rsidR="00761B19" w:rsidRPr="00F825EB" w:rsidRDefault="00784439">
      <w:pPr>
        <w:spacing w:line="240" w:lineRule="auto"/>
        <w:jc w:val="center"/>
        <w:rPr>
          <w:rFonts w:asciiTheme="minorHAnsi" w:hAnsiTheme="minorHAnsi" w:cstheme="minorHAnsi"/>
          <w:b/>
          <w:color w:val="000000"/>
          <w:sz w:val="24"/>
        </w:rPr>
      </w:pPr>
      <w:r w:rsidRPr="00F825EB">
        <w:rPr>
          <w:rFonts w:asciiTheme="minorHAnsi" w:hAnsiTheme="minorHAnsi" w:cstheme="minorHAnsi"/>
          <w:b/>
          <w:color w:val="000000"/>
          <w:sz w:val="24"/>
        </w:rPr>
        <w:t>Závěrečná ustanovení</w:t>
      </w:r>
    </w:p>
    <w:p w14:paraId="527B525A" w14:textId="77777777" w:rsidR="00761B19" w:rsidRPr="00F825EB" w:rsidRDefault="00761B19">
      <w:pPr>
        <w:spacing w:line="240" w:lineRule="auto"/>
        <w:rPr>
          <w:rFonts w:asciiTheme="minorHAnsi" w:hAnsiTheme="minorHAnsi" w:cstheme="minorHAnsi"/>
          <w:b/>
          <w:color w:val="000000"/>
          <w:sz w:val="24"/>
        </w:rPr>
      </w:pPr>
    </w:p>
    <w:p w14:paraId="6013178B" w14:textId="53D5F45F" w:rsidR="00761B19" w:rsidRPr="00F825EB" w:rsidRDefault="00784439">
      <w:pPr>
        <w:numPr>
          <w:ilvl w:val="0"/>
          <w:numId w:val="3"/>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 xml:space="preserve">Škola pověřuje ve věci plnění této Smlouvy pro jednání s Poskytovatelem </w:t>
      </w:r>
      <w:r w:rsidR="00841077">
        <w:rPr>
          <w:rFonts w:asciiTheme="minorHAnsi" w:hAnsiTheme="minorHAnsi" w:cstheme="minorHAnsi"/>
          <w:color w:val="000000"/>
          <w:sz w:val="24"/>
        </w:rPr>
        <w:t>XXXXXXXXXX XXXXXXX</w:t>
      </w:r>
      <w:bookmarkStart w:id="0" w:name="_GoBack"/>
      <w:bookmarkEnd w:id="0"/>
      <w:r w:rsidRPr="00F825EB">
        <w:rPr>
          <w:rFonts w:asciiTheme="minorHAnsi" w:hAnsiTheme="minorHAnsi" w:cstheme="minorHAnsi"/>
          <w:color w:val="000000"/>
          <w:sz w:val="24"/>
        </w:rPr>
        <w:t>.</w:t>
      </w:r>
    </w:p>
    <w:p w14:paraId="577B08F6" w14:textId="77777777" w:rsidR="00761B19" w:rsidRPr="00F825EB" w:rsidRDefault="00784439">
      <w:pPr>
        <w:numPr>
          <w:ilvl w:val="0"/>
          <w:numId w:val="3"/>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Právní vztahy, které nejsou výslovně upraveny touto Smlouvou, se řídí příslušnými ustanoveními obecně závazných právních předpisů, zejména školského zákona, občanského zákoníku a zákoníku práce.</w:t>
      </w:r>
    </w:p>
    <w:p w14:paraId="26139A90" w14:textId="77777777" w:rsidR="00761B19" w:rsidRPr="00556AAA" w:rsidRDefault="00784439">
      <w:pPr>
        <w:numPr>
          <w:ilvl w:val="0"/>
          <w:numId w:val="3"/>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 xml:space="preserve">Dopravu žáků Školy do místa výkonu praktického vyučování Poskytovatel </w:t>
      </w:r>
      <w:r w:rsidR="00F825EB" w:rsidRPr="00556AAA">
        <w:rPr>
          <w:rFonts w:asciiTheme="minorHAnsi" w:hAnsiTheme="minorHAnsi" w:cstheme="minorHAnsi"/>
          <w:color w:val="000000"/>
          <w:sz w:val="24"/>
          <w:u w:val="single"/>
        </w:rPr>
        <w:t>ne</w:t>
      </w:r>
      <w:r w:rsidRPr="00556AAA">
        <w:rPr>
          <w:rFonts w:asciiTheme="minorHAnsi" w:hAnsiTheme="minorHAnsi" w:cstheme="minorHAnsi"/>
          <w:color w:val="000000"/>
          <w:sz w:val="24"/>
          <w:u w:val="single"/>
        </w:rPr>
        <w:t>zajišťuje.</w:t>
      </w:r>
    </w:p>
    <w:p w14:paraId="591D4DF1" w14:textId="77777777" w:rsidR="00761B19" w:rsidRPr="00F825EB" w:rsidRDefault="00784439">
      <w:pPr>
        <w:numPr>
          <w:ilvl w:val="0"/>
          <w:numId w:val="3"/>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Škola je oprávněna postoupit pohledávky a jiná práva vyplývající z této Smlouvy vůči  Poskytovateli pouze po předchozím písemném souhlasu od Poskytovatele.</w:t>
      </w:r>
    </w:p>
    <w:p w14:paraId="54440944" w14:textId="77777777" w:rsidR="00761B19" w:rsidRPr="00F825EB" w:rsidRDefault="00784439">
      <w:pPr>
        <w:numPr>
          <w:ilvl w:val="0"/>
          <w:numId w:val="3"/>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sz w:val="24"/>
        </w:rPr>
        <w:t>Tato smlouva nabývá platnosti a účinnosti podpisem oběma smluvními stranami.</w:t>
      </w:r>
    </w:p>
    <w:p w14:paraId="51245310" w14:textId="77777777" w:rsidR="00761B19" w:rsidRDefault="00784439">
      <w:pPr>
        <w:numPr>
          <w:ilvl w:val="0"/>
          <w:numId w:val="3"/>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 xml:space="preserve">Tato Smlouva se uzavírá na </w:t>
      </w:r>
      <w:r w:rsidRPr="00556AAA">
        <w:rPr>
          <w:rFonts w:asciiTheme="minorHAnsi" w:hAnsiTheme="minorHAnsi" w:cstheme="minorHAnsi"/>
          <w:color w:val="000000"/>
          <w:sz w:val="24"/>
        </w:rPr>
        <w:t>dobu</w:t>
      </w:r>
      <w:r w:rsidR="00F825EB" w:rsidRPr="00556AAA">
        <w:rPr>
          <w:rFonts w:asciiTheme="minorHAnsi" w:hAnsiTheme="minorHAnsi" w:cstheme="minorHAnsi"/>
          <w:color w:val="000000"/>
          <w:sz w:val="24"/>
          <w:u w:val="single"/>
        </w:rPr>
        <w:t xml:space="preserve"> </w:t>
      </w:r>
      <w:r w:rsidR="002D4C19" w:rsidRPr="00556AAA">
        <w:rPr>
          <w:rFonts w:asciiTheme="minorHAnsi" w:hAnsiTheme="minorHAnsi" w:cstheme="minorHAnsi"/>
          <w:color w:val="000000"/>
          <w:sz w:val="24"/>
          <w:u w:val="single"/>
        </w:rPr>
        <w:t>neurčitou.</w:t>
      </w:r>
    </w:p>
    <w:p w14:paraId="2C0DDE14" w14:textId="11FDA4F5" w:rsidR="00BC2A25" w:rsidRDefault="00BC2A25">
      <w:pPr>
        <w:numPr>
          <w:ilvl w:val="0"/>
          <w:numId w:val="3"/>
        </w:numPr>
        <w:spacing w:line="240" w:lineRule="auto"/>
        <w:ind w:left="284" w:hanging="284"/>
        <w:jc w:val="both"/>
        <w:rPr>
          <w:rFonts w:asciiTheme="minorHAnsi" w:hAnsiTheme="minorHAnsi" w:cstheme="minorHAnsi"/>
          <w:color w:val="000000"/>
          <w:sz w:val="24"/>
        </w:rPr>
      </w:pPr>
      <w:r w:rsidRPr="00F825EB">
        <w:rPr>
          <w:rFonts w:asciiTheme="minorHAnsi" w:hAnsiTheme="minorHAnsi" w:cstheme="minorHAnsi"/>
          <w:color w:val="000000"/>
          <w:sz w:val="24"/>
        </w:rPr>
        <w:t>Tuto Smlouvu lze ukončit písemnou výpovědí i bez uvedení důvodu. Výpovědní doba činí 1 (jeden) měsíc a počíná běžet prvním dnem kalendářního měsíce následujícího po dni, ve kterém byla písemná výpověď doručena druhé smluvní straně.</w:t>
      </w:r>
    </w:p>
    <w:p w14:paraId="0E761877" w14:textId="20510F05" w:rsidR="00BC2A25" w:rsidRDefault="00BC2A25">
      <w:pPr>
        <w:numPr>
          <w:ilvl w:val="0"/>
          <w:numId w:val="3"/>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 xml:space="preserve">Součástí této Smlouvy je </w:t>
      </w:r>
      <w:r w:rsidRPr="00A80541">
        <w:rPr>
          <w:rFonts w:asciiTheme="minorHAnsi" w:hAnsiTheme="minorHAnsi" w:cstheme="minorHAnsi"/>
          <w:color w:val="000000"/>
          <w:sz w:val="24"/>
          <w:u w:val="single"/>
        </w:rPr>
        <w:t xml:space="preserve">Přílohy </w:t>
      </w:r>
      <w:r w:rsidRPr="005A1574">
        <w:rPr>
          <w:rFonts w:asciiTheme="minorHAnsi" w:hAnsiTheme="minorHAnsi" w:cstheme="minorHAnsi"/>
          <w:color w:val="000000"/>
          <w:sz w:val="24"/>
          <w:u w:val="single"/>
        </w:rPr>
        <w:t xml:space="preserve">č. 1 </w:t>
      </w:r>
      <w:r w:rsidRPr="00A80541">
        <w:rPr>
          <w:rFonts w:asciiTheme="minorHAnsi" w:hAnsiTheme="minorHAnsi" w:cstheme="minorHAnsi"/>
          <w:color w:val="000000"/>
          <w:sz w:val="24"/>
          <w:u w:val="single"/>
        </w:rPr>
        <w:t>Smlouvy</w:t>
      </w:r>
      <w:r>
        <w:rPr>
          <w:rFonts w:asciiTheme="minorHAnsi" w:hAnsiTheme="minorHAnsi" w:cstheme="minorHAnsi"/>
          <w:color w:val="000000"/>
          <w:sz w:val="24"/>
        </w:rPr>
        <w:t xml:space="preserve"> </w:t>
      </w:r>
      <w:r w:rsidRPr="00F825EB">
        <w:rPr>
          <w:rFonts w:asciiTheme="minorHAnsi" w:hAnsiTheme="minorHAnsi" w:cstheme="minorHAnsi"/>
          <w:color w:val="000000"/>
          <w:sz w:val="24"/>
        </w:rPr>
        <w:t>obsahuj</w:t>
      </w:r>
      <w:r w:rsidR="00661EE2">
        <w:rPr>
          <w:rFonts w:asciiTheme="minorHAnsi" w:hAnsiTheme="minorHAnsi" w:cstheme="minorHAnsi"/>
          <w:color w:val="000000"/>
          <w:sz w:val="24"/>
        </w:rPr>
        <w:t>ící</w:t>
      </w:r>
      <w:r w:rsidRPr="00F825EB">
        <w:rPr>
          <w:rFonts w:asciiTheme="minorHAnsi" w:hAnsiTheme="minorHAnsi" w:cstheme="minorHAnsi"/>
          <w:color w:val="000000"/>
          <w:sz w:val="24"/>
        </w:rPr>
        <w:t xml:space="preserve"> jména a počet žáků Školy, je</w:t>
      </w:r>
      <w:r>
        <w:rPr>
          <w:rFonts w:asciiTheme="minorHAnsi" w:hAnsiTheme="minorHAnsi" w:cstheme="minorHAnsi"/>
          <w:color w:val="000000"/>
          <w:sz w:val="24"/>
        </w:rPr>
        <w:t xml:space="preserve">jich obor vzdělání, </w:t>
      </w:r>
      <w:r w:rsidRPr="00F825EB">
        <w:rPr>
          <w:rFonts w:asciiTheme="minorHAnsi" w:hAnsiTheme="minorHAnsi" w:cstheme="minorHAnsi"/>
          <w:color w:val="000000"/>
          <w:sz w:val="24"/>
        </w:rPr>
        <w:t>třídu, druh činností, které budou žáci Školy při odborném výcviku u Poskytovatele vykonávat, místo konání odborného výcviku u Poskytovatele, časový rozvrh odborného výcviku, jeho délku a den jeho zahájení a ukončení, jména, podpisy, telefonické a další kontakty pověřených zaměstnanců Poskytovatele, jména, podpisy a telefonické a další kontakty zaměstnanců Školy pověřených spoluprací s instruktory OV Poskytovatele, seznam OOPP žáků přidělených Školou před jejich nástupem na pracoviště Poskytovatele. OOPP žáků dle rizik u Poskytovatele.</w:t>
      </w:r>
    </w:p>
    <w:p w14:paraId="58AB91C8" w14:textId="4E5AE0E4" w:rsidR="00736AAB" w:rsidRPr="00913D78" w:rsidRDefault="00736AAB">
      <w:pPr>
        <w:numPr>
          <w:ilvl w:val="0"/>
          <w:numId w:val="3"/>
        </w:numPr>
        <w:spacing w:line="240" w:lineRule="auto"/>
        <w:ind w:left="284" w:hanging="426"/>
        <w:jc w:val="both"/>
        <w:rPr>
          <w:rFonts w:asciiTheme="minorHAnsi" w:hAnsiTheme="minorHAnsi" w:cstheme="minorHAnsi"/>
          <w:color w:val="000000"/>
          <w:sz w:val="24"/>
        </w:rPr>
      </w:pPr>
      <w:r w:rsidRPr="00913D78">
        <w:rPr>
          <w:rFonts w:asciiTheme="minorHAnsi" w:hAnsiTheme="minorHAnsi" w:cstheme="minorHAnsi"/>
          <w:bCs/>
          <w:kern w:val="1"/>
          <w:sz w:val="24"/>
          <w:lang w:eastAsia="ar-SA"/>
        </w:rPr>
        <w:t>Veškeré změny nebo doplnění této Smlouvy musí být učiněny formou písemného dodatku podepsaného oprávněnými zástupci obou smluvních stran, jinak je taková změna nebo doplnění Smlouvy neplatné, přičemž pro vyloučení pochybností smluvní strany konstatují, že písemná forma je zachována rovněž při právním jednání učiněném elektronickými prostředky, pokud je takové jednání opatřeno elektronickým podpisem.</w:t>
      </w:r>
    </w:p>
    <w:p w14:paraId="3D595E5B" w14:textId="09442E8B" w:rsidR="009C4F69" w:rsidRPr="00736AAB" w:rsidRDefault="009C4F69">
      <w:pPr>
        <w:numPr>
          <w:ilvl w:val="0"/>
          <w:numId w:val="3"/>
        </w:numPr>
        <w:spacing w:line="240" w:lineRule="auto"/>
        <w:ind w:left="284" w:hanging="426"/>
        <w:jc w:val="both"/>
        <w:rPr>
          <w:rFonts w:asciiTheme="minorHAnsi" w:hAnsiTheme="minorHAnsi" w:cstheme="minorHAnsi"/>
          <w:color w:val="000000"/>
          <w:sz w:val="24"/>
        </w:rPr>
      </w:pPr>
      <w:r w:rsidRPr="009C4F69">
        <w:rPr>
          <w:rFonts w:asciiTheme="minorHAnsi" w:hAnsiTheme="minorHAnsi" w:cstheme="minorHAnsi"/>
          <w:color w:val="000000"/>
          <w:sz w:val="24"/>
        </w:rPr>
        <w:t xml:space="preserve">Přílohu č. 1. této Smlouvy lze měnit pouze písemně a po dohodě obou Smluvních stran uvedením </w:t>
      </w:r>
      <w:r w:rsidRPr="009C4F69">
        <w:rPr>
          <w:rFonts w:asciiTheme="minorHAnsi" w:hAnsiTheme="minorHAnsi" w:cstheme="minorHAnsi"/>
          <w:color w:val="000000"/>
          <w:sz w:val="24"/>
          <w:cs/>
        </w:rPr>
        <w:t>‎</w:t>
      </w:r>
      <w:r w:rsidRPr="009C4F69">
        <w:rPr>
          <w:rFonts w:asciiTheme="minorHAnsi" w:hAnsiTheme="minorHAnsi" w:cstheme="minorHAnsi"/>
          <w:color w:val="000000"/>
          <w:sz w:val="24"/>
        </w:rPr>
        <w:t xml:space="preserve">termínu změny s vlastnoručními podpisy pověřených zaměstnanců Poskytovatele a pověřených </w:t>
      </w:r>
      <w:r w:rsidRPr="009C4F69">
        <w:rPr>
          <w:rFonts w:asciiTheme="minorHAnsi" w:hAnsiTheme="minorHAnsi" w:cstheme="minorHAnsi"/>
          <w:color w:val="000000"/>
          <w:sz w:val="24"/>
          <w:cs/>
        </w:rPr>
        <w:t>‎</w:t>
      </w:r>
      <w:r w:rsidRPr="009C4F69">
        <w:rPr>
          <w:rFonts w:asciiTheme="minorHAnsi" w:hAnsiTheme="minorHAnsi" w:cstheme="minorHAnsi"/>
          <w:color w:val="000000"/>
          <w:sz w:val="24"/>
        </w:rPr>
        <w:t xml:space="preserve">zaměstnanců Školy. </w:t>
      </w:r>
      <w:r w:rsidRPr="009C4F69">
        <w:rPr>
          <w:rFonts w:asciiTheme="minorHAnsi" w:hAnsiTheme="minorHAnsi" w:cstheme="minorHAnsi"/>
          <w:color w:val="000000"/>
          <w:sz w:val="24"/>
          <w:cs/>
        </w:rPr>
        <w:t>‎</w:t>
      </w:r>
    </w:p>
    <w:p w14:paraId="4CA3F571" w14:textId="58127F54" w:rsidR="00761B19" w:rsidRPr="00F825EB" w:rsidRDefault="00784439">
      <w:pPr>
        <w:numPr>
          <w:ilvl w:val="0"/>
          <w:numId w:val="3"/>
        </w:numPr>
        <w:spacing w:line="240" w:lineRule="auto"/>
        <w:ind w:left="284" w:hanging="426"/>
        <w:jc w:val="both"/>
        <w:rPr>
          <w:rFonts w:asciiTheme="minorHAnsi" w:hAnsiTheme="minorHAnsi" w:cstheme="minorHAnsi"/>
          <w:color w:val="000000"/>
          <w:sz w:val="24"/>
        </w:rPr>
      </w:pPr>
      <w:r w:rsidRPr="00F825EB">
        <w:rPr>
          <w:rFonts w:asciiTheme="minorHAnsi" w:hAnsiTheme="minorHAnsi" w:cstheme="minorHAnsi"/>
          <w:color w:val="000000"/>
          <w:sz w:val="24"/>
        </w:rPr>
        <w:t>Při částečném dnu docházky se plnění za produktivní práci v tomto dnu přiměřeně sníží.</w:t>
      </w:r>
    </w:p>
    <w:p w14:paraId="490BC3E5" w14:textId="77777777" w:rsidR="00761B19" w:rsidRPr="00F825EB" w:rsidRDefault="00784439">
      <w:pPr>
        <w:numPr>
          <w:ilvl w:val="0"/>
          <w:numId w:val="3"/>
        </w:numPr>
        <w:spacing w:line="240" w:lineRule="auto"/>
        <w:ind w:left="284" w:hanging="426"/>
        <w:jc w:val="both"/>
        <w:rPr>
          <w:rFonts w:asciiTheme="minorHAnsi" w:hAnsiTheme="minorHAnsi" w:cstheme="minorHAnsi"/>
          <w:color w:val="000000"/>
          <w:sz w:val="24"/>
        </w:rPr>
      </w:pPr>
      <w:r w:rsidRPr="00F825EB">
        <w:rPr>
          <w:rFonts w:asciiTheme="minorHAnsi" w:hAnsiTheme="minorHAnsi" w:cstheme="minorHAnsi"/>
          <w:color w:val="000000"/>
          <w:sz w:val="24"/>
        </w:rPr>
        <w:t>Smluvní strany prohlašují, že skutečnosti uvedené v této Smlouvě nepovažují za obchodní tajemství.</w:t>
      </w:r>
    </w:p>
    <w:p w14:paraId="63670BD8" w14:textId="77777777" w:rsidR="00761B19" w:rsidRPr="00F825EB" w:rsidRDefault="00784439">
      <w:pPr>
        <w:numPr>
          <w:ilvl w:val="0"/>
          <w:numId w:val="3"/>
        </w:numPr>
        <w:spacing w:line="240" w:lineRule="auto"/>
        <w:ind w:left="284" w:hanging="426"/>
        <w:jc w:val="both"/>
        <w:rPr>
          <w:rFonts w:asciiTheme="minorHAnsi" w:hAnsiTheme="minorHAnsi" w:cstheme="minorHAnsi"/>
          <w:color w:val="000000"/>
          <w:sz w:val="24"/>
        </w:rPr>
      </w:pPr>
      <w:r w:rsidRPr="00F825EB">
        <w:rPr>
          <w:rFonts w:asciiTheme="minorHAnsi" w:hAnsiTheme="minorHAnsi" w:cstheme="minorHAnsi"/>
          <w:color w:val="000000"/>
          <w:sz w:val="24"/>
        </w:rPr>
        <w:lastRenderedPageBreak/>
        <w:t>Tato Smlouva o zajištění odborného výcviku nahrazuje všechny předešlé smlouvy o zajištění odborného výcviku, které Škola a Poskytovatel měli dříve uzavřeny.</w:t>
      </w:r>
    </w:p>
    <w:p w14:paraId="033E4DA4" w14:textId="47FF1937" w:rsidR="00761B19" w:rsidRDefault="00784439">
      <w:pPr>
        <w:numPr>
          <w:ilvl w:val="0"/>
          <w:numId w:val="3"/>
        </w:numPr>
        <w:spacing w:line="240" w:lineRule="auto"/>
        <w:ind w:left="284" w:hanging="426"/>
        <w:jc w:val="both"/>
        <w:rPr>
          <w:rFonts w:asciiTheme="minorHAnsi" w:hAnsiTheme="minorHAnsi" w:cstheme="minorHAnsi"/>
          <w:color w:val="000000"/>
          <w:sz w:val="24"/>
        </w:rPr>
      </w:pPr>
      <w:r w:rsidRPr="00F825EB">
        <w:rPr>
          <w:rFonts w:asciiTheme="minorHAnsi" w:hAnsiTheme="minorHAnsi" w:cstheme="minorHAnsi"/>
          <w:color w:val="000000"/>
          <w:sz w:val="24"/>
        </w:rPr>
        <w:t>Smluvní strany prohlašují, že uzavírají tuto Smlouvu svobodně a vážně a na důkaz svého souhlasu s jejím obsahem připojují své vlastnoruční podpisy.</w:t>
      </w:r>
    </w:p>
    <w:p w14:paraId="08353CD6" w14:textId="77777777" w:rsidR="00761B19" w:rsidRPr="00736AAB" w:rsidRDefault="00761B19">
      <w:pPr>
        <w:spacing w:line="240" w:lineRule="auto"/>
        <w:jc w:val="both"/>
        <w:outlineLvl w:val="0"/>
        <w:rPr>
          <w:rFonts w:asciiTheme="minorHAnsi" w:hAnsiTheme="minorHAnsi" w:cstheme="minorHAnsi"/>
          <w:color w:val="000000"/>
          <w:sz w:val="24"/>
        </w:rPr>
      </w:pPr>
    </w:p>
    <w:p w14:paraId="7D6B9051" w14:textId="77777777" w:rsidR="00761B19" w:rsidRPr="00736AAB" w:rsidRDefault="00761B19">
      <w:pPr>
        <w:spacing w:line="240" w:lineRule="auto"/>
        <w:ind w:left="284"/>
        <w:jc w:val="both"/>
        <w:rPr>
          <w:rFonts w:asciiTheme="minorHAnsi" w:hAnsiTheme="minorHAnsi" w:cstheme="minorHAnsi"/>
          <w:color w:val="000000"/>
          <w:sz w:val="24"/>
        </w:rPr>
      </w:pPr>
    </w:p>
    <w:p w14:paraId="228C7B90" w14:textId="77777777" w:rsidR="00761B19" w:rsidRPr="00736AAB" w:rsidRDefault="00761B19">
      <w:pPr>
        <w:spacing w:line="240" w:lineRule="auto"/>
        <w:jc w:val="both"/>
        <w:outlineLvl w:val="0"/>
        <w:rPr>
          <w:rFonts w:asciiTheme="minorHAnsi" w:hAnsiTheme="minorHAnsi" w:cstheme="minorHAnsi"/>
          <w:color w:val="000000"/>
          <w:sz w:val="24"/>
        </w:rPr>
      </w:pPr>
    </w:p>
    <w:p w14:paraId="026D0F85" w14:textId="77777777" w:rsidR="00761B19" w:rsidRPr="00736AAB" w:rsidRDefault="00784439">
      <w:pPr>
        <w:spacing w:line="240" w:lineRule="auto"/>
        <w:jc w:val="both"/>
        <w:outlineLvl w:val="0"/>
        <w:rPr>
          <w:rFonts w:asciiTheme="minorHAnsi" w:hAnsiTheme="minorHAnsi" w:cstheme="minorHAnsi"/>
          <w:color w:val="000000"/>
          <w:sz w:val="24"/>
        </w:rPr>
      </w:pPr>
      <w:r w:rsidRPr="00736AAB">
        <w:rPr>
          <w:rFonts w:asciiTheme="minorHAnsi" w:hAnsiTheme="minorHAnsi" w:cstheme="minorHAnsi"/>
          <w:color w:val="000000"/>
          <w:sz w:val="24"/>
        </w:rPr>
        <w:t>V Praze dne: ………………………….</w:t>
      </w:r>
      <w:r w:rsidRPr="00736AAB">
        <w:rPr>
          <w:rFonts w:asciiTheme="minorHAnsi" w:hAnsiTheme="minorHAnsi" w:cstheme="minorHAnsi"/>
          <w:color w:val="000000"/>
          <w:sz w:val="24"/>
        </w:rPr>
        <w:tab/>
      </w:r>
      <w:r w:rsidRPr="00736AAB">
        <w:rPr>
          <w:rFonts w:asciiTheme="minorHAnsi" w:hAnsiTheme="minorHAnsi" w:cstheme="minorHAnsi"/>
          <w:color w:val="000000"/>
          <w:sz w:val="24"/>
        </w:rPr>
        <w:tab/>
      </w:r>
      <w:r w:rsidRPr="00736AAB">
        <w:rPr>
          <w:rFonts w:asciiTheme="minorHAnsi" w:hAnsiTheme="minorHAnsi" w:cstheme="minorHAnsi"/>
          <w:color w:val="000000"/>
          <w:sz w:val="24"/>
        </w:rPr>
        <w:tab/>
      </w:r>
      <w:r w:rsidRPr="00736AAB">
        <w:rPr>
          <w:rFonts w:asciiTheme="minorHAnsi" w:hAnsiTheme="minorHAnsi" w:cstheme="minorHAnsi"/>
          <w:color w:val="000000"/>
          <w:sz w:val="24"/>
        </w:rPr>
        <w:tab/>
        <w:t>V Praze dne: ……………………….</w:t>
      </w:r>
    </w:p>
    <w:p w14:paraId="2CF90A61" w14:textId="77777777" w:rsidR="00761B19" w:rsidRPr="00736AAB" w:rsidRDefault="00761B19">
      <w:pPr>
        <w:spacing w:line="240" w:lineRule="auto"/>
        <w:jc w:val="both"/>
        <w:outlineLvl w:val="0"/>
        <w:rPr>
          <w:rFonts w:asciiTheme="minorHAnsi" w:hAnsiTheme="minorHAnsi" w:cstheme="minorHAnsi"/>
          <w:color w:val="000000"/>
          <w:sz w:val="24"/>
        </w:rPr>
      </w:pPr>
    </w:p>
    <w:p w14:paraId="690FF365" w14:textId="77777777" w:rsidR="00761B19" w:rsidRPr="00736AAB" w:rsidRDefault="00761B19">
      <w:pPr>
        <w:spacing w:line="240" w:lineRule="auto"/>
        <w:jc w:val="both"/>
        <w:outlineLvl w:val="0"/>
        <w:rPr>
          <w:rFonts w:asciiTheme="minorHAnsi" w:hAnsiTheme="minorHAnsi" w:cstheme="minorHAnsi"/>
          <w:color w:val="000000"/>
          <w:sz w:val="24"/>
        </w:rPr>
      </w:pPr>
    </w:p>
    <w:p w14:paraId="23F95777" w14:textId="77777777" w:rsidR="00761B19" w:rsidRPr="00736AAB" w:rsidRDefault="00F825EB">
      <w:pPr>
        <w:spacing w:line="240" w:lineRule="auto"/>
        <w:outlineLvl w:val="0"/>
        <w:rPr>
          <w:rFonts w:asciiTheme="minorHAnsi" w:hAnsiTheme="minorHAnsi" w:cstheme="minorHAnsi"/>
          <w:color w:val="000000"/>
          <w:sz w:val="24"/>
        </w:rPr>
      </w:pPr>
      <w:r w:rsidRPr="00736AAB">
        <w:rPr>
          <w:rFonts w:asciiTheme="minorHAnsi" w:hAnsiTheme="minorHAnsi" w:cstheme="minorHAnsi"/>
          <w:color w:val="000000"/>
          <w:sz w:val="24"/>
        </w:rPr>
        <w:t>za Školu: ředitel</w:t>
      </w:r>
      <w:r w:rsidRPr="00736AAB">
        <w:rPr>
          <w:rFonts w:asciiTheme="minorHAnsi" w:hAnsiTheme="minorHAnsi" w:cstheme="minorHAnsi"/>
          <w:color w:val="000000"/>
          <w:sz w:val="24"/>
        </w:rPr>
        <w:tab/>
      </w:r>
      <w:r w:rsidRPr="00736AAB">
        <w:rPr>
          <w:rFonts w:asciiTheme="minorHAnsi" w:hAnsiTheme="minorHAnsi" w:cstheme="minorHAnsi"/>
          <w:color w:val="000000"/>
          <w:sz w:val="24"/>
        </w:rPr>
        <w:tab/>
      </w:r>
      <w:r w:rsidRPr="00736AAB">
        <w:rPr>
          <w:rFonts w:asciiTheme="minorHAnsi" w:hAnsiTheme="minorHAnsi" w:cstheme="minorHAnsi"/>
          <w:color w:val="000000"/>
          <w:sz w:val="24"/>
        </w:rPr>
        <w:tab/>
      </w:r>
      <w:r w:rsidRPr="00736AAB">
        <w:rPr>
          <w:rFonts w:asciiTheme="minorHAnsi" w:hAnsiTheme="minorHAnsi" w:cstheme="minorHAnsi"/>
          <w:color w:val="000000"/>
          <w:sz w:val="24"/>
        </w:rPr>
        <w:tab/>
        <w:t xml:space="preserve">                 </w:t>
      </w:r>
      <w:r w:rsidR="002D4C19" w:rsidRPr="00736AAB">
        <w:rPr>
          <w:rFonts w:asciiTheme="minorHAnsi" w:hAnsiTheme="minorHAnsi" w:cstheme="minorHAnsi"/>
          <w:color w:val="000000"/>
          <w:sz w:val="24"/>
        </w:rPr>
        <w:t xml:space="preserve">        </w:t>
      </w:r>
      <w:r w:rsidRPr="00736AAB">
        <w:rPr>
          <w:rFonts w:asciiTheme="minorHAnsi" w:hAnsiTheme="minorHAnsi" w:cstheme="minorHAnsi"/>
          <w:color w:val="000000"/>
          <w:sz w:val="24"/>
        </w:rPr>
        <w:t xml:space="preserve"> </w:t>
      </w:r>
      <w:r w:rsidR="00784439" w:rsidRPr="00736AAB">
        <w:rPr>
          <w:rFonts w:asciiTheme="minorHAnsi" w:hAnsiTheme="minorHAnsi" w:cstheme="minorHAnsi"/>
          <w:color w:val="000000"/>
          <w:sz w:val="24"/>
        </w:rPr>
        <w:t>za Poskytovatele</w:t>
      </w:r>
      <w:r w:rsidRPr="00736AAB">
        <w:rPr>
          <w:rFonts w:asciiTheme="minorHAnsi" w:hAnsiTheme="minorHAnsi" w:cstheme="minorHAnsi"/>
          <w:color w:val="000000"/>
          <w:sz w:val="24"/>
        </w:rPr>
        <w:t>:</w:t>
      </w:r>
      <w:r w:rsidR="00784439" w:rsidRPr="00736AAB">
        <w:rPr>
          <w:rFonts w:asciiTheme="minorHAnsi" w:hAnsiTheme="minorHAnsi" w:cstheme="minorHAnsi"/>
          <w:color w:val="000000"/>
          <w:sz w:val="24"/>
        </w:rPr>
        <w:t xml:space="preserve"> </w:t>
      </w:r>
      <w:r w:rsidR="002D4C19" w:rsidRPr="00736AAB">
        <w:rPr>
          <w:rFonts w:asciiTheme="minorHAnsi" w:hAnsiTheme="minorHAnsi" w:cstheme="minorHAnsi"/>
          <w:color w:val="000000"/>
          <w:sz w:val="24"/>
          <w:shd w:val="clear" w:color="auto" w:fill="FFFFFF"/>
        </w:rPr>
        <w:t>ředitel</w:t>
      </w:r>
    </w:p>
    <w:p w14:paraId="2F9D27AE" w14:textId="77777777" w:rsidR="00761B19" w:rsidRPr="00736AAB" w:rsidRDefault="00761B19">
      <w:pPr>
        <w:spacing w:line="240" w:lineRule="auto"/>
        <w:jc w:val="both"/>
        <w:outlineLvl w:val="0"/>
        <w:rPr>
          <w:rFonts w:asciiTheme="minorHAnsi" w:hAnsiTheme="minorHAnsi" w:cstheme="minorHAnsi"/>
          <w:color w:val="000000"/>
          <w:sz w:val="24"/>
        </w:rPr>
      </w:pPr>
    </w:p>
    <w:p w14:paraId="3B080192" w14:textId="77777777" w:rsidR="00761B19" w:rsidRPr="00736AAB" w:rsidRDefault="00784439">
      <w:pPr>
        <w:spacing w:before="120"/>
        <w:rPr>
          <w:rFonts w:asciiTheme="minorHAnsi" w:hAnsiTheme="minorHAnsi" w:cstheme="minorHAnsi"/>
          <w:color w:val="000000"/>
          <w:sz w:val="24"/>
        </w:rPr>
      </w:pPr>
      <w:r w:rsidRPr="00736AAB">
        <w:rPr>
          <w:rFonts w:asciiTheme="minorHAnsi" w:hAnsiTheme="minorHAnsi" w:cstheme="minorHAnsi"/>
          <w:color w:val="000000"/>
          <w:sz w:val="24"/>
        </w:rPr>
        <w:t>………………………………………………</w:t>
      </w:r>
      <w:r w:rsidRPr="00736AAB">
        <w:rPr>
          <w:rFonts w:asciiTheme="minorHAnsi" w:hAnsiTheme="minorHAnsi" w:cstheme="minorHAnsi"/>
          <w:color w:val="000000"/>
          <w:sz w:val="24"/>
        </w:rPr>
        <w:tab/>
      </w:r>
      <w:r w:rsidRPr="00736AAB">
        <w:rPr>
          <w:rFonts w:asciiTheme="minorHAnsi" w:hAnsiTheme="minorHAnsi" w:cstheme="minorHAnsi"/>
          <w:color w:val="000000"/>
          <w:sz w:val="24"/>
        </w:rPr>
        <w:tab/>
      </w:r>
      <w:r w:rsidRPr="00736AAB">
        <w:rPr>
          <w:rFonts w:asciiTheme="minorHAnsi" w:hAnsiTheme="minorHAnsi" w:cstheme="minorHAnsi"/>
          <w:color w:val="000000"/>
          <w:sz w:val="24"/>
        </w:rPr>
        <w:tab/>
      </w:r>
      <w:r w:rsidRPr="00736AAB">
        <w:rPr>
          <w:rFonts w:asciiTheme="minorHAnsi" w:hAnsiTheme="minorHAnsi" w:cstheme="minorHAnsi"/>
          <w:color w:val="000000"/>
          <w:sz w:val="24"/>
        </w:rPr>
        <w:tab/>
        <w:t xml:space="preserve"> ……………………………………………</w:t>
      </w:r>
    </w:p>
    <w:p w14:paraId="3D312331" w14:textId="77777777" w:rsidR="00761B19" w:rsidRPr="00736AAB" w:rsidRDefault="00761B19">
      <w:pPr>
        <w:spacing w:before="120"/>
        <w:rPr>
          <w:rFonts w:asciiTheme="minorHAnsi" w:hAnsiTheme="minorHAnsi" w:cstheme="minorHAnsi"/>
          <w:color w:val="000000"/>
          <w:sz w:val="24"/>
        </w:rPr>
      </w:pPr>
    </w:p>
    <w:p w14:paraId="211FF0E2" w14:textId="6E98D023" w:rsidR="00761B19" w:rsidRPr="00736AAB" w:rsidRDefault="00784439">
      <w:pPr>
        <w:rPr>
          <w:rFonts w:asciiTheme="minorHAnsi" w:hAnsiTheme="minorHAnsi" w:cstheme="minorHAnsi"/>
          <w:sz w:val="24"/>
        </w:rPr>
      </w:pPr>
      <w:r w:rsidRPr="00736AAB">
        <w:rPr>
          <w:rFonts w:asciiTheme="minorHAnsi" w:hAnsiTheme="minorHAnsi" w:cstheme="minorHAnsi"/>
          <w:sz w:val="24"/>
        </w:rPr>
        <w:t xml:space="preserve"> </w:t>
      </w:r>
      <w:r w:rsidR="006A1E19" w:rsidRPr="00736AAB">
        <w:rPr>
          <w:rFonts w:asciiTheme="minorHAnsi" w:hAnsiTheme="minorHAnsi" w:cstheme="minorHAnsi"/>
          <w:sz w:val="24"/>
        </w:rPr>
        <w:t xml:space="preserve">   Ing. Drahoslav Matonoha</w:t>
      </w:r>
      <w:r w:rsidR="006A1E19" w:rsidRPr="00736AAB">
        <w:rPr>
          <w:rFonts w:asciiTheme="minorHAnsi" w:hAnsiTheme="minorHAnsi" w:cstheme="minorHAnsi"/>
          <w:sz w:val="24"/>
        </w:rPr>
        <w:tab/>
      </w:r>
      <w:r w:rsidR="006A1E19" w:rsidRPr="00736AAB">
        <w:rPr>
          <w:rFonts w:asciiTheme="minorHAnsi" w:hAnsiTheme="minorHAnsi" w:cstheme="minorHAnsi"/>
          <w:sz w:val="24"/>
        </w:rPr>
        <w:tab/>
      </w:r>
      <w:r w:rsidR="006A1E19" w:rsidRPr="00736AAB">
        <w:rPr>
          <w:rFonts w:asciiTheme="minorHAnsi" w:hAnsiTheme="minorHAnsi" w:cstheme="minorHAnsi"/>
          <w:sz w:val="24"/>
        </w:rPr>
        <w:tab/>
      </w:r>
      <w:r w:rsidR="006A1E19" w:rsidRPr="00736AAB">
        <w:rPr>
          <w:rFonts w:asciiTheme="minorHAnsi" w:hAnsiTheme="minorHAnsi" w:cstheme="minorHAnsi"/>
          <w:sz w:val="24"/>
        </w:rPr>
        <w:tab/>
      </w:r>
      <w:r w:rsidR="006A1E19" w:rsidRPr="00736AAB">
        <w:rPr>
          <w:rFonts w:asciiTheme="minorHAnsi" w:hAnsiTheme="minorHAnsi" w:cstheme="minorHAnsi"/>
          <w:sz w:val="24"/>
        </w:rPr>
        <w:tab/>
        <w:t xml:space="preserve">           </w:t>
      </w:r>
      <w:r w:rsidR="00841077">
        <w:rPr>
          <w:rFonts w:asciiTheme="minorHAnsi" w:hAnsiTheme="minorHAnsi" w:cstheme="minorHAnsi"/>
          <w:sz w:val="24"/>
        </w:rPr>
        <w:t>XXXXXXX XXXXXXXXX</w:t>
      </w:r>
    </w:p>
    <w:p w14:paraId="6168DF06" w14:textId="77777777" w:rsidR="00761B19" w:rsidRPr="00736AAB" w:rsidRDefault="00761B19">
      <w:pPr>
        <w:tabs>
          <w:tab w:val="left" w:pos="5954"/>
        </w:tabs>
        <w:rPr>
          <w:rFonts w:asciiTheme="minorHAnsi" w:hAnsiTheme="minorHAnsi" w:cstheme="minorHAnsi"/>
          <w:sz w:val="24"/>
        </w:rPr>
      </w:pPr>
    </w:p>
    <w:p w14:paraId="0F40C99E" w14:textId="1D370119" w:rsidR="00761B19" w:rsidRPr="00736AAB" w:rsidRDefault="00736AAB">
      <w:pPr>
        <w:tabs>
          <w:tab w:val="left" w:pos="6945"/>
        </w:tabs>
        <w:rPr>
          <w:rFonts w:asciiTheme="minorHAnsi" w:hAnsiTheme="minorHAnsi" w:cstheme="minorHAnsi"/>
          <w:sz w:val="24"/>
        </w:rPr>
      </w:pPr>
      <w:r w:rsidRPr="00736AAB">
        <w:rPr>
          <w:rFonts w:asciiTheme="minorHAnsi" w:hAnsiTheme="minorHAnsi" w:cstheme="minorHAnsi"/>
          <w:sz w:val="24"/>
        </w:rPr>
        <w:t xml:space="preserve">    </w:t>
      </w:r>
      <w:r w:rsidR="00784439" w:rsidRPr="00736AAB">
        <w:rPr>
          <w:rFonts w:asciiTheme="minorHAnsi" w:hAnsiTheme="minorHAnsi" w:cstheme="minorHAnsi"/>
          <w:sz w:val="24"/>
        </w:rPr>
        <w:t xml:space="preserve">Akademie řemesel Praha                                                                        </w:t>
      </w:r>
      <w:r w:rsidR="006A1E19" w:rsidRPr="00736AAB">
        <w:rPr>
          <w:rFonts w:asciiTheme="minorHAnsi" w:hAnsiTheme="minorHAnsi" w:cstheme="minorHAnsi"/>
          <w:color w:val="000000"/>
          <w:sz w:val="24"/>
          <w:shd w:val="clear" w:color="auto" w:fill="FFFFFF"/>
        </w:rPr>
        <w:t>České dráhy, a.s.</w:t>
      </w:r>
    </w:p>
    <w:p w14:paraId="43835D1C" w14:textId="5D8847D3" w:rsidR="00761B19" w:rsidRPr="00736AAB" w:rsidRDefault="00784439">
      <w:pPr>
        <w:tabs>
          <w:tab w:val="left" w:pos="5954"/>
        </w:tabs>
        <w:rPr>
          <w:rFonts w:asciiTheme="minorHAnsi" w:hAnsiTheme="minorHAnsi" w:cstheme="minorHAnsi"/>
          <w:sz w:val="24"/>
        </w:rPr>
      </w:pPr>
      <w:r w:rsidRPr="00736AAB">
        <w:rPr>
          <w:rFonts w:asciiTheme="minorHAnsi" w:hAnsiTheme="minorHAnsi" w:cstheme="minorHAnsi"/>
          <w:sz w:val="24"/>
        </w:rPr>
        <w:t xml:space="preserve"> </w:t>
      </w:r>
      <w:r w:rsidR="00736AAB" w:rsidRPr="00736AAB">
        <w:rPr>
          <w:rFonts w:asciiTheme="minorHAnsi" w:hAnsiTheme="minorHAnsi" w:cstheme="minorHAnsi"/>
          <w:sz w:val="24"/>
        </w:rPr>
        <w:t xml:space="preserve">  </w:t>
      </w:r>
      <w:r w:rsidRPr="00736AAB">
        <w:rPr>
          <w:rFonts w:asciiTheme="minorHAnsi" w:hAnsiTheme="minorHAnsi" w:cstheme="minorHAnsi"/>
          <w:sz w:val="24"/>
        </w:rPr>
        <w:t>- Střední škola technická</w:t>
      </w:r>
      <w:r w:rsidR="00736AAB">
        <w:rPr>
          <w:rFonts w:asciiTheme="minorHAnsi" w:hAnsiTheme="minorHAnsi" w:cstheme="minorHAnsi"/>
          <w:sz w:val="24"/>
        </w:rPr>
        <w:t xml:space="preserve"> </w:t>
      </w:r>
      <w:r w:rsidR="00736AAB">
        <w:rPr>
          <w:rFonts w:asciiTheme="minorHAnsi" w:hAnsiTheme="minorHAnsi" w:cstheme="minorHAnsi"/>
          <w:sz w:val="24"/>
        </w:rPr>
        <w:tab/>
      </w:r>
      <w:r w:rsidR="006A1E19" w:rsidRPr="00736AAB">
        <w:rPr>
          <w:rFonts w:asciiTheme="minorHAnsi" w:hAnsiTheme="minorHAnsi" w:cstheme="minorHAnsi"/>
          <w:sz w:val="24"/>
        </w:rPr>
        <w:t>Oblast</w:t>
      </w:r>
      <w:r w:rsidR="00736AAB" w:rsidRPr="00736AAB">
        <w:rPr>
          <w:rFonts w:asciiTheme="minorHAnsi" w:hAnsiTheme="minorHAnsi" w:cstheme="minorHAnsi"/>
          <w:sz w:val="24"/>
        </w:rPr>
        <w:t>n</w:t>
      </w:r>
      <w:r w:rsidR="006A1E19" w:rsidRPr="00736AAB">
        <w:rPr>
          <w:rFonts w:asciiTheme="minorHAnsi" w:hAnsiTheme="minorHAnsi" w:cstheme="minorHAnsi"/>
          <w:sz w:val="24"/>
        </w:rPr>
        <w:t>í centrum údržby Střed</w:t>
      </w:r>
    </w:p>
    <w:p w14:paraId="2197C32E" w14:textId="77777777" w:rsidR="00761B19" w:rsidRPr="00736AAB" w:rsidRDefault="00761B19">
      <w:pPr>
        <w:tabs>
          <w:tab w:val="center" w:pos="1560"/>
          <w:tab w:val="center" w:pos="7088"/>
        </w:tabs>
        <w:spacing w:line="240" w:lineRule="auto"/>
        <w:jc w:val="both"/>
        <w:rPr>
          <w:rFonts w:asciiTheme="minorHAnsi" w:hAnsiTheme="minorHAnsi" w:cstheme="minorHAnsi"/>
          <w:sz w:val="24"/>
        </w:rPr>
      </w:pPr>
    </w:p>
    <w:sectPr w:rsidR="00761B19" w:rsidRPr="00736AAB" w:rsidSect="00761B19">
      <w:footerReference w:type="default" r:id="rId8"/>
      <w:pgSz w:w="11906" w:h="16838"/>
      <w:pgMar w:top="1418" w:right="1418" w:bottom="1418" w:left="1418"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251EA" w14:textId="77777777" w:rsidR="00D3006A" w:rsidRDefault="00D3006A">
      <w:pPr>
        <w:spacing w:line="240" w:lineRule="auto"/>
      </w:pPr>
      <w:r>
        <w:separator/>
      </w:r>
    </w:p>
  </w:endnote>
  <w:endnote w:type="continuationSeparator" w:id="0">
    <w:p w14:paraId="00B010B7" w14:textId="77777777" w:rsidR="00D3006A" w:rsidRDefault="00D30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9689" w14:textId="19D7D60A" w:rsidR="00784439" w:rsidRPr="001D059D" w:rsidRDefault="00596E9C">
    <w:pPr>
      <w:pStyle w:val="Zpat"/>
      <w:jc w:val="right"/>
      <w:rPr>
        <w:sz w:val="18"/>
        <w:szCs w:val="18"/>
      </w:rPr>
    </w:pPr>
    <w:r w:rsidRPr="001D059D">
      <w:rPr>
        <w:sz w:val="18"/>
        <w:szCs w:val="18"/>
      </w:rPr>
      <w:fldChar w:fldCharType="begin"/>
    </w:r>
    <w:r w:rsidR="0009381F" w:rsidRPr="001D059D">
      <w:rPr>
        <w:sz w:val="18"/>
        <w:szCs w:val="18"/>
      </w:rPr>
      <w:instrText xml:space="preserve"> PAGE   \* MERGEFORMAT </w:instrText>
    </w:r>
    <w:r w:rsidRPr="001D059D">
      <w:rPr>
        <w:sz w:val="18"/>
        <w:szCs w:val="18"/>
      </w:rPr>
      <w:fldChar w:fldCharType="separate"/>
    </w:r>
    <w:r w:rsidR="00841077">
      <w:rPr>
        <w:noProof/>
        <w:sz w:val="18"/>
        <w:szCs w:val="18"/>
      </w:rPr>
      <w:t>4</w:t>
    </w:r>
    <w:r w:rsidRPr="001D059D">
      <w:rPr>
        <w:noProof/>
        <w:sz w:val="18"/>
        <w:szCs w:val="18"/>
      </w:rPr>
      <w:fldChar w:fldCharType="end"/>
    </w:r>
  </w:p>
  <w:p w14:paraId="20A2EC80" w14:textId="77777777" w:rsidR="00784439" w:rsidRDefault="007844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D224" w14:textId="77777777" w:rsidR="00D3006A" w:rsidRDefault="00D3006A">
      <w:pPr>
        <w:spacing w:line="240" w:lineRule="auto"/>
      </w:pPr>
      <w:r>
        <w:separator/>
      </w:r>
    </w:p>
  </w:footnote>
  <w:footnote w:type="continuationSeparator" w:id="0">
    <w:p w14:paraId="0B85D8B6" w14:textId="77777777" w:rsidR="00D3006A" w:rsidRDefault="00D300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E242D"/>
    <w:multiLevelType w:val="multilevel"/>
    <w:tmpl w:val="69D2072A"/>
    <w:lvl w:ilvl="0">
      <w:start w:val="1"/>
      <w:numFmt w:val="decimal"/>
      <w:lvlText w:val="%1."/>
      <w:lvlJc w:val="left"/>
      <w:pPr>
        <w:ind w:left="1287" w:hanging="360"/>
      </w:pPr>
      <w:rPr>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4CF76C12"/>
    <w:multiLevelType w:val="singleLevel"/>
    <w:tmpl w:val="4CF76C12"/>
    <w:lvl w:ilvl="0">
      <w:start w:val="1"/>
      <w:numFmt w:val="decimal"/>
      <w:lvlText w:val="%1."/>
      <w:lvlJc w:val="left"/>
      <w:pPr>
        <w:ind w:left="644" w:hanging="360"/>
      </w:pPr>
      <w:rPr>
        <w:rFonts w:hint="default"/>
        <w:b w:val="0"/>
        <w:i w:val="0"/>
        <w:sz w:val="20"/>
        <w:szCs w:val="22"/>
        <w:u w:val="none"/>
      </w:rPr>
    </w:lvl>
  </w:abstractNum>
  <w:abstractNum w:abstractNumId="2" w15:restartNumberingAfterBreak="0">
    <w:nsid w:val="712619AE"/>
    <w:multiLevelType w:val="multilevel"/>
    <w:tmpl w:val="712619AE"/>
    <w:lvl w:ilvl="0">
      <w:start w:val="1"/>
      <w:numFmt w:val="decimal"/>
      <w:lvlText w:val="%1."/>
      <w:lvlJc w:val="left"/>
      <w:pPr>
        <w:ind w:left="720" w:hanging="360"/>
      </w:pPr>
    </w:lvl>
    <w:lvl w:ilvl="1">
      <w:numFmt w:val="bullet"/>
      <w:lvlText w:val="-"/>
      <w:lvlJc w:val="left"/>
      <w:pPr>
        <w:ind w:left="1440" w:hanging="360"/>
      </w:pPr>
      <w:rPr>
        <w:rFonts w:ascii="Calibri" w:eastAsia="Times New Roman" w:hAnsi="Calibri"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64"/>
    <w:rsid w:val="000071B8"/>
    <w:rsid w:val="00011A56"/>
    <w:rsid w:val="00016856"/>
    <w:rsid w:val="00022469"/>
    <w:rsid w:val="0003009F"/>
    <w:rsid w:val="000339FB"/>
    <w:rsid w:val="00033CB3"/>
    <w:rsid w:val="00046E02"/>
    <w:rsid w:val="000514F5"/>
    <w:rsid w:val="00055A63"/>
    <w:rsid w:val="00055FD2"/>
    <w:rsid w:val="00074BC6"/>
    <w:rsid w:val="00076827"/>
    <w:rsid w:val="00083358"/>
    <w:rsid w:val="00085EFE"/>
    <w:rsid w:val="0009381F"/>
    <w:rsid w:val="000A30D1"/>
    <w:rsid w:val="000A6E15"/>
    <w:rsid w:val="000B3D5B"/>
    <w:rsid w:val="000C2E0B"/>
    <w:rsid w:val="000C6B4F"/>
    <w:rsid w:val="000C75A3"/>
    <w:rsid w:val="000D60FB"/>
    <w:rsid w:val="0010115D"/>
    <w:rsid w:val="001011D3"/>
    <w:rsid w:val="001105EE"/>
    <w:rsid w:val="00120220"/>
    <w:rsid w:val="00136067"/>
    <w:rsid w:val="001604A7"/>
    <w:rsid w:val="001731FF"/>
    <w:rsid w:val="00175A9A"/>
    <w:rsid w:val="001800B4"/>
    <w:rsid w:val="001A4993"/>
    <w:rsid w:val="001A75D0"/>
    <w:rsid w:val="001A765A"/>
    <w:rsid w:val="001B43F2"/>
    <w:rsid w:val="001C17E5"/>
    <w:rsid w:val="001C5172"/>
    <w:rsid w:val="001D059D"/>
    <w:rsid w:val="001D6057"/>
    <w:rsid w:val="001E0E55"/>
    <w:rsid w:val="001F1191"/>
    <w:rsid w:val="001F4F06"/>
    <w:rsid w:val="001F7A6A"/>
    <w:rsid w:val="00201902"/>
    <w:rsid w:val="002158A1"/>
    <w:rsid w:val="00216461"/>
    <w:rsid w:val="0022729C"/>
    <w:rsid w:val="00227892"/>
    <w:rsid w:val="00230BF5"/>
    <w:rsid w:val="002415EF"/>
    <w:rsid w:val="00244021"/>
    <w:rsid w:val="00254421"/>
    <w:rsid w:val="00265264"/>
    <w:rsid w:val="00265644"/>
    <w:rsid w:val="00267B84"/>
    <w:rsid w:val="00273988"/>
    <w:rsid w:val="0027544F"/>
    <w:rsid w:val="0028792B"/>
    <w:rsid w:val="002A1A02"/>
    <w:rsid w:val="002A2E4B"/>
    <w:rsid w:val="002A49C9"/>
    <w:rsid w:val="002A5E54"/>
    <w:rsid w:val="002C3719"/>
    <w:rsid w:val="002C3E38"/>
    <w:rsid w:val="002C4E2F"/>
    <w:rsid w:val="002D4C19"/>
    <w:rsid w:val="002D589A"/>
    <w:rsid w:val="002E6919"/>
    <w:rsid w:val="002E70E0"/>
    <w:rsid w:val="002F3E16"/>
    <w:rsid w:val="002F50D0"/>
    <w:rsid w:val="00315080"/>
    <w:rsid w:val="0031617B"/>
    <w:rsid w:val="00322449"/>
    <w:rsid w:val="00322B7E"/>
    <w:rsid w:val="00331C0B"/>
    <w:rsid w:val="00332498"/>
    <w:rsid w:val="00351951"/>
    <w:rsid w:val="00354247"/>
    <w:rsid w:val="003547A7"/>
    <w:rsid w:val="00360B68"/>
    <w:rsid w:val="00360B84"/>
    <w:rsid w:val="00360C55"/>
    <w:rsid w:val="00362673"/>
    <w:rsid w:val="00377866"/>
    <w:rsid w:val="00377E2B"/>
    <w:rsid w:val="0038694C"/>
    <w:rsid w:val="00390D56"/>
    <w:rsid w:val="00397473"/>
    <w:rsid w:val="003A229C"/>
    <w:rsid w:val="003B0E77"/>
    <w:rsid w:val="003B2E61"/>
    <w:rsid w:val="003B3100"/>
    <w:rsid w:val="003B655B"/>
    <w:rsid w:val="003B6F1B"/>
    <w:rsid w:val="003C01EF"/>
    <w:rsid w:val="003C0432"/>
    <w:rsid w:val="003C0733"/>
    <w:rsid w:val="003C2FB5"/>
    <w:rsid w:val="003D0B5A"/>
    <w:rsid w:val="003D3A00"/>
    <w:rsid w:val="003D5B06"/>
    <w:rsid w:val="003D75DD"/>
    <w:rsid w:val="003E543A"/>
    <w:rsid w:val="0041533F"/>
    <w:rsid w:val="00420DC5"/>
    <w:rsid w:val="0042308D"/>
    <w:rsid w:val="004243CF"/>
    <w:rsid w:val="00431BBB"/>
    <w:rsid w:val="004320BE"/>
    <w:rsid w:val="0044124B"/>
    <w:rsid w:val="00441F59"/>
    <w:rsid w:val="00446741"/>
    <w:rsid w:val="00452B35"/>
    <w:rsid w:val="0046019E"/>
    <w:rsid w:val="004720F7"/>
    <w:rsid w:val="00477E9F"/>
    <w:rsid w:val="00482DE3"/>
    <w:rsid w:val="004935BC"/>
    <w:rsid w:val="004A0B76"/>
    <w:rsid w:val="004A21B8"/>
    <w:rsid w:val="004B15CD"/>
    <w:rsid w:val="004B7263"/>
    <w:rsid w:val="004C3E4E"/>
    <w:rsid w:val="004D47ED"/>
    <w:rsid w:val="004E79E7"/>
    <w:rsid w:val="004F51CA"/>
    <w:rsid w:val="004F7553"/>
    <w:rsid w:val="00506DED"/>
    <w:rsid w:val="00507A0C"/>
    <w:rsid w:val="00531F95"/>
    <w:rsid w:val="00544AE7"/>
    <w:rsid w:val="00556AAA"/>
    <w:rsid w:val="00561F17"/>
    <w:rsid w:val="0056735E"/>
    <w:rsid w:val="0059456C"/>
    <w:rsid w:val="00596E9C"/>
    <w:rsid w:val="005A0214"/>
    <w:rsid w:val="005A1574"/>
    <w:rsid w:val="005A4B6B"/>
    <w:rsid w:val="005A5207"/>
    <w:rsid w:val="005B5617"/>
    <w:rsid w:val="005C0AC1"/>
    <w:rsid w:val="005D6C67"/>
    <w:rsid w:val="005E4DDF"/>
    <w:rsid w:val="0060370D"/>
    <w:rsid w:val="00603880"/>
    <w:rsid w:val="00607BC1"/>
    <w:rsid w:val="00612967"/>
    <w:rsid w:val="0062128D"/>
    <w:rsid w:val="0062136F"/>
    <w:rsid w:val="00622A28"/>
    <w:rsid w:val="00625BA2"/>
    <w:rsid w:val="00626134"/>
    <w:rsid w:val="0062780D"/>
    <w:rsid w:val="00642B62"/>
    <w:rsid w:val="00647FCC"/>
    <w:rsid w:val="00661EE2"/>
    <w:rsid w:val="0066568C"/>
    <w:rsid w:val="0067546E"/>
    <w:rsid w:val="00683727"/>
    <w:rsid w:val="00684D4B"/>
    <w:rsid w:val="00685AF1"/>
    <w:rsid w:val="00691862"/>
    <w:rsid w:val="006953F1"/>
    <w:rsid w:val="006A1E19"/>
    <w:rsid w:val="006A3AAD"/>
    <w:rsid w:val="006A5227"/>
    <w:rsid w:val="006B252A"/>
    <w:rsid w:val="006B26F4"/>
    <w:rsid w:val="006C1A5D"/>
    <w:rsid w:val="006D1887"/>
    <w:rsid w:val="006E1C62"/>
    <w:rsid w:val="006E2C83"/>
    <w:rsid w:val="006E4264"/>
    <w:rsid w:val="006E5F0C"/>
    <w:rsid w:val="006E6D16"/>
    <w:rsid w:val="006F223B"/>
    <w:rsid w:val="00703070"/>
    <w:rsid w:val="00707FDD"/>
    <w:rsid w:val="007202FA"/>
    <w:rsid w:val="00724CF2"/>
    <w:rsid w:val="00736AAB"/>
    <w:rsid w:val="0074301F"/>
    <w:rsid w:val="0074525C"/>
    <w:rsid w:val="007473C1"/>
    <w:rsid w:val="00751127"/>
    <w:rsid w:val="00755DB7"/>
    <w:rsid w:val="00757387"/>
    <w:rsid w:val="00761B19"/>
    <w:rsid w:val="00765B0C"/>
    <w:rsid w:val="007666FF"/>
    <w:rsid w:val="00784439"/>
    <w:rsid w:val="007864B3"/>
    <w:rsid w:val="007876CA"/>
    <w:rsid w:val="00787D7B"/>
    <w:rsid w:val="007A200A"/>
    <w:rsid w:val="007B1D72"/>
    <w:rsid w:val="007B56C4"/>
    <w:rsid w:val="007D0F82"/>
    <w:rsid w:val="007D5E89"/>
    <w:rsid w:val="007E0E70"/>
    <w:rsid w:val="007F31ED"/>
    <w:rsid w:val="007F66A8"/>
    <w:rsid w:val="007F7552"/>
    <w:rsid w:val="008030C6"/>
    <w:rsid w:val="008033AF"/>
    <w:rsid w:val="008041E3"/>
    <w:rsid w:val="00816F6F"/>
    <w:rsid w:val="00817D2F"/>
    <w:rsid w:val="0082322B"/>
    <w:rsid w:val="00831FDE"/>
    <w:rsid w:val="00832536"/>
    <w:rsid w:val="00834FBE"/>
    <w:rsid w:val="00835A37"/>
    <w:rsid w:val="00841077"/>
    <w:rsid w:val="00852BE9"/>
    <w:rsid w:val="0086628B"/>
    <w:rsid w:val="00867CC2"/>
    <w:rsid w:val="0087055B"/>
    <w:rsid w:val="00874216"/>
    <w:rsid w:val="00882941"/>
    <w:rsid w:val="00890DF7"/>
    <w:rsid w:val="0089123B"/>
    <w:rsid w:val="008A0136"/>
    <w:rsid w:val="008A1053"/>
    <w:rsid w:val="008A4E28"/>
    <w:rsid w:val="008A5256"/>
    <w:rsid w:val="008C03E1"/>
    <w:rsid w:val="008C0FA0"/>
    <w:rsid w:val="008C4D8B"/>
    <w:rsid w:val="008C5CDC"/>
    <w:rsid w:val="008D1528"/>
    <w:rsid w:val="008E684E"/>
    <w:rsid w:val="008E75AA"/>
    <w:rsid w:val="008F1EBF"/>
    <w:rsid w:val="00900617"/>
    <w:rsid w:val="00903187"/>
    <w:rsid w:val="00913D78"/>
    <w:rsid w:val="009146F6"/>
    <w:rsid w:val="00914BF0"/>
    <w:rsid w:val="00921215"/>
    <w:rsid w:val="0092389A"/>
    <w:rsid w:val="0092593F"/>
    <w:rsid w:val="00934636"/>
    <w:rsid w:val="009400BB"/>
    <w:rsid w:val="00940A16"/>
    <w:rsid w:val="00942FFF"/>
    <w:rsid w:val="00962D82"/>
    <w:rsid w:val="0097081F"/>
    <w:rsid w:val="009727B0"/>
    <w:rsid w:val="00972C1C"/>
    <w:rsid w:val="009747D2"/>
    <w:rsid w:val="009759AD"/>
    <w:rsid w:val="00980242"/>
    <w:rsid w:val="00980579"/>
    <w:rsid w:val="00985C8E"/>
    <w:rsid w:val="009A1472"/>
    <w:rsid w:val="009B35E7"/>
    <w:rsid w:val="009C4F69"/>
    <w:rsid w:val="009D2D4E"/>
    <w:rsid w:val="009E1EE4"/>
    <w:rsid w:val="009E6E99"/>
    <w:rsid w:val="009F52A4"/>
    <w:rsid w:val="009F78B8"/>
    <w:rsid w:val="009F7FE8"/>
    <w:rsid w:val="00A01663"/>
    <w:rsid w:val="00A05549"/>
    <w:rsid w:val="00A07F35"/>
    <w:rsid w:val="00A07FE9"/>
    <w:rsid w:val="00A11BA7"/>
    <w:rsid w:val="00A15400"/>
    <w:rsid w:val="00A27913"/>
    <w:rsid w:val="00A50434"/>
    <w:rsid w:val="00A60693"/>
    <w:rsid w:val="00A70E75"/>
    <w:rsid w:val="00A728E9"/>
    <w:rsid w:val="00A749C8"/>
    <w:rsid w:val="00A80541"/>
    <w:rsid w:val="00A92EF0"/>
    <w:rsid w:val="00AB04D0"/>
    <w:rsid w:val="00AB5FA7"/>
    <w:rsid w:val="00AC651A"/>
    <w:rsid w:val="00AE10AB"/>
    <w:rsid w:val="00AF2B65"/>
    <w:rsid w:val="00AF30BC"/>
    <w:rsid w:val="00AF5C4F"/>
    <w:rsid w:val="00AF69AF"/>
    <w:rsid w:val="00B031F8"/>
    <w:rsid w:val="00B1348B"/>
    <w:rsid w:val="00B14B31"/>
    <w:rsid w:val="00B15F48"/>
    <w:rsid w:val="00B21CEF"/>
    <w:rsid w:val="00B379B3"/>
    <w:rsid w:val="00B40256"/>
    <w:rsid w:val="00B46347"/>
    <w:rsid w:val="00B539BE"/>
    <w:rsid w:val="00B60051"/>
    <w:rsid w:val="00B66386"/>
    <w:rsid w:val="00B8119A"/>
    <w:rsid w:val="00B8492E"/>
    <w:rsid w:val="00BA00FD"/>
    <w:rsid w:val="00BB5742"/>
    <w:rsid w:val="00BB71E9"/>
    <w:rsid w:val="00BC13B7"/>
    <w:rsid w:val="00BC2859"/>
    <w:rsid w:val="00BC2A25"/>
    <w:rsid w:val="00BC5733"/>
    <w:rsid w:val="00BC75BF"/>
    <w:rsid w:val="00BD2DBC"/>
    <w:rsid w:val="00BE433F"/>
    <w:rsid w:val="00BE576F"/>
    <w:rsid w:val="00BF0B58"/>
    <w:rsid w:val="00BF0F48"/>
    <w:rsid w:val="00C01671"/>
    <w:rsid w:val="00C45ADD"/>
    <w:rsid w:val="00C50DDF"/>
    <w:rsid w:val="00C51287"/>
    <w:rsid w:val="00C57D44"/>
    <w:rsid w:val="00C60EC2"/>
    <w:rsid w:val="00C61416"/>
    <w:rsid w:val="00C627F9"/>
    <w:rsid w:val="00C67BDF"/>
    <w:rsid w:val="00C759E5"/>
    <w:rsid w:val="00C9593B"/>
    <w:rsid w:val="00C95E23"/>
    <w:rsid w:val="00CA361E"/>
    <w:rsid w:val="00CA57A7"/>
    <w:rsid w:val="00CA6438"/>
    <w:rsid w:val="00CC020C"/>
    <w:rsid w:val="00CC3417"/>
    <w:rsid w:val="00CE2537"/>
    <w:rsid w:val="00CE489C"/>
    <w:rsid w:val="00CE72D6"/>
    <w:rsid w:val="00CE7E77"/>
    <w:rsid w:val="00D00B31"/>
    <w:rsid w:val="00D05B60"/>
    <w:rsid w:val="00D069C4"/>
    <w:rsid w:val="00D3006A"/>
    <w:rsid w:val="00D33B86"/>
    <w:rsid w:val="00D375DF"/>
    <w:rsid w:val="00D616C1"/>
    <w:rsid w:val="00D83AF2"/>
    <w:rsid w:val="00DA0D68"/>
    <w:rsid w:val="00DA377B"/>
    <w:rsid w:val="00DB0D9C"/>
    <w:rsid w:val="00DB2537"/>
    <w:rsid w:val="00DB3F72"/>
    <w:rsid w:val="00DC4DCD"/>
    <w:rsid w:val="00DD07D6"/>
    <w:rsid w:val="00DD3674"/>
    <w:rsid w:val="00DD7366"/>
    <w:rsid w:val="00DE4811"/>
    <w:rsid w:val="00DF5F23"/>
    <w:rsid w:val="00E04B7D"/>
    <w:rsid w:val="00E0683E"/>
    <w:rsid w:val="00E12307"/>
    <w:rsid w:val="00E21EAB"/>
    <w:rsid w:val="00E2255B"/>
    <w:rsid w:val="00E225CC"/>
    <w:rsid w:val="00E435FC"/>
    <w:rsid w:val="00E43CF5"/>
    <w:rsid w:val="00E43E11"/>
    <w:rsid w:val="00E44892"/>
    <w:rsid w:val="00E56EC3"/>
    <w:rsid w:val="00E57641"/>
    <w:rsid w:val="00E607DF"/>
    <w:rsid w:val="00E60FAC"/>
    <w:rsid w:val="00E61F17"/>
    <w:rsid w:val="00E70704"/>
    <w:rsid w:val="00E71CB8"/>
    <w:rsid w:val="00E75DEF"/>
    <w:rsid w:val="00EA33C8"/>
    <w:rsid w:val="00ED3605"/>
    <w:rsid w:val="00ED53C2"/>
    <w:rsid w:val="00EE125C"/>
    <w:rsid w:val="00EE3B62"/>
    <w:rsid w:val="00EF20C7"/>
    <w:rsid w:val="00F00434"/>
    <w:rsid w:val="00F0077E"/>
    <w:rsid w:val="00F046FE"/>
    <w:rsid w:val="00F0727C"/>
    <w:rsid w:val="00F11A67"/>
    <w:rsid w:val="00F17CA5"/>
    <w:rsid w:val="00F2059B"/>
    <w:rsid w:val="00F23BA1"/>
    <w:rsid w:val="00F3037A"/>
    <w:rsid w:val="00F3070E"/>
    <w:rsid w:val="00F337C2"/>
    <w:rsid w:val="00F531E0"/>
    <w:rsid w:val="00F564CE"/>
    <w:rsid w:val="00F571B6"/>
    <w:rsid w:val="00F66303"/>
    <w:rsid w:val="00F676D3"/>
    <w:rsid w:val="00F730F3"/>
    <w:rsid w:val="00F77AB6"/>
    <w:rsid w:val="00F825EB"/>
    <w:rsid w:val="00F8432A"/>
    <w:rsid w:val="00F90352"/>
    <w:rsid w:val="00F90984"/>
    <w:rsid w:val="00FA12F8"/>
    <w:rsid w:val="00FA499B"/>
    <w:rsid w:val="00FA694F"/>
    <w:rsid w:val="00FA7E93"/>
    <w:rsid w:val="00FB04EA"/>
    <w:rsid w:val="00FB2608"/>
    <w:rsid w:val="00FB27D5"/>
    <w:rsid w:val="00FC1C0B"/>
    <w:rsid w:val="00FC40A2"/>
    <w:rsid w:val="00FC6789"/>
    <w:rsid w:val="00FD07FF"/>
    <w:rsid w:val="00FD2C43"/>
    <w:rsid w:val="00FD6139"/>
    <w:rsid w:val="00FE0389"/>
    <w:rsid w:val="00FF054C"/>
    <w:rsid w:val="08E54343"/>
    <w:rsid w:val="2E61270B"/>
    <w:rsid w:val="4A734AD8"/>
    <w:rsid w:val="5AFB45EA"/>
    <w:rsid w:val="775B7251"/>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55487"/>
  <w15:docId w15:val="{60852EE9-2D66-4BBC-B698-534BBB91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1B19"/>
    <w:pPr>
      <w:spacing w:line="280" w:lineRule="exact"/>
    </w:pPr>
    <w:rPr>
      <w:rFonts w:ascii="Arial Narrow" w:hAnsi="Arial Narrow"/>
      <w:sz w:val="23"/>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qFormat/>
    <w:rsid w:val="00761B19"/>
    <w:rPr>
      <w:rFonts w:ascii="Tahoma" w:hAnsi="Tahoma" w:cs="Tahoma"/>
      <w:sz w:val="16"/>
      <w:szCs w:val="16"/>
    </w:rPr>
  </w:style>
  <w:style w:type="character" w:styleId="Odkaznakoment">
    <w:name w:val="annotation reference"/>
    <w:qFormat/>
    <w:rsid w:val="00761B19"/>
    <w:rPr>
      <w:sz w:val="16"/>
      <w:szCs w:val="16"/>
    </w:rPr>
  </w:style>
  <w:style w:type="paragraph" w:styleId="Textkomente">
    <w:name w:val="annotation text"/>
    <w:basedOn w:val="Normln"/>
    <w:link w:val="TextkomenteChar"/>
    <w:qFormat/>
    <w:rsid w:val="00761B19"/>
    <w:rPr>
      <w:sz w:val="20"/>
      <w:szCs w:val="20"/>
    </w:rPr>
  </w:style>
  <w:style w:type="paragraph" w:styleId="Pedmtkomente">
    <w:name w:val="annotation subject"/>
    <w:basedOn w:val="Textkomente"/>
    <w:next w:val="Textkomente"/>
    <w:link w:val="PedmtkomenteChar"/>
    <w:qFormat/>
    <w:rsid w:val="00761B19"/>
    <w:rPr>
      <w:b/>
      <w:bCs/>
    </w:rPr>
  </w:style>
  <w:style w:type="paragraph" w:styleId="Rozloendokumentu">
    <w:name w:val="Document Map"/>
    <w:basedOn w:val="Normln"/>
    <w:semiHidden/>
    <w:rsid w:val="00761B19"/>
    <w:pPr>
      <w:shd w:val="clear" w:color="auto" w:fill="000080"/>
    </w:pPr>
    <w:rPr>
      <w:rFonts w:ascii="Tahoma" w:hAnsi="Tahoma" w:cs="Tahoma"/>
      <w:sz w:val="20"/>
      <w:szCs w:val="20"/>
    </w:rPr>
  </w:style>
  <w:style w:type="paragraph" w:styleId="Zpat">
    <w:name w:val="footer"/>
    <w:basedOn w:val="Normln"/>
    <w:link w:val="ZpatChar"/>
    <w:uiPriority w:val="99"/>
    <w:qFormat/>
    <w:rsid w:val="00761B19"/>
    <w:pPr>
      <w:tabs>
        <w:tab w:val="center" w:pos="4536"/>
        <w:tab w:val="right" w:pos="9072"/>
      </w:tabs>
    </w:pPr>
  </w:style>
  <w:style w:type="character" w:styleId="Znakapoznpodarou">
    <w:name w:val="footnote reference"/>
    <w:semiHidden/>
    <w:qFormat/>
    <w:rsid w:val="00761B19"/>
    <w:rPr>
      <w:vertAlign w:val="superscript"/>
    </w:rPr>
  </w:style>
  <w:style w:type="paragraph" w:styleId="Textpoznpodarou">
    <w:name w:val="footnote text"/>
    <w:basedOn w:val="Normln"/>
    <w:semiHidden/>
    <w:qFormat/>
    <w:rsid w:val="00761B19"/>
    <w:rPr>
      <w:sz w:val="20"/>
      <w:szCs w:val="20"/>
    </w:rPr>
  </w:style>
  <w:style w:type="paragraph" w:styleId="Zhlav">
    <w:name w:val="header"/>
    <w:basedOn w:val="Normln"/>
    <w:link w:val="ZhlavChar"/>
    <w:uiPriority w:val="99"/>
    <w:qFormat/>
    <w:rsid w:val="00761B19"/>
    <w:pPr>
      <w:tabs>
        <w:tab w:val="center" w:pos="4536"/>
        <w:tab w:val="right" w:pos="9072"/>
      </w:tabs>
    </w:pPr>
  </w:style>
  <w:style w:type="character" w:styleId="Hypertextovodkaz">
    <w:name w:val="Hyperlink"/>
    <w:qFormat/>
    <w:rsid w:val="00761B19"/>
    <w:rPr>
      <w:rFonts w:ascii="Arial" w:hAnsi="Arial"/>
      <w:color w:val="0000FF"/>
      <w:sz w:val="24"/>
      <w:u w:val="single"/>
    </w:rPr>
  </w:style>
  <w:style w:type="character" w:styleId="slostrnky">
    <w:name w:val="page number"/>
    <w:basedOn w:val="Standardnpsmoodstavce"/>
    <w:qFormat/>
    <w:rsid w:val="00761B19"/>
  </w:style>
  <w:style w:type="paragraph" w:styleId="Nzev">
    <w:name w:val="Title"/>
    <w:basedOn w:val="Normln"/>
    <w:qFormat/>
    <w:rsid w:val="00761B19"/>
    <w:pPr>
      <w:spacing w:line="240" w:lineRule="auto"/>
      <w:jc w:val="center"/>
    </w:pPr>
    <w:rPr>
      <w:rFonts w:ascii="Arial" w:hAnsi="Arial" w:cs="Arial"/>
      <w:b/>
      <w:sz w:val="28"/>
      <w:szCs w:val="28"/>
    </w:rPr>
  </w:style>
  <w:style w:type="paragraph" w:customStyle="1" w:styleId="Subproces">
    <w:name w:val="Subproces"/>
    <w:basedOn w:val="Nzev"/>
    <w:qFormat/>
    <w:rsid w:val="00761B19"/>
    <w:pPr>
      <w:spacing w:before="120" w:after="120"/>
      <w:jc w:val="left"/>
    </w:pPr>
    <w:rPr>
      <w:b w:val="0"/>
      <w:u w:val="single"/>
    </w:rPr>
  </w:style>
  <w:style w:type="paragraph" w:customStyle="1" w:styleId="innost">
    <w:name w:val="Činnost"/>
    <w:basedOn w:val="Nzev"/>
    <w:qFormat/>
    <w:rsid w:val="00761B19"/>
    <w:pPr>
      <w:spacing w:after="120"/>
      <w:jc w:val="left"/>
    </w:pPr>
    <w:rPr>
      <w:sz w:val="24"/>
    </w:rPr>
  </w:style>
  <w:style w:type="paragraph" w:customStyle="1" w:styleId="Text">
    <w:name w:val="Text"/>
    <w:basedOn w:val="Nzev"/>
    <w:qFormat/>
    <w:rsid w:val="00761B19"/>
    <w:pPr>
      <w:jc w:val="left"/>
    </w:pPr>
    <w:rPr>
      <w:b w:val="0"/>
      <w:sz w:val="24"/>
      <w:lang w:val="pl-PL"/>
    </w:rPr>
  </w:style>
  <w:style w:type="character" w:customStyle="1" w:styleId="Zkratka">
    <w:name w:val="Zkratka"/>
    <w:qFormat/>
    <w:rsid w:val="00761B19"/>
    <w:rPr>
      <w:rFonts w:ascii="Arial" w:hAnsi="Arial"/>
      <w:b/>
      <w:sz w:val="24"/>
      <w:u w:val="single"/>
      <w:lang w:val="cs-CZ"/>
    </w:rPr>
  </w:style>
  <w:style w:type="character" w:customStyle="1" w:styleId="Definicezkratky">
    <w:name w:val="Definice zkratky"/>
    <w:qFormat/>
    <w:rsid w:val="00761B19"/>
    <w:rPr>
      <w:rFonts w:ascii="Arial" w:hAnsi="Arial"/>
      <w:sz w:val="24"/>
      <w:lang w:val="cs-CZ"/>
    </w:rPr>
  </w:style>
  <w:style w:type="character" w:customStyle="1" w:styleId="ZhlavChar">
    <w:name w:val="Záhlaví Char"/>
    <w:link w:val="Zhlav"/>
    <w:uiPriority w:val="99"/>
    <w:qFormat/>
    <w:rsid w:val="00761B19"/>
    <w:rPr>
      <w:rFonts w:ascii="Arial Narrow" w:hAnsi="Arial Narrow"/>
      <w:sz w:val="23"/>
      <w:szCs w:val="24"/>
    </w:rPr>
  </w:style>
  <w:style w:type="character" w:customStyle="1" w:styleId="ZpatChar">
    <w:name w:val="Zápatí Char"/>
    <w:link w:val="Zpat"/>
    <w:uiPriority w:val="99"/>
    <w:qFormat/>
    <w:rsid w:val="00761B19"/>
    <w:rPr>
      <w:rFonts w:ascii="Arial Narrow" w:hAnsi="Arial Narrow"/>
      <w:sz w:val="23"/>
      <w:szCs w:val="24"/>
    </w:rPr>
  </w:style>
  <w:style w:type="character" w:customStyle="1" w:styleId="TextkomenteChar">
    <w:name w:val="Text komentáře Char"/>
    <w:link w:val="Textkomente"/>
    <w:qFormat/>
    <w:rsid w:val="00761B19"/>
    <w:rPr>
      <w:rFonts w:ascii="Arial Narrow" w:hAnsi="Arial Narrow"/>
    </w:rPr>
  </w:style>
  <w:style w:type="character" w:customStyle="1" w:styleId="PedmtkomenteChar">
    <w:name w:val="Předmět komentáře Char"/>
    <w:link w:val="Pedmtkomente"/>
    <w:qFormat/>
    <w:rsid w:val="00761B19"/>
    <w:rPr>
      <w:rFonts w:ascii="Arial Narrow" w:hAnsi="Arial Narrow"/>
      <w:b/>
      <w:bCs/>
    </w:rPr>
  </w:style>
  <w:style w:type="paragraph" w:customStyle="1" w:styleId="Revize1">
    <w:name w:val="Revize1"/>
    <w:hidden/>
    <w:uiPriority w:val="99"/>
    <w:semiHidden/>
    <w:qFormat/>
    <w:rsid w:val="00761B19"/>
    <w:rPr>
      <w:rFonts w:ascii="Arial Narrow" w:hAnsi="Arial Narrow"/>
      <w:sz w:val="23"/>
      <w:szCs w:val="24"/>
    </w:rPr>
  </w:style>
  <w:style w:type="paragraph" w:styleId="Odstavecseseznamem">
    <w:name w:val="List Paragraph"/>
    <w:basedOn w:val="Normln"/>
    <w:uiPriority w:val="34"/>
    <w:qFormat/>
    <w:rsid w:val="00736AAB"/>
    <w:pPr>
      <w:widowControl w:val="0"/>
      <w:suppressAutoHyphens/>
      <w:spacing w:before="57" w:line="240" w:lineRule="auto"/>
      <w:ind w:left="720"/>
      <w:contextualSpacing/>
      <w:jc w:val="both"/>
    </w:pPr>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E154E-EC50-447C-9F7F-29BBD526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1261</Words>
  <Characters>7616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OŘN 11-501</vt:lpstr>
    </vt:vector>
  </TitlesOfParts>
  <Company>Metrostav a.s.</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OŘN 11-501</dc:title>
  <dc:creator>IVA</dc:creator>
  <cp:lastModifiedBy>Karafiát Zbyněk Bc.</cp:lastModifiedBy>
  <cp:revision>9</cp:revision>
  <cp:lastPrinted>2023-01-18T06:21:00Z</cp:lastPrinted>
  <dcterms:created xsi:type="dcterms:W3CDTF">2025-07-21T09:40:00Z</dcterms:created>
  <dcterms:modified xsi:type="dcterms:W3CDTF">2025-07-25T08:12:00Z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415A1622A8E84E3B85A4D39BB1454768</vt:lpwstr>
  </property>
</Properties>
</file>