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F23" w14:textId="39898290"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14:paraId="146057D3" w14:textId="77777777" w:rsidR="00E52DE3" w:rsidRDefault="00E52DE3">
      <w:pPr>
        <w:spacing w:after="0" w:line="240" w:lineRule="auto"/>
        <w:rPr>
          <w:rFonts w:ascii="Book Antiqua" w:eastAsia="Book Antiqua" w:hAnsi="Book Antiqua" w:cs="Book Antiqua"/>
          <w:b/>
          <w:sz w:val="20"/>
        </w:rPr>
      </w:pPr>
    </w:p>
    <w:p w14:paraId="4F160807" w14:textId="77777777" w:rsidR="00E52DE3" w:rsidRDefault="00E52DE3">
      <w:pPr>
        <w:spacing w:after="0" w:line="240" w:lineRule="auto"/>
        <w:rPr>
          <w:rFonts w:ascii="Book Antiqua" w:eastAsia="Book Antiqua" w:hAnsi="Book Antiqua" w:cs="Book Antiqua"/>
          <w:b/>
          <w:sz w:val="20"/>
        </w:rPr>
      </w:pPr>
    </w:p>
    <w:p w14:paraId="1B3ECE3C" w14:textId="6D8CB43D"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Třanovského 622/11, Řepy, 163 00 Praha 6, </w:t>
      </w:r>
      <w:r w:rsidR="00E77EBD" w:rsidRPr="00E77EBD">
        <w:rPr>
          <w:rFonts w:ascii="Book Antiqua" w:hAnsi="Book Antiqua"/>
          <w:b/>
          <w:sz w:val="20"/>
          <w:szCs w:val="20"/>
        </w:rPr>
        <w:t xml:space="preserve">jednající likvidátorem </w:t>
      </w:r>
      <w:r w:rsidR="009C4D63">
        <w:rPr>
          <w:rFonts w:ascii="Book Antiqua" w:hAnsi="Book Antiqua"/>
          <w:b/>
          <w:sz w:val="20"/>
          <w:szCs w:val="20"/>
        </w:rPr>
        <w:t>Ing. Vlastimilem Rounem, Ph.D.</w:t>
      </w:r>
      <w:r w:rsidR="00F808F8" w:rsidRPr="00E77EBD">
        <w:rPr>
          <w:rFonts w:ascii="Book Antiqua" w:eastAsia="Book Antiqua" w:hAnsi="Book Antiqua" w:cs="Book Antiqua"/>
          <w:b/>
          <w:sz w:val="20"/>
          <w:szCs w:val="20"/>
        </w:rPr>
        <w:t>,</w:t>
      </w:r>
    </w:p>
    <w:p w14:paraId="537A9788"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1BD1331C"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69673BD3"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JUDr. Erik Smola, soudní exekutor, Exekutorský úřad Strakonice, IČ: 06304672, se sídlem Plánkova 600, 386 01 Strakonice,</w:t>
      </w:r>
    </w:p>
    <w:p w14:paraId="386EF25B" w14:textId="77777777" w:rsidR="00E93FD1" w:rsidRPr="00E93FD1" w:rsidRDefault="00E93FD1" w:rsidP="00E93FD1">
      <w:pPr>
        <w:spacing w:after="0" w:line="240" w:lineRule="auto"/>
        <w:jc w:val="both"/>
        <w:rPr>
          <w:rFonts w:ascii="Book Antiqua" w:hAnsi="Book Antiqua"/>
          <w:b/>
          <w:bCs/>
          <w:sz w:val="20"/>
          <w:szCs w:val="20"/>
        </w:rPr>
      </w:pPr>
      <w:r w:rsidRPr="00E93FD1">
        <w:rPr>
          <w:rFonts w:ascii="Book Antiqua" w:hAnsi="Book Antiqua"/>
          <w:b/>
          <w:bCs/>
          <w:sz w:val="20"/>
          <w:szCs w:val="20"/>
        </w:rPr>
        <w:t>číslo účtu: 115-5252170287/0100</w:t>
      </w:r>
    </w:p>
    <w:p w14:paraId="5B9E77D0" w14:textId="0A9F735B" w:rsidR="00E93FD1" w:rsidRDefault="00E93FD1" w:rsidP="007711E5">
      <w:pPr>
        <w:spacing w:line="240" w:lineRule="auto"/>
        <w:rPr>
          <w:rFonts w:ascii="Book Antiqua" w:eastAsia="Book Antiqua" w:hAnsi="Book Antiqua" w:cs="Book Antiqua"/>
          <w:b/>
          <w:sz w:val="20"/>
        </w:rPr>
      </w:pPr>
      <w:r w:rsidRPr="00E93FD1">
        <w:rPr>
          <w:rFonts w:ascii="Book Antiqua" w:hAnsi="Book Antiqua"/>
          <w:sz w:val="20"/>
          <w:szCs w:val="20"/>
        </w:rPr>
        <w:t>(dále jen „</w:t>
      </w:r>
      <w:r w:rsidRPr="00E93FD1">
        <w:rPr>
          <w:rFonts w:ascii="Book Antiqua" w:hAnsi="Book Antiqua"/>
          <w:b/>
          <w:bCs/>
          <w:sz w:val="20"/>
          <w:szCs w:val="20"/>
        </w:rPr>
        <w:t>exekutor</w:t>
      </w:r>
      <w:r w:rsidRPr="00E93FD1">
        <w:rPr>
          <w:rFonts w:ascii="Book Antiqua" w:hAnsi="Book Antiqua"/>
          <w:sz w:val="20"/>
          <w:szCs w:val="20"/>
        </w:rPr>
        <w:t>“)</w:t>
      </w:r>
    </w:p>
    <w:p w14:paraId="7851B193"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3DBF1A4A"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67605B7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76A1516C" w14:textId="77777777" w:rsidR="00E52DE3" w:rsidRDefault="00E52DE3">
      <w:pPr>
        <w:spacing w:after="0" w:line="240" w:lineRule="auto"/>
        <w:jc w:val="center"/>
        <w:rPr>
          <w:rFonts w:ascii="Book Antiqua" w:eastAsia="Book Antiqua" w:hAnsi="Book Antiqua" w:cs="Book Antiqua"/>
          <w:b/>
          <w:sz w:val="20"/>
        </w:rPr>
      </w:pPr>
    </w:p>
    <w:p w14:paraId="72C04D8B" w14:textId="62249E85" w:rsidR="00F97199" w:rsidRDefault="003664FA" w:rsidP="002E6A40">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Česká republika je vlastníkem a navrhovatel má právo </w:t>
      </w:r>
      <w:r w:rsidR="00E54214">
        <w:rPr>
          <w:rFonts w:ascii="Book Antiqua" w:eastAsia="Book Antiqua" w:hAnsi="Book Antiqua" w:cs="Book Antiqua"/>
          <w:sz w:val="20"/>
        </w:rPr>
        <w:t xml:space="preserve">hospodařit </w:t>
      </w:r>
      <w:r w:rsidR="009C4D63">
        <w:rPr>
          <w:rFonts w:ascii="Book Antiqua" w:eastAsia="Book Antiqua" w:hAnsi="Book Antiqua" w:cs="Book Antiqua"/>
          <w:sz w:val="20"/>
        </w:rPr>
        <w:t xml:space="preserve">s předmětem dražby </w:t>
      </w:r>
      <w:r>
        <w:rPr>
          <w:rFonts w:ascii="Book Antiqua" w:eastAsia="Book Antiqua" w:hAnsi="Book Antiqua" w:cs="Book Antiqua"/>
          <w:sz w:val="20"/>
        </w:rPr>
        <w:t xml:space="preserve"> </w:t>
      </w:r>
      <w:r w:rsidR="00E54214">
        <w:rPr>
          <w:rFonts w:ascii="Book Antiqua" w:eastAsia="Book Antiqua" w:hAnsi="Book Antiqua" w:cs="Book Antiqua"/>
          <w:sz w:val="20"/>
        </w:rPr>
        <w:t>specifikovan</w:t>
      </w:r>
      <w:r w:rsidR="009C4D63">
        <w:rPr>
          <w:rFonts w:ascii="Book Antiqua" w:eastAsia="Book Antiqua" w:hAnsi="Book Antiqua" w:cs="Book Antiqua"/>
          <w:sz w:val="20"/>
        </w:rPr>
        <w:t>ým</w:t>
      </w:r>
      <w:r>
        <w:rPr>
          <w:rFonts w:ascii="Book Antiqua" w:eastAsia="Book Antiqua" w:hAnsi="Book Antiqua" w:cs="Book Antiqua"/>
          <w:sz w:val="20"/>
        </w:rPr>
        <w:t xml:space="preserve">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  </w:t>
      </w:r>
    </w:p>
    <w:p w14:paraId="566BBB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E15DC7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27B8ED13" w14:textId="77777777" w:rsidR="00E52DE3" w:rsidRDefault="00E52DE3">
      <w:pPr>
        <w:spacing w:after="0" w:line="240" w:lineRule="auto"/>
        <w:jc w:val="center"/>
        <w:rPr>
          <w:rFonts w:ascii="Book Antiqua" w:eastAsia="Book Antiqua" w:hAnsi="Book Antiqua" w:cs="Book Antiqua"/>
          <w:b/>
          <w:sz w:val="20"/>
        </w:rPr>
      </w:pPr>
    </w:p>
    <w:p w14:paraId="6C39D712" w14:textId="77777777" w:rsidR="005924E3" w:rsidRPr="00B17801" w:rsidRDefault="005924E3" w:rsidP="005924E3">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předražku a uhrazením předražku)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5AAF901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C373625"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0D24EBFB" w14:textId="77777777" w:rsidR="00E52DE3" w:rsidRPr="007B71E8" w:rsidRDefault="00E52DE3" w:rsidP="007B71E8">
      <w:pPr>
        <w:spacing w:after="0" w:line="240" w:lineRule="auto"/>
        <w:jc w:val="center"/>
        <w:rPr>
          <w:rFonts w:ascii="Book Antiqua" w:eastAsia="Book Antiqua" w:hAnsi="Book Antiqua" w:cs="Book Antiqua"/>
          <w:b/>
          <w:sz w:val="20"/>
        </w:rPr>
      </w:pPr>
    </w:p>
    <w:p w14:paraId="6ECDE51B" w14:textId="58F5B993" w:rsidR="006E14EC"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w:t>
      </w:r>
      <w:r w:rsidR="00E54214">
        <w:rPr>
          <w:rFonts w:ascii="Book Antiqua" w:eastAsia="Book Antiqua" w:hAnsi="Book Antiqua" w:cs="Book Antiqua"/>
          <w:sz w:val="20"/>
        </w:rPr>
        <w:t>jsou nemovité věci</w:t>
      </w:r>
      <w:r>
        <w:rPr>
          <w:rFonts w:ascii="Book Antiqua" w:eastAsia="Book Antiqua" w:hAnsi="Book Antiqua" w:cs="Book Antiqua"/>
          <w:sz w:val="20"/>
        </w:rPr>
        <w:t xml:space="preserve"> ve vlastnictví České republiky, se kterými má navrhovatel právo hospodařit a disponovat, zapsané </w:t>
      </w:r>
      <w:r w:rsidR="00E077FC">
        <w:rPr>
          <w:rFonts w:ascii="Book Antiqua" w:eastAsia="Book Antiqua" w:hAnsi="Book Antiqua" w:cs="Book Antiqua"/>
          <w:sz w:val="20"/>
        </w:rPr>
        <w:t>na listu vlastnictví č</w:t>
      </w:r>
      <w:r w:rsidR="00E077FC" w:rsidRPr="00A15719">
        <w:rPr>
          <w:rFonts w:ascii="Book Antiqua" w:eastAsia="Book Antiqua" w:hAnsi="Book Antiqua" w:cs="Book Antiqua"/>
          <w:sz w:val="20"/>
        </w:rPr>
        <w:t>.</w:t>
      </w:r>
      <w:r w:rsidR="00B77CA5" w:rsidRPr="00A15719">
        <w:rPr>
          <w:rFonts w:ascii="Book Antiqua" w:eastAsia="Book Antiqua" w:hAnsi="Book Antiqua" w:cs="Book Antiqua"/>
          <w:sz w:val="20"/>
        </w:rPr>
        <w:t xml:space="preserve"> </w:t>
      </w:r>
      <w:r w:rsidR="00C33229">
        <w:rPr>
          <w:rFonts w:ascii="Book Antiqua" w:eastAsia="Book Antiqua" w:hAnsi="Book Antiqua" w:cs="Book Antiqua"/>
          <w:b/>
          <w:bCs/>
          <w:sz w:val="20"/>
        </w:rPr>
        <w:t>1</w:t>
      </w:r>
      <w:r w:rsidR="00882014">
        <w:rPr>
          <w:rFonts w:ascii="Book Antiqua" w:eastAsia="Book Antiqua" w:hAnsi="Book Antiqua" w:cs="Book Antiqua"/>
          <w:b/>
          <w:bCs/>
          <w:sz w:val="20"/>
        </w:rPr>
        <w:t>13</w:t>
      </w:r>
      <w:r w:rsidR="00E077FC" w:rsidRPr="001C0FDA">
        <w:rPr>
          <w:rFonts w:ascii="Book Antiqua" w:eastAsia="Book Antiqua" w:hAnsi="Book Antiqua" w:cs="Book Antiqua"/>
          <w:sz w:val="20"/>
        </w:rPr>
        <w:t>,</w:t>
      </w:r>
      <w:r w:rsidR="00E077FC">
        <w:rPr>
          <w:rFonts w:ascii="Book Antiqua" w:eastAsia="Book Antiqua" w:hAnsi="Book Antiqua" w:cs="Book Antiqua"/>
          <w:sz w:val="20"/>
        </w:rPr>
        <w:t xml:space="preserve"> vedeného pro </w:t>
      </w:r>
      <w:r w:rsidR="00431A8C">
        <w:rPr>
          <w:rFonts w:ascii="Book Antiqua" w:eastAsia="Book Antiqua" w:hAnsi="Book Antiqua" w:cs="Book Antiqua"/>
          <w:b/>
          <w:bCs/>
          <w:sz w:val="20"/>
        </w:rPr>
        <w:t xml:space="preserve">k.ú. </w:t>
      </w:r>
      <w:r w:rsidR="00C33229">
        <w:rPr>
          <w:rFonts w:ascii="Book Antiqua" w:eastAsia="Book Antiqua" w:hAnsi="Book Antiqua" w:cs="Book Antiqua"/>
          <w:b/>
          <w:bCs/>
          <w:sz w:val="20"/>
        </w:rPr>
        <w:t>Všepadly</w:t>
      </w:r>
      <w:r w:rsidR="00E077FC">
        <w:rPr>
          <w:rFonts w:ascii="Book Antiqua" w:eastAsia="Book Antiqua" w:hAnsi="Book Antiqua" w:cs="Book Antiqua"/>
          <w:sz w:val="20"/>
        </w:rPr>
        <w:t xml:space="preserve">, </w:t>
      </w:r>
      <w:r w:rsidR="007E4F11">
        <w:rPr>
          <w:rFonts w:ascii="Book Antiqua" w:eastAsia="Book Antiqua" w:hAnsi="Book Antiqua" w:cs="Book Antiqua"/>
          <w:sz w:val="20"/>
        </w:rPr>
        <w:t>okres</w:t>
      </w:r>
      <w:r w:rsidR="00B77CA5">
        <w:rPr>
          <w:rFonts w:ascii="Book Antiqua" w:eastAsia="Book Antiqua" w:hAnsi="Book Antiqua" w:cs="Book Antiqua"/>
          <w:sz w:val="20"/>
        </w:rPr>
        <w:t xml:space="preserve"> </w:t>
      </w:r>
      <w:r w:rsidR="00882014">
        <w:rPr>
          <w:rFonts w:ascii="Book Antiqua" w:eastAsia="Book Antiqua" w:hAnsi="Book Antiqua" w:cs="Book Antiqua"/>
          <w:sz w:val="20"/>
        </w:rPr>
        <w:t>Domažlice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obec</w:t>
      </w:r>
      <w:r w:rsidR="00DC7F76">
        <w:rPr>
          <w:rFonts w:ascii="Book Antiqua" w:eastAsia="Book Antiqua" w:hAnsi="Book Antiqua" w:cs="Book Antiqua"/>
          <w:sz w:val="20"/>
        </w:rPr>
        <w:t xml:space="preserve"> </w:t>
      </w:r>
      <w:r w:rsidR="00F45D62">
        <w:rPr>
          <w:rFonts w:ascii="Book Antiqua" w:eastAsia="Book Antiqua" w:hAnsi="Book Antiqua" w:cs="Book Antiqua"/>
          <w:sz w:val="20"/>
        </w:rPr>
        <w:t>Všepadly</w:t>
      </w:r>
      <w:r w:rsidR="004B674D">
        <w:rPr>
          <w:rFonts w:ascii="Book Antiqua" w:eastAsia="Book Antiqua" w:hAnsi="Book Antiqua" w:cs="Book Antiqua"/>
          <w:sz w:val="20"/>
        </w:rPr>
        <w:t xml:space="preserve">, u </w:t>
      </w:r>
      <w:r w:rsidR="00E077FC">
        <w:rPr>
          <w:rFonts w:ascii="Book Antiqua" w:eastAsia="Book Antiqua" w:hAnsi="Book Antiqua" w:cs="Book Antiqua"/>
          <w:sz w:val="20"/>
        </w:rPr>
        <w:t>Katastrálního úřadu pro</w:t>
      </w:r>
      <w:r w:rsidR="00912AA5">
        <w:rPr>
          <w:rFonts w:ascii="Book Antiqua" w:eastAsia="Book Antiqua" w:hAnsi="Book Antiqua" w:cs="Book Antiqua"/>
          <w:sz w:val="20"/>
        </w:rPr>
        <w:t xml:space="preserve"> </w:t>
      </w:r>
      <w:r w:rsidR="005B1DD7">
        <w:rPr>
          <w:rFonts w:ascii="Book Antiqua" w:eastAsia="Book Antiqua" w:hAnsi="Book Antiqua" w:cs="Book Antiqua"/>
          <w:sz w:val="20"/>
        </w:rPr>
        <w:t>Plzeňský kraj</w:t>
      </w:r>
      <w:r w:rsidR="00E077FC">
        <w:rPr>
          <w:rFonts w:ascii="Book Antiqua" w:eastAsia="Book Antiqua" w:hAnsi="Book Antiqua" w:cs="Book Antiqua"/>
          <w:sz w:val="20"/>
        </w:rPr>
        <w:t xml:space="preserve">, Katastrální pracoviště </w:t>
      </w:r>
      <w:r w:rsidR="00882014">
        <w:rPr>
          <w:rFonts w:ascii="Book Antiqua" w:eastAsia="Book Antiqua" w:hAnsi="Book Antiqua" w:cs="Book Antiqua"/>
          <w:sz w:val="20"/>
        </w:rPr>
        <w:t>Domažlice</w:t>
      </w:r>
      <w:r w:rsidR="00045986">
        <w:rPr>
          <w:rFonts w:ascii="Book Antiqua" w:eastAsia="Book Antiqua" w:hAnsi="Book Antiqua" w:cs="Book Antiqua"/>
          <w:sz w:val="20"/>
        </w:rPr>
        <w:t xml:space="preserve"> k</w:t>
      </w:r>
      <w:r w:rsidR="00B00E6B">
        <w:rPr>
          <w:rFonts w:ascii="Book Antiqua" w:eastAsia="Book Antiqua" w:hAnsi="Book Antiqua" w:cs="Book Antiqua"/>
          <w:sz w:val="20"/>
        </w:rPr>
        <w:t>onkrétně</w:t>
      </w:r>
      <w:r w:rsidR="00E077FC">
        <w:rPr>
          <w:rFonts w:ascii="Book Antiqua" w:eastAsia="Book Antiqua" w:hAnsi="Book Antiqua" w:cs="Book Antiqua"/>
          <w:sz w:val="20"/>
        </w:rPr>
        <w:t>:</w:t>
      </w:r>
    </w:p>
    <w:p w14:paraId="559F41E2" w14:textId="77777777" w:rsidR="005B1DD7" w:rsidRPr="00924473" w:rsidRDefault="005B1DD7">
      <w:pPr>
        <w:spacing w:after="0" w:line="240" w:lineRule="auto"/>
        <w:jc w:val="both"/>
        <w:rPr>
          <w:rFonts w:ascii="Book Antiqua" w:eastAsia="Book Antiqua" w:hAnsi="Book Antiqua" w:cs="Book Antiqua"/>
          <w:sz w:val="20"/>
        </w:rPr>
      </w:pPr>
    </w:p>
    <w:p w14:paraId="75BFF363" w14:textId="1FE466E6" w:rsidR="00300538" w:rsidRDefault="00431A8C" w:rsidP="00431A8C">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178/2</w:t>
      </w:r>
      <w:r w:rsidR="002E32A3" w:rsidRPr="004B674D">
        <w:rPr>
          <w:rFonts w:ascii="Book Antiqua" w:eastAsia="Book Antiqua" w:hAnsi="Book Antiqua" w:cs="Book Antiqua"/>
          <w:b/>
          <w:bCs/>
          <w:sz w:val="20"/>
        </w:rPr>
        <w:t>,</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56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 xml:space="preserve">vodní plocha, </w:t>
      </w:r>
      <w:r w:rsidR="00F14515">
        <w:rPr>
          <w:rFonts w:ascii="Book Antiqua" w:eastAsia="Book Antiqua" w:hAnsi="Book Antiqua" w:cs="Book Antiqua"/>
          <w:b/>
          <w:bCs/>
          <w:sz w:val="20"/>
        </w:rPr>
        <w:t>koryto vodního toku umělé</w:t>
      </w:r>
    </w:p>
    <w:p w14:paraId="34B93FD0" w14:textId="73FEA3F4"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77761</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882014">
        <w:rPr>
          <w:rFonts w:ascii="Book Antiqua" w:eastAsia="Book Antiqua" w:hAnsi="Book Antiqua" w:cs="Book Antiqua"/>
          <w:b/>
          <w:bCs/>
          <w:sz w:val="20"/>
        </w:rPr>
        <w:t>vodní plocha, rybník</w:t>
      </w:r>
    </w:p>
    <w:p w14:paraId="41D1DBE4" w14:textId="7B02953F"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186/4</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99</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2AED7EB0" w14:textId="6BF4917B" w:rsidR="007711E5" w:rsidRPr="004B674D"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186/16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vodní plocha, rybník</w:t>
      </w:r>
    </w:p>
    <w:p w14:paraId="1CFD4EDF" w14:textId="3391BF52" w:rsidR="00882014" w:rsidRDefault="007711E5" w:rsidP="007711E5">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sidR="00C33229">
        <w:rPr>
          <w:rFonts w:ascii="Book Antiqua" w:eastAsia="Book Antiqua" w:hAnsi="Book Antiqua" w:cs="Book Antiqua"/>
          <w:b/>
          <w:bCs/>
          <w:sz w:val="20"/>
        </w:rPr>
        <w:t>1615/1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150</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w:t>
      </w:r>
      <w:r w:rsidR="00F14515">
        <w:rPr>
          <w:rFonts w:ascii="Book Antiqua" w:eastAsia="Book Antiqua" w:hAnsi="Book Antiqua" w:cs="Book Antiqua"/>
          <w:b/>
          <w:bCs/>
          <w:sz w:val="20"/>
        </w:rPr>
        <w:t xml:space="preserve"> ostatní plocha, neplodná půda</w:t>
      </w:r>
    </w:p>
    <w:p w14:paraId="47E6AC52" w14:textId="5053A29A"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77</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F14515">
        <w:rPr>
          <w:rFonts w:ascii="Book Antiqua" w:eastAsia="Book Antiqua" w:hAnsi="Book Antiqua" w:cs="Book Antiqua"/>
          <w:b/>
          <w:bCs/>
          <w:sz w:val="20"/>
        </w:rPr>
        <w:t>ostatní plocha, neplodná půda</w:t>
      </w:r>
    </w:p>
    <w:p w14:paraId="44FEC4BC" w14:textId="0A718B20" w:rsidR="00C33229" w:rsidRDefault="00C33229" w:rsidP="009B333F">
      <w:pPr>
        <w:pStyle w:val="Odstavecseseznamem"/>
        <w:numPr>
          <w:ilvl w:val="1"/>
          <w:numId w:val="3"/>
        </w:numPr>
        <w:spacing w:after="0" w:line="240" w:lineRule="auto"/>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1615/5</w:t>
      </w:r>
      <w:r w:rsidRPr="004B674D">
        <w:rPr>
          <w:rFonts w:ascii="Book Antiqua" w:eastAsia="Book Antiqua" w:hAnsi="Book Antiqua" w:cs="Book Antiqua"/>
          <w:b/>
          <w:bCs/>
          <w:sz w:val="20"/>
        </w:rPr>
        <w:t xml:space="preserve">, o výměře </w:t>
      </w:r>
      <w:r>
        <w:rPr>
          <w:rFonts w:ascii="Book Antiqua" w:eastAsia="Book Antiqua" w:hAnsi="Book Antiqua" w:cs="Book Antiqua"/>
          <w:b/>
          <w:bCs/>
          <w:sz w:val="20"/>
        </w:rPr>
        <w:t>1</w:t>
      </w:r>
      <w:r w:rsidR="00E2503A">
        <w:rPr>
          <w:rFonts w:ascii="Book Antiqua" w:eastAsia="Book Antiqua" w:hAnsi="Book Antiqua" w:cs="Book Antiqua"/>
          <w:b/>
          <w:bCs/>
          <w:sz w:val="20"/>
        </w:rPr>
        <w:t>32</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přirozené nebo upravené</w:t>
      </w:r>
    </w:p>
    <w:p w14:paraId="1B3765EB"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1615/13, o výměře 1</w:t>
      </w:r>
      <w:r w:rsidR="00E2503A" w:rsidRPr="009B333F">
        <w:rPr>
          <w:rFonts w:ascii="Book Antiqua" w:eastAsia="Book Antiqua" w:hAnsi="Book Antiqua" w:cs="Book Antiqua"/>
          <w:b/>
          <w:bCs/>
          <w:sz w:val="20"/>
        </w:rPr>
        <w:t>10</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1098CB5F" w14:textId="6A011974"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parcela č. 1616/2, o výměře 1</w:t>
      </w:r>
      <w:r w:rsidR="00E2503A" w:rsidRPr="009B333F">
        <w:rPr>
          <w:rFonts w:ascii="Book Antiqua" w:eastAsia="Book Antiqua" w:hAnsi="Book Antiqua" w:cs="Book Antiqua"/>
          <w:b/>
          <w:bCs/>
          <w:sz w:val="20"/>
        </w:rPr>
        <w:t>7</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50BEA9E4" w14:textId="3A027A61"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368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3D887A60" w14:textId="07678583"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88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37CB99F4" w14:textId="3B9F8371"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1618/6</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jiná plocha</w:t>
      </w:r>
    </w:p>
    <w:p w14:paraId="18DE00C2" w14:textId="2B770B89"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1618/10</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98</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7CFC129" w14:textId="1EF14402"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1618/12</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44</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831FB98" w14:textId="0825995B"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1618/13</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255</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vodní plocha, koryto vodního toku umělé</w:t>
      </w:r>
    </w:p>
    <w:p w14:paraId="59A5F3A9" w14:textId="77777777" w:rsid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1618/14, o výměře </w:t>
      </w:r>
      <w:r w:rsidR="00E2503A" w:rsidRPr="009B333F">
        <w:rPr>
          <w:rFonts w:ascii="Book Antiqua" w:eastAsia="Book Antiqua" w:hAnsi="Book Antiqua" w:cs="Book Antiqua"/>
          <w:b/>
          <w:bCs/>
          <w:sz w:val="20"/>
        </w:rPr>
        <w:t>161</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r w:rsidR="009B333F" w:rsidRPr="009B333F">
        <w:rPr>
          <w:rFonts w:ascii="Book Antiqua" w:eastAsia="Book Antiqua" w:hAnsi="Book Antiqua" w:cs="Book Antiqua"/>
          <w:b/>
          <w:bCs/>
          <w:sz w:val="20"/>
        </w:rPr>
        <w:t xml:space="preserve"> </w:t>
      </w:r>
    </w:p>
    <w:p w14:paraId="64EAAC63" w14:textId="57F5EC3A" w:rsidR="00C33229" w:rsidRPr="009B333F"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9B333F">
        <w:rPr>
          <w:rFonts w:ascii="Book Antiqua" w:eastAsia="Book Antiqua" w:hAnsi="Book Antiqua" w:cs="Book Antiqua"/>
          <w:b/>
          <w:bCs/>
          <w:sz w:val="20"/>
        </w:rPr>
        <w:t xml:space="preserve">parcela č. 1618/17, o výměře </w:t>
      </w:r>
      <w:r w:rsidR="00E2503A" w:rsidRPr="009B333F">
        <w:rPr>
          <w:rFonts w:ascii="Book Antiqua" w:eastAsia="Book Antiqua" w:hAnsi="Book Antiqua" w:cs="Book Antiqua"/>
          <w:b/>
          <w:bCs/>
          <w:sz w:val="20"/>
        </w:rPr>
        <w:t>85</w:t>
      </w:r>
      <w:r w:rsidRPr="009B333F">
        <w:rPr>
          <w:rFonts w:ascii="Book Antiqua" w:eastAsia="Book Antiqua" w:hAnsi="Book Antiqua" w:cs="Book Antiqua"/>
          <w:b/>
          <w:bCs/>
          <w:sz w:val="20"/>
        </w:rPr>
        <w:t xml:space="preserve"> m</w:t>
      </w:r>
      <w:r w:rsidRPr="009B333F">
        <w:rPr>
          <w:rFonts w:ascii="Book Antiqua" w:eastAsia="Book Antiqua" w:hAnsi="Book Antiqua" w:cs="Book Antiqua"/>
          <w:b/>
          <w:bCs/>
          <w:sz w:val="20"/>
          <w:vertAlign w:val="superscript"/>
        </w:rPr>
        <w:t>2</w:t>
      </w:r>
      <w:r w:rsidRPr="009B333F">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19E43F4A" w14:textId="57A8EC20" w:rsidR="00C33229" w:rsidRDefault="00C33229" w:rsidP="00C33229">
      <w:pPr>
        <w:pStyle w:val="Odstavecseseznamem"/>
        <w:numPr>
          <w:ilvl w:val="0"/>
          <w:numId w:val="3"/>
        </w:numPr>
        <w:spacing w:after="0" w:line="240" w:lineRule="auto"/>
        <w:ind w:firstLine="360"/>
        <w:jc w:val="both"/>
        <w:rPr>
          <w:rFonts w:ascii="Book Antiqua" w:eastAsia="Book Antiqua" w:hAnsi="Book Antiqua" w:cs="Book Antiqua"/>
          <w:b/>
          <w:bCs/>
          <w:sz w:val="20"/>
        </w:rPr>
      </w:pPr>
      <w:r w:rsidRPr="004B674D">
        <w:rPr>
          <w:rFonts w:ascii="Book Antiqua" w:eastAsia="Book Antiqua" w:hAnsi="Book Antiqua" w:cs="Book Antiqua"/>
          <w:b/>
          <w:bCs/>
          <w:sz w:val="20"/>
        </w:rPr>
        <w:t xml:space="preserve">parcela č. </w:t>
      </w:r>
      <w:r>
        <w:rPr>
          <w:rFonts w:ascii="Book Antiqua" w:eastAsia="Book Antiqua" w:hAnsi="Book Antiqua" w:cs="Book Antiqua"/>
          <w:b/>
          <w:bCs/>
          <w:sz w:val="20"/>
        </w:rPr>
        <w:t>1618/19</w:t>
      </w:r>
      <w:r w:rsidRPr="004B674D">
        <w:rPr>
          <w:rFonts w:ascii="Book Antiqua" w:eastAsia="Book Antiqua" w:hAnsi="Book Antiqua" w:cs="Book Antiqua"/>
          <w:b/>
          <w:bCs/>
          <w:sz w:val="20"/>
        </w:rPr>
        <w:t xml:space="preserve">, o výměře </w:t>
      </w:r>
      <w:r w:rsidR="00E2503A">
        <w:rPr>
          <w:rFonts w:ascii="Book Antiqua" w:eastAsia="Book Antiqua" w:hAnsi="Book Antiqua" w:cs="Book Antiqua"/>
          <w:b/>
          <w:bCs/>
          <w:sz w:val="20"/>
        </w:rPr>
        <w:t>106</w:t>
      </w:r>
      <w:r w:rsidRPr="004B674D">
        <w:rPr>
          <w:rFonts w:ascii="Book Antiqua" w:eastAsia="Book Antiqua" w:hAnsi="Book Antiqua" w:cs="Book Antiqua"/>
          <w:b/>
          <w:bCs/>
          <w:sz w:val="20"/>
        </w:rPr>
        <w:t xml:space="preserve"> m</w:t>
      </w:r>
      <w:r w:rsidRPr="004B674D">
        <w:rPr>
          <w:rFonts w:ascii="Book Antiqua" w:eastAsia="Book Antiqua" w:hAnsi="Book Antiqua" w:cs="Book Antiqua"/>
          <w:b/>
          <w:bCs/>
          <w:sz w:val="20"/>
          <w:vertAlign w:val="superscript"/>
        </w:rPr>
        <w:t>2</w:t>
      </w:r>
      <w:r w:rsidRPr="004B674D">
        <w:rPr>
          <w:rFonts w:ascii="Book Antiqua" w:eastAsia="Book Antiqua" w:hAnsi="Book Antiqua" w:cs="Book Antiqua"/>
          <w:b/>
          <w:bCs/>
          <w:sz w:val="20"/>
        </w:rPr>
        <w:t xml:space="preserve">, </w:t>
      </w:r>
      <w:r w:rsidR="009B333F">
        <w:rPr>
          <w:rFonts w:ascii="Book Antiqua" w:eastAsia="Book Antiqua" w:hAnsi="Book Antiqua" w:cs="Book Antiqua"/>
          <w:b/>
          <w:bCs/>
          <w:sz w:val="20"/>
        </w:rPr>
        <w:t>ostatní plocha, neplodná půda</w:t>
      </w:r>
    </w:p>
    <w:p w14:paraId="52879330" w14:textId="77777777" w:rsidR="00C33229" w:rsidRDefault="00C33229" w:rsidP="002E32A3">
      <w:pPr>
        <w:spacing w:after="0" w:line="240" w:lineRule="auto"/>
        <w:jc w:val="both"/>
        <w:rPr>
          <w:rFonts w:ascii="Book Antiqua" w:eastAsia="Book Antiqua" w:hAnsi="Book Antiqua" w:cs="Book Antiqua"/>
          <w:sz w:val="20"/>
        </w:rPr>
      </w:pPr>
    </w:p>
    <w:p w14:paraId="19D96462" w14:textId="2A05F3BF" w:rsidR="00C80ABE" w:rsidRDefault="007B71E8" w:rsidP="002E32A3">
      <w:pPr>
        <w:spacing w:after="0" w:line="240" w:lineRule="auto"/>
        <w:jc w:val="both"/>
        <w:rPr>
          <w:rFonts w:ascii="Book Antiqua" w:eastAsia="Book Antiqua" w:hAnsi="Book Antiqua" w:cs="Book Antiqua"/>
          <w:sz w:val="20"/>
        </w:rPr>
      </w:pPr>
      <w:r w:rsidRPr="00924473">
        <w:rPr>
          <w:rFonts w:ascii="Book Antiqua" w:eastAsia="Book Antiqua" w:hAnsi="Book Antiqua" w:cs="Book Antiqua"/>
          <w:sz w:val="20"/>
        </w:rPr>
        <w:t xml:space="preserve">včetně </w:t>
      </w:r>
      <w:r w:rsidR="00B00E6B" w:rsidRPr="00924473">
        <w:rPr>
          <w:rFonts w:ascii="Book Antiqua" w:eastAsia="Book Antiqua" w:hAnsi="Book Antiqua" w:cs="Book Antiqua"/>
          <w:sz w:val="20"/>
        </w:rPr>
        <w:t xml:space="preserve">všech </w:t>
      </w:r>
      <w:r w:rsidRPr="00924473">
        <w:rPr>
          <w:rFonts w:ascii="Book Antiqua" w:eastAsia="Book Antiqua" w:hAnsi="Book Antiqua" w:cs="Book Antiqua"/>
          <w:sz w:val="20"/>
        </w:rPr>
        <w:t>součástí a příslušenství uveden</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nemovit</w:t>
      </w:r>
      <w:r w:rsidR="00C33229">
        <w:rPr>
          <w:rFonts w:ascii="Book Antiqua" w:eastAsia="Book Antiqua" w:hAnsi="Book Antiqua" w:cs="Book Antiqua"/>
          <w:sz w:val="20"/>
        </w:rPr>
        <w:t>ých</w:t>
      </w:r>
      <w:r w:rsidRPr="00924473">
        <w:rPr>
          <w:rFonts w:ascii="Book Antiqua" w:eastAsia="Book Antiqua" w:hAnsi="Book Antiqua" w:cs="Book Antiqua"/>
          <w:sz w:val="20"/>
        </w:rPr>
        <w:t xml:space="preserve"> věc</w:t>
      </w:r>
      <w:r w:rsidR="00C33229">
        <w:rPr>
          <w:rFonts w:ascii="Book Antiqua" w:eastAsia="Book Antiqua" w:hAnsi="Book Antiqua" w:cs="Book Antiqua"/>
          <w:sz w:val="20"/>
        </w:rPr>
        <w:t>í</w:t>
      </w:r>
      <w:r w:rsidRPr="00924473">
        <w:rPr>
          <w:rFonts w:ascii="Book Antiqua" w:eastAsia="Book Antiqua" w:hAnsi="Book Antiqua" w:cs="Book Antiqua"/>
          <w:sz w:val="20"/>
        </w:rPr>
        <w:t xml:space="preserve">. </w:t>
      </w:r>
    </w:p>
    <w:p w14:paraId="1B603632" w14:textId="77777777" w:rsidR="007711E5" w:rsidRDefault="007711E5">
      <w:pPr>
        <w:spacing w:after="0" w:line="240" w:lineRule="auto"/>
        <w:jc w:val="center"/>
        <w:rPr>
          <w:rFonts w:ascii="Book Antiqua" w:eastAsia="Book Antiqua" w:hAnsi="Book Antiqua" w:cs="Book Antiqua"/>
          <w:b/>
          <w:sz w:val="20"/>
        </w:rPr>
      </w:pPr>
    </w:p>
    <w:p w14:paraId="55F47719" w14:textId="39D0D3F5"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14:paraId="1E89D379"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2882972F" w14:textId="77777777" w:rsidR="00E52DE3" w:rsidRDefault="00E52DE3">
      <w:pPr>
        <w:spacing w:after="0" w:line="240" w:lineRule="auto"/>
        <w:jc w:val="center"/>
        <w:rPr>
          <w:rFonts w:ascii="Book Antiqua" w:eastAsia="Book Antiqua" w:hAnsi="Book Antiqua" w:cs="Book Antiqua"/>
          <w:b/>
          <w:sz w:val="20"/>
        </w:rPr>
      </w:pPr>
    </w:p>
    <w:p w14:paraId="7DF6FB99" w14:textId="08399B8F" w:rsidR="009C4D63" w:rsidRDefault="009C4D63">
      <w:pPr>
        <w:spacing w:after="0" w:line="240" w:lineRule="auto"/>
        <w:jc w:val="both"/>
        <w:rPr>
          <w:rFonts w:ascii="Book Antiqua" w:eastAsia="Times New Roman"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sidR="00F808F8">
        <w:rPr>
          <w:rFonts w:ascii="Book Antiqua" w:eastAsia="Book Antiqua" w:hAnsi="Book Antiqua" w:cs="Book Antiqua"/>
          <w:sz w:val="20"/>
        </w:rPr>
        <w:t>předmět dražby</w:t>
      </w:r>
      <w:r w:rsidR="006F12F2">
        <w:rPr>
          <w:rFonts w:ascii="Book Antiqua" w:eastAsia="Book Antiqua" w:hAnsi="Book Antiqua" w:cs="Book Antiqua"/>
          <w:sz w:val="20"/>
        </w:rPr>
        <w:t xml:space="preserve"> </w:t>
      </w:r>
      <w:r w:rsidR="00660CDF">
        <w:rPr>
          <w:rFonts w:ascii="Book Antiqua" w:eastAsia="Book Antiqua" w:hAnsi="Book Antiqua" w:cs="Book Antiqua"/>
          <w:sz w:val="20"/>
        </w:rPr>
        <w:t xml:space="preserve">zpeněžen, bylo </w:t>
      </w:r>
      <w:r w:rsidR="00F808F8">
        <w:rPr>
          <w:rFonts w:ascii="Book Antiqua" w:eastAsia="Book Antiqua" w:hAnsi="Book Antiqua" w:cs="Book Antiqua"/>
          <w:sz w:val="20"/>
        </w:rPr>
        <w:t>v</w:t>
      </w:r>
      <w:r w:rsidR="00912AA5">
        <w:rPr>
          <w:rFonts w:ascii="Book Antiqua" w:eastAsia="Book Antiqua" w:hAnsi="Book Antiqua" w:cs="Book Antiqua"/>
          <w:sz w:val="20"/>
        </w:rPr>
        <w:t> </w:t>
      </w:r>
      <w:r w:rsidR="00F808F8" w:rsidRPr="00924473">
        <w:rPr>
          <w:rFonts w:ascii="Book Antiqua" w:eastAsia="Book Antiqua" w:hAnsi="Book Antiqua" w:cs="Book Antiqua"/>
          <w:sz w:val="20"/>
        </w:rPr>
        <w:t>částce</w:t>
      </w:r>
      <w:r w:rsidR="00912AA5" w:rsidRPr="00924473">
        <w:rPr>
          <w:rFonts w:ascii="Book Antiqua" w:eastAsia="Book Antiqua" w:hAnsi="Book Antiqua" w:cs="Book Antiqua"/>
          <w:sz w:val="20"/>
        </w:rPr>
        <w:t xml:space="preserve"> </w:t>
      </w:r>
      <w:r w:rsidR="009A00F9">
        <w:rPr>
          <w:rFonts w:ascii="Book Antiqua" w:eastAsia="Book Antiqua" w:hAnsi="Book Antiqua" w:cs="Book Antiqua"/>
          <w:b/>
          <w:bCs/>
          <w:sz w:val="20"/>
        </w:rPr>
        <w:t>4.952</w:t>
      </w:r>
      <w:r w:rsidR="00C33229">
        <w:rPr>
          <w:rFonts w:ascii="Book Antiqua" w:eastAsia="Book Antiqua" w:hAnsi="Book Antiqua" w:cs="Book Antiqua"/>
          <w:b/>
          <w:bCs/>
          <w:sz w:val="20"/>
        </w:rPr>
        <w:t>.000,-</w:t>
      </w:r>
      <w:r w:rsidR="00CC150F" w:rsidRPr="00924473">
        <w:rPr>
          <w:rFonts w:ascii="Book Antiqua" w:eastAsia="Book Antiqua" w:hAnsi="Book Antiqua" w:cs="Book Antiqua"/>
          <w:b/>
          <w:bCs/>
          <w:sz w:val="20"/>
        </w:rPr>
        <w:t xml:space="preserve"> Kč</w:t>
      </w:r>
      <w:r w:rsidR="00CC150F" w:rsidRPr="00924473">
        <w:rPr>
          <w:rFonts w:ascii="Book Antiqua" w:eastAsia="Book Antiqua" w:hAnsi="Book Antiqua" w:cs="Book Antiqua"/>
          <w:sz w:val="20"/>
        </w:rPr>
        <w:t xml:space="preserve"> </w:t>
      </w:r>
      <w:r w:rsidR="00CC150F">
        <w:rPr>
          <w:rFonts w:ascii="Book Antiqua" w:eastAsia="Book Antiqua" w:hAnsi="Book Antiqua" w:cs="Book Antiqua"/>
          <w:sz w:val="20"/>
        </w:rPr>
        <w:t xml:space="preserve">(slovy: </w:t>
      </w:r>
      <w:r w:rsidR="009A00F9">
        <w:rPr>
          <w:rFonts w:ascii="Book Antiqua" w:eastAsia="Book Antiqua" w:hAnsi="Book Antiqua" w:cs="Book Antiqua"/>
          <w:sz w:val="20"/>
        </w:rPr>
        <w:t xml:space="preserve">Čtyři </w:t>
      </w:r>
      <w:r w:rsidR="00882014">
        <w:rPr>
          <w:rFonts w:ascii="Book Antiqua" w:eastAsia="Book Antiqua" w:hAnsi="Book Antiqua" w:cs="Book Antiqua"/>
          <w:sz w:val="20"/>
        </w:rPr>
        <w:t>mili</w:t>
      </w:r>
      <w:r w:rsidR="00C33229">
        <w:rPr>
          <w:rFonts w:ascii="Book Antiqua" w:eastAsia="Book Antiqua" w:hAnsi="Book Antiqua" w:cs="Book Antiqua"/>
          <w:sz w:val="20"/>
        </w:rPr>
        <w:t>ón</w:t>
      </w:r>
      <w:r w:rsidR="009A00F9">
        <w:rPr>
          <w:rFonts w:ascii="Book Antiqua" w:eastAsia="Book Antiqua" w:hAnsi="Book Antiqua" w:cs="Book Antiqua"/>
          <w:sz w:val="20"/>
        </w:rPr>
        <w:t>y devět set padesát dva tisíc k</w:t>
      </w:r>
      <w:r w:rsidR="00045986">
        <w:rPr>
          <w:rFonts w:ascii="Book Antiqua" w:eastAsia="Book Antiqua" w:hAnsi="Book Antiqua" w:cs="Book Antiqua"/>
          <w:sz w:val="20"/>
        </w:rPr>
        <w:t>or</w:t>
      </w:r>
      <w:r w:rsidR="00402284">
        <w:rPr>
          <w:rFonts w:ascii="Book Antiqua" w:eastAsia="Book Antiqua" w:hAnsi="Book Antiqua" w:cs="Book Antiqua"/>
          <w:sz w:val="20"/>
        </w:rPr>
        <w:t xml:space="preserve">un </w:t>
      </w:r>
      <w:r w:rsidR="00F808F8">
        <w:rPr>
          <w:rFonts w:ascii="Book Antiqua" w:eastAsia="Book Antiqua" w:hAnsi="Book Antiqua" w:cs="Book Antiqua"/>
          <w:sz w:val="20"/>
        </w:rPr>
        <w:t>českých</w:t>
      </w:r>
      <w:r w:rsidR="008F035B">
        <w:rPr>
          <w:rFonts w:ascii="Book Antiqua" w:eastAsia="Book Antiqua" w:hAnsi="Book Antiqua" w:cs="Book Antiqua"/>
          <w:sz w:val="20"/>
        </w:rPr>
        <w:t>)</w:t>
      </w:r>
      <w:r w:rsidR="002E6A40">
        <w:rPr>
          <w:rFonts w:ascii="Book Antiqua" w:eastAsia="Book Antiqua" w:hAnsi="Book Antiqua" w:cs="Book Antiqua"/>
          <w:sz w:val="20"/>
        </w:rPr>
        <w:t>. Prodej předmětu dražby nepodléhá</w:t>
      </w:r>
      <w:r w:rsidR="004B674D">
        <w:rPr>
          <w:rFonts w:ascii="Book Antiqua" w:eastAsia="Book Antiqua" w:hAnsi="Book Antiqua" w:cs="Book Antiqua"/>
          <w:sz w:val="20"/>
        </w:rPr>
        <w:t xml:space="preserve"> DPH.</w:t>
      </w:r>
    </w:p>
    <w:p w14:paraId="0724D4C1" w14:textId="77777777" w:rsidR="00973B65" w:rsidRDefault="00973B65">
      <w:pPr>
        <w:spacing w:after="0" w:line="240" w:lineRule="auto"/>
        <w:jc w:val="both"/>
        <w:rPr>
          <w:rFonts w:ascii="Book Antiqua" w:eastAsia="Times New Roman" w:hAnsi="Book Antiqua" w:cs="Book Antiqua"/>
          <w:sz w:val="20"/>
        </w:rPr>
      </w:pPr>
    </w:p>
    <w:p w14:paraId="4CA37F2B" w14:textId="0588C0A1" w:rsidR="009C4D63" w:rsidRPr="00D26A95" w:rsidRDefault="009C4D63">
      <w:pPr>
        <w:spacing w:after="0" w:line="240" w:lineRule="auto"/>
        <w:jc w:val="both"/>
        <w:rPr>
          <w:rFonts w:ascii="Book Antiqua" w:eastAsia="Times New Roman" w:hAnsi="Book Antiqua" w:cs="Book Antiqua"/>
          <w:sz w:val="20"/>
        </w:rPr>
      </w:pPr>
      <w:r w:rsidRPr="00D26A95">
        <w:rPr>
          <w:rFonts w:ascii="Book Antiqua" w:eastAsia="Times New Roman" w:hAnsi="Book Antiqua" w:cs="Book Antiqua"/>
          <w:sz w:val="20"/>
        </w:rPr>
        <w:t>2/   Výše nejnižšího podání se skládá z:</w:t>
      </w:r>
    </w:p>
    <w:p w14:paraId="12B5ABA2" w14:textId="57D12B68"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ceny předmětu dražby,</w:t>
      </w:r>
    </w:p>
    <w:p w14:paraId="55CDD400" w14:textId="12F5A389" w:rsidR="009C4D63" w:rsidRPr="00D26A95" w:rsidRDefault="009C4D6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nákladů navrhovatele vynaložených na znalecké posudky</w:t>
      </w:r>
      <w:r w:rsidR="009645B3" w:rsidRPr="00D26A95">
        <w:rPr>
          <w:rFonts w:ascii="Book Antiqua" w:eastAsia="Book Antiqua" w:hAnsi="Book Antiqua" w:cs="Book Antiqua"/>
          <w:sz w:val="20"/>
        </w:rPr>
        <w:t>,</w:t>
      </w:r>
    </w:p>
    <w:p w14:paraId="5117A3D9" w14:textId="78443E8C" w:rsidR="009645B3" w:rsidRPr="00D26A95" w:rsidRDefault="00BD7433" w:rsidP="009C4D63">
      <w:pPr>
        <w:pStyle w:val="Odstavecseseznamem"/>
        <w:numPr>
          <w:ilvl w:val="0"/>
          <w:numId w:val="4"/>
        </w:numPr>
        <w:spacing w:after="0" w:line="240" w:lineRule="auto"/>
        <w:jc w:val="both"/>
        <w:rPr>
          <w:rFonts w:ascii="Book Antiqua" w:eastAsia="Book Antiqua" w:hAnsi="Book Antiqua" w:cs="Book Antiqua"/>
          <w:sz w:val="20"/>
        </w:rPr>
      </w:pPr>
      <w:r w:rsidRPr="00D26A95">
        <w:rPr>
          <w:rFonts w:ascii="Book Antiqua" w:eastAsia="Book Antiqua" w:hAnsi="Book Antiqua" w:cs="Book Antiqua"/>
          <w:sz w:val="20"/>
        </w:rPr>
        <w:t>náhrady správního poplatku</w:t>
      </w:r>
      <w:r w:rsidR="003E629F" w:rsidRPr="00D26A95">
        <w:rPr>
          <w:rFonts w:ascii="Book Antiqua" w:eastAsia="Book Antiqua" w:hAnsi="Book Antiqua" w:cs="Book Antiqua"/>
          <w:sz w:val="20"/>
        </w:rPr>
        <w:t>,</w:t>
      </w:r>
      <w:r w:rsidRPr="00D26A95">
        <w:rPr>
          <w:rFonts w:ascii="Book Antiqua" w:eastAsia="Book Antiqua" w:hAnsi="Book Antiqua" w:cs="Book Antiqua"/>
          <w:sz w:val="20"/>
        </w:rPr>
        <w:t xml:space="preserve"> za zahájení řízení o povolení vkladu</w:t>
      </w:r>
      <w:r w:rsidR="009645B3" w:rsidRPr="00D26A95">
        <w:rPr>
          <w:rFonts w:ascii="Book Antiqua" w:eastAsia="Book Antiqua" w:hAnsi="Book Antiqua" w:cs="Book Antiqua"/>
          <w:sz w:val="20"/>
        </w:rPr>
        <w:t xml:space="preserve"> do katastru nemovitostí</w:t>
      </w:r>
      <w:r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(položka č. 120 přílohy k zákonu č. 634/2004 Sb., o správních poplatcích).</w:t>
      </w:r>
    </w:p>
    <w:p w14:paraId="1E98E50D" w14:textId="4878E6D9"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6A97F95D"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6346563A" w14:textId="77777777" w:rsidR="00E52DE3" w:rsidRDefault="00E52DE3">
      <w:pPr>
        <w:spacing w:after="0" w:line="240" w:lineRule="auto"/>
        <w:jc w:val="center"/>
        <w:rPr>
          <w:rFonts w:ascii="Book Antiqua" w:eastAsia="Book Antiqua" w:hAnsi="Book Antiqua" w:cs="Book Antiqua"/>
          <w:b/>
          <w:sz w:val="20"/>
        </w:rPr>
      </w:pPr>
    </w:p>
    <w:p w14:paraId="5A705080" w14:textId="7976D4BD" w:rsidR="00A15719" w:rsidRPr="009A5E0B" w:rsidRDefault="00A15719" w:rsidP="00A15719">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Pr="00F84C86">
        <w:rPr>
          <w:rFonts w:ascii="Book Antiqua" w:eastAsia="Book Antiqua" w:hAnsi="Book Antiqua" w:cs="Book Antiqua"/>
          <w:sz w:val="20"/>
        </w:rPr>
        <w:t xml:space="preserve">Za prodej předmětu dražby náleží exekutorovi odměna ve výši </w:t>
      </w:r>
      <w:r>
        <w:rPr>
          <w:rFonts w:ascii="Book Antiqua" w:eastAsia="Book Antiqua" w:hAnsi="Book Antiqua" w:cs="Book Antiqua"/>
          <w:sz w:val="20"/>
        </w:rPr>
        <w:t>7</w:t>
      </w:r>
      <w:r w:rsidRPr="00F84C86">
        <w:rPr>
          <w:rFonts w:ascii="Book Antiqua" w:eastAsia="Book Antiqua" w:hAnsi="Book Antiqua" w:cs="Book Antiqua"/>
          <w:sz w:val="20"/>
        </w:rPr>
        <w:t xml:space="preserve"> % </w:t>
      </w:r>
      <w:r>
        <w:rPr>
          <w:rFonts w:ascii="Book Antiqua" w:eastAsia="Book Antiqua" w:hAnsi="Book Antiqua" w:cs="Book Antiqua"/>
          <w:sz w:val="20"/>
        </w:rPr>
        <w:t xml:space="preserve">(sedm procent) </w:t>
      </w:r>
      <w:r w:rsidRPr="00F84C86">
        <w:rPr>
          <w:rFonts w:ascii="Book Antiqua" w:eastAsia="Book Antiqua" w:hAnsi="Book Antiqua" w:cs="Book Antiqua"/>
          <w:sz w:val="20"/>
        </w:rPr>
        <w:t>z dosaženého nejvyššího podání</w:t>
      </w:r>
      <w:r w:rsidR="007D097B">
        <w:rPr>
          <w:rFonts w:ascii="Book Antiqua" w:eastAsia="Book Antiqua" w:hAnsi="Book Antiqua" w:cs="Book Antiqua"/>
          <w:sz w:val="20"/>
        </w:rPr>
        <w:t>,</w:t>
      </w:r>
      <w:r>
        <w:rPr>
          <w:rFonts w:ascii="Book Antiqua" w:eastAsia="Book Antiqua" w:hAnsi="Book Antiqua" w:cs="Book Antiqua"/>
          <w:sz w:val="20"/>
        </w:rPr>
        <w:t xml:space="preserve"> do výše 500.000,- Kč, nejméně však 7.000,- Kč. Pokud bude předmět dražby zpeněžen za částku převyšující 500.000,- Kč</w:t>
      </w:r>
      <w:r w:rsidR="007D097B">
        <w:rPr>
          <w:rFonts w:ascii="Book Antiqua" w:eastAsia="Book Antiqua" w:hAnsi="Book Antiqua" w:cs="Book Antiqua"/>
          <w:sz w:val="20"/>
        </w:rPr>
        <w:t>,</w:t>
      </w:r>
      <w:r>
        <w:rPr>
          <w:rFonts w:ascii="Book Antiqua" w:eastAsia="Book Antiqua" w:hAnsi="Book Antiqua" w:cs="Book Antiqua"/>
          <w:sz w:val="20"/>
        </w:rPr>
        <w:t xml:space="preserve"> náleží exekutorovi ještě odměna ve výši 5 % (pět procent) z částky, která tvoří rozdíl mezi částkou 500.000,- Kč a nejvyšším podáním (částkou, za kterou </w:t>
      </w:r>
      <w:r w:rsidR="007D097B">
        <w:rPr>
          <w:rFonts w:ascii="Book Antiqua" w:eastAsia="Book Antiqua" w:hAnsi="Book Antiqua" w:cs="Book Antiqua"/>
          <w:sz w:val="20"/>
        </w:rPr>
        <w:t>bude</w:t>
      </w:r>
      <w:r>
        <w:rPr>
          <w:rFonts w:ascii="Book Antiqua" w:eastAsia="Book Antiqua" w:hAnsi="Book Antiqua" w:cs="Book Antiqua"/>
          <w:sz w:val="20"/>
        </w:rPr>
        <w:t xml:space="preserve"> předmět dražby zpeněžen</w:t>
      </w:r>
      <w:r w:rsidR="007D097B">
        <w:rPr>
          <w:rFonts w:ascii="Book Antiqua" w:eastAsia="Book Antiqua" w:hAnsi="Book Antiqua" w:cs="Book Antiqua"/>
          <w:sz w:val="20"/>
        </w:rPr>
        <w:t xml:space="preserve">), k odměně náleží exekutorovi rovněž DPH 21%. Za prodej předmětu dražby náleží exekutorovi také </w:t>
      </w:r>
      <w:r>
        <w:rPr>
          <w:rFonts w:ascii="Book Antiqua" w:eastAsia="Book Antiqua" w:hAnsi="Book Antiqua" w:cs="Book Antiqua"/>
          <w:sz w:val="20"/>
        </w:rPr>
        <w:t xml:space="preserve">náhrada hotových výdajů v částce </w:t>
      </w:r>
      <w:r w:rsidR="00E93FD1">
        <w:rPr>
          <w:rFonts w:ascii="Book Antiqua" w:eastAsia="Book Antiqua" w:hAnsi="Book Antiqua" w:cs="Book Antiqua"/>
          <w:sz w:val="20"/>
        </w:rPr>
        <w:t xml:space="preserve">5.500,- </w:t>
      </w:r>
      <w:r>
        <w:rPr>
          <w:rFonts w:ascii="Book Antiqua" w:eastAsia="Book Antiqua" w:hAnsi="Book Antiqua" w:cs="Book Antiqua"/>
          <w:sz w:val="20"/>
        </w:rPr>
        <w:t xml:space="preserve">Kč, plus DPH 21%. </w:t>
      </w:r>
      <w:r w:rsidR="007D097B">
        <w:rPr>
          <w:rFonts w:ascii="Book Antiqua" w:eastAsia="Book Antiqua" w:hAnsi="Book Antiqua" w:cs="Book Antiqua"/>
          <w:sz w:val="20"/>
        </w:rPr>
        <w:t>Uvedené částky (odměna a hotové výdaje, vše včetně DPH)</w:t>
      </w:r>
      <w:r>
        <w:rPr>
          <w:rFonts w:ascii="Book Antiqua" w:eastAsia="Book Antiqua" w:hAnsi="Book Antiqua" w:cs="Book Antiqua"/>
          <w:sz w:val="20"/>
        </w:rPr>
        <w:t xml:space="preserve"> jsou splatné navrhovatelem k rukám exekutora do 15. dnů, ode dne vyplacení výtěžku dražby, ve prospěch účtu navrhovatele. </w:t>
      </w:r>
    </w:p>
    <w:p w14:paraId="21CD37BC" w14:textId="77777777" w:rsidR="00A15719" w:rsidRDefault="00A15719" w:rsidP="00A15719">
      <w:pPr>
        <w:spacing w:after="0" w:line="240" w:lineRule="auto"/>
        <w:jc w:val="both"/>
        <w:rPr>
          <w:rFonts w:ascii="Book Antiqua" w:eastAsia="Book Antiqua" w:hAnsi="Book Antiqua" w:cs="Book Antiqua"/>
          <w:sz w:val="20"/>
        </w:rPr>
      </w:pPr>
    </w:p>
    <w:p w14:paraId="3B6DFBC0" w14:textId="221925EE" w:rsidR="007D097B" w:rsidRPr="00C52D47" w:rsidRDefault="00A15719" w:rsidP="007711E5">
      <w:pPr>
        <w:spacing w:after="0" w:line="240" w:lineRule="auto"/>
        <w:jc w:val="both"/>
        <w:rPr>
          <w:rFonts w:ascii="Book Antiqua" w:eastAsia="Book Antiqua" w:hAnsi="Book Antiqua" w:cs="Book Antiqua"/>
          <w:b/>
          <w:color w:val="FF0000"/>
          <w:sz w:val="20"/>
        </w:rPr>
      </w:pPr>
      <w:r>
        <w:rPr>
          <w:rFonts w:ascii="Book Antiqua" w:eastAsia="Book Antiqua" w:hAnsi="Book Antiqua" w:cs="Book Antiqua"/>
          <w:sz w:val="20"/>
        </w:rPr>
        <w:t xml:space="preserve">2/ V případě, že k dražbě nedojde, bude zmařena nebo se předmět dražby nepodaří zpeněžit, se účastníci dohodli, že navrhovatel uhradí </w:t>
      </w:r>
      <w:r w:rsidRPr="0029033B">
        <w:rPr>
          <w:rFonts w:ascii="Book Antiqua" w:eastAsia="Book Antiqua" w:hAnsi="Book Antiqua" w:cs="Book Antiqua"/>
          <w:sz w:val="20"/>
        </w:rPr>
        <w:t xml:space="preserve">exekutorovi </w:t>
      </w:r>
      <w:r>
        <w:rPr>
          <w:rFonts w:ascii="Book Antiqua" w:eastAsia="Book Antiqua" w:hAnsi="Book Antiqua" w:cs="Book Antiqua"/>
          <w:sz w:val="20"/>
        </w:rPr>
        <w:t xml:space="preserve">pouze náhradu hotových výdajů v částce </w:t>
      </w:r>
      <w:r w:rsidR="006F12F2">
        <w:rPr>
          <w:rFonts w:ascii="Book Antiqua" w:eastAsia="Book Antiqua" w:hAnsi="Book Antiqua" w:cs="Book Antiqua"/>
          <w:sz w:val="20"/>
        </w:rPr>
        <w:t>4.0</w:t>
      </w:r>
      <w:r>
        <w:rPr>
          <w:rFonts w:ascii="Book Antiqua" w:eastAsia="Book Antiqua" w:hAnsi="Book Antiqua" w:cs="Book Antiqua"/>
          <w:sz w:val="20"/>
        </w:rPr>
        <w:t xml:space="preserve">00,- Kč, plus DPH 21%. Tato částka je splatná k rukám exekutora do 15. dnů, ode dne zmaření dražby, případně do 15. dnů od neúspěšné dražby.  </w:t>
      </w:r>
    </w:p>
    <w:p w14:paraId="6C399686"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850774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41FDE971" w14:textId="77777777" w:rsidR="00E52DE3" w:rsidRDefault="00E52DE3">
      <w:pPr>
        <w:spacing w:after="0" w:line="240" w:lineRule="auto"/>
        <w:jc w:val="center"/>
        <w:rPr>
          <w:rFonts w:ascii="Book Antiqua" w:eastAsia="Book Antiqua" w:hAnsi="Book Antiqua" w:cs="Book Antiqua"/>
          <w:sz w:val="20"/>
        </w:rPr>
      </w:pPr>
    </w:p>
    <w:p w14:paraId="2A3F6D24" w14:textId="54028A5A" w:rsidR="007D097B" w:rsidRDefault="00912AA5" w:rsidP="00DA71A9">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Výtěžek dražby vyplatí exekutor navrhovateli na účet </w:t>
      </w:r>
      <w:r w:rsidRPr="002E32A3">
        <w:rPr>
          <w:rFonts w:ascii="Book Antiqua" w:eastAsia="Book Antiqua" w:hAnsi="Book Antiqua" w:cs="Book Antiqua"/>
          <w:sz w:val="20"/>
          <w:szCs w:val="20"/>
        </w:rPr>
        <w:t xml:space="preserve">č.ú. </w:t>
      </w:r>
      <w:r w:rsidR="00431A8C" w:rsidRPr="002E32A3">
        <w:rPr>
          <w:rFonts w:ascii="Book Antiqua" w:hAnsi="Book Antiqua"/>
          <w:b/>
          <w:bCs/>
          <w:sz w:val="20"/>
          <w:szCs w:val="20"/>
        </w:rPr>
        <w:t>1105111/0710</w:t>
      </w:r>
      <w:r w:rsidRPr="002E32A3">
        <w:rPr>
          <w:rFonts w:ascii="Book Antiqua" w:eastAsia="Book Antiqua" w:hAnsi="Book Antiqua" w:cs="Book Antiqua"/>
          <w:sz w:val="20"/>
          <w:szCs w:val="20"/>
        </w:rPr>
        <w:t xml:space="preserve">, </w:t>
      </w:r>
      <w:r w:rsidR="003664FA" w:rsidRPr="002E32A3">
        <w:rPr>
          <w:rFonts w:ascii="Book Antiqua" w:eastAsia="Book Antiqua" w:hAnsi="Book Antiqua" w:cs="Book Antiqua"/>
          <w:sz w:val="20"/>
          <w:szCs w:val="20"/>
        </w:rPr>
        <w:t>pod</w:t>
      </w:r>
      <w:r w:rsidR="003664FA">
        <w:rPr>
          <w:rFonts w:ascii="Book Antiqua" w:eastAsia="Book Antiqua" w:hAnsi="Book Antiqua" w:cs="Book Antiqua"/>
          <w:sz w:val="20"/>
        </w:rPr>
        <w:t xml:space="preserve"> </w:t>
      </w:r>
      <w:r w:rsidR="003664FA" w:rsidRPr="002E6A40">
        <w:rPr>
          <w:rFonts w:ascii="Book Antiqua" w:eastAsia="Book Antiqua" w:hAnsi="Book Antiqua" w:cs="Book Antiqua"/>
          <w:b/>
          <w:bCs/>
          <w:sz w:val="20"/>
        </w:rPr>
        <w:t xml:space="preserve">VS </w:t>
      </w:r>
      <w:r w:rsidR="008B36AE">
        <w:rPr>
          <w:rFonts w:ascii="Book Antiqua" w:eastAsia="Book Antiqua" w:hAnsi="Book Antiqua" w:cs="Book Antiqua"/>
          <w:b/>
          <w:bCs/>
          <w:sz w:val="20"/>
        </w:rPr>
        <w:t>2124325</w:t>
      </w:r>
      <w:r w:rsidR="00BA1CC5">
        <w:rPr>
          <w:rFonts w:ascii="Book Antiqua" w:eastAsia="Book Antiqua" w:hAnsi="Book Antiqua" w:cs="Book Antiqua"/>
          <w:sz w:val="20"/>
        </w:rPr>
        <w:t>,</w:t>
      </w:r>
      <w:r w:rsidR="003664FA">
        <w:rPr>
          <w:rFonts w:ascii="Book Antiqua" w:eastAsia="Book Antiqua" w:hAnsi="Book Antiqua" w:cs="Book Antiqua"/>
          <w:sz w:val="20"/>
        </w:rPr>
        <w:t xml:space="preserve"> </w:t>
      </w:r>
      <w:r>
        <w:rPr>
          <w:rFonts w:ascii="Book Antiqua" w:eastAsia="Book Antiqua" w:hAnsi="Book Antiqua" w:cs="Book Antiqua"/>
          <w:sz w:val="20"/>
        </w:rPr>
        <w:t xml:space="preserve">vedený u </w:t>
      </w:r>
      <w:r w:rsidR="00431A8C">
        <w:rPr>
          <w:rFonts w:ascii="Book Antiqua" w:eastAsia="Book Antiqua" w:hAnsi="Book Antiqua" w:cs="Book Antiqua"/>
          <w:sz w:val="20"/>
        </w:rPr>
        <w:t>České národní banky</w:t>
      </w:r>
      <w:r>
        <w:rPr>
          <w:rFonts w:ascii="Book Antiqua" w:eastAsia="Book Antiqua" w:hAnsi="Book Antiqua" w:cs="Book Antiqua"/>
          <w:sz w:val="20"/>
        </w:rPr>
        <w:t>,</w:t>
      </w:r>
      <w:r w:rsidRPr="009645B3">
        <w:rPr>
          <w:rFonts w:ascii="Book Antiqua" w:eastAsia="Book Antiqua" w:hAnsi="Book Antiqua" w:cs="Book Antiqua"/>
          <w:sz w:val="20"/>
          <w:u w:val="single"/>
        </w:rPr>
        <w:t xml:space="preserve"> do </w:t>
      </w:r>
      <w:r w:rsidR="003664FA" w:rsidRPr="009645B3">
        <w:rPr>
          <w:rFonts w:ascii="Book Antiqua" w:eastAsia="Book Antiqua" w:hAnsi="Book Antiqua" w:cs="Book Antiqua"/>
          <w:sz w:val="20"/>
          <w:u w:val="single"/>
        </w:rPr>
        <w:t>10</w:t>
      </w:r>
      <w:r w:rsidRPr="009645B3">
        <w:rPr>
          <w:rFonts w:ascii="Book Antiqua" w:eastAsia="Book Antiqua" w:hAnsi="Book Antiqua" w:cs="Book Antiqua"/>
          <w:sz w:val="20"/>
          <w:u w:val="single"/>
        </w:rPr>
        <w:t>. dnů ode dne zápisu vlastnického práva vydražitele</w:t>
      </w:r>
      <w:r w:rsidR="00FB0669">
        <w:rPr>
          <w:rFonts w:ascii="Book Antiqua" w:eastAsia="Book Antiqua" w:hAnsi="Book Antiqua" w:cs="Book Antiqua"/>
          <w:sz w:val="20"/>
          <w:u w:val="single"/>
        </w:rPr>
        <w:t xml:space="preserve">/předražitele, </w:t>
      </w:r>
      <w:r w:rsidRPr="009645B3">
        <w:rPr>
          <w:rFonts w:ascii="Book Antiqua" w:eastAsia="Book Antiqua" w:hAnsi="Book Antiqua" w:cs="Book Antiqua"/>
          <w:sz w:val="20"/>
          <w:u w:val="single"/>
        </w:rPr>
        <w:t>v katastru nemovitostí.</w:t>
      </w:r>
      <w:r>
        <w:rPr>
          <w:rFonts w:ascii="Book Antiqua" w:eastAsia="Book Antiqua" w:hAnsi="Book Antiqua" w:cs="Book Antiqua"/>
          <w:sz w:val="20"/>
        </w:rPr>
        <w:t xml:space="preserve"> </w:t>
      </w:r>
    </w:p>
    <w:p w14:paraId="1A5AE24F"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BA8C1A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0418D133" w14:textId="77777777" w:rsidR="00E52DE3" w:rsidRDefault="00E52DE3">
      <w:pPr>
        <w:spacing w:after="0" w:line="240" w:lineRule="auto"/>
        <w:jc w:val="center"/>
        <w:rPr>
          <w:rFonts w:ascii="Book Antiqua" w:eastAsia="Book Antiqua" w:hAnsi="Book Antiqua" w:cs="Book Antiqua"/>
          <w:sz w:val="20"/>
        </w:rPr>
      </w:pPr>
    </w:p>
    <w:p w14:paraId="471E3C3D"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6DF9B82A"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99FB4E5" w14:textId="7396FE10" w:rsidR="00E52DE3"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3</w:t>
      </w:r>
      <w:r w:rsidR="0017707D">
        <w:rPr>
          <w:rFonts w:ascii="Book Antiqua" w:eastAsia="Book Antiqua" w:hAnsi="Book Antiqua" w:cs="Book Antiqua"/>
          <w:sz w:val="20"/>
        </w:rPr>
        <w:t xml:space="preserve">/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sidR="0017707D">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586A15A1" w14:textId="72E3298B" w:rsidR="007A6416"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4</w:t>
      </w:r>
      <w:r w:rsidR="009645B3" w:rsidRPr="00D26A95">
        <w:rPr>
          <w:rFonts w:ascii="Book Antiqua" w:eastAsia="Book Antiqua" w:hAnsi="Book Antiqua" w:cs="Book Antiqua"/>
          <w:sz w:val="20"/>
        </w:rPr>
        <w:t xml:space="preserve">/ </w:t>
      </w:r>
      <w:r w:rsidR="00D367A6" w:rsidRPr="00D26A95">
        <w:rPr>
          <w:rFonts w:ascii="Book Antiqua" w:eastAsia="Book Antiqua" w:hAnsi="Book Antiqua" w:cs="Book Antiqua"/>
          <w:sz w:val="20"/>
        </w:rPr>
        <w:t xml:space="preserve">Při úspěšném vydražení předmětu </w:t>
      </w:r>
      <w:r w:rsidR="00F02F89" w:rsidRPr="00D26A95">
        <w:rPr>
          <w:rFonts w:ascii="Book Antiqua" w:eastAsia="Book Antiqua" w:hAnsi="Book Antiqua" w:cs="Book Antiqua"/>
          <w:sz w:val="20"/>
        </w:rPr>
        <w:t xml:space="preserve">dražby, </w:t>
      </w:r>
      <w:r w:rsidR="00D367A6" w:rsidRPr="00D26A95">
        <w:rPr>
          <w:rFonts w:ascii="Book Antiqua" w:eastAsia="Book Antiqua" w:hAnsi="Book Antiqua" w:cs="Book Antiqua"/>
          <w:sz w:val="20"/>
        </w:rPr>
        <w:t xml:space="preserve">se </w:t>
      </w:r>
      <w:r w:rsidR="00F02F89" w:rsidRPr="00D26A95">
        <w:rPr>
          <w:rFonts w:ascii="Book Antiqua" w:eastAsia="Book Antiqua" w:hAnsi="Book Antiqua" w:cs="Book Antiqua"/>
          <w:sz w:val="20"/>
        </w:rPr>
        <w:t>po právní moci usnesení o příklepu, případně právní moci usnesení o předražku a doplacení nejvyššího podání vydražitelem, případně</w:t>
      </w:r>
      <w:r w:rsidR="00560DB3" w:rsidRPr="00D26A95">
        <w:rPr>
          <w:rFonts w:ascii="Book Antiqua" w:eastAsia="Book Antiqua" w:hAnsi="Book Antiqua" w:cs="Book Antiqua"/>
          <w:sz w:val="20"/>
        </w:rPr>
        <w:t xml:space="preserve"> doplacení</w:t>
      </w:r>
      <w:r w:rsidR="00F02F89" w:rsidRPr="00D26A95">
        <w:rPr>
          <w:rFonts w:ascii="Book Antiqua" w:eastAsia="Book Antiqua" w:hAnsi="Book Antiqua" w:cs="Book Antiqua"/>
          <w:sz w:val="20"/>
        </w:rPr>
        <w:t xml:space="preserve"> předražku předražitelem, exekutor </w:t>
      </w:r>
      <w:r w:rsidR="00D367A6" w:rsidRPr="00D26A95">
        <w:rPr>
          <w:rFonts w:ascii="Book Antiqua" w:eastAsia="Book Antiqua" w:hAnsi="Book Antiqua" w:cs="Book Antiqua"/>
          <w:sz w:val="20"/>
        </w:rPr>
        <w:t>zavazuje bez prodlení předat</w:t>
      </w:r>
      <w:r w:rsidR="00F02F89" w:rsidRPr="00D26A95">
        <w:rPr>
          <w:rFonts w:ascii="Book Antiqua" w:eastAsia="Book Antiqua" w:hAnsi="Book Antiqua" w:cs="Book Antiqua"/>
          <w:sz w:val="20"/>
        </w:rPr>
        <w:t xml:space="preserve"> </w:t>
      </w:r>
      <w:r w:rsidR="00FB0669" w:rsidRPr="00D26A95">
        <w:rPr>
          <w:rFonts w:ascii="Book Antiqua" w:eastAsia="Book Antiqua" w:hAnsi="Book Antiqua" w:cs="Book Antiqua"/>
          <w:sz w:val="20"/>
        </w:rPr>
        <w:t xml:space="preserve">navrhovateli </w:t>
      </w:r>
      <w:r w:rsidR="00F02F89" w:rsidRPr="00D26A95">
        <w:rPr>
          <w:rFonts w:ascii="Book Antiqua" w:eastAsia="Book Antiqua" w:hAnsi="Book Antiqua" w:cs="Book Antiqua"/>
          <w:sz w:val="20"/>
        </w:rPr>
        <w:t>listiny</w:t>
      </w:r>
      <w:r w:rsidR="00560DB3" w:rsidRPr="00D26A95">
        <w:rPr>
          <w:rFonts w:ascii="Book Antiqua" w:eastAsia="Book Antiqua" w:hAnsi="Book Antiqua" w:cs="Book Antiqua"/>
          <w:sz w:val="20"/>
        </w:rPr>
        <w:t>,</w:t>
      </w:r>
      <w:r w:rsidR="00F02F89" w:rsidRPr="00D26A95">
        <w:rPr>
          <w:rFonts w:ascii="Book Antiqua" w:eastAsia="Book Antiqua" w:hAnsi="Book Antiqua" w:cs="Book Antiqua"/>
          <w:sz w:val="20"/>
        </w:rPr>
        <w:t xml:space="preserve"> nezbytné pro zahájení řízení o změně vlastníka</w:t>
      </w:r>
      <w:r w:rsidR="003E629F" w:rsidRPr="00D26A95">
        <w:rPr>
          <w:rFonts w:ascii="Book Antiqua" w:eastAsia="Book Antiqua" w:hAnsi="Book Antiqua" w:cs="Book Antiqua"/>
          <w:sz w:val="20"/>
        </w:rPr>
        <w:t xml:space="preserve"> k předmětu dražby, </w:t>
      </w:r>
      <w:r w:rsidR="00F02F89" w:rsidRPr="00D26A95">
        <w:rPr>
          <w:rFonts w:ascii="Book Antiqua" w:eastAsia="Book Antiqua" w:hAnsi="Book Antiqua" w:cs="Book Antiqua"/>
          <w:sz w:val="20"/>
        </w:rPr>
        <w:t xml:space="preserve">ve prospěch vydražitele/předražitele. </w:t>
      </w:r>
    </w:p>
    <w:p w14:paraId="0BD70B03" w14:textId="7B7E9CCD" w:rsidR="009645B3" w:rsidRPr="00D26A9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5</w:t>
      </w:r>
      <w:r w:rsidR="007A6416" w:rsidRPr="00D26A95">
        <w:rPr>
          <w:rFonts w:ascii="Book Antiqua" w:eastAsia="Book Antiqua" w:hAnsi="Book Antiqua" w:cs="Book Antiqua"/>
          <w:sz w:val="20"/>
        </w:rPr>
        <w:t xml:space="preserve">/ </w:t>
      </w:r>
      <w:r w:rsidR="009645B3" w:rsidRPr="00D26A95">
        <w:rPr>
          <w:rFonts w:ascii="Book Antiqua" w:eastAsia="Book Antiqua" w:hAnsi="Book Antiqua" w:cs="Book Antiqua"/>
          <w:sz w:val="20"/>
        </w:rPr>
        <w:t xml:space="preserve">Navrhovatel se zavazuje </w:t>
      </w:r>
      <w:r w:rsidR="00E13082" w:rsidRPr="00D26A95">
        <w:rPr>
          <w:rFonts w:ascii="Book Antiqua" w:eastAsia="Book Antiqua" w:hAnsi="Book Antiqua" w:cs="Book Antiqua"/>
          <w:sz w:val="20"/>
        </w:rPr>
        <w:t xml:space="preserve">do 5ti pracovních dnů od doručení listin </w:t>
      </w:r>
      <w:r w:rsidR="00D367A6" w:rsidRPr="00D26A95">
        <w:rPr>
          <w:rFonts w:ascii="Book Antiqua" w:eastAsia="Book Antiqua" w:hAnsi="Book Antiqua" w:cs="Book Antiqua"/>
          <w:sz w:val="20"/>
        </w:rPr>
        <w:t>vydaných exekutorem (pravomocného usnesení o příklepu a potvrzení o doplacení nejvyššího podání vydražitelem nebo pravomocného usnesení o předražku a potvrzení o doplacení předražku předražitelem) iniciovat řízení o povolení vkladu do katastru nemovitostí</w:t>
      </w:r>
      <w:r w:rsidR="003E629F" w:rsidRPr="00D26A95">
        <w:rPr>
          <w:rFonts w:ascii="Book Antiqua" w:eastAsia="Book Antiqua" w:hAnsi="Book Antiqua" w:cs="Book Antiqua"/>
          <w:sz w:val="20"/>
        </w:rPr>
        <w:t>,</w:t>
      </w:r>
      <w:r w:rsidR="00D367A6" w:rsidRPr="00D26A95">
        <w:rPr>
          <w:rFonts w:ascii="Book Antiqua" w:eastAsia="Book Antiqua" w:hAnsi="Book Antiqua" w:cs="Book Antiqua"/>
          <w:sz w:val="20"/>
        </w:rPr>
        <w:t xml:space="preserve"> k</w:t>
      </w:r>
      <w:r w:rsidR="00F02F89" w:rsidRPr="00D26A95">
        <w:rPr>
          <w:rFonts w:ascii="Book Antiqua" w:eastAsia="Book Antiqua" w:hAnsi="Book Antiqua" w:cs="Book Antiqua"/>
          <w:sz w:val="20"/>
        </w:rPr>
        <w:t xml:space="preserve"> vydraženému </w:t>
      </w:r>
      <w:r w:rsidR="00D367A6" w:rsidRPr="00D26A95">
        <w:rPr>
          <w:rFonts w:ascii="Book Antiqua" w:eastAsia="Book Antiqua" w:hAnsi="Book Antiqua" w:cs="Book Antiqua"/>
          <w:sz w:val="20"/>
        </w:rPr>
        <w:t xml:space="preserve">předmětu dražby, ve prospěch vydražitele/předražitele. </w:t>
      </w:r>
      <w:r w:rsidR="003E629F" w:rsidRPr="00D26A95">
        <w:rPr>
          <w:rFonts w:ascii="Book Antiqua" w:eastAsia="Book Antiqua" w:hAnsi="Book Antiqua" w:cs="Book Antiqua"/>
          <w:sz w:val="20"/>
        </w:rPr>
        <w:t>Správní poplatek za zahájení řízení o povolení vkladu do katastru nemovitostí uhradí navrhovatel.</w:t>
      </w:r>
    </w:p>
    <w:p w14:paraId="0EEB9D58" w14:textId="4A7CF790"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6</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2997276F" w14:textId="2B029A99" w:rsidR="007D097B" w:rsidRPr="00973B65"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7</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1AE1C346" w14:textId="7CBE3F81" w:rsidR="007B49F0" w:rsidRPr="007B49F0" w:rsidRDefault="004A275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8</w:t>
      </w:r>
      <w:r w:rsidR="00E52DE3">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 xml:space="preserve">srozuměn se </w:t>
      </w:r>
      <w:r w:rsidR="00A13BDF">
        <w:rPr>
          <w:rFonts w:ascii="Book Antiqua" w:eastAsia="Book Antiqua" w:hAnsi="Book Antiqua" w:cs="Book Antiqua"/>
          <w:sz w:val="20"/>
          <w:szCs w:val="20"/>
        </w:rPr>
        <w:t>zpracováním</w:t>
      </w:r>
      <w:r w:rsidR="007B49F0" w:rsidRPr="007B49F0">
        <w:rPr>
          <w:rFonts w:ascii="Book Antiqua" w:eastAsia="Book Antiqua" w:hAnsi="Book Antiqua" w:cs="Book Antiqua"/>
          <w:sz w:val="20"/>
          <w:szCs w:val="20"/>
        </w:rPr>
        <w:t xml:space="preserve">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620D1D7C" w14:textId="5BB2061F" w:rsidR="00F97199" w:rsidRDefault="004A275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9</w:t>
      </w:r>
      <w:r w:rsidR="00E52DE3">
        <w:rPr>
          <w:rFonts w:ascii="Book Antiqua" w:eastAsia="Book Antiqua" w:hAnsi="Book Antiqua" w:cs="Book Antiqua"/>
          <w:sz w:val="20"/>
        </w:rPr>
        <w:t xml:space="preserve">/  </w:t>
      </w:r>
      <w:r w:rsidR="00F808F8">
        <w:rPr>
          <w:rFonts w:ascii="Book Antiqua" w:eastAsia="Book Antiqua" w:hAnsi="Book Antiqua" w:cs="Book Antiqua"/>
          <w:sz w:val="20"/>
        </w:rPr>
        <w:t>Smlouva nabývá platnosti a účinnosti dnem podpisu smluvních stran.</w:t>
      </w:r>
    </w:p>
    <w:p w14:paraId="2C30FBB5" w14:textId="77777777" w:rsidR="00F808F8" w:rsidRDefault="00F808F8" w:rsidP="00F808F8">
      <w:pPr>
        <w:spacing w:after="0" w:line="240" w:lineRule="auto"/>
        <w:jc w:val="both"/>
        <w:rPr>
          <w:rFonts w:ascii="Book Antiqua" w:eastAsia="Book Antiqua" w:hAnsi="Book Antiqua" w:cs="Book Antiqua"/>
          <w:sz w:val="20"/>
        </w:rPr>
      </w:pPr>
    </w:p>
    <w:p w14:paraId="6E352A8A" w14:textId="77777777" w:rsidR="00F808F8" w:rsidRDefault="00F808F8" w:rsidP="00F808F8">
      <w:pPr>
        <w:spacing w:after="0" w:line="240" w:lineRule="auto"/>
        <w:jc w:val="both"/>
        <w:rPr>
          <w:rFonts w:ascii="Book Antiqua" w:eastAsia="Book Antiqua" w:hAnsi="Book Antiqua" w:cs="Book Antiqua"/>
          <w:sz w:val="20"/>
        </w:rPr>
      </w:pPr>
    </w:p>
    <w:p w14:paraId="08ADDD88" w14:textId="7B16A305"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8B36AE">
        <w:rPr>
          <w:rFonts w:ascii="Book Antiqua" w:eastAsia="Book Antiqua" w:hAnsi="Book Antiqua" w:cs="Book Antiqua"/>
          <w:sz w:val="20"/>
        </w:rPr>
        <w:t>28.7.2025</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8B36AE">
        <w:rPr>
          <w:rFonts w:ascii="Book Antiqua" w:eastAsia="Book Antiqua" w:hAnsi="Book Antiqua" w:cs="Book Antiqua"/>
          <w:sz w:val="20"/>
        </w:rPr>
        <w:t>28.7.2025</w:t>
      </w:r>
      <w:r w:rsidR="00972BC2">
        <w:rPr>
          <w:rFonts w:ascii="Book Antiqua" w:eastAsia="Book Antiqua" w:hAnsi="Book Antiqua" w:cs="Book Antiqua"/>
          <w:sz w:val="20"/>
        </w:rPr>
        <w:tab/>
      </w:r>
    </w:p>
    <w:p w14:paraId="11186561" w14:textId="77777777" w:rsidR="00F97199" w:rsidRDefault="00F97199" w:rsidP="00F808F8">
      <w:pPr>
        <w:spacing w:after="0" w:line="240" w:lineRule="auto"/>
        <w:jc w:val="both"/>
        <w:rPr>
          <w:rFonts w:ascii="Book Antiqua" w:eastAsia="Book Antiqua" w:hAnsi="Book Antiqua" w:cs="Book Antiqua"/>
          <w:sz w:val="20"/>
        </w:rPr>
      </w:pPr>
    </w:p>
    <w:p w14:paraId="48657A63" w14:textId="77777777" w:rsidR="00F808F8" w:rsidRDefault="00F808F8" w:rsidP="00F808F8">
      <w:pPr>
        <w:spacing w:after="0" w:line="240" w:lineRule="auto"/>
        <w:jc w:val="both"/>
        <w:rPr>
          <w:rFonts w:ascii="Book Antiqua" w:eastAsia="Book Antiqua" w:hAnsi="Book Antiqua" w:cs="Book Antiqua"/>
          <w:sz w:val="20"/>
        </w:rPr>
      </w:pPr>
    </w:p>
    <w:p w14:paraId="7814F55D" w14:textId="77777777" w:rsidR="00912AA5" w:rsidRDefault="00912AA5" w:rsidP="00F808F8">
      <w:pPr>
        <w:spacing w:after="0" w:line="240" w:lineRule="auto"/>
        <w:jc w:val="both"/>
        <w:rPr>
          <w:rFonts w:ascii="Book Antiqua" w:eastAsia="Book Antiqua" w:hAnsi="Book Antiqua" w:cs="Book Antiqua"/>
          <w:sz w:val="20"/>
        </w:rPr>
      </w:pPr>
    </w:p>
    <w:p w14:paraId="5715E2FA"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7DB163C3" w14:textId="0377EB74"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p>
    <w:p w14:paraId="194D32F8" w14:textId="001662C2" w:rsidR="00F97199" w:rsidRPr="0017707D" w:rsidRDefault="003E629F" w:rsidP="0017707D">
      <w:pPr>
        <w:spacing w:after="0" w:line="240" w:lineRule="auto"/>
        <w:jc w:val="both"/>
        <w:rPr>
          <w:rFonts w:ascii="Book Antiqua" w:eastAsia="Book Antiqua" w:hAnsi="Book Antiqua" w:cs="Book Antiqua"/>
          <w:b/>
          <w:sz w:val="20"/>
        </w:rPr>
      </w:pPr>
      <w:r>
        <w:rPr>
          <w:rFonts w:ascii="Book Antiqua" w:hAnsi="Book Antiqua"/>
          <w:b/>
          <w:sz w:val="20"/>
          <w:szCs w:val="20"/>
        </w:rPr>
        <w:t>Ing. Vlastimil Roun, Ph.D.</w:t>
      </w:r>
      <w:r w:rsidR="009224BE">
        <w:rPr>
          <w:rFonts w:ascii="Book Antiqua" w:eastAsia="Book Antiqua" w:hAnsi="Book Antiqua" w:cs="Book Antiqua"/>
          <w:b/>
          <w:sz w:val="20"/>
        </w:rPr>
        <w:t>,</w:t>
      </w:r>
      <w:r w:rsidR="0017707D">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711D9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77924"/>
    <w:multiLevelType w:val="hybridMultilevel"/>
    <w:tmpl w:val="908E36D0"/>
    <w:lvl w:ilvl="0" w:tplc="2E8E8562">
      <w:start w:val="1"/>
      <w:numFmt w:val="decimal"/>
      <w:lvlText w:val="%1."/>
      <w:lvlJc w:val="left"/>
      <w:pPr>
        <w:ind w:left="765" w:hanging="360"/>
      </w:pPr>
      <w:rPr>
        <w:rFonts w:eastAsia="Times New Roman" w:hint="default"/>
        <w:color w:val="auto"/>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571842">
    <w:abstractNumId w:val="3"/>
  </w:num>
  <w:num w:numId="2" w16cid:durableId="791438678">
    <w:abstractNumId w:val="0"/>
  </w:num>
  <w:num w:numId="3" w16cid:durableId="1478572999">
    <w:abstractNumId w:val="2"/>
  </w:num>
  <w:num w:numId="4" w16cid:durableId="137758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07F5E"/>
    <w:rsid w:val="00012711"/>
    <w:rsid w:val="00021AAC"/>
    <w:rsid w:val="000409E7"/>
    <w:rsid w:val="00045986"/>
    <w:rsid w:val="00052B8B"/>
    <w:rsid w:val="00056315"/>
    <w:rsid w:val="00073294"/>
    <w:rsid w:val="0007555B"/>
    <w:rsid w:val="0009394D"/>
    <w:rsid w:val="00113FB2"/>
    <w:rsid w:val="00127B42"/>
    <w:rsid w:val="00146D9E"/>
    <w:rsid w:val="00152E24"/>
    <w:rsid w:val="00175BF0"/>
    <w:rsid w:val="0017707D"/>
    <w:rsid w:val="001A1D09"/>
    <w:rsid w:val="001C0FDA"/>
    <w:rsid w:val="001E72FB"/>
    <w:rsid w:val="002674B5"/>
    <w:rsid w:val="002812C1"/>
    <w:rsid w:val="002843D8"/>
    <w:rsid w:val="0029033B"/>
    <w:rsid w:val="002E32A3"/>
    <w:rsid w:val="002E6A40"/>
    <w:rsid w:val="002F00B2"/>
    <w:rsid w:val="002F6D1B"/>
    <w:rsid w:val="00300538"/>
    <w:rsid w:val="003015DC"/>
    <w:rsid w:val="003664FA"/>
    <w:rsid w:val="003E3751"/>
    <w:rsid w:val="003E629F"/>
    <w:rsid w:val="003F4EF9"/>
    <w:rsid w:val="00402284"/>
    <w:rsid w:val="00403962"/>
    <w:rsid w:val="00407170"/>
    <w:rsid w:val="00431A8C"/>
    <w:rsid w:val="0043311F"/>
    <w:rsid w:val="00463573"/>
    <w:rsid w:val="0047795F"/>
    <w:rsid w:val="00497DBC"/>
    <w:rsid w:val="004A2753"/>
    <w:rsid w:val="004B674D"/>
    <w:rsid w:val="004B6791"/>
    <w:rsid w:val="004C0603"/>
    <w:rsid w:val="004F21AF"/>
    <w:rsid w:val="004F3B95"/>
    <w:rsid w:val="005272D4"/>
    <w:rsid w:val="00560DB3"/>
    <w:rsid w:val="005924E3"/>
    <w:rsid w:val="00592DC9"/>
    <w:rsid w:val="00593C57"/>
    <w:rsid w:val="005B1DD7"/>
    <w:rsid w:val="005E3EA0"/>
    <w:rsid w:val="005E7132"/>
    <w:rsid w:val="00613B4E"/>
    <w:rsid w:val="00642DFB"/>
    <w:rsid w:val="006452E4"/>
    <w:rsid w:val="00650700"/>
    <w:rsid w:val="00660CDF"/>
    <w:rsid w:val="0066114C"/>
    <w:rsid w:val="00663A75"/>
    <w:rsid w:val="00674982"/>
    <w:rsid w:val="006B7518"/>
    <w:rsid w:val="006C1163"/>
    <w:rsid w:val="006E14EC"/>
    <w:rsid w:val="006E65DD"/>
    <w:rsid w:val="006F12F2"/>
    <w:rsid w:val="006F5D62"/>
    <w:rsid w:val="00701049"/>
    <w:rsid w:val="007041FA"/>
    <w:rsid w:val="00704A6A"/>
    <w:rsid w:val="00706A2D"/>
    <w:rsid w:val="00711D9B"/>
    <w:rsid w:val="0072304C"/>
    <w:rsid w:val="00734F7B"/>
    <w:rsid w:val="00742A30"/>
    <w:rsid w:val="00770D63"/>
    <w:rsid w:val="007711E5"/>
    <w:rsid w:val="007915F5"/>
    <w:rsid w:val="007A6416"/>
    <w:rsid w:val="007A7582"/>
    <w:rsid w:val="007A7D6A"/>
    <w:rsid w:val="007B49F0"/>
    <w:rsid w:val="007B71E8"/>
    <w:rsid w:val="007D097B"/>
    <w:rsid w:val="007E4F11"/>
    <w:rsid w:val="00853591"/>
    <w:rsid w:val="00853FFA"/>
    <w:rsid w:val="008560CC"/>
    <w:rsid w:val="00875CE6"/>
    <w:rsid w:val="00882014"/>
    <w:rsid w:val="00891490"/>
    <w:rsid w:val="0089569D"/>
    <w:rsid w:val="008B36AE"/>
    <w:rsid w:val="008C6740"/>
    <w:rsid w:val="008E1021"/>
    <w:rsid w:val="008E234A"/>
    <w:rsid w:val="008F035B"/>
    <w:rsid w:val="00911498"/>
    <w:rsid w:val="00912AA5"/>
    <w:rsid w:val="00917044"/>
    <w:rsid w:val="009224BE"/>
    <w:rsid w:val="00924473"/>
    <w:rsid w:val="0092522C"/>
    <w:rsid w:val="009522E7"/>
    <w:rsid w:val="00963393"/>
    <w:rsid w:val="00964352"/>
    <w:rsid w:val="009645B3"/>
    <w:rsid w:val="00972BC2"/>
    <w:rsid w:val="00973B65"/>
    <w:rsid w:val="009A00F9"/>
    <w:rsid w:val="009A0623"/>
    <w:rsid w:val="009A5E0B"/>
    <w:rsid w:val="009B333F"/>
    <w:rsid w:val="009C2CA5"/>
    <w:rsid w:val="009C4D63"/>
    <w:rsid w:val="009E01EE"/>
    <w:rsid w:val="00A13BDF"/>
    <w:rsid w:val="00A15719"/>
    <w:rsid w:val="00A54709"/>
    <w:rsid w:val="00A74A55"/>
    <w:rsid w:val="00B00E6B"/>
    <w:rsid w:val="00B1611E"/>
    <w:rsid w:val="00B17843"/>
    <w:rsid w:val="00B20D23"/>
    <w:rsid w:val="00B22AC4"/>
    <w:rsid w:val="00B7495F"/>
    <w:rsid w:val="00B77CA5"/>
    <w:rsid w:val="00BA1CC5"/>
    <w:rsid w:val="00BC0950"/>
    <w:rsid w:val="00BD7433"/>
    <w:rsid w:val="00C23EED"/>
    <w:rsid w:val="00C33229"/>
    <w:rsid w:val="00C4523E"/>
    <w:rsid w:val="00C468DC"/>
    <w:rsid w:val="00C52D47"/>
    <w:rsid w:val="00C60478"/>
    <w:rsid w:val="00C80ABE"/>
    <w:rsid w:val="00CA5886"/>
    <w:rsid w:val="00CB1F34"/>
    <w:rsid w:val="00CC150F"/>
    <w:rsid w:val="00CD09C0"/>
    <w:rsid w:val="00CE4127"/>
    <w:rsid w:val="00D253BE"/>
    <w:rsid w:val="00D26A95"/>
    <w:rsid w:val="00D26BDE"/>
    <w:rsid w:val="00D31CFA"/>
    <w:rsid w:val="00D367A6"/>
    <w:rsid w:val="00D4229D"/>
    <w:rsid w:val="00D55C20"/>
    <w:rsid w:val="00D601E6"/>
    <w:rsid w:val="00DA05D8"/>
    <w:rsid w:val="00DA4F28"/>
    <w:rsid w:val="00DA71A9"/>
    <w:rsid w:val="00DB0F11"/>
    <w:rsid w:val="00DC4BF3"/>
    <w:rsid w:val="00DC7F76"/>
    <w:rsid w:val="00DD0357"/>
    <w:rsid w:val="00DE4F86"/>
    <w:rsid w:val="00DF204B"/>
    <w:rsid w:val="00E077FC"/>
    <w:rsid w:val="00E13082"/>
    <w:rsid w:val="00E240F8"/>
    <w:rsid w:val="00E2503A"/>
    <w:rsid w:val="00E273DB"/>
    <w:rsid w:val="00E3519E"/>
    <w:rsid w:val="00E35729"/>
    <w:rsid w:val="00E45E4C"/>
    <w:rsid w:val="00E52DE3"/>
    <w:rsid w:val="00E54214"/>
    <w:rsid w:val="00E77EBD"/>
    <w:rsid w:val="00E90006"/>
    <w:rsid w:val="00E93FD1"/>
    <w:rsid w:val="00ED6B7A"/>
    <w:rsid w:val="00EF13EC"/>
    <w:rsid w:val="00F02F89"/>
    <w:rsid w:val="00F06008"/>
    <w:rsid w:val="00F12A8A"/>
    <w:rsid w:val="00F14515"/>
    <w:rsid w:val="00F21073"/>
    <w:rsid w:val="00F32C1E"/>
    <w:rsid w:val="00F45D62"/>
    <w:rsid w:val="00F52928"/>
    <w:rsid w:val="00F71C11"/>
    <w:rsid w:val="00F77E13"/>
    <w:rsid w:val="00F808F8"/>
    <w:rsid w:val="00F84C86"/>
    <w:rsid w:val="00F97199"/>
    <w:rsid w:val="00FA01D0"/>
    <w:rsid w:val="00FA6B2C"/>
    <w:rsid w:val="00FB0669"/>
    <w:rsid w:val="00FE1EA3"/>
    <w:rsid w:val="00FF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45FE"/>
  <w15:docId w15:val="{54FBD88F-AAF3-442B-A1DB-3BD073C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1076</Words>
  <Characters>6351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 b</cp:lastModifiedBy>
  <cp:revision>9</cp:revision>
  <cp:lastPrinted>2025-07-07T08:05:00Z</cp:lastPrinted>
  <dcterms:created xsi:type="dcterms:W3CDTF">2025-07-07T07:47:00Z</dcterms:created>
  <dcterms:modified xsi:type="dcterms:W3CDTF">2025-07-28T17:20:00Z</dcterms:modified>
</cp:coreProperties>
</file>