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150E" w14:textId="77777777" w:rsidR="00B37682" w:rsidRDefault="00000000">
      <w:pPr>
        <w:pStyle w:val="Jin0"/>
        <w:framePr w:w="2515" w:h="307" w:wrap="none" w:hAnchor="page" w:x="6645" w:y="1"/>
        <w:spacing w:line="240" w:lineRule="auto"/>
        <w:rPr>
          <w:sz w:val="24"/>
          <w:szCs w:val="24"/>
        </w:rPr>
      </w:pPr>
      <w:r>
        <w:rPr>
          <w:rStyle w:val="Jin"/>
          <w:rFonts w:ascii="Tahoma" w:eastAsia="Tahoma" w:hAnsi="Tahoma" w:cs="Tahoma"/>
          <w:color w:val="000000"/>
          <w:sz w:val="24"/>
          <w:szCs w:val="24"/>
        </w:rPr>
        <w:t>Nabídka NABIS250711</w:t>
      </w:r>
    </w:p>
    <w:p w14:paraId="51CF8204" w14:textId="77777777" w:rsidR="00B37682" w:rsidRDefault="00000000">
      <w:pPr>
        <w:pStyle w:val="Nadpis10"/>
        <w:keepNext/>
        <w:keepLines/>
        <w:framePr w:w="1656" w:h="475" w:wrap="none" w:hAnchor="page" w:x="1437" w:y="447"/>
      </w:pPr>
      <w:bookmarkStart w:id="0" w:name="bookmark0"/>
      <w:r>
        <w:rPr>
          <w:rStyle w:val="Nadpis1"/>
          <w:b/>
          <w:bCs/>
        </w:rPr>
        <w:t>VOLTEX</w:t>
      </w:r>
      <w:bookmarkEnd w:id="0"/>
    </w:p>
    <w:p w14:paraId="20BBBBAE" w14:textId="77777777" w:rsidR="00B37682" w:rsidRDefault="00000000">
      <w:pPr>
        <w:pStyle w:val="Zkladntext20"/>
        <w:framePr w:w="278" w:h="6422" w:hRule="exact" w:wrap="none" w:hAnchor="page" w:x="568" w:y="2564"/>
        <w:tabs>
          <w:tab w:val="left" w:pos="4550"/>
        </w:tabs>
        <w:textDirection w:val="btLr"/>
      </w:pPr>
      <w:r>
        <w:rPr>
          <w:rStyle w:val="Zkladntext2"/>
        </w:rPr>
        <w:t>FAKTURAČNÍ ÚDAJE</w:t>
      </w:r>
      <w:r>
        <w:rPr>
          <w:rStyle w:val="Zkladntext2"/>
        </w:rPr>
        <w:tab/>
        <w:t>IDENTIFIKAČNÍ ÚDAJE</w:t>
      </w:r>
    </w:p>
    <w:p w14:paraId="5D1BCF16" w14:textId="77777777" w:rsidR="00B37682" w:rsidRDefault="00000000">
      <w:pPr>
        <w:pStyle w:val="Nadpis20"/>
        <w:keepNext/>
        <w:keepLines/>
        <w:framePr w:w="1570" w:h="1675" w:wrap="none" w:hAnchor="page" w:x="1044" w:y="1311"/>
        <w:spacing w:after="260"/>
      </w:pPr>
      <w:bookmarkStart w:id="1" w:name="bookmark2"/>
      <w:r>
        <w:rPr>
          <w:rStyle w:val="Nadpis2"/>
          <w:b/>
          <w:bCs/>
        </w:rPr>
        <w:t>Dodavatel</w:t>
      </w:r>
      <w:bookmarkEnd w:id="1"/>
    </w:p>
    <w:p w14:paraId="0EE466C5" w14:textId="77777777" w:rsidR="00B37682" w:rsidRDefault="00000000">
      <w:pPr>
        <w:pStyle w:val="Zkladntext20"/>
        <w:framePr w:w="1570" w:h="1675" w:wrap="none" w:hAnchor="page" w:x="1044" w:y="1311"/>
      </w:pPr>
      <w:r>
        <w:rPr>
          <w:rStyle w:val="Zkladntext2"/>
        </w:rPr>
        <w:t>VOLTEX, s.r.o. Bezručova 4174 430 01 Chomutov IČO:17232431 DIČ: CZ17232431</w:t>
      </w:r>
    </w:p>
    <w:p w14:paraId="6B475CFE" w14:textId="77777777" w:rsidR="00B37682" w:rsidRDefault="00000000">
      <w:pPr>
        <w:pStyle w:val="Zkladntext20"/>
        <w:framePr w:w="1296" w:h="715" w:wrap="none" w:hAnchor="page" w:x="1044" w:y="4921"/>
      </w:pPr>
      <w:r>
        <w:rPr>
          <w:rStyle w:val="Zkladntext2"/>
        </w:rPr>
        <w:t>DATUM</w:t>
      </w:r>
    </w:p>
    <w:p w14:paraId="2BC77CC7" w14:textId="77777777" w:rsidR="00B37682" w:rsidRDefault="00000000">
      <w:pPr>
        <w:pStyle w:val="Zkladntext20"/>
        <w:framePr w:w="1296" w:h="715" w:wrap="none" w:hAnchor="page" w:x="1044" w:y="4921"/>
      </w:pPr>
      <w:r>
        <w:rPr>
          <w:rStyle w:val="Zkladntext2"/>
        </w:rPr>
        <w:t>VYSTAVENÍ:</w:t>
      </w:r>
    </w:p>
    <w:p w14:paraId="1F0AA58D" w14:textId="77777777" w:rsidR="00B37682" w:rsidRDefault="00000000">
      <w:pPr>
        <w:pStyle w:val="Zkladntext20"/>
        <w:framePr w:w="1296" w:h="715" w:wrap="none" w:hAnchor="page" w:x="1044" w:y="4921"/>
      </w:pPr>
      <w:r>
        <w:rPr>
          <w:rStyle w:val="Zkladntext2"/>
        </w:rPr>
        <w:t>PLATNOST DO:</w:t>
      </w:r>
    </w:p>
    <w:p w14:paraId="767DE218" w14:textId="77777777" w:rsidR="00B37682" w:rsidRDefault="00000000">
      <w:pPr>
        <w:pStyle w:val="Zkladntext20"/>
        <w:framePr w:w="898" w:h="475" w:wrap="none" w:hAnchor="page" w:x="2637" w:y="5055"/>
      </w:pPr>
      <w:r>
        <w:rPr>
          <w:rStyle w:val="Zkladntext2"/>
        </w:rPr>
        <w:t>25,7.2025</w:t>
      </w:r>
    </w:p>
    <w:p w14:paraId="5657A4AF" w14:textId="77777777" w:rsidR="00B37682" w:rsidRDefault="00000000">
      <w:pPr>
        <w:pStyle w:val="Zkladntext20"/>
        <w:framePr w:w="898" w:h="475" w:wrap="none" w:hAnchor="page" w:x="2637" w:y="5055"/>
      </w:pPr>
      <w:r>
        <w:rPr>
          <w:rStyle w:val="Zkladntext2"/>
        </w:rPr>
        <w:t>31.8.2025</w:t>
      </w:r>
    </w:p>
    <w:p w14:paraId="7B55B20D" w14:textId="77777777" w:rsidR="00B37682" w:rsidRDefault="00000000">
      <w:pPr>
        <w:pStyle w:val="Nadpis20"/>
        <w:keepNext/>
        <w:keepLines/>
        <w:framePr w:w="1819" w:h="4402" w:wrap="none" w:hAnchor="page" w:x="6631" w:y="1235"/>
        <w:spacing w:after="280"/>
      </w:pPr>
      <w:bookmarkStart w:id="2" w:name="bookmark4"/>
      <w:r>
        <w:rPr>
          <w:rStyle w:val="Nadpis2"/>
          <w:b/>
          <w:bCs/>
        </w:rPr>
        <w:t>Odběratel</w:t>
      </w:r>
      <w:bookmarkEnd w:id="2"/>
    </w:p>
    <w:p w14:paraId="219C8CD1" w14:textId="77777777" w:rsidR="00B37682" w:rsidRDefault="00000000">
      <w:pPr>
        <w:pStyle w:val="Zkladntext20"/>
        <w:framePr w:w="1819" w:h="4402" w:wrap="none" w:hAnchor="page" w:x="6631" w:y="1235"/>
        <w:spacing w:after="220"/>
      </w:pPr>
      <w:r>
        <w:rPr>
          <w:rStyle w:val="Zkladntext2"/>
        </w:rPr>
        <w:t>Vodárna Káraný, a.s. Řásnovka 770/8 Staré Město 11000 Praha 1 IČO:29148995 DIČ: CZ29148995</w:t>
      </w:r>
    </w:p>
    <w:p w14:paraId="0DD2FD94" w14:textId="77777777" w:rsidR="00B37682" w:rsidRDefault="00000000">
      <w:pPr>
        <w:pStyle w:val="Nadpis20"/>
        <w:keepNext/>
        <w:keepLines/>
        <w:framePr w:w="1819" w:h="4402" w:wrap="none" w:hAnchor="page" w:x="6631" w:y="1235"/>
        <w:spacing w:after="220"/>
      </w:pPr>
      <w:bookmarkStart w:id="3" w:name="bookmark6"/>
      <w:r>
        <w:rPr>
          <w:rStyle w:val="Nadpis2"/>
          <w:b/>
          <w:bCs/>
        </w:rPr>
        <w:t>Dodací adresa</w:t>
      </w:r>
      <w:bookmarkEnd w:id="3"/>
    </w:p>
    <w:p w14:paraId="7256CD76" w14:textId="77777777" w:rsidR="00B37682" w:rsidRDefault="00000000">
      <w:pPr>
        <w:pStyle w:val="Zkladntext20"/>
        <w:framePr w:w="1819" w:h="4402" w:wrap="none" w:hAnchor="page" w:x="6631" w:y="1235"/>
        <w:spacing w:after="220"/>
      </w:pPr>
      <w:r>
        <w:rPr>
          <w:rStyle w:val="Zkladntext2"/>
        </w:rPr>
        <w:t>Vodárna Káraný, a.s. Řásnovka 770/8 Staré Město 11000 Praha 1</w:t>
      </w:r>
    </w:p>
    <w:p w14:paraId="071518A3" w14:textId="77777777" w:rsidR="00B37682" w:rsidRDefault="00000000">
      <w:pPr>
        <w:pStyle w:val="Zkladntext20"/>
        <w:framePr w:w="1819" w:h="4402" w:wrap="none" w:hAnchor="page" w:x="6631" w:y="1235"/>
      </w:pPr>
      <w:r>
        <w:rPr>
          <w:rStyle w:val="Zkladntext2"/>
        </w:rPr>
        <w:t>VYŘIZUJE:</w:t>
      </w:r>
    </w:p>
    <w:p w14:paraId="4F5EE6ED" w14:textId="77777777" w:rsidR="00B37682" w:rsidRDefault="00000000">
      <w:pPr>
        <w:pStyle w:val="Zkladntext20"/>
        <w:framePr w:w="1819" w:h="4402" w:wrap="none" w:hAnchor="page" w:x="6631" w:y="1235"/>
      </w:pPr>
      <w:r>
        <w:rPr>
          <w:rStyle w:val="Zkladntext2"/>
        </w:rPr>
        <w:t>TEL.:</w:t>
      </w:r>
    </w:p>
    <w:p w14:paraId="06CDF768" w14:textId="77777777" w:rsidR="00B37682" w:rsidRDefault="00000000">
      <w:pPr>
        <w:pStyle w:val="Zkladntext20"/>
        <w:framePr w:w="1819" w:h="4402" w:wrap="none" w:hAnchor="page" w:x="6631" w:y="1235"/>
        <w:spacing w:after="220"/>
      </w:pPr>
      <w:r>
        <w:rPr>
          <w:rStyle w:val="Zkladntext2"/>
        </w:rPr>
        <w:t>E-MAIL:</w:t>
      </w:r>
    </w:p>
    <w:p w14:paraId="2698F413" w14:textId="77777777" w:rsidR="00B37682" w:rsidRDefault="00000000">
      <w:pPr>
        <w:pStyle w:val="Zkladntext20"/>
        <w:framePr w:w="1915" w:h="710" w:wrap="none" w:hAnchor="page" w:x="8743" w:y="4931"/>
      </w:pPr>
      <w:r>
        <w:rPr>
          <w:rStyle w:val="Zkladntext2"/>
        </w:rPr>
        <w:t xml:space="preserve">Milan Babka 724201964 </w:t>
      </w:r>
      <w:hyperlink r:id="rId7" w:history="1">
        <w:r>
          <w:rPr>
            <w:rStyle w:val="Zkladntext2"/>
            <w:lang w:val="en-US" w:eastAsia="en-US"/>
          </w:rPr>
          <w:t>babka@voltex-cz.com</w:t>
        </w:r>
      </w:hyperlink>
    </w:p>
    <w:p w14:paraId="54D84595" w14:textId="77777777" w:rsidR="00B37682" w:rsidRDefault="00000000">
      <w:pPr>
        <w:pStyle w:val="Nadpis20"/>
        <w:keepNext/>
        <w:keepLines/>
        <w:framePr w:w="10128" w:h="1171" w:wrap="none" w:hAnchor="page" w:x="1044" w:y="5924"/>
        <w:spacing w:after="0"/>
      </w:pPr>
      <w:bookmarkStart w:id="4" w:name="bookmark8"/>
      <w:r>
        <w:rPr>
          <w:rStyle w:val="Nadpis2"/>
          <w:b/>
          <w:bCs/>
        </w:rPr>
        <w:t>Inženýrské služby - Technický dozor investora</w:t>
      </w:r>
      <w:bookmarkEnd w:id="4"/>
    </w:p>
    <w:p w14:paraId="07F24651" w14:textId="79985842" w:rsidR="00B37682" w:rsidRDefault="00000000">
      <w:pPr>
        <w:pStyle w:val="Zkladntext20"/>
        <w:framePr w:w="10128" w:h="1171" w:wrap="none" w:hAnchor="page" w:x="1044" w:y="5924"/>
      </w:pPr>
      <w:r>
        <w:rPr>
          <w:rStyle w:val="Zkladntext2"/>
        </w:rPr>
        <w:t>Nabídka je zpracovaná na základě jednání a vzájemné dohody mezi koncovým zákazníkem Vodárna Káraný, a.s. a VOLTEX, s.r.o. (Ing. Milan Babka). Nabídka je určena pro potřeby společnosti Vodárna Káraný, a.s., a proto ji nelze bez předchozího souhlasu nabízejícího postoupit dalším subjektům, a to ani k nahlédnutí. Rozsah činností a služeb je detailně popsán v návrhu S</w:t>
      </w:r>
      <w:r w:rsidR="00410740">
        <w:rPr>
          <w:rStyle w:val="Zkladntext2"/>
        </w:rPr>
        <w:t> </w:t>
      </w:r>
      <w:r>
        <w:rPr>
          <w:rStyle w:val="Zkladntext2"/>
        </w:rPr>
        <w:t>o</w:t>
      </w:r>
      <w:r w:rsidR="00410740">
        <w:rPr>
          <w:rStyle w:val="Zkladntext2"/>
        </w:rPr>
        <w:t xml:space="preserve"> </w:t>
      </w:r>
      <w:r>
        <w:rPr>
          <w:rStyle w:val="Zkladntext2"/>
        </w:rPr>
        <w:t>D.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1517"/>
        <w:gridCol w:w="2126"/>
        <w:gridCol w:w="1930"/>
        <w:gridCol w:w="2702"/>
      </w:tblGrid>
      <w:tr w:rsidR="00B37682" w14:paraId="2C00F7B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02" w:type="dxa"/>
            <w:shd w:val="clear" w:color="auto" w:fill="auto"/>
          </w:tcPr>
          <w:p w14:paraId="74803517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Název</w:t>
            </w:r>
          </w:p>
        </w:tc>
        <w:tc>
          <w:tcPr>
            <w:tcW w:w="1517" w:type="dxa"/>
            <w:shd w:val="clear" w:color="auto" w:fill="auto"/>
          </w:tcPr>
          <w:p w14:paraId="75819EE0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Množství</w:t>
            </w:r>
          </w:p>
        </w:tc>
        <w:tc>
          <w:tcPr>
            <w:tcW w:w="2126" w:type="dxa"/>
            <w:shd w:val="clear" w:color="auto" w:fill="auto"/>
          </w:tcPr>
          <w:p w14:paraId="08B8EA65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firstLine="42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Cena / MJ</w:t>
            </w:r>
          </w:p>
        </w:tc>
        <w:tc>
          <w:tcPr>
            <w:tcW w:w="1930" w:type="dxa"/>
            <w:shd w:val="clear" w:color="auto" w:fill="auto"/>
          </w:tcPr>
          <w:p w14:paraId="3904D146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Sazba DPH</w:t>
            </w:r>
          </w:p>
        </w:tc>
        <w:tc>
          <w:tcPr>
            <w:tcW w:w="2702" w:type="dxa"/>
            <w:shd w:val="clear" w:color="auto" w:fill="auto"/>
          </w:tcPr>
          <w:p w14:paraId="08DD4732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firstLine="60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Celkem bez DPH</w:t>
            </w:r>
          </w:p>
        </w:tc>
      </w:tr>
      <w:tr w:rsidR="00B37682" w14:paraId="7B0B6A1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B39C9" w14:textId="1849F0E0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REALIZACE - ETAPA O</w:t>
            </w:r>
            <w:r w:rsidR="00410740">
              <w:rPr>
                <w:rStyle w:val="Jin"/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</w:tcPr>
          <w:p w14:paraId="6154B0DB" w14:textId="77777777" w:rsidR="00B37682" w:rsidRDefault="00B37682">
            <w:pPr>
              <w:framePr w:w="10378" w:h="2362" w:wrap="none" w:hAnchor="page" w:x="1044" w:y="749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9119D6D" w14:textId="77777777" w:rsidR="00B37682" w:rsidRDefault="00B37682">
            <w:pPr>
              <w:framePr w:w="10378" w:h="2362" w:wrap="none" w:hAnchor="page" w:x="1044" w:y="7494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14:paraId="03D1063D" w14:textId="77777777" w:rsidR="00B37682" w:rsidRDefault="00B37682">
            <w:pPr>
              <w:framePr w:w="10378" w:h="2362" w:wrap="none" w:hAnchor="page" w:x="1044" w:y="7494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14:paraId="04E90903" w14:textId="77777777" w:rsidR="00B37682" w:rsidRDefault="00B37682">
            <w:pPr>
              <w:framePr w:w="10378" w:h="2362" w:wrap="none" w:hAnchor="page" w:x="1044" w:y="7494"/>
              <w:rPr>
                <w:sz w:val="10"/>
                <w:szCs w:val="10"/>
              </w:rPr>
            </w:pPr>
          </w:p>
        </w:tc>
      </w:tr>
      <w:tr w:rsidR="00B37682" w14:paraId="589A5542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102" w:type="dxa"/>
            <w:shd w:val="clear" w:color="auto" w:fill="auto"/>
            <w:vAlign w:val="center"/>
          </w:tcPr>
          <w:p w14:paraId="7FF0EDEE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Technický dozor investora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8E4C90F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firstLine="740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1 ks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021931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firstLine="420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1 190 000,00 Kč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78D5759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firstLine="540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21,00 %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645CD669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1 190 000,00 Kč</w:t>
            </w:r>
          </w:p>
        </w:tc>
      </w:tr>
      <w:tr w:rsidR="00B37682" w14:paraId="556EBE7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2" w:type="dxa"/>
            <w:shd w:val="clear" w:color="auto" w:fill="auto"/>
            <w:vAlign w:val="bottom"/>
          </w:tcPr>
          <w:p w14:paraId="134B8A1C" w14:textId="77777777" w:rsidR="00410740" w:rsidRDefault="00000000">
            <w:pPr>
              <w:pStyle w:val="Jin0"/>
              <w:framePr w:w="10378" w:h="2362" w:wrap="none" w:hAnchor="page" w:x="1044" w:y="7494"/>
              <w:spacing w:line="240" w:lineRule="auto"/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Sleva při současném objednání služby</w:t>
            </w:r>
          </w:p>
          <w:p w14:paraId="33C59A05" w14:textId="67AA8209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 xml:space="preserve"> Autorský dozor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EB291E0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firstLine="740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1 ks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9312F8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firstLine="540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-200 000,00 Kč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C4B90B5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firstLine="540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21,00 %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9FB36B7" w14:textId="77777777" w:rsidR="00B37682" w:rsidRDefault="00000000">
            <w:pPr>
              <w:pStyle w:val="Jin0"/>
              <w:framePr w:w="10378" w:h="2362" w:wrap="none" w:hAnchor="page" w:x="1044" w:y="7494"/>
              <w:spacing w:line="240" w:lineRule="auto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-200 000,00 Kč</w:t>
            </w:r>
          </w:p>
        </w:tc>
      </w:tr>
    </w:tbl>
    <w:p w14:paraId="148E50C6" w14:textId="77777777" w:rsidR="00B37682" w:rsidRDefault="00B37682">
      <w:pPr>
        <w:framePr w:w="10378" w:h="2362" w:wrap="none" w:hAnchor="page" w:x="1044" w:y="7494"/>
        <w:spacing w:line="1" w:lineRule="exact"/>
      </w:pPr>
    </w:p>
    <w:p w14:paraId="32BD7879" w14:textId="77777777" w:rsidR="00B37682" w:rsidRDefault="00000000">
      <w:pPr>
        <w:pStyle w:val="Zkladntext20"/>
        <w:framePr w:w="9326" w:h="2458" w:wrap="none" w:hAnchor="page" w:x="1039" w:y="10489"/>
        <w:spacing w:after="40"/>
      </w:pPr>
      <w:r>
        <w:rPr>
          <w:rStyle w:val="Zkladntext2"/>
        </w:rPr>
        <w:t>TERMÍN PLNĚNÍ</w:t>
      </w:r>
    </w:p>
    <w:p w14:paraId="29C38ACE" w14:textId="77777777" w:rsidR="00B37682" w:rsidRDefault="00000000">
      <w:pPr>
        <w:pStyle w:val="Zkladntext20"/>
        <w:framePr w:w="9326" w:h="2458" w:wrap="none" w:hAnchor="page" w:x="1039" w:y="10489"/>
        <w:numPr>
          <w:ilvl w:val="0"/>
          <w:numId w:val="1"/>
        </w:numPr>
        <w:tabs>
          <w:tab w:val="left" w:pos="115"/>
        </w:tabs>
        <w:spacing w:after="320"/>
      </w:pPr>
      <w:r>
        <w:rPr>
          <w:rStyle w:val="Zkladntext2"/>
        </w:rPr>
        <w:t>Služby budou poskytovány po dobu realizace díla v rozsahu Etapy 01.</w:t>
      </w:r>
    </w:p>
    <w:p w14:paraId="4DB0DA4D" w14:textId="77777777" w:rsidR="00B37682" w:rsidRDefault="00000000">
      <w:pPr>
        <w:pStyle w:val="Zkladntext20"/>
        <w:framePr w:w="9326" w:h="2458" w:wrap="none" w:hAnchor="page" w:x="1039" w:y="10489"/>
        <w:spacing w:after="40"/>
      </w:pPr>
      <w:r>
        <w:rPr>
          <w:rStyle w:val="Zkladntext2"/>
        </w:rPr>
        <w:t>OBCHODNÍ PODMÍNKY</w:t>
      </w:r>
    </w:p>
    <w:p w14:paraId="14B3912B" w14:textId="77777777" w:rsidR="00B37682" w:rsidRDefault="00000000">
      <w:pPr>
        <w:pStyle w:val="Zkladntext20"/>
        <w:framePr w:w="9326" w:h="2458" w:wrap="none" w:hAnchor="page" w:x="1039" w:y="10489"/>
        <w:spacing w:after="320"/>
      </w:pPr>
      <w:r>
        <w:rPr>
          <w:rStyle w:val="Zkladntext2"/>
        </w:rPr>
        <w:t>Podmínky a vztahy neuvedené v této nabídce se řídí právním řádem České republiky, především příslušnými ustanoveními zákona č. 89/2012 Sb. Občanský zákoník, ve znění pozdějších předpisů.</w:t>
      </w:r>
    </w:p>
    <w:p w14:paraId="47D4E641" w14:textId="77777777" w:rsidR="00B37682" w:rsidRDefault="00000000">
      <w:pPr>
        <w:pStyle w:val="Zkladntext20"/>
        <w:framePr w:w="9326" w:h="2458" w:wrap="none" w:hAnchor="page" w:x="1039" w:y="10489"/>
        <w:spacing w:after="40"/>
      </w:pPr>
      <w:r>
        <w:rPr>
          <w:rStyle w:val="Zkladntext2"/>
        </w:rPr>
        <w:t>Platební podmínky:</w:t>
      </w:r>
    </w:p>
    <w:p w14:paraId="4D9217F7" w14:textId="01F5626E" w:rsidR="00B37682" w:rsidRDefault="00000000">
      <w:pPr>
        <w:pStyle w:val="Zkladntext20"/>
        <w:framePr w:w="9326" w:h="2458" w:wrap="none" w:hAnchor="page" w:x="1039" w:y="10489"/>
        <w:numPr>
          <w:ilvl w:val="0"/>
          <w:numId w:val="1"/>
        </w:numPr>
        <w:tabs>
          <w:tab w:val="left" w:pos="115"/>
        </w:tabs>
        <w:spacing w:after="180"/>
        <w:rPr>
          <w:rStyle w:val="Zkladntext2"/>
        </w:rPr>
      </w:pPr>
      <w:r>
        <w:rPr>
          <w:rStyle w:val="Zkladntext2"/>
        </w:rPr>
        <w:t>Platební podmínky budou uvedeny v</w:t>
      </w:r>
      <w:r w:rsidR="00410740">
        <w:rPr>
          <w:rStyle w:val="Zkladntext2"/>
        </w:rPr>
        <w:t> </w:t>
      </w:r>
      <w:r>
        <w:rPr>
          <w:rStyle w:val="Zkladntext2"/>
        </w:rPr>
        <w:t>So</w:t>
      </w:r>
      <w:r w:rsidR="00410740">
        <w:rPr>
          <w:rStyle w:val="Zkladntext2"/>
        </w:rPr>
        <w:t xml:space="preserve"> </w:t>
      </w:r>
      <w:r>
        <w:rPr>
          <w:rStyle w:val="Zkladntext2"/>
        </w:rPr>
        <w:t>D</w:t>
      </w:r>
    </w:p>
    <w:p w14:paraId="154FFA16" w14:textId="77777777" w:rsidR="00410740" w:rsidRDefault="00410740" w:rsidP="00410740">
      <w:pPr>
        <w:pStyle w:val="Zkladntext20"/>
        <w:framePr w:w="9326" w:h="2458" w:wrap="none" w:hAnchor="page" w:x="1039" w:y="10489"/>
        <w:tabs>
          <w:tab w:val="left" w:pos="115"/>
        </w:tabs>
        <w:spacing w:after="180"/>
      </w:pPr>
    </w:p>
    <w:p w14:paraId="0D271457" w14:textId="77777777" w:rsidR="00410740" w:rsidRDefault="00410740" w:rsidP="00410740">
      <w:pPr>
        <w:pStyle w:val="Zkladntext20"/>
        <w:framePr w:w="9326" w:h="2458" w:wrap="none" w:hAnchor="page" w:x="1039" w:y="10489"/>
        <w:tabs>
          <w:tab w:val="left" w:pos="115"/>
        </w:tabs>
        <w:spacing w:after="180"/>
      </w:pPr>
    </w:p>
    <w:p w14:paraId="14FC37FA" w14:textId="77777777" w:rsidR="00410740" w:rsidRDefault="00410740" w:rsidP="00410740">
      <w:pPr>
        <w:pStyle w:val="Zkladntext20"/>
        <w:framePr w:w="9326" w:h="2458" w:wrap="none" w:hAnchor="page" w:x="1039" w:y="10489"/>
        <w:tabs>
          <w:tab w:val="left" w:pos="115"/>
        </w:tabs>
        <w:spacing w:after="180"/>
      </w:pPr>
    </w:p>
    <w:p w14:paraId="78AE3C17" w14:textId="77777777" w:rsidR="00B37682" w:rsidRDefault="00000000">
      <w:pPr>
        <w:pStyle w:val="Zkladntext20"/>
        <w:framePr w:w="2429" w:h="547" w:wrap="none" w:hAnchor="page" w:x="1058" w:y="13254"/>
        <w:spacing w:after="40"/>
      </w:pPr>
      <w:r>
        <w:rPr>
          <w:rStyle w:val="Zkladntext2"/>
        </w:rPr>
        <w:t>Přílohy:</w:t>
      </w:r>
    </w:p>
    <w:p w14:paraId="4F4424A2" w14:textId="5A36DB0D" w:rsidR="00B37682" w:rsidRDefault="00000000">
      <w:pPr>
        <w:pStyle w:val="Zkladntext20"/>
        <w:framePr w:w="2429" w:h="547" w:wrap="none" w:hAnchor="page" w:x="1058" w:y="13254"/>
      </w:pPr>
      <w:r>
        <w:rPr>
          <w:rStyle w:val="Zkladntext2"/>
        </w:rPr>
        <w:t>Příloha č.</w:t>
      </w:r>
      <w:r w:rsidR="00410740">
        <w:rPr>
          <w:rStyle w:val="Zkladntext2"/>
        </w:rPr>
        <w:t xml:space="preserve"> 1</w:t>
      </w:r>
      <w:r>
        <w:rPr>
          <w:rStyle w:val="Zkladntext2"/>
        </w:rPr>
        <w:t xml:space="preserve"> Předmět nabídky</w:t>
      </w:r>
    </w:p>
    <w:p w14:paraId="043E3272" w14:textId="77777777" w:rsidR="00B37682" w:rsidRDefault="00B37682">
      <w:pPr>
        <w:spacing w:line="360" w:lineRule="exact"/>
      </w:pPr>
    </w:p>
    <w:p w14:paraId="6121FFDA" w14:textId="77777777" w:rsidR="00B37682" w:rsidRDefault="00B37682">
      <w:pPr>
        <w:spacing w:line="360" w:lineRule="exact"/>
      </w:pPr>
    </w:p>
    <w:p w14:paraId="70613020" w14:textId="77777777" w:rsidR="00B37682" w:rsidRDefault="00B37682">
      <w:pPr>
        <w:spacing w:line="360" w:lineRule="exact"/>
      </w:pPr>
    </w:p>
    <w:p w14:paraId="5B8024F9" w14:textId="77777777" w:rsidR="00B37682" w:rsidRDefault="00B37682">
      <w:pPr>
        <w:spacing w:line="360" w:lineRule="exact"/>
      </w:pPr>
    </w:p>
    <w:p w14:paraId="5E174D48" w14:textId="77777777" w:rsidR="00B37682" w:rsidRDefault="00B37682">
      <w:pPr>
        <w:spacing w:line="360" w:lineRule="exact"/>
      </w:pPr>
    </w:p>
    <w:p w14:paraId="3EFCA16B" w14:textId="77777777" w:rsidR="00B37682" w:rsidRDefault="00B37682">
      <w:pPr>
        <w:spacing w:line="360" w:lineRule="exact"/>
      </w:pPr>
    </w:p>
    <w:p w14:paraId="7CC94CAD" w14:textId="77777777" w:rsidR="00B37682" w:rsidRDefault="00B37682">
      <w:pPr>
        <w:spacing w:line="360" w:lineRule="exact"/>
      </w:pPr>
    </w:p>
    <w:p w14:paraId="518F7BA3" w14:textId="77777777" w:rsidR="00B37682" w:rsidRDefault="00B37682">
      <w:pPr>
        <w:spacing w:line="360" w:lineRule="exact"/>
      </w:pPr>
    </w:p>
    <w:p w14:paraId="0887008C" w14:textId="77777777" w:rsidR="00B37682" w:rsidRDefault="00B37682">
      <w:pPr>
        <w:spacing w:line="360" w:lineRule="exact"/>
      </w:pPr>
    </w:p>
    <w:p w14:paraId="3E2CB6A7" w14:textId="77777777" w:rsidR="00B37682" w:rsidRDefault="00B37682">
      <w:pPr>
        <w:spacing w:line="360" w:lineRule="exact"/>
      </w:pPr>
    </w:p>
    <w:p w14:paraId="5467FC8F" w14:textId="77777777" w:rsidR="00B37682" w:rsidRDefault="00B37682">
      <w:pPr>
        <w:spacing w:line="360" w:lineRule="exact"/>
      </w:pPr>
    </w:p>
    <w:p w14:paraId="3450D643" w14:textId="77777777" w:rsidR="00B37682" w:rsidRDefault="00B37682">
      <w:pPr>
        <w:spacing w:line="360" w:lineRule="exact"/>
      </w:pPr>
    </w:p>
    <w:p w14:paraId="1C3899CA" w14:textId="77777777" w:rsidR="00B37682" w:rsidRDefault="00B37682">
      <w:pPr>
        <w:spacing w:line="360" w:lineRule="exact"/>
      </w:pPr>
    </w:p>
    <w:p w14:paraId="42709EDE" w14:textId="77777777" w:rsidR="00B37682" w:rsidRDefault="00B37682">
      <w:pPr>
        <w:spacing w:line="360" w:lineRule="exact"/>
      </w:pPr>
    </w:p>
    <w:p w14:paraId="758B853C" w14:textId="77777777" w:rsidR="00B37682" w:rsidRDefault="00B37682">
      <w:pPr>
        <w:spacing w:line="360" w:lineRule="exact"/>
      </w:pPr>
    </w:p>
    <w:p w14:paraId="04833FCB" w14:textId="77777777" w:rsidR="00B37682" w:rsidRDefault="00B37682">
      <w:pPr>
        <w:spacing w:line="360" w:lineRule="exact"/>
      </w:pPr>
    </w:p>
    <w:p w14:paraId="3A32FEED" w14:textId="77777777" w:rsidR="00B37682" w:rsidRDefault="00B37682">
      <w:pPr>
        <w:spacing w:line="360" w:lineRule="exact"/>
      </w:pPr>
    </w:p>
    <w:p w14:paraId="516A9C12" w14:textId="77777777" w:rsidR="00B37682" w:rsidRDefault="00B37682">
      <w:pPr>
        <w:spacing w:line="360" w:lineRule="exact"/>
      </w:pPr>
    </w:p>
    <w:p w14:paraId="01F22D71" w14:textId="77777777" w:rsidR="00B37682" w:rsidRDefault="00B37682">
      <w:pPr>
        <w:spacing w:line="360" w:lineRule="exact"/>
      </w:pPr>
    </w:p>
    <w:p w14:paraId="42C605CB" w14:textId="77777777" w:rsidR="00B37682" w:rsidRDefault="00B37682">
      <w:pPr>
        <w:spacing w:line="360" w:lineRule="exact"/>
      </w:pPr>
    </w:p>
    <w:p w14:paraId="41D90A00" w14:textId="77777777" w:rsidR="00B37682" w:rsidRDefault="00B37682">
      <w:pPr>
        <w:spacing w:line="360" w:lineRule="exact"/>
      </w:pPr>
    </w:p>
    <w:p w14:paraId="3E6176E5" w14:textId="77777777" w:rsidR="00B37682" w:rsidRDefault="00B37682">
      <w:pPr>
        <w:spacing w:line="360" w:lineRule="exact"/>
      </w:pPr>
    </w:p>
    <w:p w14:paraId="3C1B0150" w14:textId="77777777" w:rsidR="00B37682" w:rsidRDefault="00B37682">
      <w:pPr>
        <w:spacing w:line="360" w:lineRule="exact"/>
      </w:pPr>
    </w:p>
    <w:p w14:paraId="730E36E5" w14:textId="77777777" w:rsidR="00B37682" w:rsidRDefault="00B37682">
      <w:pPr>
        <w:spacing w:line="360" w:lineRule="exact"/>
      </w:pPr>
    </w:p>
    <w:p w14:paraId="035CF16C" w14:textId="77777777" w:rsidR="00B37682" w:rsidRDefault="00B37682">
      <w:pPr>
        <w:spacing w:line="360" w:lineRule="exact"/>
      </w:pPr>
    </w:p>
    <w:p w14:paraId="1FA66406" w14:textId="77777777" w:rsidR="00B37682" w:rsidRDefault="00B37682">
      <w:pPr>
        <w:spacing w:line="360" w:lineRule="exact"/>
      </w:pPr>
    </w:p>
    <w:p w14:paraId="43DD19D4" w14:textId="77777777" w:rsidR="00B37682" w:rsidRDefault="00B37682">
      <w:pPr>
        <w:spacing w:line="360" w:lineRule="exact"/>
      </w:pPr>
    </w:p>
    <w:p w14:paraId="1434BA87" w14:textId="77777777" w:rsidR="00B37682" w:rsidRDefault="00B37682">
      <w:pPr>
        <w:spacing w:line="360" w:lineRule="exact"/>
      </w:pPr>
    </w:p>
    <w:p w14:paraId="45E47EB8" w14:textId="77777777" w:rsidR="00B37682" w:rsidRDefault="00B37682">
      <w:pPr>
        <w:spacing w:line="360" w:lineRule="exact"/>
      </w:pPr>
    </w:p>
    <w:p w14:paraId="69DE4317" w14:textId="77777777" w:rsidR="00B37682" w:rsidRDefault="00B37682">
      <w:pPr>
        <w:spacing w:line="360" w:lineRule="exact"/>
      </w:pPr>
    </w:p>
    <w:p w14:paraId="0EC0B8ED" w14:textId="77777777" w:rsidR="00B37682" w:rsidRDefault="00B37682">
      <w:pPr>
        <w:spacing w:line="360" w:lineRule="exact"/>
      </w:pPr>
    </w:p>
    <w:p w14:paraId="12832156" w14:textId="77777777" w:rsidR="00B37682" w:rsidRDefault="00B37682">
      <w:pPr>
        <w:spacing w:line="360" w:lineRule="exact"/>
      </w:pPr>
    </w:p>
    <w:p w14:paraId="4BA28D6C" w14:textId="77777777" w:rsidR="00B37682" w:rsidRDefault="00B37682">
      <w:pPr>
        <w:spacing w:line="360" w:lineRule="exact"/>
      </w:pPr>
    </w:p>
    <w:p w14:paraId="36185661" w14:textId="77777777" w:rsidR="00B37682" w:rsidRDefault="00B37682">
      <w:pPr>
        <w:spacing w:line="360" w:lineRule="exact"/>
      </w:pPr>
    </w:p>
    <w:p w14:paraId="5EB6A186" w14:textId="77777777" w:rsidR="00B37682" w:rsidRDefault="00B37682">
      <w:pPr>
        <w:spacing w:line="360" w:lineRule="exact"/>
      </w:pPr>
    </w:p>
    <w:p w14:paraId="1F5F8D2A" w14:textId="77777777" w:rsidR="00B37682" w:rsidRDefault="00B37682">
      <w:pPr>
        <w:spacing w:line="360" w:lineRule="exact"/>
      </w:pPr>
    </w:p>
    <w:p w14:paraId="53F0F78B" w14:textId="77777777" w:rsidR="00410740" w:rsidRDefault="00410740">
      <w:pPr>
        <w:spacing w:line="360" w:lineRule="exact"/>
      </w:pPr>
    </w:p>
    <w:p w14:paraId="10743A5D" w14:textId="77777777" w:rsidR="00410740" w:rsidRDefault="00410740">
      <w:pPr>
        <w:spacing w:line="360" w:lineRule="exact"/>
      </w:pPr>
    </w:p>
    <w:p w14:paraId="20CC073D" w14:textId="77777777" w:rsidR="00B37682" w:rsidRDefault="00B37682">
      <w:pPr>
        <w:spacing w:line="1" w:lineRule="exact"/>
      </w:pPr>
    </w:p>
    <w:p w14:paraId="4F2EE147" w14:textId="77777777" w:rsidR="00410740" w:rsidRDefault="00410740">
      <w:pPr>
        <w:spacing w:line="1" w:lineRule="exact"/>
      </w:pPr>
    </w:p>
    <w:p w14:paraId="24DBE236" w14:textId="77777777" w:rsidR="00410740" w:rsidRDefault="00410740">
      <w:pPr>
        <w:spacing w:line="1" w:lineRule="exact"/>
        <w:sectPr w:rsidR="00410740">
          <w:pgSz w:w="11906" w:h="16838"/>
          <w:pgMar w:top="1195" w:right="485" w:bottom="1195" w:left="567" w:header="767" w:footer="767" w:gutter="0"/>
          <w:pgNumType w:start="1"/>
          <w:cols w:space="720"/>
          <w:noEndnote/>
          <w:docGrid w:linePitch="360"/>
        </w:sectPr>
      </w:pPr>
    </w:p>
    <w:p w14:paraId="2281E83E" w14:textId="77777777" w:rsidR="00B37682" w:rsidRDefault="00000000">
      <w:pPr>
        <w:pStyle w:val="Zkladntext20"/>
        <w:framePr w:w="197" w:h="797" w:hRule="exact" w:wrap="none" w:hAnchor="page" w:x="645" w:y="707"/>
        <w:textDirection w:val="btLr"/>
      </w:pPr>
      <w:r>
        <w:rPr>
          <w:rStyle w:val="Zkladntext2"/>
        </w:rPr>
        <w:lastRenderedPageBreak/>
        <w:t>SHRNUTI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7008"/>
      </w:tblGrid>
      <w:tr w:rsidR="00B37682" w14:paraId="7AFE9DA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64" w:type="dxa"/>
            <w:shd w:val="clear" w:color="auto" w:fill="auto"/>
          </w:tcPr>
          <w:p w14:paraId="6CB755F5" w14:textId="01FC2E2C" w:rsidR="00B37682" w:rsidRDefault="00000000">
            <w:pPr>
              <w:pStyle w:val="Jin0"/>
              <w:framePr w:w="8472" w:h="1915" w:wrap="none" w:hAnchor="page" w:x="2940" w:y="1"/>
              <w:spacing w:line="240" w:lineRule="auto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Sazba D</w:t>
            </w:r>
            <w:r w:rsidR="00410740"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P</w:t>
            </w:r>
            <w:r w:rsidR="00410740"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H</w:t>
            </w:r>
          </w:p>
        </w:tc>
        <w:tc>
          <w:tcPr>
            <w:tcW w:w="7008" w:type="dxa"/>
            <w:shd w:val="clear" w:color="auto" w:fill="auto"/>
          </w:tcPr>
          <w:p w14:paraId="50698420" w14:textId="2D0E555C" w:rsidR="00B37682" w:rsidRDefault="00000000">
            <w:pPr>
              <w:pStyle w:val="Jin0"/>
              <w:framePr w:w="8472" w:h="1915" w:wrap="none" w:hAnchor="page" w:x="2940" w:y="1"/>
              <w:tabs>
                <w:tab w:val="left" w:pos="3054"/>
                <w:tab w:val="left" w:pos="5022"/>
              </w:tabs>
              <w:spacing w:line="240" w:lineRule="auto"/>
              <w:ind w:firstLine="74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Bez D</w:t>
            </w:r>
            <w:r w:rsidR="00410740"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P</w:t>
            </w:r>
            <w:r w:rsidR="00410740"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H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ab/>
              <w:t>D</w:t>
            </w:r>
            <w:r w:rsidR="00410740"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P</w:t>
            </w:r>
            <w:r w:rsidR="00410740"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H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ab/>
              <w:t>Celkem s</w:t>
            </w:r>
            <w:r w:rsidR="00410740"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 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D</w:t>
            </w:r>
            <w:r w:rsidR="00410740"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P</w:t>
            </w:r>
            <w:r w:rsidR="00410740"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H</w:t>
            </w:r>
          </w:p>
        </w:tc>
      </w:tr>
      <w:tr w:rsidR="00B37682" w14:paraId="169CAF6B" w14:textId="77777777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14F334AA" w14:textId="77777777" w:rsidR="00B37682" w:rsidRDefault="00000000">
            <w:pPr>
              <w:pStyle w:val="Jin0"/>
              <w:framePr w:w="8472" w:h="1915" w:wrap="none" w:hAnchor="page" w:x="2940" w:y="1"/>
              <w:spacing w:before="120" w:line="240" w:lineRule="auto"/>
              <w:ind w:firstLine="660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21,00 %</w:t>
            </w:r>
          </w:p>
        </w:tc>
        <w:tc>
          <w:tcPr>
            <w:tcW w:w="7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381055" w14:textId="77777777" w:rsidR="00B37682" w:rsidRDefault="00000000">
            <w:pPr>
              <w:pStyle w:val="Jin0"/>
              <w:framePr w:w="8472" w:h="1915" w:wrap="none" w:hAnchor="page" w:x="2940" w:y="1"/>
              <w:tabs>
                <w:tab w:val="left" w:pos="2982"/>
                <w:tab w:val="left" w:pos="5598"/>
              </w:tabs>
              <w:spacing w:after="280" w:line="240" w:lineRule="auto"/>
              <w:ind w:firstLine="880"/>
              <w:rPr>
                <w:sz w:val="17"/>
                <w:szCs w:val="17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>990 000,00 Kč</w:t>
            </w: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ab/>
              <w:t>207 900,00 Kč</w:t>
            </w:r>
            <w:r>
              <w:rPr>
                <w:rStyle w:val="Jin"/>
                <w:rFonts w:ascii="Tahoma" w:eastAsia="Tahoma" w:hAnsi="Tahoma" w:cs="Tahoma"/>
                <w:color w:val="000000"/>
                <w:sz w:val="17"/>
                <w:szCs w:val="17"/>
              </w:rPr>
              <w:tab/>
              <w:t>1 197 900,00 Kč</w:t>
            </w:r>
          </w:p>
          <w:p w14:paraId="6ED77E05" w14:textId="77777777" w:rsidR="00B37682" w:rsidRDefault="00000000">
            <w:pPr>
              <w:pStyle w:val="Jin0"/>
              <w:framePr w:w="8472" w:h="1915" w:wrap="none" w:hAnchor="page" w:x="2940" w:y="1"/>
              <w:tabs>
                <w:tab w:val="left" w:pos="5459"/>
              </w:tabs>
              <w:spacing w:after="440" w:line="240" w:lineRule="auto"/>
              <w:ind w:firstLine="16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>Celkem s DPH:</w:t>
            </w:r>
            <w:r>
              <w:rPr>
                <w:rStyle w:val="Jin"/>
                <w:rFonts w:ascii="Tahoma" w:eastAsia="Tahoma" w:hAnsi="Tahoma" w:cs="Tahoma"/>
                <w:color w:val="000000"/>
                <w:sz w:val="19"/>
                <w:szCs w:val="19"/>
              </w:rPr>
              <w:tab/>
              <w:t>1 197 900,00 Kč</w:t>
            </w:r>
          </w:p>
          <w:p w14:paraId="5C0A6A4B" w14:textId="77777777" w:rsidR="00B37682" w:rsidRDefault="00000000">
            <w:pPr>
              <w:pStyle w:val="Jin0"/>
              <w:framePr w:w="8472" w:h="1915" w:wrap="none" w:hAnchor="page" w:x="2940" w:y="1"/>
              <w:tabs>
                <w:tab w:val="left" w:pos="5310"/>
              </w:tabs>
              <w:spacing w:after="360" w:line="240" w:lineRule="auto"/>
              <w:ind w:firstLine="160"/>
              <w:rPr>
                <w:sz w:val="19"/>
                <w:szCs w:val="19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19"/>
                <w:szCs w:val="19"/>
              </w:rPr>
              <w:t>Celková částka:</w:t>
            </w: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19"/>
                <w:szCs w:val="19"/>
              </w:rPr>
              <w:tab/>
              <w:t>1 197 900,00 Kč</w:t>
            </w:r>
          </w:p>
        </w:tc>
      </w:tr>
    </w:tbl>
    <w:p w14:paraId="14024C21" w14:textId="77777777" w:rsidR="00B37682" w:rsidRDefault="00B37682">
      <w:pPr>
        <w:framePr w:w="8472" w:h="1915" w:wrap="none" w:hAnchor="page" w:x="2940" w:y="1"/>
        <w:spacing w:line="1" w:lineRule="exact"/>
      </w:pPr>
    </w:p>
    <w:p w14:paraId="372F4091" w14:textId="77777777" w:rsidR="00B37682" w:rsidRDefault="00000000">
      <w:pPr>
        <w:pStyle w:val="Jin0"/>
        <w:framePr w:w="1205" w:h="758" w:wrap="none" w:hAnchor="page" w:x="1668" w:y="2483"/>
        <w:spacing w:line="240" w:lineRule="auto"/>
        <w:jc w:val="center"/>
        <w:rPr>
          <w:sz w:val="28"/>
          <w:szCs w:val="28"/>
        </w:rPr>
      </w:pPr>
      <w:r>
        <w:rPr>
          <w:rStyle w:val="Jin"/>
          <w:rFonts w:ascii="Arial" w:eastAsia="Arial" w:hAnsi="Arial" w:cs="Arial"/>
          <w:b/>
          <w:bCs/>
          <w:color w:val="DC4754"/>
          <w:sz w:val="28"/>
          <w:szCs w:val="28"/>
          <w:lang w:val="en-US" w:eastAsia="en-US"/>
        </w:rPr>
        <w:t>At*</w:t>
      </w:r>
      <w:r>
        <w:rPr>
          <w:rStyle w:val="Jin"/>
          <w:rFonts w:ascii="Arial" w:eastAsia="Arial" w:hAnsi="Arial" w:cs="Arial"/>
          <w:b/>
          <w:bCs/>
          <w:color w:val="DC4754"/>
          <w:sz w:val="28"/>
          <w:szCs w:val="28"/>
          <w:lang w:val="en-US" w:eastAsia="en-US"/>
        </w:rPr>
        <w:br/>
      </w:r>
      <w:r>
        <w:rPr>
          <w:rStyle w:val="Jin"/>
          <w:rFonts w:ascii="Arial" w:eastAsia="Arial" w:hAnsi="Arial" w:cs="Arial"/>
          <w:b/>
          <w:bCs/>
          <w:color w:val="000000"/>
          <w:sz w:val="28"/>
          <w:szCs w:val="28"/>
          <w:lang w:val="en-US" w:eastAsia="en-US"/>
        </w:rPr>
        <w:t>VOLTEX</w:t>
      </w:r>
    </w:p>
    <w:p w14:paraId="2ACCC575" w14:textId="77777777" w:rsidR="00B37682" w:rsidRDefault="00000000">
      <w:pPr>
        <w:pStyle w:val="Jin0"/>
        <w:framePr w:w="1205" w:h="758" w:wrap="none" w:hAnchor="page" w:x="1668" w:y="2483"/>
        <w:spacing w:line="211" w:lineRule="auto"/>
        <w:rPr>
          <w:sz w:val="8"/>
          <w:szCs w:val="8"/>
        </w:rPr>
      </w:pPr>
      <w:proofErr w:type="spellStart"/>
      <w:r>
        <w:rPr>
          <w:rStyle w:val="Jin"/>
          <w:rFonts w:ascii="Arial" w:eastAsia="Arial" w:hAnsi="Arial" w:cs="Arial"/>
          <w:b/>
          <w:bCs/>
          <w:color w:val="000000"/>
          <w:sz w:val="8"/>
          <w:szCs w:val="8"/>
          <w:lang w:val="en-US" w:eastAsia="en-US"/>
        </w:rPr>
        <w:t>EHERCE'iit</w:t>
      </w:r>
      <w:proofErr w:type="spellEnd"/>
      <w:r>
        <w:rPr>
          <w:rStyle w:val="Jin"/>
          <w:rFonts w:ascii="Arial" w:eastAsia="Arial" w:hAnsi="Arial" w:cs="Arial"/>
          <w:b/>
          <w:bCs/>
          <w:color w:val="000000"/>
          <w:sz w:val="8"/>
          <w:szCs w:val="8"/>
          <w:lang w:val="en-US" w:eastAsia="en-US"/>
        </w:rPr>
        <w:t xml:space="preserve"> </w:t>
      </w:r>
      <w:r>
        <w:rPr>
          <w:rStyle w:val="Jin"/>
          <w:rFonts w:ascii="Arial" w:eastAsia="Arial" w:hAnsi="Arial" w:cs="Arial"/>
          <w:b/>
          <w:bCs/>
          <w:color w:val="000000"/>
          <w:sz w:val="8"/>
          <w:szCs w:val="8"/>
        </w:rPr>
        <w:t xml:space="preserve">A </w:t>
      </w:r>
      <w:proofErr w:type="spellStart"/>
      <w:r>
        <w:rPr>
          <w:rStyle w:val="Jin"/>
          <w:rFonts w:ascii="Arial" w:eastAsia="Arial" w:hAnsi="Arial" w:cs="Arial"/>
          <w:b/>
          <w:bCs/>
          <w:color w:val="000000"/>
          <w:sz w:val="8"/>
          <w:szCs w:val="8"/>
        </w:rPr>
        <w:t>šuíiůU</w:t>
      </w:r>
      <w:proofErr w:type="spellEnd"/>
      <w:r>
        <w:rPr>
          <w:rStyle w:val="Jin"/>
          <w:rFonts w:ascii="Arial" w:eastAsia="Arial" w:hAnsi="Arial" w:cs="Arial"/>
          <w:b/>
          <w:bCs/>
          <w:color w:val="000000"/>
          <w:sz w:val="8"/>
          <w:szCs w:val="8"/>
        </w:rPr>
        <w:t>£«</w:t>
      </w:r>
      <w:proofErr w:type="spellStart"/>
      <w:r>
        <w:rPr>
          <w:rStyle w:val="Jin"/>
          <w:rFonts w:ascii="Arial" w:eastAsia="Arial" w:hAnsi="Arial" w:cs="Arial"/>
          <w:b/>
          <w:bCs/>
          <w:color w:val="000000"/>
          <w:sz w:val="8"/>
          <w:szCs w:val="8"/>
        </w:rPr>
        <w:t>DBTl</w:t>
      </w:r>
      <w:proofErr w:type="spellEnd"/>
    </w:p>
    <w:p w14:paraId="0CBFD79F" w14:textId="0B493F68" w:rsidR="00B37682" w:rsidRDefault="00B37682">
      <w:pPr>
        <w:pStyle w:val="Jin0"/>
        <w:framePr w:w="1891" w:h="1046" w:wrap="none" w:hAnchor="page" w:x="3151" w:y="2243"/>
        <w:spacing w:line="240" w:lineRule="auto"/>
        <w:rPr>
          <w:sz w:val="22"/>
          <w:szCs w:val="22"/>
        </w:rPr>
      </w:pPr>
    </w:p>
    <w:p w14:paraId="36BFB87E" w14:textId="77777777" w:rsidR="00B37682" w:rsidRDefault="00B37682">
      <w:pPr>
        <w:spacing w:line="360" w:lineRule="exact"/>
      </w:pPr>
    </w:p>
    <w:p w14:paraId="6E642CB2" w14:textId="77777777" w:rsidR="00410740" w:rsidRDefault="00410740">
      <w:pPr>
        <w:spacing w:line="360" w:lineRule="exact"/>
      </w:pPr>
    </w:p>
    <w:p w14:paraId="4F0EB7BE" w14:textId="77777777" w:rsidR="00410740" w:rsidRDefault="00410740">
      <w:pPr>
        <w:spacing w:line="360" w:lineRule="exact"/>
      </w:pPr>
    </w:p>
    <w:p w14:paraId="7415896B" w14:textId="77777777" w:rsidR="00B37682" w:rsidRDefault="00B37682">
      <w:pPr>
        <w:spacing w:line="360" w:lineRule="exact"/>
      </w:pPr>
    </w:p>
    <w:p w14:paraId="7945D14B" w14:textId="77777777" w:rsidR="00B37682" w:rsidRDefault="00B37682">
      <w:pPr>
        <w:spacing w:line="360" w:lineRule="exact"/>
      </w:pPr>
    </w:p>
    <w:p w14:paraId="067B1B2B" w14:textId="77777777" w:rsidR="00B37682" w:rsidRDefault="00B37682">
      <w:pPr>
        <w:spacing w:line="360" w:lineRule="exact"/>
      </w:pPr>
    </w:p>
    <w:p w14:paraId="3BCDE9E8" w14:textId="77777777" w:rsidR="00B37682" w:rsidRDefault="00B37682">
      <w:pPr>
        <w:spacing w:line="360" w:lineRule="exact"/>
      </w:pPr>
    </w:p>
    <w:p w14:paraId="65934657" w14:textId="77777777" w:rsidR="00B37682" w:rsidRDefault="00B37682">
      <w:pPr>
        <w:spacing w:line="360" w:lineRule="exact"/>
      </w:pPr>
    </w:p>
    <w:p w14:paraId="5DFE685F" w14:textId="77777777" w:rsidR="00B37682" w:rsidRDefault="00B37682">
      <w:pPr>
        <w:spacing w:line="360" w:lineRule="exact"/>
      </w:pPr>
    </w:p>
    <w:p w14:paraId="03F6EC84" w14:textId="77777777" w:rsidR="00B37682" w:rsidRDefault="00B37682">
      <w:pPr>
        <w:spacing w:line="360" w:lineRule="exact"/>
      </w:pPr>
    </w:p>
    <w:p w14:paraId="32DC3BED" w14:textId="77777777" w:rsidR="00B37682" w:rsidRDefault="00B37682">
      <w:pPr>
        <w:spacing w:after="407" w:line="1" w:lineRule="exact"/>
      </w:pPr>
    </w:p>
    <w:p w14:paraId="45F3C0E0" w14:textId="77777777" w:rsidR="00B37682" w:rsidRDefault="00B37682">
      <w:pPr>
        <w:spacing w:line="1" w:lineRule="exact"/>
        <w:sectPr w:rsidR="00B37682">
          <w:pgSz w:w="11906" w:h="16838"/>
          <w:pgMar w:top="1068" w:right="495" w:bottom="1068" w:left="644" w:header="640" w:footer="640" w:gutter="0"/>
          <w:cols w:space="720"/>
          <w:noEndnote/>
          <w:docGrid w:linePitch="360"/>
        </w:sectPr>
      </w:pPr>
    </w:p>
    <w:p w14:paraId="333B19AF" w14:textId="77777777" w:rsidR="00B37682" w:rsidRDefault="00000000">
      <w:pPr>
        <w:pStyle w:val="Nadpis10"/>
        <w:keepNext/>
        <w:keepLines/>
      </w:pPr>
      <w:bookmarkStart w:id="5" w:name="bookmark10"/>
      <w:r>
        <w:rPr>
          <w:rStyle w:val="Nadpis1"/>
          <w:b/>
          <w:bCs/>
          <w:color w:val="DC4754"/>
        </w:rPr>
        <w:t xml:space="preserve">^ </w:t>
      </w:r>
      <w:r>
        <w:rPr>
          <w:rStyle w:val="Nadpis1"/>
          <w:b/>
          <w:bCs/>
          <w:color w:val="454748"/>
        </w:rPr>
        <w:t>VOLTEX</w:t>
      </w:r>
      <w:bookmarkEnd w:id="5"/>
    </w:p>
    <w:p w14:paraId="7D550CE9" w14:textId="77777777" w:rsidR="00B37682" w:rsidRDefault="00000000">
      <w:pPr>
        <w:pStyle w:val="Jin0"/>
        <w:spacing w:after="160" w:line="240" w:lineRule="auto"/>
        <w:ind w:left="1160"/>
        <w:rPr>
          <w:sz w:val="8"/>
          <w:szCs w:val="8"/>
        </w:rPr>
      </w:pPr>
      <w:r>
        <w:rPr>
          <w:rStyle w:val="Jin"/>
          <w:rFonts w:ascii="Arial" w:eastAsia="Arial" w:hAnsi="Arial" w:cs="Arial"/>
          <w:b/>
          <w:bCs/>
          <w:sz w:val="8"/>
          <w:szCs w:val="8"/>
        </w:rPr>
        <w:t>ENERGETIKA BUDOUCNOSTI</w:t>
      </w:r>
    </w:p>
    <w:p w14:paraId="42DD4BA4" w14:textId="77777777" w:rsidR="00B37682" w:rsidRDefault="00000000">
      <w:pPr>
        <w:pStyle w:val="Jin0"/>
        <w:spacing w:after="60" w:line="240" w:lineRule="auto"/>
        <w:ind w:left="6780"/>
        <w:rPr>
          <w:sz w:val="17"/>
          <w:szCs w:val="17"/>
        </w:rPr>
      </w:pPr>
      <w:r>
        <w:rPr>
          <w:rStyle w:val="Jin"/>
          <w:rFonts w:ascii="Tahoma" w:eastAsia="Tahoma" w:hAnsi="Tahoma" w:cs="Tahoma"/>
          <w:sz w:val="17"/>
          <w:szCs w:val="17"/>
        </w:rPr>
        <w:t>Bezručova 4174</w:t>
      </w:r>
    </w:p>
    <w:p w14:paraId="3EABBC4D" w14:textId="77777777" w:rsidR="00B37682" w:rsidRDefault="00000000">
      <w:pPr>
        <w:pStyle w:val="Jin0"/>
        <w:spacing w:after="600" w:line="240" w:lineRule="auto"/>
        <w:ind w:left="6780"/>
        <w:rPr>
          <w:sz w:val="17"/>
          <w:szCs w:val="17"/>
        </w:rPr>
      </w:pPr>
      <w:r>
        <w:rPr>
          <w:rStyle w:val="Jin"/>
          <w:rFonts w:ascii="Tahoma" w:eastAsia="Tahoma" w:hAnsi="Tahoma" w:cs="Tahoma"/>
          <w:sz w:val="17"/>
          <w:szCs w:val="17"/>
        </w:rPr>
        <w:t>430 01 Chomutov</w:t>
      </w:r>
    </w:p>
    <w:p w14:paraId="5D63BB20" w14:textId="77777777" w:rsidR="00B37682" w:rsidRDefault="00000000">
      <w:pPr>
        <w:pStyle w:val="Jin0"/>
        <w:spacing w:after="400" w:line="240" w:lineRule="auto"/>
        <w:jc w:val="center"/>
        <w:rPr>
          <w:sz w:val="30"/>
          <w:szCs w:val="30"/>
        </w:rPr>
      </w:pPr>
      <w:r>
        <w:rPr>
          <w:rStyle w:val="Jin"/>
          <w:b/>
          <w:bCs/>
          <w:sz w:val="30"/>
          <w:szCs w:val="30"/>
        </w:rPr>
        <w:t>PŘÍLOHA Č. 1 - PŘEDMĚT NABÍDKY</w:t>
      </w:r>
    </w:p>
    <w:p w14:paraId="560E9CB5" w14:textId="77777777" w:rsidR="00B37682" w:rsidRDefault="00000000">
      <w:pPr>
        <w:pStyle w:val="Zkladntext1"/>
        <w:spacing w:after="480"/>
        <w:jc w:val="both"/>
      </w:pPr>
      <w:r>
        <w:rPr>
          <w:rStyle w:val="Zkladntext"/>
          <w:i/>
          <w:iCs/>
        </w:rPr>
        <w:t>Předmětem nabídky jsou služby technického dozoru investora (TDI) v rámci projektu Dodávky a instalace FVE systému na třech objektech ÚV Sojovice - ETAPA 01. Rozsah činností a služeb je detailně popsán následovně:</w:t>
      </w:r>
    </w:p>
    <w:p w14:paraId="099E9CAE" w14:textId="77777777" w:rsidR="00B37682" w:rsidRDefault="00000000">
      <w:pPr>
        <w:pStyle w:val="Zkladntext1"/>
        <w:numPr>
          <w:ilvl w:val="0"/>
          <w:numId w:val="2"/>
        </w:numPr>
        <w:tabs>
          <w:tab w:val="left" w:pos="689"/>
        </w:tabs>
        <w:spacing w:after="100"/>
        <w:ind w:firstLine="340"/>
      </w:pPr>
      <w:r>
        <w:rPr>
          <w:rStyle w:val="Zkladntext"/>
          <w:b/>
          <w:bCs/>
          <w:i/>
          <w:iCs/>
        </w:rPr>
        <w:t>ETAPA 01 - TECHNICKÝ DOZOR INVESTORA</w:t>
      </w:r>
    </w:p>
    <w:p w14:paraId="24ED7948" w14:textId="77777777" w:rsidR="00B37682" w:rsidRDefault="00000000">
      <w:pPr>
        <w:pStyle w:val="Zkladntext1"/>
        <w:numPr>
          <w:ilvl w:val="0"/>
          <w:numId w:val="3"/>
        </w:numPr>
        <w:tabs>
          <w:tab w:val="left" w:pos="1018"/>
        </w:tabs>
        <w:ind w:left="1000" w:hanging="320"/>
        <w:jc w:val="both"/>
      </w:pPr>
      <w:r>
        <w:rPr>
          <w:rStyle w:val="Zkladntext"/>
          <w:i/>
          <w:iCs/>
        </w:rPr>
        <w:t>Kontrola a dohled nad realizací stavebních prací a instalací FVE systémů v souladu s projektovou dokumentací.</w:t>
      </w:r>
    </w:p>
    <w:p w14:paraId="4552903B" w14:textId="77777777" w:rsidR="00B37682" w:rsidRDefault="00000000">
      <w:pPr>
        <w:pStyle w:val="Zkladntext1"/>
        <w:numPr>
          <w:ilvl w:val="0"/>
          <w:numId w:val="3"/>
        </w:numPr>
        <w:tabs>
          <w:tab w:val="left" w:pos="1018"/>
        </w:tabs>
        <w:ind w:left="1000" w:hanging="320"/>
        <w:jc w:val="both"/>
      </w:pPr>
      <w:r>
        <w:rPr>
          <w:rStyle w:val="Zkladntext"/>
          <w:i/>
          <w:iCs/>
        </w:rPr>
        <w:t>Pravidelné inspekce staveniště za účelem zajištění kvality prací a dodržení stanovených termínů.</w:t>
      </w:r>
    </w:p>
    <w:p w14:paraId="0B73EF71" w14:textId="77777777" w:rsidR="00B37682" w:rsidRDefault="00000000">
      <w:pPr>
        <w:pStyle w:val="Zkladntext1"/>
        <w:numPr>
          <w:ilvl w:val="0"/>
          <w:numId w:val="3"/>
        </w:numPr>
        <w:tabs>
          <w:tab w:val="left" w:pos="987"/>
        </w:tabs>
        <w:ind w:firstLine="660"/>
      </w:pPr>
      <w:r>
        <w:rPr>
          <w:rStyle w:val="Zkladntext"/>
          <w:i/>
          <w:iCs/>
        </w:rPr>
        <w:t>Kontrola kvality použitých materiálů a stavebních postupů v souladu s normami.</w:t>
      </w:r>
    </w:p>
    <w:p w14:paraId="79B58AE1" w14:textId="77777777" w:rsidR="00B37682" w:rsidRDefault="00000000">
      <w:pPr>
        <w:pStyle w:val="Zkladntext1"/>
        <w:numPr>
          <w:ilvl w:val="0"/>
          <w:numId w:val="3"/>
        </w:numPr>
        <w:tabs>
          <w:tab w:val="left" w:pos="987"/>
        </w:tabs>
        <w:ind w:firstLine="660"/>
      </w:pPr>
      <w:r>
        <w:rPr>
          <w:rStyle w:val="Zkladntext"/>
          <w:i/>
          <w:iCs/>
        </w:rPr>
        <w:t>Koordinace mezi subdodavateli a zajištění plynulého průběhu prací.</w:t>
      </w:r>
    </w:p>
    <w:p w14:paraId="449DC8DB" w14:textId="77777777" w:rsidR="00B37682" w:rsidRDefault="00000000">
      <w:pPr>
        <w:pStyle w:val="Zkladntext1"/>
        <w:numPr>
          <w:ilvl w:val="0"/>
          <w:numId w:val="3"/>
        </w:numPr>
        <w:tabs>
          <w:tab w:val="left" w:pos="987"/>
        </w:tabs>
        <w:ind w:firstLine="660"/>
      </w:pPr>
      <w:r>
        <w:rPr>
          <w:rStyle w:val="Zkladntext"/>
          <w:i/>
          <w:iCs/>
        </w:rPr>
        <w:t>Řešení bezpečnostních otázek a zajištění dodržování bezpečnostních předpisů.</w:t>
      </w:r>
    </w:p>
    <w:p w14:paraId="742F61C8" w14:textId="77777777" w:rsidR="00B37682" w:rsidRDefault="00000000">
      <w:pPr>
        <w:pStyle w:val="Zkladntext1"/>
        <w:numPr>
          <w:ilvl w:val="0"/>
          <w:numId w:val="3"/>
        </w:numPr>
        <w:tabs>
          <w:tab w:val="left" w:pos="987"/>
        </w:tabs>
        <w:ind w:firstLine="660"/>
      </w:pPr>
      <w:r>
        <w:rPr>
          <w:rStyle w:val="Zkladntext"/>
          <w:i/>
          <w:iCs/>
        </w:rPr>
        <w:t>Monitorování finančních aspektů projektu a kontrola nákladů.</w:t>
      </w:r>
    </w:p>
    <w:p w14:paraId="58C728E5" w14:textId="77777777" w:rsidR="00B37682" w:rsidRDefault="00000000">
      <w:pPr>
        <w:pStyle w:val="Zkladntext1"/>
        <w:numPr>
          <w:ilvl w:val="0"/>
          <w:numId w:val="3"/>
        </w:numPr>
        <w:tabs>
          <w:tab w:val="left" w:pos="987"/>
        </w:tabs>
        <w:ind w:firstLine="660"/>
        <w:jc w:val="both"/>
      </w:pPr>
      <w:r>
        <w:rPr>
          <w:rStyle w:val="Zkladntext"/>
          <w:i/>
          <w:iCs/>
        </w:rPr>
        <w:t>Vydávání souhlasů a rozhodnutí o stavebních úpravách.</w:t>
      </w:r>
    </w:p>
    <w:p w14:paraId="6B78C11D" w14:textId="77777777" w:rsidR="00B37682" w:rsidRDefault="00000000">
      <w:pPr>
        <w:pStyle w:val="Zkladntext1"/>
        <w:numPr>
          <w:ilvl w:val="0"/>
          <w:numId w:val="3"/>
        </w:numPr>
        <w:tabs>
          <w:tab w:val="left" w:pos="987"/>
        </w:tabs>
        <w:ind w:firstLine="660"/>
      </w:pPr>
      <w:r>
        <w:rPr>
          <w:rStyle w:val="Zkladntext"/>
          <w:i/>
          <w:iCs/>
        </w:rPr>
        <w:t>Spolupráce s projektanty a dodavateli při řešení technických problémů a návrhů změn.</w:t>
      </w:r>
    </w:p>
    <w:p w14:paraId="12957345" w14:textId="77777777" w:rsidR="00B37682" w:rsidRDefault="00000000">
      <w:pPr>
        <w:pStyle w:val="Zkladntext1"/>
        <w:numPr>
          <w:ilvl w:val="0"/>
          <w:numId w:val="3"/>
        </w:numPr>
        <w:tabs>
          <w:tab w:val="left" w:pos="1018"/>
        </w:tabs>
        <w:spacing w:after="220"/>
        <w:ind w:left="1000" w:hanging="320"/>
        <w:jc w:val="both"/>
      </w:pPr>
      <w:r>
        <w:rPr>
          <w:rStyle w:val="Zkladntext"/>
          <w:i/>
          <w:iCs/>
        </w:rPr>
        <w:t>Monitorování postupu prací a zpracování pravidelných zpráv o stavu projektu pro investora.</w:t>
      </w:r>
    </w:p>
    <w:p w14:paraId="0A73C9C1" w14:textId="77777777" w:rsidR="00B37682" w:rsidRDefault="00000000">
      <w:pPr>
        <w:pStyle w:val="Zkladntext1"/>
        <w:numPr>
          <w:ilvl w:val="0"/>
          <w:numId w:val="2"/>
        </w:numPr>
        <w:tabs>
          <w:tab w:val="left" w:pos="694"/>
        </w:tabs>
        <w:spacing w:after="100"/>
        <w:ind w:firstLine="340"/>
      </w:pPr>
      <w:r>
        <w:rPr>
          <w:rStyle w:val="Zkladntext"/>
          <w:b/>
          <w:bCs/>
          <w:i/>
          <w:iCs/>
        </w:rPr>
        <w:t>PŘEDMĚTEM NABÍDKY NENÍ</w:t>
      </w:r>
    </w:p>
    <w:p w14:paraId="170FA09F" w14:textId="77777777" w:rsidR="00B37682" w:rsidRDefault="00000000">
      <w:pPr>
        <w:pStyle w:val="Zkladntext1"/>
        <w:numPr>
          <w:ilvl w:val="0"/>
          <w:numId w:val="4"/>
        </w:numPr>
        <w:tabs>
          <w:tab w:val="left" w:pos="987"/>
        </w:tabs>
        <w:ind w:firstLine="660"/>
      </w:pPr>
      <w:r>
        <w:rPr>
          <w:rStyle w:val="Zkladntext"/>
          <w:b/>
          <w:bCs/>
          <w:i/>
          <w:iCs/>
        </w:rPr>
        <w:t>Provádění projektových prací a činností nad rámec technického dozoru investora</w:t>
      </w:r>
    </w:p>
    <w:p w14:paraId="4D91AD62" w14:textId="77777777" w:rsidR="00B37682" w:rsidRDefault="00000000">
      <w:pPr>
        <w:pStyle w:val="Zkladntext1"/>
        <w:numPr>
          <w:ilvl w:val="0"/>
          <w:numId w:val="4"/>
        </w:numPr>
        <w:tabs>
          <w:tab w:val="left" w:pos="987"/>
        </w:tabs>
        <w:spacing w:after="220"/>
        <w:ind w:firstLine="660"/>
        <w:jc w:val="both"/>
      </w:pPr>
      <w:r>
        <w:rPr>
          <w:rStyle w:val="Zkladntext"/>
          <w:b/>
          <w:bCs/>
          <w:i/>
          <w:iCs/>
        </w:rPr>
        <w:t>Realizace stavebních či montážních prací</w:t>
      </w:r>
    </w:p>
    <w:p w14:paraId="68B5563A" w14:textId="77777777" w:rsidR="00B37682" w:rsidRDefault="00000000">
      <w:pPr>
        <w:pStyle w:val="Zkladntext1"/>
        <w:numPr>
          <w:ilvl w:val="0"/>
          <w:numId w:val="2"/>
        </w:numPr>
        <w:tabs>
          <w:tab w:val="left" w:pos="689"/>
        </w:tabs>
        <w:spacing w:after="160"/>
        <w:ind w:firstLine="340"/>
      </w:pPr>
      <w:r>
        <w:rPr>
          <w:rStyle w:val="Zkladntext"/>
          <w:b/>
          <w:bCs/>
          <w:i/>
          <w:iCs/>
        </w:rPr>
        <w:t>SPOLUPŮSOBENÍ A PROTIPLNĚNÍ OBJEDNATELE</w:t>
      </w:r>
    </w:p>
    <w:p w14:paraId="0FB9CFCE" w14:textId="77777777" w:rsidR="00B37682" w:rsidRDefault="00000000">
      <w:pPr>
        <w:pStyle w:val="Zkladntext1"/>
        <w:numPr>
          <w:ilvl w:val="0"/>
          <w:numId w:val="5"/>
        </w:numPr>
        <w:tabs>
          <w:tab w:val="left" w:pos="1018"/>
        </w:tabs>
        <w:spacing w:line="290" w:lineRule="auto"/>
        <w:ind w:left="1000" w:hanging="320"/>
        <w:jc w:val="both"/>
      </w:pPr>
      <w:r>
        <w:rPr>
          <w:rStyle w:val="Zkladntext"/>
          <w:b/>
          <w:bCs/>
          <w:i/>
          <w:iCs/>
        </w:rPr>
        <w:t>Zajištění přístupu ke všem relevantním dokumentům a podkladům pro výkon technického dozoru</w:t>
      </w:r>
    </w:p>
    <w:p w14:paraId="6665D86B" w14:textId="77777777" w:rsidR="00B37682" w:rsidRDefault="00000000">
      <w:pPr>
        <w:pStyle w:val="Zkladntext1"/>
        <w:numPr>
          <w:ilvl w:val="0"/>
          <w:numId w:val="5"/>
        </w:numPr>
        <w:tabs>
          <w:tab w:val="left" w:pos="994"/>
        </w:tabs>
        <w:spacing w:line="290" w:lineRule="auto"/>
        <w:ind w:firstLine="660"/>
        <w:jc w:val="both"/>
      </w:pPr>
      <w:r>
        <w:rPr>
          <w:rStyle w:val="Zkladntext"/>
          <w:b/>
          <w:bCs/>
          <w:i/>
          <w:iCs/>
        </w:rPr>
        <w:t>Aktivní spolupráce ze strany objednatele při konzultacích a odborných poradách</w:t>
      </w:r>
    </w:p>
    <w:p w14:paraId="6C2C5EC1" w14:textId="2F43F4A5" w:rsidR="00B37682" w:rsidRDefault="00000000">
      <w:pPr>
        <w:pStyle w:val="Zkladntext1"/>
        <w:numPr>
          <w:ilvl w:val="0"/>
          <w:numId w:val="5"/>
        </w:numPr>
        <w:tabs>
          <w:tab w:val="left" w:pos="1018"/>
        </w:tabs>
        <w:spacing w:line="290" w:lineRule="auto"/>
        <w:ind w:left="1000" w:hanging="320"/>
        <w:jc w:val="both"/>
        <w:sectPr w:rsidR="00B37682">
          <w:pgSz w:w="11906" w:h="16838"/>
          <w:pgMar w:top="1133" w:right="1547" w:bottom="597" w:left="1657" w:header="705" w:footer="169" w:gutter="0"/>
          <w:cols w:space="720"/>
          <w:noEndnote/>
          <w:docGrid w:linePitch="360"/>
        </w:sectPr>
      </w:pPr>
      <w:r>
        <w:rPr>
          <w:rStyle w:val="Zkladntext"/>
          <w:b/>
          <w:bCs/>
          <w:i/>
          <w:iCs/>
        </w:rPr>
        <w:t>Poskytnutí potřebné součinnosti při připomínkování a schvalování dokumentace a protokol</w:t>
      </w:r>
    </w:p>
    <w:p w14:paraId="484E9764" w14:textId="77777777" w:rsidR="00B37682" w:rsidRDefault="00B37682">
      <w:pPr>
        <w:spacing w:line="240" w:lineRule="exact"/>
        <w:rPr>
          <w:sz w:val="19"/>
          <w:szCs w:val="19"/>
        </w:rPr>
      </w:pPr>
    </w:p>
    <w:p w14:paraId="0A12C4CD" w14:textId="77777777" w:rsidR="00B37682" w:rsidRDefault="00B37682">
      <w:pPr>
        <w:spacing w:line="240" w:lineRule="exact"/>
        <w:rPr>
          <w:sz w:val="19"/>
          <w:szCs w:val="19"/>
        </w:rPr>
      </w:pPr>
    </w:p>
    <w:p w14:paraId="0D14AE6A" w14:textId="77777777" w:rsidR="00B37682" w:rsidRDefault="00B37682">
      <w:pPr>
        <w:spacing w:line="240" w:lineRule="exact"/>
        <w:rPr>
          <w:sz w:val="19"/>
          <w:szCs w:val="19"/>
        </w:rPr>
      </w:pPr>
    </w:p>
    <w:p w14:paraId="6D73C5FD" w14:textId="77777777" w:rsidR="00B37682" w:rsidRDefault="00B37682">
      <w:pPr>
        <w:spacing w:before="61" w:after="61" w:line="240" w:lineRule="exact"/>
        <w:rPr>
          <w:sz w:val="19"/>
          <w:szCs w:val="19"/>
        </w:rPr>
      </w:pPr>
    </w:p>
    <w:p w14:paraId="0D7F5E91" w14:textId="77777777" w:rsidR="00B37682" w:rsidRDefault="00B37682">
      <w:pPr>
        <w:spacing w:line="1" w:lineRule="exact"/>
        <w:sectPr w:rsidR="00B37682">
          <w:type w:val="continuous"/>
          <w:pgSz w:w="11906" w:h="16838"/>
          <w:pgMar w:top="1133" w:right="0" w:bottom="597" w:left="0" w:header="0" w:footer="3" w:gutter="0"/>
          <w:cols w:space="720"/>
          <w:noEndnote/>
          <w:docGrid w:linePitch="360"/>
        </w:sectPr>
      </w:pPr>
    </w:p>
    <w:p w14:paraId="6A5BAAA1" w14:textId="77777777" w:rsidR="00B37682" w:rsidRDefault="00000000">
      <w:pPr>
        <w:spacing w:line="1" w:lineRule="exact"/>
      </w:pPr>
      <w:r>
        <w:rPr>
          <w:noProof/>
        </w:rPr>
        <w:drawing>
          <wp:anchor distT="0" distB="0" distL="114300" distR="1400810" simplePos="0" relativeHeight="125829378" behindDoc="0" locked="0" layoutInCell="1" allowOverlap="1" wp14:anchorId="5290563C" wp14:editId="0649290C">
            <wp:simplePos x="0" y="0"/>
            <wp:positionH relativeFrom="page">
              <wp:posOffset>750570</wp:posOffset>
            </wp:positionH>
            <wp:positionV relativeFrom="paragraph">
              <wp:posOffset>12700</wp:posOffset>
            </wp:positionV>
            <wp:extent cx="481330" cy="3232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133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FB85E64" wp14:editId="1F0A028A">
                <wp:simplePos x="0" y="0"/>
                <wp:positionH relativeFrom="page">
                  <wp:posOffset>1378585</wp:posOffset>
                </wp:positionH>
                <wp:positionV relativeFrom="paragraph">
                  <wp:posOffset>82550</wp:posOffset>
                </wp:positionV>
                <wp:extent cx="1139825" cy="1612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A456BC" w14:textId="77777777" w:rsidR="00B37682" w:rsidRDefault="00000000">
                            <w:pPr>
                              <w:pStyle w:val="Titulekobrzku0"/>
                              <w:pBdr>
                                <w:top w:val="single" w:sz="0" w:space="0" w:color="D85B52"/>
                                <w:left w:val="single" w:sz="0" w:space="0" w:color="D85B52"/>
                                <w:bottom w:val="single" w:sz="0" w:space="0" w:color="D85B52"/>
                                <w:right w:val="single" w:sz="0" w:space="0" w:color="D85B52"/>
                              </w:pBdr>
                              <w:shd w:val="clear" w:color="auto" w:fill="D85B52"/>
                            </w:pPr>
                            <w:r>
                              <w:rPr>
                                <w:rStyle w:val="Titulekobrzku"/>
                                <w:color w:val="FFFFFF"/>
                              </w:rPr>
                              <w:t xml:space="preserve">S </w:t>
                            </w:r>
                            <w:r>
                              <w:rPr>
                                <w:rStyle w:val="Titulekobrzku"/>
                              </w:rPr>
                              <w:t>(+420) 724 201 964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FB85E6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08.55pt;margin-top:6.5pt;width:89.75pt;height:12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" filled="f" stroked="f">
                <v:textbox inset="0,0,0,0">
                  <w:txbxContent>
                    <w:p w14:paraId="6AA456BC" w14:textId="77777777" w:rsidR="00B37682" w:rsidRDefault="00000000">
                      <w:pPr>
                        <w:pStyle w:val="Titulekobrzku0"/>
                        <w:pBdr>
                          <w:top w:val="single" w:sz="0" w:space="0" w:color="D85B52"/>
                          <w:left w:val="single" w:sz="0" w:space="0" w:color="D85B52"/>
                          <w:bottom w:val="single" w:sz="0" w:space="0" w:color="D85B52"/>
                          <w:right w:val="single" w:sz="0" w:space="0" w:color="D85B52"/>
                        </w:pBdr>
                        <w:shd w:val="clear" w:color="auto" w:fill="D85B52"/>
                      </w:pPr>
                      <w:r>
                        <w:rPr>
                          <w:rStyle w:val="Titulekobrzku"/>
                          <w:color w:val="FFFFFF"/>
                        </w:rPr>
                        <w:t xml:space="preserve">S </w:t>
                      </w:r>
                      <w:r>
                        <w:rPr>
                          <w:rStyle w:val="Titulekobrzku"/>
                        </w:rPr>
                        <w:t>(+420) 724 201 964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489531" w14:textId="77777777" w:rsidR="00B43DF1" w:rsidRDefault="00B43DF1"/>
    <w:sectPr w:rsidR="00B43DF1">
      <w:type w:val="continuous"/>
      <w:pgSz w:w="11906" w:h="16838"/>
      <w:pgMar w:top="1133" w:right="1897" w:bottom="597" w:left="5051" w:header="0" w:footer="3" w:gutter="0"/>
      <w:cols w:num="2" w:space="720" w:equalWidth="0">
        <w:col w:w="2035" w:space="1118"/>
        <w:col w:w="180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1B6F" w14:textId="77777777" w:rsidR="00B43DF1" w:rsidRDefault="00B43DF1">
      <w:r>
        <w:separator/>
      </w:r>
    </w:p>
  </w:endnote>
  <w:endnote w:type="continuationSeparator" w:id="0">
    <w:p w14:paraId="0F1155AB" w14:textId="77777777" w:rsidR="00B43DF1" w:rsidRDefault="00B4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94C3" w14:textId="77777777" w:rsidR="00B43DF1" w:rsidRDefault="00B43DF1"/>
  </w:footnote>
  <w:footnote w:type="continuationSeparator" w:id="0">
    <w:p w14:paraId="3803E545" w14:textId="77777777" w:rsidR="00B43DF1" w:rsidRDefault="00B43D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4A2"/>
    <w:multiLevelType w:val="multilevel"/>
    <w:tmpl w:val="5CDE4398"/>
    <w:lvl w:ilvl="0">
      <w:start w:val="1"/>
      <w:numFmt w:val="bullet"/>
      <w:lvlText w:val="*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A5190E"/>
    <w:multiLevelType w:val="multilevel"/>
    <w:tmpl w:val="D20EF01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454748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F1703"/>
    <w:multiLevelType w:val="multilevel"/>
    <w:tmpl w:val="FCD664D4"/>
    <w:lvl w:ilvl="0">
      <w:start w:val="1"/>
      <w:numFmt w:val="bullet"/>
      <w:lvlText w:val="V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017424"/>
    <w:multiLevelType w:val="multilevel"/>
    <w:tmpl w:val="9EBE858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D43520"/>
    <w:multiLevelType w:val="multilevel"/>
    <w:tmpl w:val="895C1F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232323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743">
    <w:abstractNumId w:val="3"/>
  </w:num>
  <w:num w:numId="2" w16cid:durableId="1727491761">
    <w:abstractNumId w:val="4"/>
  </w:num>
  <w:num w:numId="3" w16cid:durableId="1999576148">
    <w:abstractNumId w:val="1"/>
  </w:num>
  <w:num w:numId="4" w16cid:durableId="1041635385">
    <w:abstractNumId w:val="0"/>
  </w:num>
  <w:num w:numId="5" w16cid:durableId="951016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82"/>
    <w:rsid w:val="00410740"/>
    <w:rsid w:val="00B37682"/>
    <w:rsid w:val="00B43DF1"/>
    <w:rsid w:val="00D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5683"/>
  <w15:docId w15:val="{7DADF873-59A5-4199-BA68-1085A96E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/>
      <w:iCs/>
      <w:smallCaps w:val="0"/>
      <w:strike w:val="0"/>
      <w:color w:val="232323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/>
      <w:iCs/>
      <w:smallCaps w:val="0"/>
      <w:strike w:val="0"/>
      <w:color w:val="232323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DD4D2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pacing w:line="288" w:lineRule="auto"/>
    </w:pPr>
    <w:rPr>
      <w:rFonts w:ascii="Calibri" w:eastAsia="Calibri" w:hAnsi="Calibri" w:cs="Calibri"/>
      <w:i/>
      <w:iCs/>
      <w:color w:val="232323"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240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line="288" w:lineRule="auto"/>
    </w:pPr>
    <w:rPr>
      <w:rFonts w:ascii="Calibri" w:eastAsia="Calibri" w:hAnsi="Calibri" w:cs="Calibri"/>
      <w:i/>
      <w:iCs/>
      <w:color w:val="232323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color w:val="FDD4D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abka@voltex-c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Šandová</cp:lastModifiedBy>
  <cp:revision>3</cp:revision>
  <cp:lastPrinted>2025-07-29T15:30:00Z</cp:lastPrinted>
  <dcterms:created xsi:type="dcterms:W3CDTF">2025-07-29T15:27:00Z</dcterms:created>
  <dcterms:modified xsi:type="dcterms:W3CDTF">2025-07-29T15:30:00Z</dcterms:modified>
</cp:coreProperties>
</file>