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222CF"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17299E" w:rsidRPr="00A42D75" w:rsidRDefault="0017299E" w:rsidP="0046335C">
      <w:pPr>
        <w:spacing w:after="0" w:line="240" w:lineRule="auto"/>
        <w:rPr>
          <w:rFonts w:cs="Arial"/>
          <w:b/>
        </w:rPr>
      </w:pPr>
    </w:p>
    <w:p w:rsidR="00552B3E" w:rsidRDefault="00DF1C48">
      <w:pPr>
        <w:spacing w:after="0"/>
        <w:ind w:left="120"/>
        <w:jc w:val="right"/>
      </w:pPr>
      <w:r>
        <w:rPr>
          <w:b/>
          <w:color w:val="000000"/>
        </w:rPr>
        <w:t>Číslo spisu: S/04325/SC/25</w:t>
      </w:r>
    </w:p>
    <w:p w:rsidR="00552B3E" w:rsidRDefault="00DF1C48">
      <w:pPr>
        <w:spacing w:after="0"/>
        <w:ind w:left="120"/>
        <w:jc w:val="right"/>
      </w:pPr>
      <w:r>
        <w:rPr>
          <w:b/>
          <w:color w:val="000000"/>
        </w:rPr>
        <w:t>Číslo jednací: 04325/SC/25</w:t>
      </w:r>
    </w:p>
    <w:p w:rsidR="00552B3E" w:rsidRDefault="00DF1C48">
      <w:pPr>
        <w:spacing w:after="0"/>
        <w:ind w:left="120"/>
        <w:jc w:val="right"/>
      </w:pPr>
      <w:r>
        <w:rPr>
          <w:b/>
          <w:color w:val="000000"/>
        </w:rPr>
        <w:t>Číslo akce: 0151/25/25</w:t>
      </w:r>
    </w:p>
    <w:p w:rsidR="00552B3E" w:rsidRDefault="00DF1C48">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222CF" w:rsidP="004C6EC2">
      <w:pPr>
        <w:spacing w:before="40" w:after="0"/>
        <w:rPr>
          <w:rFonts w:cs="Arial"/>
        </w:rPr>
      </w:pPr>
      <w:r>
        <w:rPr>
          <w:rFonts w:cs="Arial"/>
          <w:b/>
        </w:rPr>
        <w:t>Regionální pracoviště Střední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Podbabská 2582/30, 160 00 Praha 6</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RNDr. Jaroslav Obermajer</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Linda Zajíčková</w:t>
      </w:r>
      <w:r w:rsidR="0016196F">
        <w:rPr>
          <w:rFonts w:cs="Arial"/>
        </w:rPr>
        <w:t>.</w:t>
      </w:r>
    </w:p>
    <w:p w:rsidR="0016196F" w:rsidRDefault="0016196F" w:rsidP="004C6EC2">
      <w:pPr>
        <w:spacing w:before="40" w:after="0"/>
      </w:pPr>
      <w:r w:rsidRPr="009161EF">
        <w:t xml:space="preserve"> </w:t>
      </w:r>
      <w:r w:rsidR="004222CF">
        <w:rPr>
          <w:rFonts w:cs="Arial"/>
        </w:rPr>
        <w:t>Za projekt Jedna příroda odpovídá:</w:t>
      </w:r>
      <w:r>
        <w:rPr>
          <w:rFonts w:cs="Arial"/>
        </w:rPr>
        <w:t xml:space="preserve"> </w:t>
      </w:r>
      <w:r w:rsidR="004222CF">
        <w:rPr>
          <w:rFonts w:cs="Arial"/>
        </w:rPr>
        <w:t>Mgr. Linda Zajíčková</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4222CF" w:rsidP="004C6EC2">
      <w:pPr>
        <w:spacing w:before="40" w:after="0" w:line="240" w:lineRule="auto"/>
        <w:rPr>
          <w:rFonts w:cs="Arial"/>
        </w:rPr>
      </w:pPr>
      <w:r>
        <w:rPr>
          <w:rFonts w:cs="Arial"/>
          <w:b/>
        </w:rPr>
        <w:t>Jiří Vaníček</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06141030</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č. p. 10, 28002  Břežany I</w:t>
      </w:r>
      <w:r w:rsidR="00BC524F">
        <w:rPr>
          <w:rFonts w:cs="Arial"/>
        </w:rPr>
        <w:t xml:space="preserve">  </w:t>
      </w:r>
      <w:r w:rsidR="00BC524F">
        <w:rPr>
          <w:rFonts w:cs="Arial"/>
        </w:rPr>
        <w:br/>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3935F9">
        <w:rPr>
          <w:rFonts w:cs="Arial"/>
        </w:rPr>
        <w:t>xxx</w:t>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Jedna příroda (Integrovaný projekt LIFE pro soustavu Natura 2000 v České republice - LIFE17 IPE/CZ/000005 LIFE-IP: N2K Revisited), aktivita C4 - Management lokalit soustavy Natura 2000</w:t>
      </w:r>
    </w:p>
    <w:p w:rsidR="00AD6D5F" w:rsidRDefault="004222CF" w:rsidP="00AD6D5F">
      <w:pPr>
        <w:spacing w:before="120" w:after="0" w:line="240" w:lineRule="auto"/>
        <w:ind w:left="397"/>
        <w:rPr>
          <w:b/>
        </w:rPr>
      </w:pPr>
      <w:r>
        <w:rPr>
          <w:b/>
        </w:rPr>
        <w:t>Likvidace pajasanu žláznatého v různých částech NPR Větrušické rokle.</w:t>
      </w:r>
    </w:p>
    <w:p w:rsidR="00E20731" w:rsidRDefault="004222CF" w:rsidP="00536EC3">
      <w:pPr>
        <w:spacing w:before="120" w:after="0" w:line="240" w:lineRule="auto"/>
        <w:ind w:left="397"/>
        <w:rPr>
          <w:b/>
        </w:rPr>
      </w:pPr>
      <w:r>
        <w:rPr>
          <w:b/>
        </w:rPr>
        <w:t>Likvidace invazního druhu pajasanu žláznatého v NPR Větrušické rokle injektáží herbicidem do kmene a v malé míře postřikem na list. Zahrnuje různé činnosti na lokalitách po celé NPR: následná péče o plochy po likvidaci pajasanu z minulých let (likvidace přeživších jedinců a výmladků), ruční vytrhávání semenáčů, kácení již uschlých pajasanů.</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222CF" w:rsidP="00A4562D">
      <w:pPr>
        <w:pStyle w:val="Odstavecseseznamem"/>
        <w:numPr>
          <w:ilvl w:val="0"/>
          <w:numId w:val="0"/>
        </w:numPr>
        <w:ind w:left="360"/>
      </w:pPr>
      <w:r>
        <w:t>Opatření bude provedeno v souladu se standardy č. D02 007 "Likvidace vybraných invazních druhů rostlin (vč. následné péče o lokality)", A02 005 "Kácení stromů", D02 005 "Opatření ke zlepšení druhové skladby lesních porostů".</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109 057,50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024A85">
        <w:t>25</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Podbabská 2582/30, 160 00 Praha 6</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 xml:space="preserve">jeho číslo; číslo této smlouvy, den jejího uzavření a předmět smlouvy; označení banky </w:t>
      </w:r>
      <w:r w:rsidR="00BA4C51" w:rsidRPr="00C264BF">
        <w:lastRenderedPageBreak/>
        <w:t>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Integrovaného projektu LIFE - Jedna příroda (LIFE17 IPE/CZ/000005 LIFE-IP: N2K Revisited).</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10.11.2025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Husinec u Řeže - p.č. 241/11; k.ú. Letky - p.č. 642, 646; k.ú. Máslovice - p.č. 127/1, 127/4, 128/3, 130, 131, 143/1, 181; k.ú. Větrušice u Klecan - p.č. 156/1, 164/1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Pr="005147EF" w:rsidRDefault="00BD4593" w:rsidP="00BD4593">
      <w:pPr>
        <w:tabs>
          <w:tab w:val="left" w:pos="360"/>
        </w:tabs>
        <w:spacing w:after="0" w:line="264" w:lineRule="auto"/>
        <w:ind w:right="57"/>
        <w:rPr>
          <w:rFonts w:cs="Arial"/>
        </w:rPr>
      </w:pPr>
      <w:r>
        <w:rPr>
          <w:b/>
        </w:rPr>
        <w:t xml:space="preserve"> </w:t>
      </w:r>
    </w:p>
    <w:p w:rsidR="001B074F" w:rsidRPr="001B074F" w:rsidRDefault="00BD4593" w:rsidP="00BD4593">
      <w:pPr>
        <w:pStyle w:val="Odstavecseseznamem"/>
        <w:numPr>
          <w:ilvl w:val="0"/>
          <w:numId w:val="15"/>
        </w:numPr>
        <w:spacing w:after="0"/>
        <w:outlineLvl w:val="9"/>
        <w:rPr>
          <w:color w:val="000000"/>
        </w:rPr>
      </w:pPr>
      <w:r>
        <w:t xml:space="preserve">Realizace díla zahrnuje mj. tyto činnosti: </w:t>
      </w:r>
    </w:p>
    <w:p w:rsidR="00605023" w:rsidRDefault="00605023" w:rsidP="00605023">
      <w:pPr>
        <w:spacing w:after="0"/>
        <w:ind w:left="397"/>
      </w:pPr>
      <w:r w:rsidRPr="00657CCA">
        <w:rPr>
          <w:lang w:eastAsia="cs-CZ"/>
        </w:rPr>
        <w:t xml:space="preserve"> </w:t>
      </w:r>
      <w:r w:rsidR="004222CF">
        <w:rPr>
          <w:lang w:eastAsia="cs-CZ"/>
        </w:rPr>
        <w:t>-  výjimky ze zákazů v ZCHÚ podle § 43 odst. 1</w:t>
      </w:r>
      <w:r w:rsidRPr="00657CCA">
        <w:rPr>
          <w:lang w:eastAsia="cs-CZ"/>
        </w:rPr>
        <w:br/>
        <w:t xml:space="preserve"> </w:t>
      </w:r>
      <w:r w:rsidR="004222CF">
        <w:rPr>
          <w:lang w:eastAsia="cs-CZ"/>
        </w:rPr>
        <w:t>-  souhlas k zásahu do ochranného pásma ZCHÚ podle § 37 odst. 1 až 3</w:t>
      </w:r>
      <w:r w:rsidRPr="00657CCA">
        <w:rPr>
          <w:lang w:eastAsia="cs-CZ"/>
        </w:rPr>
        <w:br/>
        <w:t xml:space="preserve"> </w:t>
      </w:r>
      <w:r w:rsidR="004222CF">
        <w:rPr>
          <w:lang w:eastAsia="cs-CZ"/>
        </w:rPr>
        <w:t>-  souhlas k zásahům do EVL podle § 45c odst. 2</w:t>
      </w:r>
      <w:r w:rsidRPr="00657CCA">
        <w:rPr>
          <w:lang w:eastAsia="cs-CZ"/>
        </w:rPr>
        <w:br/>
      </w:r>
    </w:p>
    <w:p w:rsidR="001B074F" w:rsidRDefault="001B074F" w:rsidP="0057727A">
      <w:pPr>
        <w:pStyle w:val="Odstavecseseznamem"/>
        <w:numPr>
          <w:ilvl w:val="0"/>
          <w:numId w:val="0"/>
        </w:numPr>
        <w:spacing w:after="0"/>
        <w:ind w:left="360"/>
        <w:outlineLvl w:val="9"/>
      </w:pPr>
      <w:r>
        <w:t xml:space="preserve">(dále jen </w:t>
      </w:r>
      <w:r w:rsidRPr="002921CA">
        <w:t xml:space="preserve">„činnosti“). </w:t>
      </w:r>
    </w:p>
    <w:p w:rsidR="00BD4593" w:rsidRPr="008A4D93" w:rsidRDefault="00BD4593" w:rsidP="001B074F">
      <w:pPr>
        <w:pStyle w:val="Odstavecseseznamem"/>
        <w:numPr>
          <w:ilvl w:val="0"/>
          <w:numId w:val="0"/>
        </w:numPr>
        <w:spacing w:after="0"/>
        <w:ind w:left="360"/>
        <w:outlineLvl w:val="9"/>
        <w:rPr>
          <w:color w:val="000000"/>
        </w:rPr>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AC08A7">
        <w:t xml:space="preserve">  </w:t>
      </w:r>
      <w:r>
        <w:t>§ 90 odst. 19 b) ve spojení s § 78 odst. 14</w:t>
      </w:r>
      <w:r w:rsidR="00AC08A7">
        <w:t xml:space="preserve"> </w:t>
      </w:r>
      <w:r>
        <w:t>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D4593" w:rsidRDefault="00BD4593" w:rsidP="00BD4593">
      <w:pPr>
        <w:pStyle w:val="Odstavecseseznamem"/>
        <w:numPr>
          <w:ilvl w:val="0"/>
          <w:numId w:val="0"/>
        </w:numPr>
        <w:ind w:left="360"/>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lastRenderedPageBreak/>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9C0916" w:rsidRDefault="006B6135" w:rsidP="00D33759">
      <w:pPr>
        <w:pStyle w:val="Odstavecseseznamem"/>
      </w:pPr>
      <w:r w:rsidRPr="009C0916">
        <w:t>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9C0916">
        <w:t>Smlouva nabývá účinnosti dnem podpisu oprávněným zástupcem poslední smluvní strany</w:t>
      </w:r>
      <w:r w:rsidR="000B1CAF">
        <w:t>.</w:t>
      </w:r>
      <w:r w:rsidR="000B1CAF"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lastRenderedPageBreak/>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p w:rsidR="003935F9" w:rsidRDefault="003935F9" w:rsidP="00BC08E9">
            <w:pPr>
              <w:rPr>
                <w:rFonts w:cs="Arial"/>
              </w:rPr>
            </w:pPr>
          </w:p>
          <w:p w:rsidR="003935F9" w:rsidRDefault="003935F9" w:rsidP="00BC08E9">
            <w:pPr>
              <w:rPr>
                <w:rFonts w:cs="Arial"/>
              </w:rPr>
            </w:pPr>
            <w:r>
              <w:rPr>
                <w:rFonts w:cs="Arial"/>
              </w:rPr>
              <w:t xml:space="preserve">      Digitálně podepsal dne 29.07.2025</w:t>
            </w:r>
          </w:p>
        </w:tc>
        <w:tc>
          <w:tcPr>
            <w:tcW w:w="4667" w:type="dxa"/>
            <w:gridSpan w:val="2"/>
          </w:tcPr>
          <w:p w:rsidR="00876C8D" w:rsidRDefault="00876C8D" w:rsidP="00BC08E9">
            <w:pPr>
              <w:rPr>
                <w:rFonts w:cs="Arial"/>
              </w:rPr>
            </w:pPr>
          </w:p>
          <w:p w:rsidR="003935F9" w:rsidRDefault="003935F9" w:rsidP="00BC08E9">
            <w:pPr>
              <w:rPr>
                <w:rFonts w:cs="Arial"/>
              </w:rPr>
            </w:pPr>
          </w:p>
          <w:p w:rsidR="003935F9" w:rsidRDefault="003935F9" w:rsidP="00BC08E9">
            <w:pPr>
              <w:rPr>
                <w:rFonts w:cs="Arial"/>
              </w:rPr>
            </w:pPr>
            <w:r>
              <w:rPr>
                <w:rFonts w:cs="Arial"/>
              </w:rPr>
              <w:t xml:space="preserve">          </w:t>
            </w:r>
            <w:bookmarkStart w:id="0" w:name="_GoBack"/>
            <w:bookmarkEnd w:id="0"/>
            <w:r>
              <w:rPr>
                <w:rFonts w:cs="Arial"/>
              </w:rPr>
              <w:t>Digitálně podepsal dne 26.07.2025</w:t>
            </w:r>
          </w:p>
        </w:tc>
      </w:tr>
      <w:tr w:rsidR="00876C8D" w:rsidTr="00BC08E9">
        <w:tc>
          <w:tcPr>
            <w:tcW w:w="4395" w:type="dxa"/>
            <w:gridSpan w:val="2"/>
          </w:tcPr>
          <w:p w:rsidR="00876C8D" w:rsidRDefault="004222CF" w:rsidP="00BC08E9">
            <w:pPr>
              <w:jc w:val="center"/>
              <w:rPr>
                <w:rFonts w:cs="Arial"/>
              </w:rPr>
            </w:pPr>
            <w:r>
              <w:rPr>
                <w:rFonts w:cs="Arial"/>
              </w:rPr>
              <w:t>RNDr. Jaroslav Obermajer</w:t>
            </w:r>
          </w:p>
          <w:p w:rsidR="00876C8D" w:rsidRDefault="009C0916" w:rsidP="00162206">
            <w:pPr>
              <w:spacing w:after="120"/>
              <w:jc w:val="center"/>
              <w:rPr>
                <w:rFonts w:cs="Arial"/>
              </w:rPr>
            </w:pPr>
            <w:r>
              <w:rPr>
                <w:rFonts w:cs="Arial"/>
              </w:rPr>
              <w:t xml:space="preserve">Ředitel </w:t>
            </w:r>
            <w:r w:rsidR="004222CF">
              <w:rPr>
                <w:rFonts w:cs="Arial"/>
              </w:rPr>
              <w:t>Regionální</w:t>
            </w:r>
            <w:r>
              <w:rPr>
                <w:rFonts w:cs="Arial"/>
              </w:rPr>
              <w:t>ho</w:t>
            </w:r>
            <w:r w:rsidR="004222CF">
              <w:rPr>
                <w:rFonts w:cs="Arial"/>
              </w:rPr>
              <w:t xml:space="preserve"> pracoviště Střední Čechy</w:t>
            </w:r>
          </w:p>
        </w:tc>
        <w:tc>
          <w:tcPr>
            <w:tcW w:w="4667" w:type="dxa"/>
            <w:gridSpan w:val="2"/>
          </w:tcPr>
          <w:p w:rsidR="00876C8D" w:rsidRDefault="004222CF" w:rsidP="00BC08E9">
            <w:pPr>
              <w:jc w:val="center"/>
              <w:rPr>
                <w:rFonts w:cs="Arial"/>
              </w:rPr>
            </w:pPr>
            <w:r>
              <w:rPr>
                <w:rFonts w:cs="Arial"/>
              </w:rPr>
              <w:t>Jiří Vaníček</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C48" w:rsidRDefault="00DF1C48" w:rsidP="008B2D0A">
      <w:pPr>
        <w:spacing w:after="0" w:line="240" w:lineRule="auto"/>
      </w:pPr>
      <w:r>
        <w:separator/>
      </w:r>
    </w:p>
  </w:endnote>
  <w:endnote w:type="continuationSeparator" w:id="0">
    <w:p w:rsidR="00DF1C48" w:rsidRDefault="00DF1C48"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C48" w:rsidRDefault="00DF1C48" w:rsidP="008B2D0A">
      <w:pPr>
        <w:spacing w:after="0" w:line="240" w:lineRule="auto"/>
      </w:pPr>
      <w:r>
        <w:separator/>
      </w:r>
    </w:p>
  </w:footnote>
  <w:footnote w:type="continuationSeparator" w:id="0">
    <w:p w:rsidR="00DF1C48" w:rsidRDefault="00DF1C48"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24A85"/>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935F9"/>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5CC0"/>
    <w:rsid w:val="004D70DC"/>
    <w:rsid w:val="00523798"/>
    <w:rsid w:val="00536EC3"/>
    <w:rsid w:val="0054061D"/>
    <w:rsid w:val="00552B3E"/>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0916"/>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1C48"/>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BEC108"/>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63f5bd56-79c6-432a-8457-3215e7a0eadc"/>
    <ds:schemaRef ds:uri="http://schemas.microsoft.com/office/infopath/2007/PartnerControls"/>
    <ds:schemaRef ds:uri="1df795ae-2c70-464b-8ca3-4eb6d5c688a6"/>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11612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2025-07-30T12:18:00Z</dcterms:created>
  <dcterms:modified xsi:type="dcterms:W3CDTF">2025-07-30T12:18:00Z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