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24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229/2025</w:t>
      </w:r>
      <w:bookmarkEnd w:id="10"/>
      <w:bookmarkEnd w:id="11"/>
      <w:bookmarkEnd w:id="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268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“ČS Podhora – oprava plochy a komunikace”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4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4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  <w:bookmarkEnd w:id="36"/>
      <w:bookmarkEnd w:id="3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8"/>
      <w:bookmarkEnd w:id="39"/>
      <w:bookmarkEnd w:id="40"/>
    </w:p>
    <w:p>
      <w:pPr>
        <w:pStyle w:val="Style4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41"/>
      <w:bookmarkEnd w:id="42"/>
      <w:bookmarkEnd w:id="43"/>
    </w:p>
    <w:p>
      <w:pPr>
        <w:pStyle w:val="Style4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44"/>
      <w:bookmarkEnd w:id="45"/>
      <w:bookmarkEnd w:id="46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7"/>
      <w:bookmarkEnd w:id="48"/>
      <w:bookmarkEnd w:id="4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50"/>
      <w:bookmarkEnd w:id="51"/>
      <w:bookmarkEnd w:id="5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  <w:bookmarkEnd w:id="53"/>
      <w:bookmarkEnd w:id="54"/>
      <w:bookmarkEnd w:id="5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56"/>
      <w:bookmarkEnd w:id="57"/>
      <w:bookmarkEnd w:id="5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9"/>
      <w:bookmarkEnd w:id="60"/>
      <w:bookmarkEnd w:id="61"/>
    </w:p>
    <w:p>
      <w:pPr>
        <w:pStyle w:val="Style4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bookmarkStart w:id="62" w:name="bookmark62"/>
      <w:bookmarkStart w:id="63" w:name="bookmark63"/>
      <w:bookmarkStart w:id="64" w:name="bookmark64"/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zhotovitel: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GRACCULUS s.r.o.</w:t>
      </w:r>
      <w:bookmarkEnd w:id="62"/>
      <w:bookmarkEnd w:id="63"/>
      <w:bookmarkEnd w:id="64"/>
    </w:p>
    <w:p>
      <w:pPr>
        <w:pStyle w:val="Style4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Tepelská 476, 36401 Toužim</w:t>
      </w:r>
      <w:bookmarkEnd w:id="65"/>
      <w:bookmarkEnd w:id="66"/>
      <w:bookmarkEnd w:id="6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68"/>
      <w:bookmarkEnd w:id="69"/>
      <w:bookmarkEnd w:id="7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80"/>
        <w:jc w:val="both"/>
      </w:pPr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plné moci ze dne 29.5.2025 oprávněn(i) jednat o věcech smluvních: oprávněn(i) jednat o věcech technických: stavbyvedoucí: manažer stavby:</w:t>
      </w:r>
      <w:bookmarkEnd w:id="71"/>
    </w:p>
    <w:p>
      <w:pPr>
        <w:pStyle w:val="Style2"/>
        <w:keepNext w:val="0"/>
        <w:keepLines w:val="0"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01496735</w:t>
      </w:r>
      <w:bookmarkEnd w:id="72"/>
      <w:bookmarkEnd w:id="73"/>
      <w:bookmarkEnd w:id="74"/>
    </w:p>
    <w:p>
      <w:pPr>
        <w:pStyle w:val="Style4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CZ01496735</w:t>
      </w:r>
      <w:bookmarkEnd w:id="75"/>
      <w:bookmarkEnd w:id="76"/>
      <w:bookmarkEnd w:id="7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8"/>
      <w:bookmarkEnd w:id="79"/>
      <w:bookmarkEnd w:id="8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1"/>
      <w:bookmarkEnd w:id="82"/>
      <w:bookmarkEnd w:id="8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Krajský soud Plzeň, oddíl C, vložka 28514</w:t>
      </w:r>
      <w:bookmarkEnd w:id="84"/>
      <w:bookmarkEnd w:id="85"/>
      <w:bookmarkEnd w:id="86"/>
    </w:p>
    <w:p>
      <w:pPr>
        <w:pStyle w:val="Style4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87"/>
      <w:bookmarkEnd w:id="88"/>
      <w:bookmarkEnd w:id="8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90"/>
      <w:bookmarkEnd w:id="91"/>
      <w:bookmarkEnd w:id="92"/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 termínu předání a převzetí dokončeného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prodloužení termínu dokončení díla z důvodu projednávání a realizace změn předmětu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byla řádně projednána a odsouhlasena oprávněnými zástupci smluvních stran.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Čl. II. Lhůty a podmínky realizace díla, odst. 1. písm. c) předání a převzetí dokončeného díla:</w:t>
      </w:r>
    </w:p>
    <w:p>
      <w:pPr>
        <w:pStyle w:val="Style4"/>
        <w:keepNext/>
        <w:keepLines/>
        <w:widowControl w:val="0"/>
        <w:shd w:val="clear" w:color="auto" w:fill="auto"/>
        <w:tabs>
          <w:tab w:pos="2117" w:val="left"/>
        </w:tabs>
        <w:bidi w:val="0"/>
        <w:spacing w:before="0" w:after="0" w:line="240" w:lineRule="auto"/>
        <w:ind w:left="0" w:right="0" w:firstLine="0"/>
        <w:jc w:val="both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  <w:t>Nejpozději do 120 kalendářních dní od převzetí staveniště.</w:t>
      </w:r>
      <w:bookmarkEnd w:id="93"/>
      <w:bookmarkEnd w:id="94"/>
      <w:bookmarkEnd w:id="95"/>
    </w:p>
    <w:p>
      <w:pPr>
        <w:pStyle w:val="Style4"/>
        <w:keepNext/>
        <w:keepLines/>
        <w:widowControl w:val="0"/>
        <w:shd w:val="clear" w:color="auto" w:fill="auto"/>
        <w:tabs>
          <w:tab w:pos="2117" w:val="left"/>
        </w:tabs>
        <w:bidi w:val="0"/>
        <w:spacing w:before="0" w:after="620" w:line="240" w:lineRule="auto"/>
        <w:ind w:left="0" w:right="0" w:firstLine="0"/>
        <w:jc w:val="both"/>
      </w:pPr>
      <w:bookmarkStart w:id="96" w:name="bookmark96"/>
      <w:bookmarkStart w:id="97" w:name="bookmark97"/>
      <w:bookmarkStart w:id="98" w:name="bookmark9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  <w:tab/>
        <w:t>31.10.2025</w:t>
      </w:r>
      <w:bookmarkEnd w:id="96"/>
      <w:bookmarkEnd w:id="97"/>
      <w:bookmarkEnd w:id="9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100"/>
      <w:bookmarkEnd w:id="101"/>
      <w:bookmarkEnd w:id="9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102"/>
      <w:bookmarkEnd w:id="103"/>
      <w:bookmarkEnd w:id="104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05"/>
      <w:bookmarkEnd w:id="106"/>
      <w:bookmarkEnd w:id="10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98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3875405</wp:posOffset>
                </wp:positionH>
                <wp:positionV relativeFrom="paragraph">
                  <wp:posOffset>12700</wp:posOffset>
                </wp:positionV>
                <wp:extent cx="1115695" cy="2286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569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 29.5.2025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5.15000000000003pt;margin-top:1.pt;width:87.850000000000009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 29.5.2025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8" w:name="bookmark1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Plná moc udělená</w:t>
      </w:r>
      <w:bookmarkEnd w:id="10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60" w:right="0" w:firstLine="0"/>
        <w:jc w:val="both"/>
      </w:pPr>
      <w:r>
        <mc:AlternateContent>
          <mc:Choice Requires="wps">
            <w:drawing>
              <wp:anchor distT="0" distB="484505" distL="114300" distR="114300" simplePos="0" relativeHeight="125829380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12700</wp:posOffset>
                </wp:positionV>
                <wp:extent cx="1688465" cy="38735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3.850000000000009pt;margin-top:1.pt;width:132.94999999999999pt;height:30.5pt;z-index:-125829373;mso-wrap-distance-left:9.pt;mso-wrap-distance-right:9.pt;mso-wrap-distance-bottom:38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643255" distB="0" distL="114300" distR="424815" simplePos="0" relativeHeight="125829382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655955</wp:posOffset>
                </wp:positionV>
                <wp:extent cx="1377950" cy="22860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elektronicky podepsal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3.850000000000009pt;margin-top:51.649999999999999pt;width:108.5pt;height:18.pt;z-index:-125829371;mso-wrap-distance-left:9.pt;mso-wrap-distance-top:50.649999999999999pt;mso-wrap-distance-right:33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elektronicky podepsal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GRACCULUS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plné moci ze dne 29.5.2025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 podepsal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589" w:left="1394" w:right="1389" w:bottom="1701" w:header="1161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9933305</wp:posOffset>
              </wp:positionV>
              <wp:extent cx="822960" cy="2012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9.94999999999999pt;margin-top:782.14999999999998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36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Helena</dc:creator>
  <cp:keywords/>
</cp:coreProperties>
</file>