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CC1C5" w14:textId="673C52EE" w:rsidR="00A139A5" w:rsidRPr="00A139A5" w:rsidRDefault="00A139A5" w:rsidP="00A139A5">
      <w:pPr>
        <w:widowControl w:val="0"/>
        <w:suppressAutoHyphens w:val="0"/>
        <w:autoSpaceDE w:val="0"/>
        <w:autoSpaceDN w:val="0"/>
        <w:spacing w:before="189"/>
        <w:ind w:left="0"/>
        <w:jc w:val="left"/>
        <w:rPr>
          <w:rFonts w:eastAsia="ITC Conduit LT CE" w:cs="Arial"/>
          <w:b/>
          <w:bCs/>
          <w:color w:val="231F20"/>
          <w:kern w:val="0"/>
          <w:sz w:val="32"/>
          <w:szCs w:val="32"/>
          <w14:ligatures w14:val="none"/>
        </w:rPr>
      </w:pPr>
      <w:r w:rsidRPr="00A139A5">
        <w:rPr>
          <w:rFonts w:eastAsia="ITC Conduit LT CE" w:cs="Arial"/>
          <w:b/>
          <w:bCs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144EDF" wp14:editId="67454386">
                <wp:simplePos x="0" y="0"/>
                <wp:positionH relativeFrom="column">
                  <wp:posOffset>1393190</wp:posOffset>
                </wp:positionH>
                <wp:positionV relativeFrom="paragraph">
                  <wp:posOffset>73660</wp:posOffset>
                </wp:positionV>
                <wp:extent cx="4612005" cy="863600"/>
                <wp:effectExtent l="0" t="0" r="635" b="0"/>
                <wp:wrapSquare wrapText="bothSides"/>
                <wp:docPr id="1871250166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2005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28EF0" w14:textId="1E03F85F" w:rsidR="00A139A5" w:rsidRPr="00A139A5" w:rsidRDefault="00A139A5" w:rsidP="00A139A5">
                            <w:pPr>
                              <w:pStyle w:val="Nzev"/>
                              <w:ind w:left="0" w:right="74"/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A139A5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ke smlouvě o nájmu prostoru </w:t>
                            </w:r>
                          </w:p>
                          <w:p w14:paraId="7BD2636D" w14:textId="77777777" w:rsidR="00A139A5" w:rsidRPr="00A139A5" w:rsidRDefault="00A139A5" w:rsidP="00A139A5">
                            <w:pPr>
                              <w:pStyle w:val="Nzev"/>
                              <w:ind w:left="0" w:right="74"/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A139A5"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  <w:t>uzavřený níže uvedeného dne, měsíce a roku mezi těmito smluvními stranami:</w:t>
                            </w:r>
                          </w:p>
                          <w:p w14:paraId="513D4F6C" w14:textId="77777777" w:rsidR="00A139A5" w:rsidRDefault="00A139A5" w:rsidP="00A139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44EDF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09.7pt;margin-top:5.8pt;width:363.15pt;height:6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" stroked="f">
                <v:textbox>
                  <w:txbxContent>
                    <w:p w14:paraId="4F228EF0" w14:textId="1E03F85F" w:rsidR="00A139A5" w:rsidRPr="00A139A5" w:rsidRDefault="00A139A5" w:rsidP="00A139A5">
                      <w:pPr>
                        <w:pStyle w:val="Nzev"/>
                        <w:ind w:left="0" w:right="74"/>
                        <w:rPr>
                          <w:rFonts w:ascii="Arial" w:hAnsi="Arial" w:cs="Arial"/>
                          <w:b/>
                          <w:bCs/>
                          <w:color w:val="231F20"/>
                          <w:sz w:val="24"/>
                          <w:szCs w:val="24"/>
                        </w:rPr>
                      </w:pPr>
                      <w:r w:rsidRPr="00A139A5">
                        <w:rPr>
                          <w:rFonts w:ascii="Arial" w:hAnsi="Arial" w:cs="Arial"/>
                          <w:b/>
                          <w:bCs/>
                          <w:color w:val="231F20"/>
                          <w:sz w:val="24"/>
                          <w:szCs w:val="24"/>
                        </w:rPr>
                        <w:t xml:space="preserve">ke smlouvě o nájmu prostoru </w:t>
                      </w:r>
                    </w:p>
                    <w:p w14:paraId="7BD2636D" w14:textId="77777777" w:rsidR="00A139A5" w:rsidRPr="00A139A5" w:rsidRDefault="00A139A5" w:rsidP="00A139A5">
                      <w:pPr>
                        <w:pStyle w:val="Nzev"/>
                        <w:ind w:left="0" w:right="74"/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</w:pPr>
                      <w:r w:rsidRPr="00A139A5"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  <w:t>uzavřený níže uvedeného dne, měsíce a roku mezi těmito smluvními stranami:</w:t>
                      </w:r>
                    </w:p>
                    <w:p w14:paraId="513D4F6C" w14:textId="77777777" w:rsidR="00A139A5" w:rsidRDefault="00A139A5" w:rsidP="00A139A5"/>
                  </w:txbxContent>
                </v:textbox>
                <w10:wrap type="square"/>
              </v:shape>
            </w:pict>
          </mc:Fallback>
        </mc:AlternateContent>
      </w:r>
      <w:r w:rsidRPr="00A139A5">
        <w:rPr>
          <w:rFonts w:eastAsia="ITC Conduit LT CE" w:cs="Arial"/>
          <w:b/>
          <w:bCs/>
          <w:color w:val="231F20"/>
          <w:kern w:val="0"/>
          <w:sz w:val="32"/>
          <w:szCs w:val="32"/>
          <w14:ligatures w14:val="none"/>
        </w:rPr>
        <w:t xml:space="preserve">DODATEK </w:t>
      </w:r>
    </w:p>
    <w:p w14:paraId="42426CBF" w14:textId="7DB363A9" w:rsidR="00A139A5" w:rsidRPr="00A139A5" w:rsidRDefault="00A139A5" w:rsidP="00A139A5">
      <w:pPr>
        <w:widowControl w:val="0"/>
        <w:suppressAutoHyphens w:val="0"/>
        <w:autoSpaceDE w:val="0"/>
        <w:autoSpaceDN w:val="0"/>
        <w:spacing w:before="189"/>
        <w:ind w:left="0" w:right="1"/>
        <w:jc w:val="left"/>
        <w:rPr>
          <w:rFonts w:eastAsia="ITC Conduit LT CE" w:cs="Arial"/>
          <w:b/>
          <w:bCs/>
          <w:kern w:val="0"/>
          <w:sz w:val="58"/>
          <w:szCs w:val="58"/>
          <w14:ligatures w14:val="none"/>
        </w:rPr>
      </w:pPr>
      <w:r w:rsidRPr="00A139A5">
        <w:rPr>
          <w:rFonts w:eastAsia="ITC Conduit LT CE" w:cs="Arial"/>
          <w:b/>
          <w:bCs/>
          <w:color w:val="231F20"/>
          <w:kern w:val="0"/>
          <w:sz w:val="48"/>
          <w:szCs w:val="48"/>
          <w14:ligatures w14:val="none"/>
        </w:rPr>
        <w:t>č.</w:t>
      </w:r>
      <w:r w:rsidRPr="00A139A5">
        <w:rPr>
          <w:rFonts w:eastAsia="ITC Conduit LT CE" w:cs="Arial"/>
          <w:b/>
          <w:bCs/>
          <w:color w:val="231F20"/>
          <w:kern w:val="0"/>
          <w:sz w:val="58"/>
          <w:szCs w:val="58"/>
          <w14:ligatures w14:val="none"/>
        </w:rPr>
        <w:t xml:space="preserve"> </w:t>
      </w:r>
      <w:r>
        <w:rPr>
          <w:rFonts w:eastAsia="ITC Conduit LT CE" w:cs="Arial"/>
          <w:b/>
          <w:bCs/>
          <w:color w:val="231F20"/>
          <w:kern w:val="0"/>
          <w:sz w:val="58"/>
          <w:szCs w:val="58"/>
          <w14:ligatures w14:val="none"/>
        </w:rPr>
        <w:t>1</w:t>
      </w:r>
      <w:r w:rsidR="0020089E">
        <w:rPr>
          <w:rFonts w:eastAsia="ITC Conduit LT CE" w:cs="Arial"/>
          <w:b/>
          <w:bCs/>
          <w:color w:val="231F20"/>
          <w:kern w:val="0"/>
          <w:sz w:val="58"/>
          <w:szCs w:val="58"/>
          <w14:ligatures w14:val="none"/>
        </w:rPr>
        <w:t>4</w:t>
      </w:r>
    </w:p>
    <w:p w14:paraId="0952AE7C" w14:textId="77777777" w:rsidR="00A139A5" w:rsidRPr="00A139A5" w:rsidRDefault="00A139A5" w:rsidP="00A139A5">
      <w:pPr>
        <w:keepNext/>
        <w:suppressAutoHyphens w:val="0"/>
        <w:spacing w:before="0"/>
        <w:ind w:left="0"/>
        <w:jc w:val="center"/>
        <w:outlineLvl w:val="0"/>
        <w:rPr>
          <w:rFonts w:eastAsia="ITC Conduit LT CE" w:cs="Arial"/>
          <w:b/>
          <w:bCs/>
          <w:color w:val="231F20"/>
          <w:kern w:val="0"/>
          <w:szCs w:val="22"/>
          <w14:ligatures w14:val="none"/>
        </w:rPr>
      </w:pPr>
    </w:p>
    <w:p w14:paraId="43FC8F62" w14:textId="77777777" w:rsidR="00A139A5" w:rsidRPr="00A139A5" w:rsidRDefault="00A139A5" w:rsidP="00A139A5">
      <w:pPr>
        <w:suppressAutoHyphens w:val="0"/>
        <w:spacing w:before="0" w:after="12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</w:p>
    <w:p w14:paraId="4B156F41" w14:textId="77777777" w:rsidR="00A139A5" w:rsidRPr="00A139A5" w:rsidRDefault="00A139A5" w:rsidP="00A139A5">
      <w:pPr>
        <w:tabs>
          <w:tab w:val="right" w:pos="2127"/>
          <w:tab w:val="left" w:pos="2977"/>
        </w:tabs>
        <w:suppressAutoHyphens w:val="0"/>
        <w:spacing w:before="0"/>
        <w:ind w:left="0" w:right="38"/>
        <w:jc w:val="left"/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</w:pP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</w:r>
      <w:r w:rsidRPr="00A139A5"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  <w:t>Obchodní firma:</w:t>
      </w:r>
      <w:r w:rsidRPr="00A139A5"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  <w:tab/>
        <w:t>CREAM SICAV, a.s.</w:t>
      </w:r>
    </w:p>
    <w:p w14:paraId="1059E37D" w14:textId="77777777" w:rsidR="00A139A5" w:rsidRPr="00A139A5" w:rsidRDefault="00A139A5" w:rsidP="00A139A5">
      <w:pPr>
        <w:numPr>
          <w:ilvl w:val="0"/>
          <w:numId w:val="35"/>
        </w:numPr>
        <w:tabs>
          <w:tab w:val="right" w:pos="2127"/>
          <w:tab w:val="left" w:pos="2977"/>
        </w:tabs>
        <w:suppressAutoHyphens w:val="0"/>
        <w:spacing w:before="0"/>
        <w:ind w:right="38"/>
        <w:jc w:val="left"/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</w:pPr>
      <w:r w:rsidRPr="00A139A5"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  <w:t>Investiční část</w:t>
      </w:r>
    </w:p>
    <w:p w14:paraId="6378E1D7" w14:textId="77777777" w:rsidR="00A139A5" w:rsidRPr="00A139A5" w:rsidRDefault="00A139A5" w:rsidP="00A139A5">
      <w:pPr>
        <w:tabs>
          <w:tab w:val="right" w:pos="2127"/>
          <w:tab w:val="left" w:pos="2977"/>
        </w:tabs>
        <w:suppressAutoHyphens w:val="0"/>
        <w:spacing w:before="0"/>
        <w:ind w:left="0" w:right="38"/>
        <w:jc w:val="left"/>
        <w:rPr>
          <w:rFonts w:eastAsia="ITC Conduit LT CE" w:cs="Arial"/>
          <w:color w:val="231F20"/>
          <w:kern w:val="0"/>
          <w:sz w:val="24"/>
          <w14:ligatures w14:val="none"/>
        </w:rPr>
      </w:pP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</w:r>
      <w:r w:rsidRPr="00A139A5"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  <w:t>se sídlem:</w:t>
      </w: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  <w:t>Nuselská 262/34, Nusle, 140 00 Praha 4</w:t>
      </w:r>
    </w:p>
    <w:p w14:paraId="2F7CCE1F" w14:textId="77777777" w:rsidR="00A139A5" w:rsidRPr="00A139A5" w:rsidRDefault="00A139A5" w:rsidP="00A139A5">
      <w:pPr>
        <w:tabs>
          <w:tab w:val="right" w:pos="2127"/>
          <w:tab w:val="left" w:pos="2977"/>
        </w:tabs>
        <w:suppressAutoHyphens w:val="0"/>
        <w:spacing w:before="0"/>
        <w:ind w:left="0"/>
        <w:jc w:val="left"/>
        <w:rPr>
          <w:rFonts w:eastAsia="ITC Conduit LT CE" w:cs="Arial"/>
          <w:color w:val="231F20"/>
          <w:kern w:val="0"/>
          <w:sz w:val="24"/>
          <w14:ligatures w14:val="none"/>
        </w:rPr>
      </w:pP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</w:r>
      <w:r w:rsidRPr="00A139A5"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  <w:t>Adresa pro doručování:</w:t>
      </w: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  <w:t>Vavrečkova 5657, 760 01 Zlín</w:t>
      </w:r>
    </w:p>
    <w:p w14:paraId="61FC4D02" w14:textId="77777777" w:rsidR="00A139A5" w:rsidRPr="00A139A5" w:rsidRDefault="00A139A5" w:rsidP="00A139A5">
      <w:pPr>
        <w:tabs>
          <w:tab w:val="right" w:pos="2127"/>
          <w:tab w:val="left" w:pos="2977"/>
        </w:tabs>
        <w:suppressAutoHyphens w:val="0"/>
        <w:spacing w:before="0"/>
        <w:ind w:left="133" w:firstLine="587"/>
        <w:jc w:val="left"/>
        <w:rPr>
          <w:rFonts w:eastAsia="ITC Conduit LT CE" w:cs="Arial"/>
          <w:color w:val="231F20"/>
          <w:kern w:val="0"/>
          <w:sz w:val="24"/>
          <w14:ligatures w14:val="none"/>
        </w:rPr>
      </w:pP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</w:r>
      <w:r w:rsidRPr="00A139A5"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  <w:t>IČ:</w:t>
      </w: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  <w:t>285 45 320</w:t>
      </w:r>
    </w:p>
    <w:p w14:paraId="27232616" w14:textId="77777777" w:rsidR="00A139A5" w:rsidRPr="00A139A5" w:rsidRDefault="00A139A5" w:rsidP="00A139A5">
      <w:pPr>
        <w:tabs>
          <w:tab w:val="right" w:pos="2127"/>
          <w:tab w:val="left" w:pos="2977"/>
        </w:tabs>
        <w:suppressAutoHyphens w:val="0"/>
        <w:spacing w:before="0"/>
        <w:ind w:left="133" w:firstLine="587"/>
        <w:jc w:val="left"/>
        <w:rPr>
          <w:rFonts w:eastAsia="ITC Conduit LT CE" w:cs="Arial"/>
          <w:color w:val="231F20"/>
          <w:kern w:val="0"/>
          <w:sz w:val="24"/>
          <w14:ligatures w14:val="none"/>
        </w:rPr>
      </w:pP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</w:r>
      <w:r w:rsidRPr="00A139A5"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  <w:t>DIČ:</w:t>
      </w: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  <w:t>CZ28545320</w:t>
      </w:r>
    </w:p>
    <w:p w14:paraId="0A78E41A" w14:textId="4B102C83" w:rsidR="00A139A5" w:rsidRPr="00A139A5" w:rsidRDefault="00A139A5" w:rsidP="00A139A5">
      <w:pPr>
        <w:tabs>
          <w:tab w:val="right" w:pos="2127"/>
        </w:tabs>
        <w:suppressAutoHyphens w:val="0"/>
        <w:spacing w:before="0"/>
        <w:ind w:left="2977" w:hanging="2126"/>
        <w:jc w:val="left"/>
        <w:rPr>
          <w:rFonts w:eastAsia="ITC Conduit LT CE" w:cs="Arial"/>
          <w:color w:val="231F20"/>
          <w:kern w:val="0"/>
          <w:sz w:val="24"/>
          <w14:ligatures w14:val="none"/>
        </w:rPr>
      </w:pP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</w:r>
      <w:r w:rsidRPr="00A139A5"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  <w:t>zastoupena:</w:t>
      </w: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</w:r>
      <w:proofErr w:type="spellStart"/>
      <w:r w:rsidR="00CF5AA5">
        <w:rPr>
          <w:rFonts w:eastAsia="ITC Conduit LT CE" w:cs="Arial"/>
          <w:color w:val="231F20"/>
          <w:kern w:val="0"/>
          <w:sz w:val="24"/>
          <w14:ligatures w14:val="none"/>
        </w:rPr>
        <w:t>xxx</w:t>
      </w:r>
      <w:proofErr w:type="spellEnd"/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>, členem představenstva</w:t>
      </w:r>
    </w:p>
    <w:p w14:paraId="5AD35F35" w14:textId="61EA904A" w:rsidR="00A139A5" w:rsidRPr="00A139A5" w:rsidRDefault="00A139A5" w:rsidP="00A139A5">
      <w:pPr>
        <w:tabs>
          <w:tab w:val="right" w:pos="2127"/>
        </w:tabs>
        <w:suppressAutoHyphens w:val="0"/>
        <w:spacing w:before="0"/>
        <w:ind w:left="2977" w:right="1123" w:hanging="2126"/>
        <w:jc w:val="left"/>
        <w:rPr>
          <w:rFonts w:eastAsia="ITC Conduit LT CE" w:cs="Arial"/>
          <w:color w:val="231F20"/>
          <w:kern w:val="0"/>
          <w:sz w:val="24"/>
          <w14:ligatures w14:val="none"/>
        </w:rPr>
      </w:pP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</w: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</w:r>
      <w:proofErr w:type="spellStart"/>
      <w:r w:rsidR="00CF5AA5">
        <w:rPr>
          <w:rFonts w:eastAsia="ITC Conduit LT CE" w:cs="Arial"/>
          <w:color w:val="231F20"/>
          <w:kern w:val="0"/>
          <w:sz w:val="24"/>
          <w14:ligatures w14:val="none"/>
        </w:rPr>
        <w:t>xxx</w:t>
      </w:r>
      <w:proofErr w:type="spellEnd"/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>, členem představenstva</w:t>
      </w: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br/>
        <w:t>zapsaná v obchodním rejstříku vedeném Městským soudem v Praze, oddíl B, vložka 15122</w:t>
      </w:r>
    </w:p>
    <w:p w14:paraId="79F86312" w14:textId="77777777" w:rsidR="00A139A5" w:rsidRPr="00A139A5" w:rsidRDefault="00A139A5" w:rsidP="00A139A5">
      <w:pPr>
        <w:tabs>
          <w:tab w:val="right" w:pos="2127"/>
        </w:tabs>
        <w:suppressAutoHyphens w:val="0"/>
        <w:spacing w:before="0"/>
        <w:ind w:left="2977" w:right="1123" w:hanging="2977"/>
        <w:jc w:val="left"/>
        <w:rPr>
          <w:rFonts w:eastAsia="ITC Conduit LT CE" w:cs="Arial"/>
          <w:color w:val="231F20"/>
          <w:kern w:val="0"/>
          <w:sz w:val="24"/>
          <w14:ligatures w14:val="none"/>
        </w:rPr>
      </w:pP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br/>
        <w:t>dále jen „</w:t>
      </w:r>
      <w:r w:rsidRPr="00A139A5"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  <w:t>pronajímatel</w:t>
      </w: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>“</w:t>
      </w:r>
    </w:p>
    <w:p w14:paraId="2CBF3FFF" w14:textId="6BFEE2DC" w:rsidR="00A139A5" w:rsidRPr="00A139A5" w:rsidRDefault="00A139A5" w:rsidP="0020089E">
      <w:pPr>
        <w:tabs>
          <w:tab w:val="right" w:pos="2127"/>
          <w:tab w:val="left" w:pos="2977"/>
        </w:tabs>
        <w:suppressAutoHyphens w:val="0"/>
        <w:spacing w:before="0"/>
        <w:ind w:left="0" w:right="38"/>
        <w:jc w:val="left"/>
        <w:rPr>
          <w:rFonts w:eastAsia="ITC Conduit LT CE" w:cs="Arial"/>
          <w:color w:val="231F20"/>
          <w:kern w:val="0"/>
          <w:sz w:val="24"/>
          <w14:ligatures w14:val="none"/>
        </w:rPr>
      </w:pPr>
    </w:p>
    <w:p w14:paraId="4006EE9B" w14:textId="77777777" w:rsidR="00A139A5" w:rsidRPr="00A139A5" w:rsidRDefault="00A139A5" w:rsidP="00A139A5">
      <w:pPr>
        <w:tabs>
          <w:tab w:val="right" w:pos="2127"/>
          <w:tab w:val="left" w:pos="2977"/>
        </w:tabs>
        <w:suppressAutoHyphens w:val="0"/>
        <w:spacing w:before="0"/>
        <w:ind w:left="0" w:right="38"/>
        <w:jc w:val="left"/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</w:pP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</w:r>
      <w:r w:rsidRPr="00A139A5"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  <w:t>Obchodní firma:</w:t>
      </w:r>
      <w:r w:rsidRPr="00A139A5"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  <w:tab/>
        <w:t>Centrum pro regionální rozvoj České republiky</w:t>
      </w:r>
    </w:p>
    <w:p w14:paraId="4AD1835B" w14:textId="77777777" w:rsidR="00A139A5" w:rsidRDefault="00A139A5" w:rsidP="00A139A5">
      <w:pPr>
        <w:tabs>
          <w:tab w:val="right" w:pos="2127"/>
          <w:tab w:val="left" w:pos="2977"/>
        </w:tabs>
        <w:suppressAutoHyphens w:val="0"/>
        <w:spacing w:before="0"/>
        <w:ind w:left="0" w:right="38"/>
        <w:jc w:val="left"/>
        <w:rPr>
          <w:rFonts w:eastAsia="ITC Conduit LT CE" w:cs="Arial"/>
          <w:color w:val="231F20"/>
          <w:kern w:val="0"/>
          <w:sz w:val="24"/>
          <w14:ligatures w14:val="none"/>
        </w:rPr>
      </w:pP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</w:r>
      <w:r w:rsidRPr="00A139A5"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  <w:t>se sídlem:</w:t>
      </w: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  <w:t>Argentinská 1610/4, Holešovice, 17000 Praha 7</w:t>
      </w:r>
    </w:p>
    <w:p w14:paraId="6A0C8642" w14:textId="77777777" w:rsidR="00A139A5" w:rsidRDefault="00A139A5" w:rsidP="00A139A5">
      <w:pPr>
        <w:tabs>
          <w:tab w:val="right" w:pos="2127"/>
          <w:tab w:val="left" w:pos="2977"/>
        </w:tabs>
        <w:suppressAutoHyphens w:val="0"/>
        <w:spacing w:before="0"/>
        <w:ind w:left="0" w:right="38"/>
        <w:jc w:val="left"/>
        <w:rPr>
          <w:rFonts w:eastAsia="ITC Conduit LT CE" w:cs="Arial"/>
          <w:color w:val="231F20"/>
          <w:kern w:val="0"/>
          <w:sz w:val="24"/>
          <w14:ligatures w14:val="none"/>
        </w:rPr>
      </w:pP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</w:r>
      <w:r w:rsidRPr="00A139A5"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  <w:t>Adresa pro doručování:</w:t>
      </w: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  <w:t>Argentinská 1610/4, Holešovice, 17000 Praha 7</w:t>
      </w:r>
    </w:p>
    <w:p w14:paraId="538DF808" w14:textId="269CD7B8" w:rsidR="00A139A5" w:rsidRPr="00A139A5" w:rsidRDefault="00A139A5" w:rsidP="00A139A5">
      <w:pPr>
        <w:tabs>
          <w:tab w:val="right" w:pos="2127"/>
          <w:tab w:val="left" w:pos="2977"/>
        </w:tabs>
        <w:suppressAutoHyphens w:val="0"/>
        <w:spacing w:before="0"/>
        <w:ind w:left="0" w:right="38"/>
        <w:jc w:val="left"/>
        <w:rPr>
          <w:rFonts w:eastAsia="ITC Conduit LT CE" w:cs="Arial"/>
          <w:color w:val="231F20"/>
          <w:kern w:val="0"/>
          <w:sz w:val="24"/>
          <w14:ligatures w14:val="none"/>
        </w:rPr>
      </w:pP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</w:r>
      <w:r w:rsidRPr="00A139A5"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  <w:t>IČ:</w:t>
      </w: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  <w:t>040 95 316</w:t>
      </w:r>
    </w:p>
    <w:p w14:paraId="08712520" w14:textId="77777777" w:rsidR="00A139A5" w:rsidRPr="00A139A5" w:rsidRDefault="00A139A5" w:rsidP="00A139A5">
      <w:pPr>
        <w:tabs>
          <w:tab w:val="right" w:pos="2127"/>
          <w:tab w:val="left" w:pos="2977"/>
        </w:tabs>
        <w:suppressAutoHyphens w:val="0"/>
        <w:spacing w:before="0"/>
        <w:ind w:left="133" w:firstLine="587"/>
        <w:jc w:val="left"/>
        <w:rPr>
          <w:rFonts w:eastAsia="ITC Conduit LT CE" w:cs="Arial"/>
          <w:color w:val="231F20"/>
          <w:kern w:val="0"/>
          <w:sz w:val="24"/>
          <w14:ligatures w14:val="none"/>
        </w:rPr>
      </w:pP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</w:r>
      <w:r w:rsidRPr="00A139A5"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  <w:t>DIČ:</w:t>
      </w: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  <w:t>není plátce DPH</w:t>
      </w:r>
    </w:p>
    <w:p w14:paraId="77A9E469" w14:textId="4461A36B" w:rsidR="00A139A5" w:rsidRPr="00A139A5" w:rsidRDefault="00A139A5" w:rsidP="00A139A5">
      <w:pPr>
        <w:tabs>
          <w:tab w:val="right" w:pos="2127"/>
        </w:tabs>
        <w:suppressAutoHyphens w:val="0"/>
        <w:spacing w:before="0"/>
        <w:ind w:left="2977" w:hanging="2126"/>
        <w:jc w:val="left"/>
        <w:rPr>
          <w:rFonts w:eastAsia="ITC Conduit LT CE" w:cs="Arial"/>
          <w:color w:val="231F20"/>
          <w:kern w:val="0"/>
          <w:sz w:val="24"/>
          <w14:ligatures w14:val="none"/>
        </w:rPr>
      </w:pP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</w:r>
      <w:r w:rsidRPr="00A139A5"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  <w:t>zastoupena:</w:t>
      </w: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</w:r>
      <w:proofErr w:type="spellStart"/>
      <w:r w:rsidR="00CF5AA5">
        <w:rPr>
          <w:rFonts w:eastAsia="ITC Conduit LT CE" w:cs="Arial"/>
          <w:color w:val="231F20"/>
          <w:kern w:val="0"/>
          <w:sz w:val="24"/>
          <w14:ligatures w14:val="none"/>
        </w:rPr>
        <w:t>xxx</w:t>
      </w:r>
      <w:proofErr w:type="spellEnd"/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>, generálním ředitelem</w:t>
      </w:r>
    </w:p>
    <w:p w14:paraId="4BAC7B4B" w14:textId="628420DB" w:rsidR="00A139A5" w:rsidRPr="00A139A5" w:rsidRDefault="00A139A5" w:rsidP="00A139A5">
      <w:pPr>
        <w:tabs>
          <w:tab w:val="right" w:pos="2127"/>
        </w:tabs>
        <w:suppressAutoHyphens w:val="0"/>
        <w:spacing w:before="170"/>
        <w:ind w:left="2977" w:right="1123" w:hanging="2977"/>
        <w:jc w:val="left"/>
        <w:rPr>
          <w:rFonts w:eastAsia="ITC Conduit LT CE" w:cs="Arial"/>
          <w:color w:val="231F20"/>
          <w:kern w:val="0"/>
          <w:sz w:val="24"/>
          <w14:ligatures w14:val="none"/>
        </w:rPr>
      </w:pP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</w: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ab/>
        <w:t>dále jen „</w:t>
      </w:r>
      <w:r w:rsidRPr="00A139A5">
        <w:rPr>
          <w:rFonts w:eastAsia="ITC Conduit LT CE" w:cs="Arial"/>
          <w:b/>
          <w:bCs/>
          <w:color w:val="231F20"/>
          <w:kern w:val="0"/>
          <w:sz w:val="24"/>
          <w14:ligatures w14:val="none"/>
        </w:rPr>
        <w:t>nájemce</w:t>
      </w:r>
      <w:r w:rsidRPr="00A139A5">
        <w:rPr>
          <w:rFonts w:eastAsia="ITC Conduit LT CE" w:cs="Arial"/>
          <w:color w:val="231F20"/>
          <w:kern w:val="0"/>
          <w:sz w:val="24"/>
          <w14:ligatures w14:val="none"/>
        </w:rPr>
        <w:t>“</w:t>
      </w:r>
    </w:p>
    <w:p w14:paraId="3302BC7F" w14:textId="77777777" w:rsidR="00A139A5" w:rsidRPr="00A139A5" w:rsidRDefault="00A139A5" w:rsidP="00A139A5">
      <w:pPr>
        <w:keepNext/>
        <w:suppressAutoHyphens w:val="0"/>
        <w:spacing w:before="0"/>
        <w:ind w:left="0"/>
        <w:jc w:val="left"/>
        <w:outlineLvl w:val="2"/>
        <w:rPr>
          <w:rFonts w:eastAsia="ITC Conduit LT CE" w:cs="Arial"/>
          <w:b/>
          <w:bCs/>
          <w:color w:val="231F20"/>
          <w:kern w:val="0"/>
          <w:szCs w:val="22"/>
          <w14:ligatures w14:val="none"/>
        </w:rPr>
      </w:pPr>
    </w:p>
    <w:p w14:paraId="0B061C39" w14:textId="77777777" w:rsidR="00A139A5" w:rsidRPr="00A139A5" w:rsidRDefault="00A139A5" w:rsidP="00A139A5">
      <w:pPr>
        <w:suppressAutoHyphens w:val="0"/>
        <w:spacing w:before="0"/>
        <w:ind w:left="0"/>
        <w:jc w:val="left"/>
        <w:rPr>
          <w:rFonts w:ascii="Times New Roman" w:eastAsia="ITC Conduit LT CE" w:hAnsi="Times New Roman" w:cs="Times New Roman"/>
          <w:kern w:val="0"/>
          <w:sz w:val="24"/>
          <w14:ligatures w14:val="none"/>
        </w:rPr>
      </w:pPr>
    </w:p>
    <w:p w14:paraId="04756025" w14:textId="77777777" w:rsidR="00A139A5" w:rsidRPr="00A139A5" w:rsidRDefault="00A139A5" w:rsidP="00A139A5">
      <w:pPr>
        <w:suppressAutoHyphens w:val="0"/>
        <w:spacing w:before="0"/>
        <w:ind w:left="0"/>
        <w:jc w:val="left"/>
        <w:rPr>
          <w:rFonts w:ascii="Times New Roman" w:eastAsia="ITC Conduit LT CE" w:hAnsi="Times New Roman" w:cs="Times New Roman"/>
          <w:kern w:val="0"/>
          <w:sz w:val="24"/>
          <w14:ligatures w14:val="none"/>
        </w:rPr>
      </w:pPr>
    </w:p>
    <w:p w14:paraId="25F63014" w14:textId="77777777" w:rsidR="00A139A5" w:rsidRPr="00A139A5" w:rsidRDefault="00A139A5" w:rsidP="00A139A5">
      <w:pPr>
        <w:suppressAutoHyphens w:val="0"/>
        <w:spacing w:before="0"/>
        <w:ind w:left="0"/>
        <w:jc w:val="left"/>
        <w:rPr>
          <w:rFonts w:ascii="Times New Roman" w:eastAsia="ITC Conduit LT CE" w:hAnsi="Times New Roman" w:cs="Times New Roman"/>
          <w:kern w:val="0"/>
          <w:sz w:val="24"/>
          <w14:ligatures w14:val="none"/>
        </w:rPr>
      </w:pPr>
    </w:p>
    <w:p w14:paraId="709F316D" w14:textId="77777777" w:rsidR="00A139A5" w:rsidRPr="00A139A5" w:rsidRDefault="00A139A5" w:rsidP="00A139A5">
      <w:pPr>
        <w:suppressAutoHyphens w:val="0"/>
        <w:spacing w:before="0"/>
        <w:ind w:left="0"/>
        <w:jc w:val="left"/>
        <w:rPr>
          <w:rFonts w:ascii="Times New Roman" w:eastAsia="ITC Conduit LT CE" w:hAnsi="Times New Roman" w:cs="Times New Roman"/>
          <w:kern w:val="0"/>
          <w:sz w:val="24"/>
          <w14:ligatures w14:val="none"/>
        </w:rPr>
      </w:pPr>
    </w:p>
    <w:p w14:paraId="26380B59" w14:textId="77777777" w:rsidR="00A139A5" w:rsidRPr="00A139A5" w:rsidRDefault="00A139A5" w:rsidP="00A139A5">
      <w:pPr>
        <w:keepNext/>
        <w:suppressAutoHyphens w:val="0"/>
        <w:spacing w:before="0"/>
        <w:ind w:left="0"/>
        <w:jc w:val="center"/>
        <w:outlineLvl w:val="2"/>
        <w:rPr>
          <w:rFonts w:eastAsia="ITC Conduit LT CE" w:cs="Arial"/>
          <w:b/>
          <w:bCs/>
          <w:color w:val="231F20"/>
          <w:kern w:val="0"/>
          <w:szCs w:val="22"/>
          <w14:ligatures w14:val="none"/>
        </w:rPr>
      </w:pPr>
      <w:r w:rsidRPr="00A139A5">
        <w:rPr>
          <w:rFonts w:eastAsia="ITC Conduit LT CE" w:cs="Arial"/>
          <w:b/>
          <w:bCs/>
          <w:color w:val="231F20"/>
          <w:kern w:val="0"/>
          <w:szCs w:val="22"/>
          <w14:ligatures w14:val="none"/>
        </w:rPr>
        <w:t>I.</w:t>
      </w:r>
    </w:p>
    <w:p w14:paraId="4F182CC6" w14:textId="77777777" w:rsidR="00A139A5" w:rsidRPr="00A139A5" w:rsidRDefault="00A139A5" w:rsidP="00A139A5">
      <w:pPr>
        <w:suppressAutoHyphens w:val="0"/>
        <w:spacing w:before="0"/>
        <w:ind w:left="0"/>
        <w:jc w:val="left"/>
        <w:rPr>
          <w:rFonts w:eastAsia="ITC Conduit LT CE" w:cs="Arial"/>
          <w:color w:val="231F20"/>
          <w:kern w:val="0"/>
          <w:szCs w:val="22"/>
          <w14:ligatures w14:val="none"/>
        </w:rPr>
      </w:pPr>
    </w:p>
    <w:p w14:paraId="6D7A80CB" w14:textId="0F652748" w:rsidR="00A139A5" w:rsidRPr="00A139A5" w:rsidRDefault="00A139A5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 xml:space="preserve">Výše uvedené smluvní strany mají vzájemně uzavřenu smlouvu o nájmu </w:t>
      </w:r>
      <w:r w:rsidR="0020089E">
        <w:rPr>
          <w:rFonts w:eastAsia="ITC Conduit LT CE" w:cs="Arial"/>
          <w:color w:val="231F20"/>
          <w:kern w:val="0"/>
          <w:szCs w:val="22"/>
          <w14:ligatures w14:val="none"/>
        </w:rPr>
        <w:t xml:space="preserve">prostoru 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>ze dne 1</w:t>
      </w:r>
      <w:r w:rsidR="0020089E">
        <w:rPr>
          <w:rFonts w:eastAsia="ITC Conduit LT CE" w:cs="Arial"/>
          <w:color w:val="231F20"/>
          <w:kern w:val="0"/>
          <w:szCs w:val="22"/>
          <w14:ligatures w14:val="none"/>
        </w:rPr>
        <w:t>6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>.</w:t>
      </w:r>
      <w:r w:rsidR="0020089E">
        <w:rPr>
          <w:rFonts w:eastAsia="ITC Conduit LT CE" w:cs="Arial"/>
          <w:color w:val="231F20"/>
          <w:kern w:val="0"/>
          <w:szCs w:val="22"/>
          <w14:ligatures w14:val="none"/>
        </w:rPr>
        <w:t> 12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>.</w:t>
      </w:r>
      <w:r w:rsidR="0020089E">
        <w:rPr>
          <w:rFonts w:eastAsia="ITC Conduit LT CE" w:cs="Arial"/>
          <w:color w:val="231F20"/>
          <w:kern w:val="0"/>
          <w:szCs w:val="22"/>
          <w14:ligatures w14:val="none"/>
        </w:rPr>
        <w:t> 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>201</w:t>
      </w:r>
      <w:r w:rsidR="0020089E">
        <w:rPr>
          <w:rFonts w:eastAsia="ITC Conduit LT CE" w:cs="Arial"/>
          <w:color w:val="231F20"/>
          <w:kern w:val="0"/>
          <w:szCs w:val="22"/>
          <w14:ligatures w14:val="none"/>
        </w:rPr>
        <w:t>5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 xml:space="preserve">, ve znění dodatku č. 1 ze dne </w:t>
      </w:r>
      <w:r w:rsidR="0020089E">
        <w:rPr>
          <w:rFonts w:eastAsia="ITC Conduit LT CE" w:cs="Arial"/>
          <w:color w:val="231F20"/>
          <w:kern w:val="0"/>
          <w:szCs w:val="22"/>
          <w14:ligatures w14:val="none"/>
        </w:rPr>
        <w:t>20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 xml:space="preserve">. </w:t>
      </w:r>
      <w:r w:rsidR="0020089E">
        <w:rPr>
          <w:rFonts w:eastAsia="ITC Conduit LT CE" w:cs="Arial"/>
          <w:color w:val="231F20"/>
          <w:kern w:val="0"/>
          <w:szCs w:val="22"/>
          <w14:ligatures w14:val="none"/>
        </w:rPr>
        <w:t>2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 xml:space="preserve">. 2016, dodatku č. 2 ze dne </w:t>
      </w:r>
      <w:r w:rsidR="0020089E">
        <w:rPr>
          <w:rFonts w:eastAsia="ITC Conduit LT CE" w:cs="Arial"/>
          <w:color w:val="231F20"/>
          <w:kern w:val="0"/>
          <w:szCs w:val="22"/>
          <w14:ligatures w14:val="none"/>
        </w:rPr>
        <w:t>15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 xml:space="preserve">. </w:t>
      </w:r>
      <w:r w:rsidR="0020089E">
        <w:rPr>
          <w:rFonts w:eastAsia="ITC Conduit LT CE" w:cs="Arial"/>
          <w:color w:val="231F20"/>
          <w:kern w:val="0"/>
          <w:szCs w:val="22"/>
          <w14:ligatures w14:val="none"/>
        </w:rPr>
        <w:t>6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 xml:space="preserve">. 2016, dodatku č. 3 ze dne </w:t>
      </w:r>
      <w:r w:rsidR="0020089E">
        <w:rPr>
          <w:rFonts w:eastAsia="ITC Conduit LT CE" w:cs="Arial"/>
          <w:color w:val="231F20"/>
          <w:kern w:val="0"/>
          <w:szCs w:val="22"/>
          <w14:ligatures w14:val="none"/>
        </w:rPr>
        <w:t>30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>.</w:t>
      </w:r>
      <w:r>
        <w:rPr>
          <w:rFonts w:eastAsia="ITC Conduit LT CE" w:cs="Arial"/>
          <w:color w:val="231F20"/>
          <w:kern w:val="0"/>
          <w:szCs w:val="22"/>
          <w14:ligatures w14:val="none"/>
        </w:rPr>
        <w:t> 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>6.</w:t>
      </w:r>
      <w:r>
        <w:rPr>
          <w:rFonts w:eastAsia="ITC Conduit LT CE" w:cs="Arial"/>
          <w:color w:val="231F20"/>
          <w:kern w:val="0"/>
          <w:szCs w:val="22"/>
          <w14:ligatures w14:val="none"/>
        </w:rPr>
        <w:t> 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>201</w:t>
      </w:r>
      <w:r w:rsidR="0020089E">
        <w:rPr>
          <w:rFonts w:eastAsia="ITC Conduit LT CE" w:cs="Arial"/>
          <w:color w:val="231F20"/>
          <w:kern w:val="0"/>
          <w:szCs w:val="22"/>
          <w14:ligatures w14:val="none"/>
        </w:rPr>
        <w:t>6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 xml:space="preserve">, dodatku č. 4 ze dne </w:t>
      </w:r>
      <w:r w:rsidR="0020089E">
        <w:rPr>
          <w:rFonts w:eastAsia="ITC Conduit LT CE" w:cs="Arial"/>
          <w:color w:val="231F20"/>
          <w:kern w:val="0"/>
          <w:szCs w:val="22"/>
          <w14:ligatures w14:val="none"/>
        </w:rPr>
        <w:t>25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 xml:space="preserve">. </w:t>
      </w:r>
      <w:r w:rsidR="0020089E">
        <w:rPr>
          <w:rFonts w:eastAsia="ITC Conduit LT CE" w:cs="Arial"/>
          <w:color w:val="231F20"/>
          <w:kern w:val="0"/>
          <w:szCs w:val="22"/>
          <w14:ligatures w14:val="none"/>
        </w:rPr>
        <w:t>5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 xml:space="preserve">. 2017, dodatku č. 5 ze dne </w:t>
      </w:r>
      <w:r w:rsidR="0020089E">
        <w:rPr>
          <w:rFonts w:eastAsia="ITC Conduit LT CE" w:cs="Arial"/>
          <w:color w:val="231F20"/>
          <w:kern w:val="0"/>
          <w:szCs w:val="22"/>
          <w14:ligatures w14:val="none"/>
        </w:rPr>
        <w:t>8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 xml:space="preserve">. </w:t>
      </w:r>
      <w:r w:rsidR="0020089E">
        <w:rPr>
          <w:rFonts w:eastAsia="ITC Conduit LT CE" w:cs="Arial"/>
          <w:color w:val="231F20"/>
          <w:kern w:val="0"/>
          <w:szCs w:val="22"/>
          <w14:ligatures w14:val="none"/>
        </w:rPr>
        <w:t>9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>. 201</w:t>
      </w:r>
      <w:r w:rsidR="0020089E">
        <w:rPr>
          <w:rFonts w:eastAsia="ITC Conduit LT CE" w:cs="Arial"/>
          <w:color w:val="231F20"/>
          <w:kern w:val="0"/>
          <w:szCs w:val="22"/>
          <w14:ligatures w14:val="none"/>
        </w:rPr>
        <w:t>7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 xml:space="preserve">, dodatku č. 6 ze dne </w:t>
      </w:r>
      <w:r w:rsidR="0020089E">
        <w:rPr>
          <w:rFonts w:eastAsia="ITC Conduit LT CE" w:cs="Arial"/>
          <w:color w:val="231F20"/>
          <w:kern w:val="0"/>
          <w:szCs w:val="22"/>
          <w14:ligatures w14:val="none"/>
        </w:rPr>
        <w:t>25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>. </w:t>
      </w:r>
      <w:r w:rsidR="0020089E">
        <w:rPr>
          <w:rFonts w:eastAsia="ITC Conduit LT CE" w:cs="Arial"/>
          <w:color w:val="231F20"/>
          <w:kern w:val="0"/>
          <w:szCs w:val="22"/>
          <w14:ligatures w14:val="none"/>
        </w:rPr>
        <w:t>11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>. 201</w:t>
      </w:r>
      <w:r w:rsidR="0020089E">
        <w:rPr>
          <w:rFonts w:eastAsia="ITC Conduit LT CE" w:cs="Arial"/>
          <w:color w:val="231F20"/>
          <w:kern w:val="0"/>
          <w:szCs w:val="22"/>
          <w14:ligatures w14:val="none"/>
        </w:rPr>
        <w:t>7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 xml:space="preserve">, dodatku č. 7 ze dne </w:t>
      </w:r>
      <w:r w:rsidR="0020089E">
        <w:rPr>
          <w:rFonts w:eastAsia="ITC Conduit LT CE" w:cs="Arial"/>
          <w:color w:val="231F20"/>
          <w:kern w:val="0"/>
          <w:szCs w:val="22"/>
          <w14:ligatures w14:val="none"/>
        </w:rPr>
        <w:t>8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 xml:space="preserve">. </w:t>
      </w:r>
      <w:r w:rsidR="0020089E">
        <w:rPr>
          <w:rFonts w:eastAsia="ITC Conduit LT CE" w:cs="Arial"/>
          <w:color w:val="231F20"/>
          <w:kern w:val="0"/>
          <w:szCs w:val="22"/>
          <w14:ligatures w14:val="none"/>
        </w:rPr>
        <w:t>8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>. 20</w:t>
      </w:r>
      <w:r w:rsidR="0020089E">
        <w:rPr>
          <w:rFonts w:eastAsia="ITC Conduit LT CE" w:cs="Arial"/>
          <w:color w:val="231F20"/>
          <w:kern w:val="0"/>
          <w:szCs w:val="22"/>
          <w14:ligatures w14:val="none"/>
        </w:rPr>
        <w:t>19</w:t>
      </w:r>
      <w:r>
        <w:rPr>
          <w:rFonts w:eastAsia="ITC Conduit LT CE" w:cs="Arial"/>
          <w:color w:val="231F20"/>
          <w:kern w:val="0"/>
          <w:szCs w:val="22"/>
          <w14:ligatures w14:val="none"/>
        </w:rPr>
        <w:t>,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 xml:space="preserve"> dodatku č. 8 ze dne </w:t>
      </w:r>
      <w:r w:rsidR="0020089E">
        <w:rPr>
          <w:rFonts w:eastAsia="ITC Conduit LT CE" w:cs="Arial"/>
          <w:color w:val="231F20"/>
          <w:kern w:val="0"/>
          <w:szCs w:val="22"/>
          <w14:ligatures w14:val="none"/>
        </w:rPr>
        <w:t>13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 xml:space="preserve">. </w:t>
      </w:r>
      <w:r w:rsidR="0020089E">
        <w:rPr>
          <w:rFonts w:eastAsia="ITC Conduit LT CE" w:cs="Arial"/>
          <w:color w:val="231F20"/>
          <w:kern w:val="0"/>
          <w:szCs w:val="22"/>
          <w14:ligatures w14:val="none"/>
        </w:rPr>
        <w:t>3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>. 202</w:t>
      </w:r>
      <w:r w:rsidR="0020089E">
        <w:rPr>
          <w:rFonts w:eastAsia="ITC Conduit LT CE" w:cs="Arial"/>
          <w:color w:val="231F20"/>
          <w:kern w:val="0"/>
          <w:szCs w:val="22"/>
          <w14:ligatures w14:val="none"/>
        </w:rPr>
        <w:t>0,</w:t>
      </w:r>
      <w:r>
        <w:rPr>
          <w:rFonts w:eastAsia="ITC Conduit LT CE" w:cs="Arial"/>
          <w:color w:val="231F20"/>
          <w:kern w:val="0"/>
          <w:szCs w:val="22"/>
          <w14:ligatures w14:val="none"/>
        </w:rPr>
        <w:t xml:space="preserve"> dodatku č. 9 ze dne 2</w:t>
      </w:r>
      <w:r w:rsidR="0020089E">
        <w:rPr>
          <w:rFonts w:eastAsia="ITC Conduit LT CE" w:cs="Arial"/>
          <w:color w:val="231F20"/>
          <w:kern w:val="0"/>
          <w:szCs w:val="22"/>
          <w14:ligatures w14:val="none"/>
        </w:rPr>
        <w:t>7</w:t>
      </w:r>
      <w:r>
        <w:rPr>
          <w:rFonts w:eastAsia="ITC Conduit LT CE" w:cs="Arial"/>
          <w:color w:val="231F20"/>
          <w:kern w:val="0"/>
          <w:szCs w:val="22"/>
          <w14:ligatures w14:val="none"/>
        </w:rPr>
        <w:t xml:space="preserve">. </w:t>
      </w:r>
      <w:r w:rsidR="0020089E">
        <w:rPr>
          <w:rFonts w:eastAsia="ITC Conduit LT CE" w:cs="Arial"/>
          <w:color w:val="231F20"/>
          <w:kern w:val="0"/>
          <w:szCs w:val="22"/>
          <w14:ligatures w14:val="none"/>
        </w:rPr>
        <w:t>5</w:t>
      </w:r>
      <w:r>
        <w:rPr>
          <w:rFonts w:eastAsia="ITC Conduit LT CE" w:cs="Arial"/>
          <w:color w:val="231F20"/>
          <w:kern w:val="0"/>
          <w:szCs w:val="22"/>
          <w14:ligatures w14:val="none"/>
        </w:rPr>
        <w:t>. 202</w:t>
      </w:r>
      <w:r w:rsidR="0020089E">
        <w:rPr>
          <w:rFonts w:eastAsia="ITC Conduit LT CE" w:cs="Arial"/>
          <w:color w:val="231F20"/>
          <w:kern w:val="0"/>
          <w:szCs w:val="22"/>
          <w14:ligatures w14:val="none"/>
        </w:rPr>
        <w:t>0, dodatku č. 10 ze dne 17. 9. 2021, dodatku č. 11 ze dne 28. 4. 2022, dodatku č. 12 ze dne 31. 7. 2023 a dodatku č. 13 ze dne 24. 11. 2024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 xml:space="preserve">, jejímž předmětem jsou nebytové prostory v nemovitosti zapsané v katastru nemovitostí u Katastrálního úřadu pro </w:t>
      </w:r>
      <w:r w:rsidR="0020089E">
        <w:rPr>
          <w:rFonts w:eastAsia="ITC Conduit LT CE" w:cs="Arial"/>
          <w:color w:val="231F20"/>
          <w:kern w:val="0"/>
          <w:szCs w:val="22"/>
          <w14:ligatures w14:val="none"/>
        </w:rPr>
        <w:t>Moravskoslezský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 xml:space="preserve"> kraj, Katastrální pracoviště </w:t>
      </w:r>
      <w:r w:rsidR="0020089E">
        <w:rPr>
          <w:rFonts w:eastAsia="ITC Conduit LT CE" w:cs="Arial"/>
          <w:color w:val="231F20"/>
          <w:kern w:val="0"/>
          <w:szCs w:val="22"/>
          <w14:ligatures w14:val="none"/>
        </w:rPr>
        <w:t>Ostrava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 xml:space="preserve">, na LV č. </w:t>
      </w:r>
      <w:r w:rsidR="0020089E">
        <w:rPr>
          <w:rFonts w:eastAsia="ITC Conduit LT CE" w:cs="Arial"/>
          <w:color w:val="231F20"/>
          <w:kern w:val="0"/>
          <w:szCs w:val="22"/>
          <w14:ligatures w14:val="none"/>
        </w:rPr>
        <w:t>6713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 xml:space="preserve">, pro okres, obec </w:t>
      </w:r>
      <w:r w:rsidR="0020089E">
        <w:rPr>
          <w:rFonts w:eastAsia="ITC Conduit LT CE" w:cs="Arial"/>
          <w:color w:val="231F20"/>
          <w:kern w:val="0"/>
          <w:szCs w:val="22"/>
          <w14:ligatures w14:val="none"/>
        </w:rPr>
        <w:t xml:space="preserve">Ostrava 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>a k. </w:t>
      </w:r>
      <w:proofErr w:type="spellStart"/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>ú.</w:t>
      </w:r>
      <w:proofErr w:type="spellEnd"/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 xml:space="preserve"> </w:t>
      </w:r>
      <w:r w:rsidR="0020089E">
        <w:rPr>
          <w:rFonts w:eastAsia="ITC Conduit LT CE" w:cs="Arial"/>
          <w:color w:val="231F20"/>
          <w:kern w:val="0"/>
          <w:szCs w:val="22"/>
          <w14:ligatures w14:val="none"/>
        </w:rPr>
        <w:t>Moravská Ostrava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 xml:space="preserve">, a to v budově č. p. </w:t>
      </w:r>
      <w:r w:rsidR="0020089E">
        <w:rPr>
          <w:rFonts w:eastAsia="ITC Conduit LT CE" w:cs="Arial"/>
          <w:color w:val="231F20"/>
          <w:kern w:val="0"/>
          <w:szCs w:val="22"/>
          <w14:ligatures w14:val="none"/>
        </w:rPr>
        <w:t>635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 xml:space="preserve">, která je součástí pozemku </w:t>
      </w:r>
      <w:proofErr w:type="spellStart"/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>parc</w:t>
      </w:r>
      <w:proofErr w:type="spellEnd"/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 xml:space="preserve">. č. </w:t>
      </w:r>
      <w:r w:rsidR="0020089E">
        <w:rPr>
          <w:rFonts w:eastAsia="ITC Conduit LT CE" w:cs="Arial"/>
          <w:color w:val="231F20"/>
          <w:kern w:val="0"/>
          <w:szCs w:val="22"/>
          <w14:ligatures w14:val="none"/>
        </w:rPr>
        <w:t>907/3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 xml:space="preserve"> (dále jen „</w:t>
      </w:r>
      <w:r w:rsidRPr="00A139A5">
        <w:rPr>
          <w:rFonts w:eastAsia="ITC Conduit LT CE" w:cs="Arial"/>
          <w:b/>
          <w:bCs/>
          <w:color w:val="231F20"/>
          <w:kern w:val="0"/>
          <w:szCs w:val="22"/>
          <w14:ligatures w14:val="none"/>
        </w:rPr>
        <w:t>Smlouva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 xml:space="preserve">“). Objekt se nachází na adrese </w:t>
      </w:r>
      <w:r w:rsidR="0020089E">
        <w:rPr>
          <w:rFonts w:eastAsia="ITC Conduit LT CE" w:cs="Arial"/>
          <w:color w:val="231F20"/>
          <w:kern w:val="0"/>
          <w:szCs w:val="22"/>
          <w14:ligatures w14:val="none"/>
        </w:rPr>
        <w:t xml:space="preserve">30. dubna 635/35, 702 00 Ostrava. </w:t>
      </w:r>
    </w:p>
    <w:p w14:paraId="0FABD5EC" w14:textId="77777777" w:rsidR="00A139A5" w:rsidRPr="00A139A5" w:rsidRDefault="00A139A5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</w:p>
    <w:p w14:paraId="4E3A810C" w14:textId="77777777" w:rsidR="00A139A5" w:rsidRPr="00A139A5" w:rsidRDefault="00A139A5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</w:p>
    <w:p w14:paraId="357579AF" w14:textId="77777777" w:rsidR="00A139A5" w:rsidRPr="00A139A5" w:rsidRDefault="00A139A5" w:rsidP="00A139A5">
      <w:pPr>
        <w:keepNext/>
        <w:suppressAutoHyphens w:val="0"/>
        <w:spacing w:before="0"/>
        <w:ind w:left="0"/>
        <w:jc w:val="center"/>
        <w:outlineLvl w:val="2"/>
        <w:rPr>
          <w:rFonts w:eastAsia="ITC Conduit LT CE" w:cs="Arial"/>
          <w:b/>
          <w:bCs/>
          <w:color w:val="231F20"/>
          <w:kern w:val="0"/>
          <w:szCs w:val="22"/>
          <w14:ligatures w14:val="none"/>
        </w:rPr>
      </w:pPr>
      <w:r w:rsidRPr="00A139A5">
        <w:rPr>
          <w:rFonts w:eastAsia="ITC Conduit LT CE" w:cs="Arial"/>
          <w:b/>
          <w:bCs/>
          <w:color w:val="231F20"/>
          <w:kern w:val="0"/>
          <w:szCs w:val="22"/>
          <w14:ligatures w14:val="none"/>
        </w:rPr>
        <w:t>II.</w:t>
      </w:r>
    </w:p>
    <w:p w14:paraId="76C9FD9F" w14:textId="77777777" w:rsidR="00A139A5" w:rsidRPr="00A139A5" w:rsidRDefault="00A139A5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</w:p>
    <w:p w14:paraId="3E13AECE" w14:textId="77777777" w:rsidR="00A139A5" w:rsidRPr="00A139A5" w:rsidRDefault="00A139A5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>Výše uvedené smluvní strany se dohodly na změně Smlouvy, a to následovně:</w:t>
      </w:r>
    </w:p>
    <w:p w14:paraId="1425D9FF" w14:textId="77777777" w:rsidR="00A139A5" w:rsidRPr="00A139A5" w:rsidRDefault="00A139A5" w:rsidP="00A139A5">
      <w:pPr>
        <w:suppressAutoHyphens w:val="0"/>
        <w:autoSpaceDN w:val="0"/>
        <w:spacing w:before="0"/>
        <w:ind w:left="0"/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</w:pPr>
    </w:p>
    <w:p w14:paraId="0854D0E9" w14:textId="0B4D2C16" w:rsidR="009E19FF" w:rsidRPr="009E19FF" w:rsidRDefault="009E19FF" w:rsidP="009E19FF">
      <w:pPr>
        <w:suppressAutoHyphens w:val="0"/>
        <w:autoSpaceDE w:val="0"/>
        <w:autoSpaceDN w:val="0"/>
        <w:spacing w:before="0"/>
        <w:ind w:left="567" w:hanging="567"/>
        <w:rPr>
          <w:rFonts w:eastAsia="Times New Roman" w:cs="Arial"/>
          <w:b/>
          <w:color w:val="231F20"/>
          <w:kern w:val="0"/>
          <w:szCs w:val="22"/>
          <w:u w:val="single"/>
          <w:lang w:eastAsia="cs-CZ"/>
          <w14:ligatures w14:val="none"/>
        </w:rPr>
      </w:pPr>
      <w:r w:rsidRPr="009E19FF">
        <w:rPr>
          <w:rFonts w:eastAsia="Times New Roman" w:cs="Arial"/>
          <w:b/>
          <w:color w:val="231F20"/>
          <w:kern w:val="0"/>
          <w:szCs w:val="22"/>
          <w:u w:val="single"/>
          <w:lang w:eastAsia="cs-CZ"/>
          <w14:ligatures w14:val="none"/>
        </w:rPr>
        <w:lastRenderedPageBreak/>
        <w:t>čl. V.</w:t>
      </w:r>
      <w:r w:rsidR="00954E35">
        <w:rPr>
          <w:rFonts w:eastAsia="Times New Roman" w:cs="Arial"/>
          <w:b/>
          <w:color w:val="231F20"/>
          <w:kern w:val="0"/>
          <w:szCs w:val="22"/>
          <w:u w:val="single"/>
          <w:lang w:eastAsia="cs-CZ"/>
          <w14:ligatures w14:val="none"/>
        </w:rPr>
        <w:t xml:space="preserve"> odst. 1 – 5 </w:t>
      </w:r>
      <w:r w:rsidRPr="009E19FF">
        <w:rPr>
          <w:rFonts w:eastAsia="Times New Roman" w:cs="Arial"/>
          <w:b/>
          <w:color w:val="231F20"/>
          <w:kern w:val="0"/>
          <w:szCs w:val="22"/>
          <w:u w:val="single"/>
          <w:lang w:eastAsia="cs-CZ"/>
          <w14:ligatures w14:val="none"/>
        </w:rPr>
        <w:t xml:space="preserve"> </w:t>
      </w:r>
      <w:r>
        <w:rPr>
          <w:rFonts w:eastAsia="Times New Roman" w:cs="Arial"/>
          <w:b/>
          <w:color w:val="231F20"/>
          <w:kern w:val="0"/>
          <w:szCs w:val="22"/>
          <w:u w:val="single"/>
          <w:lang w:eastAsia="cs-CZ"/>
          <w14:ligatures w14:val="none"/>
        </w:rPr>
        <w:t>Smlouvy s</w:t>
      </w:r>
      <w:r w:rsidRPr="009E19FF">
        <w:rPr>
          <w:rFonts w:eastAsia="Times New Roman" w:cs="Arial"/>
          <w:b/>
          <w:color w:val="231F20"/>
          <w:kern w:val="0"/>
          <w:szCs w:val="22"/>
          <w:u w:val="single"/>
          <w:lang w:eastAsia="cs-CZ"/>
          <w14:ligatures w14:val="none"/>
        </w:rPr>
        <w:t>e ruší a nahrazuj</w:t>
      </w:r>
      <w:r w:rsidR="00954E35">
        <w:rPr>
          <w:rFonts w:eastAsia="Times New Roman" w:cs="Arial"/>
          <w:b/>
          <w:color w:val="231F20"/>
          <w:kern w:val="0"/>
          <w:szCs w:val="22"/>
          <w:u w:val="single"/>
          <w:lang w:eastAsia="cs-CZ"/>
          <w14:ligatures w14:val="none"/>
        </w:rPr>
        <w:t>í</w:t>
      </w:r>
      <w:r w:rsidRPr="009E19FF">
        <w:rPr>
          <w:rFonts w:eastAsia="Times New Roman" w:cs="Arial"/>
          <w:b/>
          <w:color w:val="231F20"/>
          <w:kern w:val="0"/>
          <w:szCs w:val="22"/>
          <w:u w:val="single"/>
          <w:lang w:eastAsia="cs-CZ"/>
          <w14:ligatures w14:val="none"/>
        </w:rPr>
        <w:t xml:space="preserve"> tímto textem:</w:t>
      </w:r>
    </w:p>
    <w:p w14:paraId="38DF3025" w14:textId="77777777" w:rsidR="009E19FF" w:rsidRPr="009E19FF" w:rsidRDefault="009E19FF" w:rsidP="009E19FF">
      <w:pPr>
        <w:suppressAutoHyphens w:val="0"/>
        <w:autoSpaceDE w:val="0"/>
        <w:autoSpaceDN w:val="0"/>
        <w:spacing w:before="0"/>
        <w:ind w:left="567" w:hanging="567"/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</w:pPr>
    </w:p>
    <w:p w14:paraId="6546C971" w14:textId="77777777" w:rsidR="009E19FF" w:rsidRPr="009E19FF" w:rsidRDefault="009E19FF" w:rsidP="009E19FF">
      <w:pPr>
        <w:suppressAutoHyphens w:val="0"/>
        <w:autoSpaceDE w:val="0"/>
        <w:autoSpaceDN w:val="0"/>
        <w:spacing w:before="0"/>
        <w:ind w:left="567" w:hanging="567"/>
        <w:jc w:val="center"/>
        <w:rPr>
          <w:rFonts w:eastAsia="Times New Roman" w:cs="Arial"/>
          <w:b/>
          <w:color w:val="231F20"/>
          <w:kern w:val="0"/>
          <w:szCs w:val="22"/>
          <w:lang w:eastAsia="cs-CZ"/>
          <w14:ligatures w14:val="none"/>
        </w:rPr>
      </w:pPr>
      <w:r w:rsidRPr="009E19FF">
        <w:rPr>
          <w:rFonts w:eastAsia="Times New Roman" w:cs="Arial"/>
          <w:b/>
          <w:color w:val="231F20"/>
          <w:kern w:val="0"/>
          <w:szCs w:val="22"/>
          <w:lang w:eastAsia="cs-CZ"/>
          <w14:ligatures w14:val="none"/>
        </w:rPr>
        <w:t>Článek V.</w:t>
      </w:r>
    </w:p>
    <w:p w14:paraId="67AAD142" w14:textId="77777777" w:rsidR="009E19FF" w:rsidRPr="009E19FF" w:rsidRDefault="009E19FF" w:rsidP="009E19FF">
      <w:pPr>
        <w:suppressAutoHyphens w:val="0"/>
        <w:autoSpaceDE w:val="0"/>
        <w:autoSpaceDN w:val="0"/>
        <w:spacing w:before="0"/>
        <w:ind w:left="567" w:hanging="567"/>
        <w:jc w:val="center"/>
        <w:rPr>
          <w:rFonts w:eastAsia="Times New Roman" w:cs="Arial"/>
          <w:b/>
          <w:color w:val="231F20"/>
          <w:kern w:val="0"/>
          <w:szCs w:val="22"/>
          <w:lang w:eastAsia="cs-CZ"/>
          <w14:ligatures w14:val="none"/>
        </w:rPr>
      </w:pPr>
      <w:r w:rsidRPr="009E19FF">
        <w:rPr>
          <w:rFonts w:eastAsia="Times New Roman" w:cs="Arial"/>
          <w:b/>
          <w:color w:val="231F20"/>
          <w:kern w:val="0"/>
          <w:szCs w:val="22"/>
          <w:lang w:eastAsia="cs-CZ"/>
          <w14:ligatures w14:val="none"/>
        </w:rPr>
        <w:t>Služby spojené s užíváním předmětu podnájmu a jejich úhrada</w:t>
      </w:r>
    </w:p>
    <w:p w14:paraId="1F2ACFAF" w14:textId="77777777" w:rsidR="009E19FF" w:rsidRPr="009E19FF" w:rsidRDefault="009E19FF" w:rsidP="009E19FF">
      <w:pPr>
        <w:suppressAutoHyphens w:val="0"/>
        <w:autoSpaceDE w:val="0"/>
        <w:autoSpaceDN w:val="0"/>
        <w:spacing w:before="0"/>
        <w:ind w:left="567" w:hanging="567"/>
        <w:rPr>
          <w:rFonts w:eastAsia="Times New Roman" w:cs="Arial"/>
          <w:b/>
          <w:color w:val="231F20"/>
          <w:kern w:val="0"/>
          <w:szCs w:val="22"/>
          <w:lang w:eastAsia="cs-CZ"/>
          <w14:ligatures w14:val="none"/>
        </w:rPr>
      </w:pPr>
    </w:p>
    <w:p w14:paraId="486E25F8" w14:textId="42124407" w:rsidR="009E19FF" w:rsidRPr="009E19FF" w:rsidRDefault="0020089E" w:rsidP="009E19FF">
      <w:pPr>
        <w:numPr>
          <w:ilvl w:val="0"/>
          <w:numId w:val="36"/>
        </w:numPr>
        <w:suppressAutoHyphens w:val="0"/>
        <w:autoSpaceDE w:val="0"/>
        <w:autoSpaceDN w:val="0"/>
        <w:spacing w:before="0"/>
        <w:ind w:left="567" w:hanging="567"/>
        <w:rPr>
          <w:rFonts w:eastAsia="Times New Roman" w:cs="Arial"/>
          <w:iCs/>
          <w:color w:val="231F20"/>
          <w:kern w:val="0"/>
          <w:szCs w:val="22"/>
          <w:lang w:eastAsia="cs-CZ"/>
          <w14:ligatures w14:val="none"/>
        </w:rPr>
      </w:pPr>
      <w:r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>Pronajímatel</w:t>
      </w:r>
      <w:r w:rsidR="009E19FF" w:rsidRPr="009E19FF"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 xml:space="preserve"> je povinen zajistit nájemci poskytování služeb v souvislosti s užíváním předmětu nájmu, a to zejména dodávky elektrické energie, tepla a teplé užitkové vody, dodávky vody a odvod odpadních a srážkových vod, odvoz a likvidaci směsného komunálního odpadu, a dále v případě potřeby nebo na žádost nájemce provozní revize, servisní práce, deratizaci a desinsekci, ostrahu předmětu nájmu a dále pak služby specifikované v příloze této Smlouvy, a to za poplatky a v rozsahu stanoveném ve Smlouvě, popř. v jejích přílohách </w:t>
      </w:r>
      <w:r w:rsidR="009E19FF" w:rsidRPr="009E19FF">
        <w:rPr>
          <w:rFonts w:eastAsia="Times New Roman" w:cs="Arial"/>
          <w:iCs/>
          <w:color w:val="231F20"/>
          <w:kern w:val="0"/>
          <w:szCs w:val="22"/>
          <w:lang w:eastAsia="cs-CZ"/>
          <w14:ligatures w14:val="none"/>
        </w:rPr>
        <w:t>(dále jen „</w:t>
      </w:r>
      <w:r w:rsidR="009E19FF" w:rsidRPr="009E19FF">
        <w:rPr>
          <w:rFonts w:eastAsia="Times New Roman" w:cs="Arial"/>
          <w:b/>
          <w:iCs/>
          <w:color w:val="231F20"/>
          <w:kern w:val="0"/>
          <w:szCs w:val="22"/>
          <w:lang w:eastAsia="cs-CZ"/>
          <w14:ligatures w14:val="none"/>
        </w:rPr>
        <w:t>služby</w:t>
      </w:r>
      <w:r w:rsidR="009E19FF" w:rsidRPr="009E19FF">
        <w:rPr>
          <w:rFonts w:eastAsia="Times New Roman" w:cs="Arial"/>
          <w:iCs/>
          <w:color w:val="231F20"/>
          <w:kern w:val="0"/>
          <w:szCs w:val="22"/>
          <w:lang w:eastAsia="cs-CZ"/>
          <w14:ligatures w14:val="none"/>
        </w:rPr>
        <w:t>“).</w:t>
      </w:r>
    </w:p>
    <w:p w14:paraId="5CE42A76" w14:textId="77777777" w:rsidR="009E19FF" w:rsidRPr="009E19FF" w:rsidRDefault="009E19FF" w:rsidP="009E19FF">
      <w:pPr>
        <w:suppressAutoHyphens w:val="0"/>
        <w:autoSpaceDE w:val="0"/>
        <w:autoSpaceDN w:val="0"/>
        <w:spacing w:before="0"/>
        <w:ind w:left="0"/>
        <w:rPr>
          <w:rFonts w:eastAsia="Times New Roman" w:cs="Arial"/>
          <w:iCs/>
          <w:color w:val="231F20"/>
          <w:kern w:val="0"/>
          <w:szCs w:val="22"/>
          <w:lang w:eastAsia="cs-CZ"/>
          <w14:ligatures w14:val="none"/>
        </w:rPr>
      </w:pPr>
    </w:p>
    <w:p w14:paraId="26E925F8" w14:textId="22B85B4A" w:rsidR="00D045F4" w:rsidRDefault="009E19FF" w:rsidP="001B3548">
      <w:pPr>
        <w:pStyle w:val="Odstavecseseznamem"/>
        <w:numPr>
          <w:ilvl w:val="0"/>
          <w:numId w:val="36"/>
        </w:numPr>
        <w:ind w:left="567" w:hanging="567"/>
      </w:pPr>
      <w:r w:rsidRPr="001B3548"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 xml:space="preserve">Dodávky elektrické energie bude pro nájemce zajišťovat </w:t>
      </w:r>
      <w:r w:rsidR="007B3C53"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>pronajímatel</w:t>
      </w:r>
      <w:r w:rsidRPr="001B3548"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 xml:space="preserve"> a nájemce mu bude náklady s tím spojené nahrazovat</w:t>
      </w:r>
      <w:r w:rsidR="001B3548" w:rsidRPr="001B3548"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 xml:space="preserve"> měsíční paušální částkou ve výši </w:t>
      </w:r>
      <w:r w:rsidR="00FC24F0" w:rsidRPr="00FC24F0">
        <w:rPr>
          <w:rFonts w:eastAsia="Times New Roman" w:cs="Arial"/>
          <w:b/>
          <w:bCs/>
          <w:color w:val="231F20"/>
          <w:kern w:val="0"/>
          <w:szCs w:val="22"/>
          <w:lang w:eastAsia="cs-CZ"/>
          <w14:ligatures w14:val="none"/>
        </w:rPr>
        <w:t>14</w:t>
      </w:r>
      <w:r w:rsidR="001B3548" w:rsidRPr="00FC24F0">
        <w:rPr>
          <w:rFonts w:eastAsia="Times New Roman" w:cs="Arial"/>
          <w:b/>
          <w:bCs/>
          <w:color w:val="231F20"/>
          <w:kern w:val="0"/>
          <w:szCs w:val="22"/>
          <w:lang w:eastAsia="cs-CZ"/>
          <w14:ligatures w14:val="none"/>
        </w:rPr>
        <w:t>.</w:t>
      </w:r>
      <w:r w:rsidR="00FC24F0" w:rsidRPr="00FC24F0">
        <w:rPr>
          <w:rFonts w:eastAsia="Times New Roman" w:cs="Arial"/>
          <w:b/>
          <w:bCs/>
          <w:color w:val="231F20"/>
          <w:kern w:val="0"/>
          <w:szCs w:val="22"/>
          <w:lang w:eastAsia="cs-CZ"/>
          <w14:ligatures w14:val="none"/>
        </w:rPr>
        <w:t>600</w:t>
      </w:r>
      <w:r w:rsidR="001B3548" w:rsidRPr="00FC24F0">
        <w:rPr>
          <w:rFonts w:eastAsia="Times New Roman" w:cs="Arial"/>
          <w:b/>
          <w:bCs/>
          <w:color w:val="231F20"/>
          <w:kern w:val="0"/>
          <w:szCs w:val="22"/>
          <w:lang w:eastAsia="cs-CZ"/>
          <w14:ligatures w14:val="none"/>
        </w:rPr>
        <w:t>,-</w:t>
      </w:r>
      <w:r w:rsidR="001B3548" w:rsidRPr="001B3548">
        <w:rPr>
          <w:rFonts w:eastAsia="Times New Roman" w:cs="Arial"/>
          <w:b/>
          <w:bCs/>
          <w:color w:val="231F20"/>
          <w:kern w:val="0"/>
          <w:szCs w:val="22"/>
          <w:lang w:eastAsia="cs-CZ"/>
          <w14:ligatures w14:val="none"/>
        </w:rPr>
        <w:t xml:space="preserve"> Kč</w:t>
      </w:r>
      <w:r w:rsidR="001B3548" w:rsidRPr="001B3548"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 xml:space="preserve"> </w:t>
      </w:r>
      <w:r w:rsidR="001B3548" w:rsidRPr="009D13E2">
        <w:rPr>
          <w:rFonts w:eastAsia="Times New Roman" w:cs="Arial"/>
          <w:b/>
          <w:bCs/>
          <w:color w:val="231F20"/>
          <w:kern w:val="0"/>
          <w:szCs w:val="22"/>
          <w:lang w:eastAsia="cs-CZ"/>
          <w14:ligatures w14:val="none"/>
        </w:rPr>
        <w:t>+ příslušná sazba DPH</w:t>
      </w:r>
      <w:r w:rsidR="001B3548" w:rsidRPr="001B3548"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 xml:space="preserve">. </w:t>
      </w:r>
      <w:r w:rsidR="001B3548" w:rsidRPr="001B3548">
        <w:t xml:space="preserve">Smluvní strany se výslovně dohodly, že pokud dojde ke změně ceny (zvýšení nebo snížení) ze strany hlavních dodavatelů </w:t>
      </w:r>
      <w:r w:rsidR="001B3548">
        <w:t>elektrické energie</w:t>
      </w:r>
      <w:r w:rsidR="001B3548" w:rsidRPr="001B3548">
        <w:t xml:space="preserve">, popřípadě ke zvýšení nebo snížení nákladů spojených s dodávkou </w:t>
      </w:r>
      <w:r w:rsidR="001B3548">
        <w:t>elektrické energie</w:t>
      </w:r>
      <w:r w:rsidR="001B3548" w:rsidRPr="001B3548">
        <w:t xml:space="preserve">, navrhne </w:t>
      </w:r>
      <w:r w:rsidR="007B3C53">
        <w:t>pronajímatel</w:t>
      </w:r>
      <w:r w:rsidR="001B3548" w:rsidRPr="001B3548">
        <w:t xml:space="preserve"> novou výši paušální částk</w:t>
      </w:r>
      <w:r w:rsidR="009D13E2">
        <w:t>y</w:t>
      </w:r>
      <w:r w:rsidR="001B3548" w:rsidRPr="001B3548">
        <w:t xml:space="preserve"> a oznámí j</w:t>
      </w:r>
      <w:r w:rsidR="009D13E2">
        <w:t>i</w:t>
      </w:r>
      <w:r w:rsidR="001B3548" w:rsidRPr="001B3548">
        <w:t xml:space="preserve"> </w:t>
      </w:r>
      <w:r w:rsidR="007B3C53">
        <w:t>nájemci</w:t>
      </w:r>
      <w:r w:rsidR="001B3548" w:rsidRPr="001B3548">
        <w:t xml:space="preserve"> zveřejněním na Klientském portálu</w:t>
      </w:r>
      <w:r w:rsidR="006D3264">
        <w:t xml:space="preserve"> včetně doložení výpočtu nové výše paušální částky a doložením změny ceny od hlavního dodavatele</w:t>
      </w:r>
      <w:r w:rsidR="001B3548" w:rsidRPr="001B3548">
        <w:t>. Po odsouhlasení paušální částk</w:t>
      </w:r>
      <w:r w:rsidR="009D13E2">
        <w:t>y</w:t>
      </w:r>
      <w:r w:rsidR="007B3C53">
        <w:t xml:space="preserve"> </w:t>
      </w:r>
      <w:r w:rsidR="001B3548" w:rsidRPr="001B3548">
        <w:t xml:space="preserve">nájemcem připraví </w:t>
      </w:r>
      <w:r w:rsidR="007B3C53">
        <w:t>pronajímatel</w:t>
      </w:r>
      <w:r w:rsidR="001B3548">
        <w:t xml:space="preserve"> </w:t>
      </w:r>
      <w:r w:rsidR="001B3548" w:rsidRPr="001B3548">
        <w:t xml:space="preserve">dodatek ke smlouvě a na základě jeho podpisu vejdou nové částky v platnost od data </w:t>
      </w:r>
      <w:r w:rsidR="001B3548" w:rsidRPr="004C3D66">
        <w:t xml:space="preserve">uvedeného v dodatku. </w:t>
      </w:r>
      <w:r w:rsidR="00FC24F0" w:rsidRPr="004C3D66">
        <w:t>Nedohodnou-li se smluvní strany na nové paušální částce</w:t>
      </w:r>
      <w:r w:rsidR="00032AA3" w:rsidRPr="004C3D66">
        <w:t xml:space="preserve"> (přesto, že byla ze strany pronajímatele doložena skutečná spotřeba a ceny hlavních dodavatelů)</w:t>
      </w:r>
      <w:r w:rsidR="00FC24F0" w:rsidRPr="004C3D66">
        <w:t xml:space="preserve"> ani do jednoho měsíce od navržení paušální částky ze strany pronajímatele, je pronajímatel oprávněn počínaje prvním dnem </w:t>
      </w:r>
      <w:r w:rsidR="00292763">
        <w:t xml:space="preserve">následujícího </w:t>
      </w:r>
      <w:r w:rsidR="00FC24F0" w:rsidRPr="004C3D66">
        <w:t xml:space="preserve">kalendářního měsíce, účtovat nájemci </w:t>
      </w:r>
      <w:r w:rsidR="00AA14C1" w:rsidRPr="004C3D66">
        <w:t>náklady dle skutečné spotřeby</w:t>
      </w:r>
      <w:r w:rsidR="00E847DE">
        <w:t xml:space="preserve"> </w:t>
      </w:r>
      <w:r w:rsidR="00E847DE" w:rsidRPr="00E847DE">
        <w:t>vypočtené dle přílohy této smlouvy</w:t>
      </w:r>
      <w:r w:rsidR="00FC24F0" w:rsidRPr="004C3D66">
        <w:t>.</w:t>
      </w:r>
      <w:r w:rsidR="00FC24F0">
        <w:t xml:space="preserve">  </w:t>
      </w:r>
    </w:p>
    <w:p w14:paraId="36C705B8" w14:textId="77777777" w:rsidR="009E19FF" w:rsidRPr="009E19FF" w:rsidRDefault="009E19FF" w:rsidP="00DE7011">
      <w:pPr>
        <w:suppressAutoHyphens w:val="0"/>
        <w:autoSpaceDE w:val="0"/>
        <w:autoSpaceDN w:val="0"/>
        <w:spacing w:before="0"/>
        <w:ind w:left="0"/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</w:pPr>
    </w:p>
    <w:p w14:paraId="15A76DE4" w14:textId="64D0DD6E" w:rsidR="00D045F4" w:rsidRPr="00D045F4" w:rsidRDefault="00D045F4" w:rsidP="00D045F4">
      <w:pPr>
        <w:numPr>
          <w:ilvl w:val="0"/>
          <w:numId w:val="36"/>
        </w:numPr>
        <w:suppressAutoHyphens w:val="0"/>
        <w:autoSpaceDE w:val="0"/>
        <w:autoSpaceDN w:val="0"/>
        <w:spacing w:before="0"/>
        <w:ind w:left="567" w:hanging="567"/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</w:pPr>
      <w:r w:rsidRPr="00D045F4"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 xml:space="preserve">Dodávky </w:t>
      </w:r>
      <w:r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>tepla</w:t>
      </w:r>
      <w:r w:rsidRPr="00D045F4"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 xml:space="preserve"> bude pro nájemce zajišťovat </w:t>
      </w:r>
      <w:r w:rsidR="007B3C53"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>pronajímatel</w:t>
      </w:r>
      <w:r w:rsidRPr="00D045F4"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 xml:space="preserve"> a nájemce mu bude náklady s tím spojené nahrazovat měsíční paušální částkou ve výši </w:t>
      </w:r>
      <w:r w:rsidR="00FC24F0" w:rsidRPr="00FC24F0">
        <w:rPr>
          <w:rFonts w:eastAsia="Times New Roman" w:cs="Arial"/>
          <w:b/>
          <w:bCs/>
          <w:color w:val="231F20"/>
          <w:kern w:val="0"/>
          <w:szCs w:val="22"/>
          <w:lang w:eastAsia="cs-CZ"/>
          <w14:ligatures w14:val="none"/>
        </w:rPr>
        <w:t>24</w:t>
      </w:r>
      <w:r w:rsidRPr="00FC24F0">
        <w:rPr>
          <w:rFonts w:eastAsia="Times New Roman" w:cs="Arial"/>
          <w:b/>
          <w:bCs/>
          <w:color w:val="231F20"/>
          <w:kern w:val="0"/>
          <w:szCs w:val="22"/>
          <w:lang w:eastAsia="cs-CZ"/>
          <w14:ligatures w14:val="none"/>
        </w:rPr>
        <w:t>.</w:t>
      </w:r>
      <w:r w:rsidR="00FC24F0" w:rsidRPr="00FC24F0">
        <w:rPr>
          <w:rFonts w:eastAsia="Times New Roman" w:cs="Arial"/>
          <w:b/>
          <w:bCs/>
          <w:color w:val="231F20"/>
          <w:kern w:val="0"/>
          <w:szCs w:val="22"/>
          <w:lang w:eastAsia="cs-CZ"/>
          <w14:ligatures w14:val="none"/>
        </w:rPr>
        <w:t>085</w:t>
      </w:r>
      <w:r w:rsidRPr="00FC24F0">
        <w:rPr>
          <w:rFonts w:eastAsia="Times New Roman" w:cs="Arial"/>
          <w:b/>
          <w:bCs/>
          <w:color w:val="231F20"/>
          <w:kern w:val="0"/>
          <w:szCs w:val="22"/>
          <w:lang w:eastAsia="cs-CZ"/>
          <w14:ligatures w14:val="none"/>
        </w:rPr>
        <w:t>,- Kč</w:t>
      </w:r>
      <w:r w:rsidRPr="00FC24F0"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 xml:space="preserve"> </w:t>
      </w:r>
      <w:r w:rsidRPr="00FC24F0">
        <w:rPr>
          <w:rFonts w:eastAsia="Times New Roman" w:cs="Arial"/>
          <w:b/>
          <w:bCs/>
          <w:color w:val="231F20"/>
          <w:kern w:val="0"/>
          <w:szCs w:val="22"/>
          <w:lang w:eastAsia="cs-CZ"/>
          <w14:ligatures w14:val="none"/>
        </w:rPr>
        <w:t>+</w:t>
      </w:r>
      <w:r w:rsidRPr="00D045F4">
        <w:rPr>
          <w:rFonts w:eastAsia="Times New Roman" w:cs="Arial"/>
          <w:b/>
          <w:bCs/>
          <w:color w:val="231F20"/>
          <w:kern w:val="0"/>
          <w:szCs w:val="22"/>
          <w:lang w:eastAsia="cs-CZ"/>
          <w14:ligatures w14:val="none"/>
        </w:rPr>
        <w:t xml:space="preserve"> příslušná sazba DPH</w:t>
      </w:r>
      <w:r w:rsidRPr="00D045F4"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 xml:space="preserve">. </w:t>
      </w:r>
      <w:r w:rsidRPr="001B3548">
        <w:t xml:space="preserve">Smluvní strany se výslovně dohodly, že pokud dojde ke změně ceny (zvýšení nebo snížení) ze strany hlavních dodavatelů </w:t>
      </w:r>
      <w:r>
        <w:t>tepla</w:t>
      </w:r>
      <w:r w:rsidRPr="001B3548">
        <w:t xml:space="preserve">, popřípadě ke zvýšení nebo snížení nákladů spojených s dodávkou </w:t>
      </w:r>
      <w:r>
        <w:t>tepla</w:t>
      </w:r>
      <w:r w:rsidRPr="001B3548">
        <w:t xml:space="preserve">, navrhne </w:t>
      </w:r>
      <w:r w:rsidR="007B3C53">
        <w:t>pronajímatel</w:t>
      </w:r>
      <w:r w:rsidRPr="001B3548">
        <w:t xml:space="preserve"> novou výši paušální částk</w:t>
      </w:r>
      <w:r>
        <w:t>y</w:t>
      </w:r>
      <w:r w:rsidRPr="001B3548">
        <w:t xml:space="preserve"> a oznámí j</w:t>
      </w:r>
      <w:r>
        <w:t>i</w:t>
      </w:r>
      <w:r w:rsidRPr="001B3548">
        <w:t xml:space="preserve"> nájemci zveřejněním na Klientském portálu</w:t>
      </w:r>
      <w:r w:rsidR="006D3264">
        <w:t xml:space="preserve"> včetně doložení výpočtu nové výše paušální částky a doložením změny ceny od hlavního dodavatele</w:t>
      </w:r>
      <w:r w:rsidRPr="001B3548">
        <w:t>. Po odsouhlasení paušální částk</w:t>
      </w:r>
      <w:r>
        <w:t>y</w:t>
      </w:r>
      <w:r w:rsidRPr="001B3548">
        <w:t xml:space="preserve"> nájemcem připraví </w:t>
      </w:r>
      <w:r w:rsidR="007B3C53">
        <w:t>pronajímatel</w:t>
      </w:r>
      <w:r>
        <w:t xml:space="preserve"> </w:t>
      </w:r>
      <w:r w:rsidRPr="001B3548">
        <w:t>dodatek ke smlouvě a na základě jeho podpisu vejdou nové částky v platnost od data uvedenéh</w:t>
      </w:r>
      <w:r w:rsidRPr="004C3D66">
        <w:t xml:space="preserve">o v dodatku. </w:t>
      </w:r>
      <w:r w:rsidR="004C3D66" w:rsidRPr="004C3D66">
        <w:t xml:space="preserve">Nedohodnou-li se smluvní strany na nové paušální částce (přesto, že byla ze strany pronajímatele doložena skutečná spotřeba a ceny hlavních dodavatelů) ani do jednoho měsíce od navržení paušální částky ze strany pronajímatele, je pronajímatel oprávněn počínaje prvním dnem </w:t>
      </w:r>
      <w:r w:rsidR="00292763">
        <w:t xml:space="preserve">následujícího </w:t>
      </w:r>
      <w:r w:rsidR="004C3D66" w:rsidRPr="004C3D66">
        <w:t>kalendářního měsíce, účtovat nájemci náklady dle skutečné spotřeby</w:t>
      </w:r>
      <w:r w:rsidR="00E847DE">
        <w:t xml:space="preserve"> </w:t>
      </w:r>
      <w:r w:rsidR="00E847DE" w:rsidRPr="00E847DE">
        <w:t>vypočtené dle přílohy této smlouvy</w:t>
      </w:r>
      <w:r w:rsidR="004C3D66" w:rsidRPr="004C3D66">
        <w:t>.</w:t>
      </w:r>
      <w:r w:rsidR="004C3D66">
        <w:t xml:space="preserve">  </w:t>
      </w:r>
    </w:p>
    <w:p w14:paraId="5F4899C6" w14:textId="77777777" w:rsidR="00D045F4" w:rsidRDefault="00D045F4" w:rsidP="00D045F4">
      <w:pPr>
        <w:suppressAutoHyphens w:val="0"/>
        <w:autoSpaceDE w:val="0"/>
        <w:autoSpaceDN w:val="0"/>
        <w:spacing w:before="0"/>
      </w:pPr>
    </w:p>
    <w:p w14:paraId="41D9734C" w14:textId="416F972B" w:rsidR="00B96DA1" w:rsidRDefault="00D045F4" w:rsidP="00BE40E1">
      <w:pPr>
        <w:numPr>
          <w:ilvl w:val="0"/>
          <w:numId w:val="36"/>
        </w:numPr>
        <w:suppressAutoHyphens w:val="0"/>
        <w:autoSpaceDE w:val="0"/>
        <w:autoSpaceDN w:val="0"/>
        <w:spacing w:before="0"/>
        <w:ind w:left="567" w:hanging="567"/>
      </w:pPr>
      <w:r w:rsidRPr="00BE40E1"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 xml:space="preserve">Dodávky </w:t>
      </w:r>
      <w:r w:rsidR="00FF6CFF" w:rsidRPr="00BE40E1"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>teplé a studené užitkové vody, stočného a odvod odpadních vod</w:t>
      </w:r>
      <w:r w:rsidRPr="00BE40E1"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 xml:space="preserve"> bude pro nájemce zajišťovat </w:t>
      </w:r>
      <w:r w:rsidR="00FF6CFF" w:rsidRPr="00BE40E1"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>pronajímatel</w:t>
      </w:r>
      <w:r w:rsidRPr="00BE40E1"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 xml:space="preserve"> a nájemce mu bude náklady s tím spojené nahrazovat měsíční paušální částkou ve výši </w:t>
      </w:r>
      <w:r w:rsidRPr="00BE40E1">
        <w:rPr>
          <w:rFonts w:eastAsia="Times New Roman" w:cs="Arial"/>
          <w:b/>
          <w:bCs/>
          <w:color w:val="231F20"/>
          <w:kern w:val="0"/>
          <w:szCs w:val="22"/>
          <w:lang w:eastAsia="cs-CZ"/>
          <w14:ligatures w14:val="none"/>
        </w:rPr>
        <w:t>2.</w:t>
      </w:r>
      <w:r w:rsidR="00FC24F0" w:rsidRPr="00BE40E1">
        <w:rPr>
          <w:rFonts w:eastAsia="Times New Roman" w:cs="Arial"/>
          <w:b/>
          <w:bCs/>
          <w:color w:val="231F20"/>
          <w:kern w:val="0"/>
          <w:szCs w:val="22"/>
          <w:lang w:eastAsia="cs-CZ"/>
          <w14:ligatures w14:val="none"/>
        </w:rPr>
        <w:t>305</w:t>
      </w:r>
      <w:r w:rsidRPr="00BE40E1">
        <w:rPr>
          <w:rFonts w:eastAsia="Times New Roman" w:cs="Arial"/>
          <w:b/>
          <w:bCs/>
          <w:color w:val="231F20"/>
          <w:kern w:val="0"/>
          <w:szCs w:val="22"/>
          <w:lang w:eastAsia="cs-CZ"/>
          <w14:ligatures w14:val="none"/>
        </w:rPr>
        <w:t>,- Kč</w:t>
      </w:r>
      <w:r w:rsidRPr="00BE40E1"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 xml:space="preserve"> </w:t>
      </w:r>
      <w:r w:rsidRPr="00BE40E1">
        <w:rPr>
          <w:rFonts w:eastAsia="Times New Roman" w:cs="Arial"/>
          <w:b/>
          <w:bCs/>
          <w:color w:val="231F20"/>
          <w:kern w:val="0"/>
          <w:szCs w:val="22"/>
          <w:lang w:eastAsia="cs-CZ"/>
          <w14:ligatures w14:val="none"/>
        </w:rPr>
        <w:t>+ příslušná sazba DPH</w:t>
      </w:r>
      <w:r w:rsidRPr="00BE40E1"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 xml:space="preserve">. </w:t>
      </w:r>
      <w:r w:rsidRPr="001B3548">
        <w:t xml:space="preserve">Smluvní strany se výslovně dohodly, že pokud dojde ke změně ceny (zvýšení nebo snížení) ze strany hlavních dodavatelů </w:t>
      </w:r>
      <w:r w:rsidR="00515C59">
        <w:t>vody</w:t>
      </w:r>
      <w:r w:rsidRPr="001B3548">
        <w:t xml:space="preserve">, popřípadě ke zvýšení nebo snížení nákladů spojených s dodávkou </w:t>
      </w:r>
      <w:r w:rsidR="00515C59">
        <w:t>vody</w:t>
      </w:r>
      <w:r w:rsidRPr="001B3548">
        <w:t xml:space="preserve">, navrhne </w:t>
      </w:r>
      <w:r w:rsidR="00FF6CFF">
        <w:t>pronajímatel</w:t>
      </w:r>
      <w:r w:rsidRPr="001B3548">
        <w:t xml:space="preserve"> novou výši paušální částk</w:t>
      </w:r>
      <w:r>
        <w:t>y</w:t>
      </w:r>
      <w:r w:rsidRPr="001B3548">
        <w:t xml:space="preserve"> a oznámí j</w:t>
      </w:r>
      <w:r>
        <w:t>i</w:t>
      </w:r>
      <w:r w:rsidRPr="001B3548">
        <w:t xml:space="preserve"> nájemci zveřejněním na Klientském portálu</w:t>
      </w:r>
      <w:r w:rsidR="006D3264">
        <w:t xml:space="preserve"> včetně doložení výpočtu nové výše paušální částky a doložením změny ceny od hlavního dodavatele</w:t>
      </w:r>
      <w:r w:rsidRPr="001B3548">
        <w:t>. Po odsouhlasení paušální částk</w:t>
      </w:r>
      <w:r>
        <w:t>y</w:t>
      </w:r>
      <w:r w:rsidRPr="001B3548">
        <w:t xml:space="preserve"> nájemcem připraví </w:t>
      </w:r>
      <w:r w:rsidR="00FF6CFF">
        <w:t>pronajímatel</w:t>
      </w:r>
      <w:r>
        <w:t xml:space="preserve"> </w:t>
      </w:r>
      <w:r w:rsidRPr="001B3548">
        <w:t xml:space="preserve">dodatek ke smlouvě a na základě jeho podpisu vejdou nové částky v platnost od data uvedeného v dodatku. </w:t>
      </w:r>
      <w:r w:rsidR="004C3D66" w:rsidRPr="004C3D66">
        <w:t xml:space="preserve">Nedohodnou-li se smluvní strany na nové paušální částce (přesto, že byla ze strany pronajímatele doložena skutečná spotřeba a ceny hlavních dodavatelů) ani do jednoho měsíce od navržení paušální částky ze strany pronajímatele, je pronajímatel oprávněn počínaje prvním </w:t>
      </w:r>
      <w:r w:rsidR="004C3D66" w:rsidRPr="004C3D66">
        <w:lastRenderedPageBreak/>
        <w:t xml:space="preserve">dnem </w:t>
      </w:r>
      <w:r w:rsidR="00292763">
        <w:t xml:space="preserve">následujícího </w:t>
      </w:r>
      <w:r w:rsidR="004C3D66" w:rsidRPr="004C3D66">
        <w:t>kalendářního měsíce, účtovat nájemci náklady dle skutečné spotřeby</w:t>
      </w:r>
      <w:r w:rsidR="00E847DE">
        <w:t xml:space="preserve"> </w:t>
      </w:r>
      <w:r w:rsidR="00E847DE" w:rsidRPr="00E847DE">
        <w:t>vypočtené dle přílohy této smlouvy</w:t>
      </w:r>
      <w:r w:rsidR="004C3D66" w:rsidRPr="004C3D66">
        <w:t>.</w:t>
      </w:r>
      <w:r w:rsidR="004C3D66">
        <w:t xml:space="preserve">  </w:t>
      </w:r>
    </w:p>
    <w:p w14:paraId="36568F83" w14:textId="77777777" w:rsidR="00AC1C19" w:rsidRDefault="00AC1C19" w:rsidP="00B861F6">
      <w:pPr>
        <w:suppressAutoHyphens w:val="0"/>
        <w:autoSpaceDE w:val="0"/>
        <w:autoSpaceDN w:val="0"/>
        <w:spacing w:before="0"/>
        <w:ind w:left="567"/>
      </w:pPr>
    </w:p>
    <w:p w14:paraId="7DB7F8B8" w14:textId="27A04229" w:rsidR="00C9558F" w:rsidRDefault="00AC1C19" w:rsidP="00BE40E1">
      <w:pPr>
        <w:numPr>
          <w:ilvl w:val="0"/>
          <w:numId w:val="36"/>
        </w:numPr>
        <w:suppressAutoHyphens w:val="0"/>
        <w:autoSpaceDE w:val="0"/>
        <w:autoSpaceDN w:val="0"/>
        <w:spacing w:before="0"/>
        <w:ind w:left="567" w:hanging="567"/>
      </w:pPr>
      <w:r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  <w:t>Odst.</w:t>
      </w:r>
      <w:r>
        <w:t xml:space="preserve"> </w:t>
      </w:r>
      <w:r w:rsidR="00E34B41">
        <w:t xml:space="preserve">č. </w:t>
      </w:r>
      <w:r>
        <w:t xml:space="preserve">5 Smlouvy </w:t>
      </w:r>
      <w:r w:rsidR="00D41399">
        <w:t>se neaplikuje.</w:t>
      </w:r>
    </w:p>
    <w:p w14:paraId="17D78DD4" w14:textId="77777777" w:rsidR="00A139A5" w:rsidRDefault="00A139A5" w:rsidP="00FC24F0">
      <w:pPr>
        <w:suppressAutoHyphens w:val="0"/>
        <w:autoSpaceDE w:val="0"/>
        <w:autoSpaceDN w:val="0"/>
        <w:spacing w:before="0"/>
        <w:ind w:left="0"/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</w:pPr>
    </w:p>
    <w:p w14:paraId="05E9B8E5" w14:textId="77777777" w:rsidR="00404760" w:rsidRPr="00A139A5" w:rsidRDefault="00404760" w:rsidP="00FC24F0">
      <w:pPr>
        <w:suppressAutoHyphens w:val="0"/>
        <w:autoSpaceDE w:val="0"/>
        <w:autoSpaceDN w:val="0"/>
        <w:spacing w:before="0"/>
        <w:ind w:left="0"/>
        <w:rPr>
          <w:rFonts w:eastAsia="Times New Roman" w:cs="Arial"/>
          <w:color w:val="231F20"/>
          <w:kern w:val="0"/>
          <w:szCs w:val="22"/>
          <w:lang w:eastAsia="cs-CZ"/>
          <w14:ligatures w14:val="none"/>
        </w:rPr>
      </w:pPr>
    </w:p>
    <w:p w14:paraId="4368C14D" w14:textId="77777777" w:rsidR="00A139A5" w:rsidRPr="00A139A5" w:rsidRDefault="00A139A5" w:rsidP="00A139A5">
      <w:pPr>
        <w:suppressAutoHyphens w:val="0"/>
        <w:spacing w:before="0"/>
        <w:ind w:left="0"/>
        <w:jc w:val="center"/>
        <w:rPr>
          <w:rFonts w:eastAsia="ITC Conduit LT CE" w:cs="Arial"/>
          <w:b/>
          <w:bCs/>
          <w:color w:val="231F20"/>
          <w:kern w:val="0"/>
          <w:szCs w:val="22"/>
          <w14:ligatures w14:val="none"/>
        </w:rPr>
      </w:pPr>
      <w:r w:rsidRPr="00A139A5">
        <w:rPr>
          <w:rFonts w:eastAsia="ITC Conduit LT CE" w:cs="Arial"/>
          <w:b/>
          <w:bCs/>
          <w:color w:val="231F20"/>
          <w:kern w:val="0"/>
          <w:szCs w:val="22"/>
          <w14:ligatures w14:val="none"/>
        </w:rPr>
        <w:t>III.</w:t>
      </w:r>
    </w:p>
    <w:p w14:paraId="5CA33DD8" w14:textId="77777777" w:rsidR="00A139A5" w:rsidRDefault="00A139A5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</w:p>
    <w:p w14:paraId="1C180F90" w14:textId="48DEAC3C" w:rsidR="00FC24F0" w:rsidRDefault="00FC24F0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  <w:r>
        <w:rPr>
          <w:rFonts w:eastAsia="ITC Conduit LT CE" w:cs="Arial"/>
          <w:color w:val="231F20"/>
          <w:kern w:val="0"/>
          <w:szCs w:val="22"/>
          <w14:ligatures w14:val="none"/>
        </w:rPr>
        <w:t>Přílohou tohoto dodatku je tabulka zachycující spotřebu energií za poslední období</w:t>
      </w:r>
      <w:r w:rsidR="00053095">
        <w:rPr>
          <w:rFonts w:eastAsia="ITC Conduit LT CE" w:cs="Arial"/>
          <w:color w:val="231F20"/>
          <w:kern w:val="0"/>
          <w:szCs w:val="22"/>
          <w14:ligatures w14:val="none"/>
        </w:rPr>
        <w:t xml:space="preserve"> a výpočet paušálních částek.</w:t>
      </w:r>
      <w:r>
        <w:rPr>
          <w:rFonts w:eastAsia="ITC Conduit LT CE" w:cs="Arial"/>
          <w:color w:val="231F20"/>
          <w:kern w:val="0"/>
          <w:szCs w:val="22"/>
          <w14:ligatures w14:val="none"/>
        </w:rPr>
        <w:t xml:space="preserve"> </w:t>
      </w:r>
    </w:p>
    <w:p w14:paraId="2C642EE3" w14:textId="77777777" w:rsidR="00FC24F0" w:rsidRDefault="00FC24F0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</w:p>
    <w:p w14:paraId="4B04D989" w14:textId="77777777" w:rsidR="00FC24F0" w:rsidRDefault="00FC24F0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</w:p>
    <w:p w14:paraId="4D46297D" w14:textId="1918E5AB" w:rsidR="00FC24F0" w:rsidRPr="00FC24F0" w:rsidRDefault="00FC24F0" w:rsidP="00FC24F0">
      <w:pPr>
        <w:suppressAutoHyphens w:val="0"/>
        <w:spacing w:before="0"/>
        <w:ind w:left="0"/>
        <w:jc w:val="center"/>
        <w:rPr>
          <w:rFonts w:eastAsia="ITC Conduit LT CE" w:cs="Arial"/>
          <w:b/>
          <w:bCs/>
          <w:color w:val="231F20"/>
          <w:kern w:val="0"/>
          <w:szCs w:val="22"/>
          <w14:ligatures w14:val="none"/>
        </w:rPr>
      </w:pPr>
      <w:r w:rsidRPr="00FC24F0">
        <w:rPr>
          <w:rFonts w:eastAsia="ITC Conduit LT CE" w:cs="Arial"/>
          <w:b/>
          <w:bCs/>
          <w:color w:val="231F20"/>
          <w:kern w:val="0"/>
          <w:szCs w:val="22"/>
          <w14:ligatures w14:val="none"/>
        </w:rPr>
        <w:t>IV.</w:t>
      </w:r>
    </w:p>
    <w:p w14:paraId="36BAC765" w14:textId="77777777" w:rsidR="00FC24F0" w:rsidRPr="00A139A5" w:rsidRDefault="00FC24F0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</w:p>
    <w:p w14:paraId="7D886B6B" w14:textId="77777777" w:rsidR="00A139A5" w:rsidRPr="00A139A5" w:rsidRDefault="00A139A5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>Ostatní ustanovení Smlouvy zůstávají v platnosti.</w:t>
      </w:r>
    </w:p>
    <w:p w14:paraId="758DF3E9" w14:textId="77777777" w:rsidR="00A139A5" w:rsidRDefault="00A139A5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</w:p>
    <w:p w14:paraId="380BCCF2" w14:textId="435A513A" w:rsidR="00022826" w:rsidRPr="00022826" w:rsidRDefault="00022826" w:rsidP="00022826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  <w:r w:rsidRPr="00022826">
        <w:rPr>
          <w:rFonts w:eastAsia="ITC Conduit LT CE" w:cs="Arial"/>
          <w:color w:val="231F20"/>
          <w:kern w:val="0"/>
          <w:szCs w:val="22"/>
          <w14:ligatures w14:val="none"/>
        </w:rPr>
        <w:t xml:space="preserve">Tento dodatek nabývá platnosti </w:t>
      </w:r>
      <w:r w:rsidR="0052613F">
        <w:rPr>
          <w:rFonts w:eastAsia="ITC Conduit LT CE" w:cs="Arial"/>
          <w:color w:val="231F20"/>
          <w:kern w:val="0"/>
          <w:szCs w:val="22"/>
          <w14:ligatures w14:val="none"/>
        </w:rPr>
        <w:t xml:space="preserve">dnem </w:t>
      </w:r>
      <w:r w:rsidRPr="00022826">
        <w:rPr>
          <w:rFonts w:eastAsia="ITC Conduit LT CE" w:cs="Arial"/>
          <w:color w:val="231F20"/>
          <w:kern w:val="0"/>
          <w:szCs w:val="22"/>
          <w14:ligatures w14:val="none"/>
        </w:rPr>
        <w:t>jeho podpisu oběma smluvními stranami a účinnosti dne 1. 8. 2025.</w:t>
      </w:r>
    </w:p>
    <w:p w14:paraId="1DA40C84" w14:textId="77777777" w:rsidR="00022826" w:rsidRPr="00A139A5" w:rsidRDefault="00022826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</w:p>
    <w:p w14:paraId="61D31E37" w14:textId="4C4445BF" w:rsidR="00A139A5" w:rsidRDefault="00A139A5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  <w:r>
        <w:rPr>
          <w:rFonts w:eastAsia="ITC Conduit LT CE" w:cs="Arial"/>
          <w:color w:val="231F20"/>
          <w:kern w:val="0"/>
          <w:szCs w:val="22"/>
          <w14:ligatures w14:val="none"/>
        </w:rPr>
        <w:t xml:space="preserve">Smluvní strany berou na vědomí, že tento dodatek ke své účinnosti zároveň vyžaduje uveřejnění v registru smluv podle zákona č. 340/2015 Sb., o zvláštních podmínkách účinnosti některých smluv, uveřejňování těchto smluv a o registru smluv (zákon o registru smluv) a s tímto uveřejněním souhlasí. Tento dodatek nabývá platnosti dnem jeho podpisu oběma smluvními stranami a účinnosti dnem jeho uveřejnění v registru smluv podle zákona o registru smluv. </w:t>
      </w:r>
    </w:p>
    <w:p w14:paraId="67BE212D" w14:textId="77777777" w:rsidR="00A139A5" w:rsidRDefault="00A139A5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</w:p>
    <w:p w14:paraId="4DFC465D" w14:textId="0207E38E" w:rsidR="00A139A5" w:rsidRPr="00A139A5" w:rsidRDefault="00A139A5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  <w:r>
        <w:rPr>
          <w:rFonts w:eastAsia="ITC Conduit LT CE" w:cs="Arial"/>
          <w:color w:val="231F20"/>
          <w:kern w:val="0"/>
          <w:szCs w:val="22"/>
          <w14:ligatures w14:val="none"/>
        </w:rPr>
        <w:t xml:space="preserve">Účastníci tohoto dodatku tento dodatek podepisují v elektronické podobě, a to za použití elektronických podpisů (tj. zaručeného elektronického podpisu </w:t>
      </w:r>
      <w:r w:rsidR="00FB2F22">
        <w:rPr>
          <w:rFonts w:eastAsia="ITC Conduit LT CE" w:cs="Arial"/>
          <w:color w:val="231F20"/>
          <w:kern w:val="0"/>
          <w:szCs w:val="22"/>
          <w14:ligatures w14:val="none"/>
        </w:rPr>
        <w:t>či kvalifikovaného elektronického podpisu), a to v souladu s </w:t>
      </w:r>
      <w:proofErr w:type="spellStart"/>
      <w:r w:rsidR="00FB2F22">
        <w:rPr>
          <w:rFonts w:eastAsia="ITC Conduit LT CE" w:cs="Arial"/>
          <w:color w:val="231F20"/>
          <w:kern w:val="0"/>
          <w:szCs w:val="22"/>
          <w14:ligatures w14:val="none"/>
        </w:rPr>
        <w:t>ust</w:t>
      </w:r>
      <w:proofErr w:type="spellEnd"/>
      <w:r w:rsidR="00FB2F22">
        <w:rPr>
          <w:rFonts w:eastAsia="ITC Conduit LT CE" w:cs="Arial"/>
          <w:color w:val="231F20"/>
          <w:kern w:val="0"/>
          <w:szCs w:val="22"/>
          <w14:ligatures w14:val="none"/>
        </w:rPr>
        <w:t xml:space="preserve">. 561 odst. 1 občanského zákoníku a zákonem č. 297/2016 Sb., o službách vytvářejících důvěru pro elektronické transakce; tento dodatek je vyhotoven v jednom originále. </w:t>
      </w:r>
    </w:p>
    <w:p w14:paraId="7B3B0575" w14:textId="77777777" w:rsidR="00A139A5" w:rsidRPr="00A139A5" w:rsidRDefault="00A139A5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</w:p>
    <w:p w14:paraId="224D65C6" w14:textId="1919AD69" w:rsidR="00A139A5" w:rsidRPr="00A139A5" w:rsidRDefault="00A139A5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 xml:space="preserve">V Praze dne </w:t>
      </w:r>
      <w:r w:rsidR="00FB2F22">
        <w:rPr>
          <w:rFonts w:eastAsia="ITC Conduit LT CE" w:cs="Arial"/>
          <w:color w:val="231F20"/>
          <w:kern w:val="0"/>
          <w:szCs w:val="22"/>
          <w14:ligatures w14:val="none"/>
        </w:rPr>
        <w:t>(dle el. podpisu)</w:t>
      </w:r>
    </w:p>
    <w:p w14:paraId="0E46119C" w14:textId="77777777" w:rsidR="00A139A5" w:rsidRPr="00A139A5" w:rsidRDefault="00A139A5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</w:p>
    <w:p w14:paraId="311E3563" w14:textId="77777777" w:rsidR="00A139A5" w:rsidRPr="00A139A5" w:rsidRDefault="00A139A5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</w:p>
    <w:p w14:paraId="6EF2D4C7" w14:textId="77777777" w:rsidR="00A139A5" w:rsidRPr="00A139A5" w:rsidRDefault="00A139A5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</w:p>
    <w:p w14:paraId="74D9D0DF" w14:textId="77777777" w:rsidR="00A139A5" w:rsidRPr="00A139A5" w:rsidRDefault="00A139A5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</w:p>
    <w:p w14:paraId="632F0182" w14:textId="77777777" w:rsidR="00A139A5" w:rsidRPr="00A139A5" w:rsidRDefault="00A139A5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 xml:space="preserve">…………………………………............          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ab/>
        <w:t xml:space="preserve">       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ab/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ab/>
        <w:t xml:space="preserve"> ………………………………………</w:t>
      </w:r>
    </w:p>
    <w:p w14:paraId="1D59B3DE" w14:textId="6BDA5F51" w:rsidR="00A139A5" w:rsidRPr="00A139A5" w:rsidRDefault="00A139A5" w:rsidP="00A139A5">
      <w:pPr>
        <w:suppressAutoHyphens w:val="0"/>
        <w:spacing w:before="0"/>
        <w:ind w:left="0"/>
        <w:rPr>
          <w:rFonts w:eastAsia="ITC Conduit LT CE" w:cs="Arial"/>
          <w:color w:val="231F20"/>
          <w:kern w:val="0"/>
          <w:szCs w:val="22"/>
          <w14:ligatures w14:val="none"/>
        </w:rPr>
      </w:pP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 xml:space="preserve">                    pronajímatel                                                        </w:t>
      </w:r>
      <w:r w:rsidRPr="00A139A5">
        <w:rPr>
          <w:rFonts w:eastAsia="ITC Conduit LT CE" w:cs="Arial"/>
          <w:color w:val="231F20"/>
          <w:kern w:val="0"/>
          <w:szCs w:val="22"/>
          <w14:ligatures w14:val="none"/>
        </w:rPr>
        <w:tab/>
        <w:t>nájemce</w:t>
      </w:r>
    </w:p>
    <w:p w14:paraId="155604BF" w14:textId="77777777" w:rsidR="00A139A5" w:rsidRPr="00A139A5" w:rsidRDefault="00A139A5" w:rsidP="00A139A5">
      <w:pPr>
        <w:suppressAutoHyphens w:val="0"/>
        <w:spacing w:before="0" w:line="322" w:lineRule="exact"/>
        <w:ind w:left="0"/>
        <w:jc w:val="left"/>
        <w:rPr>
          <w:rFonts w:eastAsia="ITC Conduit LT CE" w:cs="Arial"/>
          <w:b/>
          <w:bCs/>
          <w:color w:val="231F20"/>
          <w:kern w:val="0"/>
          <w:szCs w:val="22"/>
          <w14:ligatures w14:val="none"/>
        </w:rPr>
      </w:pPr>
    </w:p>
    <w:p w14:paraId="2000D69A" w14:textId="77777777" w:rsidR="00A139A5" w:rsidRPr="00A139A5" w:rsidRDefault="00A139A5" w:rsidP="00A139A5">
      <w:pPr>
        <w:suppressAutoHyphens w:val="0"/>
        <w:autoSpaceDN w:val="0"/>
        <w:ind w:left="0"/>
        <w:rPr>
          <w:rFonts w:eastAsia="ITC Conduit LT CE" w:cs="Arial"/>
          <w:b/>
          <w:bCs/>
          <w:color w:val="231F20"/>
          <w:kern w:val="0"/>
          <w:szCs w:val="22"/>
          <w14:ligatures w14:val="none"/>
        </w:rPr>
      </w:pPr>
    </w:p>
    <w:p w14:paraId="5B3582CC" w14:textId="77777777" w:rsidR="00A139A5" w:rsidRPr="00A139A5" w:rsidRDefault="00A139A5" w:rsidP="00A139A5">
      <w:pPr>
        <w:suppressAutoHyphens w:val="0"/>
        <w:autoSpaceDN w:val="0"/>
        <w:ind w:left="0"/>
        <w:rPr>
          <w:rFonts w:eastAsia="ITC Conduit LT CE" w:cs="Arial"/>
          <w:b/>
          <w:bCs/>
          <w:color w:val="231F20"/>
          <w:kern w:val="0"/>
          <w:szCs w:val="22"/>
          <w14:ligatures w14:val="none"/>
        </w:rPr>
      </w:pPr>
    </w:p>
    <w:p w14:paraId="0E0753E4" w14:textId="46DC5211" w:rsidR="00964156" w:rsidRDefault="00964156">
      <w:pPr>
        <w:suppressAutoHyphens w:val="0"/>
        <w:spacing w:before="0" w:after="160" w:line="278" w:lineRule="auto"/>
        <w:ind w:left="0"/>
        <w:jc w:val="left"/>
      </w:pPr>
      <w:r>
        <w:br w:type="page"/>
      </w:r>
    </w:p>
    <w:p w14:paraId="4C343984" w14:textId="77777777" w:rsidR="00964156" w:rsidRDefault="00964156" w:rsidP="00964156">
      <w:pPr>
        <w:ind w:left="0"/>
      </w:pPr>
      <w:r>
        <w:lastRenderedPageBreak/>
        <w:t>Příloha: Výpočet paušálních částek</w:t>
      </w:r>
    </w:p>
    <w:p w14:paraId="0A8F5B5E" w14:textId="77777777" w:rsidR="00964156" w:rsidRDefault="00964156" w:rsidP="00964156">
      <w:pPr>
        <w:ind w:left="0"/>
      </w:pPr>
    </w:p>
    <w:tbl>
      <w:tblPr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2360"/>
        <w:gridCol w:w="2360"/>
        <w:gridCol w:w="2360"/>
      </w:tblGrid>
      <w:tr w:rsidR="00964156" w:rsidRPr="0050559C" w14:paraId="3127341A" w14:textId="77777777" w:rsidTr="00751D40">
        <w:trPr>
          <w:trHeight w:val="326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0D388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lef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lang w:eastAsia="cs-CZ"/>
                <w14:ligatures w14:val="none"/>
              </w:rPr>
              <w:t>Ostrava 30. dubna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FCC97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left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4"/>
                <w:lang w:eastAsia="cs-CZ"/>
                <w14:ligatures w14:val="none"/>
              </w:rPr>
              <w:t>ELEKTŘINA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8A1EF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left"/>
              <w:rPr>
                <w:rFonts w:ascii="Aptos Narrow" w:eastAsia="Times New Roman" w:hAnsi="Aptos Narrow" w:cs="Times New Roman"/>
                <w:b/>
                <w:bCs/>
                <w:color w:val="EAB2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b/>
                <w:bCs/>
                <w:color w:val="EAB200"/>
                <w:kern w:val="0"/>
                <w:sz w:val="24"/>
                <w:lang w:eastAsia="cs-CZ"/>
                <w14:ligatures w14:val="none"/>
              </w:rPr>
              <w:t>VYTÁPĚNÍ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92903" w14:textId="71BF316F" w:rsidR="00964156" w:rsidRPr="0050559C" w:rsidRDefault="00964156" w:rsidP="00751D40">
            <w:pPr>
              <w:suppressAutoHyphens w:val="0"/>
              <w:spacing w:before="0"/>
              <w:ind w:left="0"/>
              <w:jc w:val="lef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sz w:val="24"/>
                <w:lang w:eastAsia="cs-CZ"/>
                <w14:ligatures w14:val="none"/>
              </w:rPr>
              <w:t>VODNÉ, STOČNÉ</w:t>
            </w:r>
          </w:p>
        </w:tc>
      </w:tr>
      <w:tr w:rsidR="00964156" w:rsidRPr="0050559C" w14:paraId="38A98AA1" w14:textId="77777777" w:rsidTr="00751D40">
        <w:trPr>
          <w:trHeight w:val="32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6A562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Období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37592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lef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lang w:eastAsia="cs-CZ"/>
                <w14:ligatures w14:val="none"/>
              </w:rPr>
              <w:t>Spotřeba kWh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23B22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lef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lang w:eastAsia="cs-CZ"/>
                <w14:ligatures w14:val="none"/>
              </w:rPr>
              <w:t>Spotřeba GJ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339B4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lef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lang w:eastAsia="cs-CZ"/>
                <w14:ligatures w14:val="none"/>
              </w:rPr>
              <w:t>Spotřeba m3</w:t>
            </w:r>
          </w:p>
        </w:tc>
      </w:tr>
      <w:tr w:rsidR="00964156" w:rsidRPr="0050559C" w14:paraId="723CC4A1" w14:textId="77777777" w:rsidTr="00751D40">
        <w:trPr>
          <w:trHeight w:val="32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80CF7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2023/6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64EB4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1 957,18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6033D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2,67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72FAD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19,18</w:t>
            </w:r>
          </w:p>
        </w:tc>
      </w:tr>
      <w:tr w:rsidR="00964156" w:rsidRPr="0050559C" w14:paraId="003B9C70" w14:textId="77777777" w:rsidTr="00751D40">
        <w:trPr>
          <w:trHeight w:val="32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04AF4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2023/7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82CDC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1 871,79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DD2EF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2,31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1DA97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15,68</w:t>
            </w:r>
          </w:p>
        </w:tc>
      </w:tr>
      <w:tr w:rsidR="00964156" w:rsidRPr="0050559C" w14:paraId="42C340C9" w14:textId="77777777" w:rsidTr="00751D40">
        <w:trPr>
          <w:trHeight w:val="32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D3667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2023/8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CCC5B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2 351,76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8BD74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2,57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8E62D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21,57</w:t>
            </w:r>
          </w:p>
        </w:tc>
      </w:tr>
      <w:tr w:rsidR="00964156" w:rsidRPr="0050559C" w14:paraId="0680573C" w14:textId="77777777" w:rsidTr="00751D40">
        <w:trPr>
          <w:trHeight w:val="32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94333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2023/9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3CFC0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2 440,09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5B285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2,53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E73E1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20,08</w:t>
            </w:r>
          </w:p>
        </w:tc>
      </w:tr>
      <w:tr w:rsidR="00964156" w:rsidRPr="0050559C" w14:paraId="54A7B185" w14:textId="77777777" w:rsidTr="00751D40">
        <w:trPr>
          <w:trHeight w:val="32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F39C5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2023/10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7EB0B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2 183,91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0F2D7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11,58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10708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23,24</w:t>
            </w:r>
          </w:p>
        </w:tc>
      </w:tr>
      <w:tr w:rsidR="00964156" w:rsidRPr="0050559C" w14:paraId="3C2F9CA5" w14:textId="77777777" w:rsidTr="00751D40">
        <w:trPr>
          <w:trHeight w:val="32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21F92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2023/11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1FF3A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2 275,26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93015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28,95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67191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22,68</w:t>
            </w:r>
          </w:p>
        </w:tc>
      </w:tr>
      <w:tr w:rsidR="00964156" w:rsidRPr="0050559C" w14:paraId="79D26F49" w14:textId="77777777" w:rsidTr="00751D40">
        <w:trPr>
          <w:trHeight w:val="32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93F09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2023/12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3EE9F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1 909,31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62600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42,48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C987B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17,99</w:t>
            </w:r>
          </w:p>
        </w:tc>
      </w:tr>
      <w:tr w:rsidR="00964156" w:rsidRPr="0050559C" w14:paraId="10D33CA8" w14:textId="77777777" w:rsidTr="00751D40">
        <w:trPr>
          <w:trHeight w:val="32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44419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2024/01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5413B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2 732,35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45F94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46,65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3A73A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24,20</w:t>
            </w:r>
          </w:p>
        </w:tc>
      </w:tr>
      <w:tr w:rsidR="00964156" w:rsidRPr="0050559C" w14:paraId="4DCD7F4A" w14:textId="77777777" w:rsidTr="00751D40">
        <w:trPr>
          <w:trHeight w:val="32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AB1AE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2024/02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F1FFB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2 266,25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A8367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27,63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FC822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26,94</w:t>
            </w:r>
          </w:p>
        </w:tc>
      </w:tr>
      <w:tr w:rsidR="00964156" w:rsidRPr="0050559C" w14:paraId="18D5DCF5" w14:textId="77777777" w:rsidTr="00751D40">
        <w:trPr>
          <w:trHeight w:val="32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929E6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2024/03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94B9A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2 101,69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60DC4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24,70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AE23C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28,31</w:t>
            </w:r>
          </w:p>
        </w:tc>
      </w:tr>
      <w:tr w:rsidR="00964156" w:rsidRPr="0050559C" w14:paraId="0A6A3ABC" w14:textId="77777777" w:rsidTr="00751D40">
        <w:trPr>
          <w:trHeight w:val="32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A6F94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2024/04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77308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1 954,25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4D3D2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16,21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EF7EE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28,74</w:t>
            </w:r>
          </w:p>
        </w:tc>
      </w:tr>
      <w:tr w:rsidR="00964156" w:rsidRPr="0050559C" w14:paraId="5B2D29FF" w14:textId="77777777" w:rsidTr="00751D40">
        <w:trPr>
          <w:trHeight w:val="32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BE689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2024/05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7DE00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1 767,66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C83BD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3,46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6A60E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27,59</w:t>
            </w:r>
          </w:p>
        </w:tc>
      </w:tr>
      <w:tr w:rsidR="00964156" w:rsidRPr="0050559C" w14:paraId="340F8CF0" w14:textId="77777777" w:rsidTr="00751D40">
        <w:trPr>
          <w:trHeight w:val="32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0FD57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2024/06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3ED6A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1 810,68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26E7CA42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3,09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71C25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23,22</w:t>
            </w:r>
          </w:p>
        </w:tc>
      </w:tr>
      <w:tr w:rsidR="00964156" w:rsidRPr="0050559C" w14:paraId="1E3B2C17" w14:textId="77777777" w:rsidTr="00751D40">
        <w:trPr>
          <w:trHeight w:val="32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E9054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2024/07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3C8C0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2 025,72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6309263E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3,40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D1713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24,76</w:t>
            </w:r>
          </w:p>
        </w:tc>
      </w:tr>
      <w:tr w:rsidR="00964156" w:rsidRPr="0050559C" w14:paraId="570B0F03" w14:textId="77777777" w:rsidTr="00751D40">
        <w:trPr>
          <w:trHeight w:val="32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72F51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2024/08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F22C6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2 008,45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0365D26F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3,05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6B141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22,31</w:t>
            </w:r>
          </w:p>
        </w:tc>
      </w:tr>
      <w:tr w:rsidR="00964156" w:rsidRPr="0050559C" w14:paraId="5693EE9F" w14:textId="77777777" w:rsidTr="00751D40">
        <w:trPr>
          <w:trHeight w:val="32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BBE6E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2024/09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561B9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2 007,87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0712AEEE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5,57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DA731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25,05</w:t>
            </w:r>
          </w:p>
        </w:tc>
      </w:tr>
      <w:tr w:rsidR="00964156" w:rsidRPr="0050559C" w14:paraId="1C3F39C0" w14:textId="77777777" w:rsidTr="00751D40">
        <w:trPr>
          <w:trHeight w:val="32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6324A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2024/10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40345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2 067,99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1C6E455C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18,32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7A55A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24,31</w:t>
            </w:r>
          </w:p>
        </w:tc>
      </w:tr>
      <w:tr w:rsidR="00964156" w:rsidRPr="0050559C" w14:paraId="5B17B40D" w14:textId="77777777" w:rsidTr="00751D40">
        <w:trPr>
          <w:trHeight w:val="32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73C3D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2024/11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EC090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2 330,98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565E03F7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32,56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B08A6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24,88</w:t>
            </w:r>
          </w:p>
        </w:tc>
      </w:tr>
      <w:tr w:rsidR="00964156" w:rsidRPr="0050559C" w14:paraId="4C334282" w14:textId="77777777" w:rsidTr="00751D40">
        <w:trPr>
          <w:trHeight w:val="32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3385B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2024/12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5C888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1 853,09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659B0290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38,52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E4394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16,76</w:t>
            </w:r>
          </w:p>
        </w:tc>
      </w:tr>
      <w:tr w:rsidR="00964156" w:rsidRPr="0050559C" w14:paraId="3CF25C96" w14:textId="77777777" w:rsidTr="00751D40">
        <w:trPr>
          <w:trHeight w:val="32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B427A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2025/1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22693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2 522,48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5E0EB097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42,22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96CDD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26,10</w:t>
            </w:r>
          </w:p>
        </w:tc>
      </w:tr>
      <w:tr w:rsidR="00964156" w:rsidRPr="0050559C" w14:paraId="73F3AF79" w14:textId="77777777" w:rsidTr="00751D40">
        <w:trPr>
          <w:trHeight w:val="32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6BB89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2025/2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556D4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2 187,50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1940D79D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38,28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C5848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22,65</w:t>
            </w:r>
          </w:p>
        </w:tc>
      </w:tr>
      <w:tr w:rsidR="00964156" w:rsidRPr="0050559C" w14:paraId="71393828" w14:textId="77777777" w:rsidTr="00751D40">
        <w:trPr>
          <w:trHeight w:val="32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FB5AF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2025/3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9D6D0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2 066,84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4C82B40A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26,58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1D29A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24,86</w:t>
            </w:r>
          </w:p>
        </w:tc>
      </w:tr>
      <w:tr w:rsidR="00964156" w:rsidRPr="0050559C" w14:paraId="1535D4D3" w14:textId="77777777" w:rsidTr="00751D40">
        <w:trPr>
          <w:trHeight w:val="32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C4B0C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2025/4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7D038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1 934,30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370BCB69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15,63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75788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22,43</w:t>
            </w:r>
          </w:p>
        </w:tc>
      </w:tr>
      <w:tr w:rsidR="00964156" w:rsidRPr="0050559C" w14:paraId="47C49A1B" w14:textId="77777777" w:rsidTr="00751D40">
        <w:trPr>
          <w:trHeight w:val="34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4D326304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2025/5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210D6B6B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1 807,43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1ADEAEFB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14,73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6BEB951E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23,86</w:t>
            </w:r>
          </w:p>
        </w:tc>
      </w:tr>
      <w:tr w:rsidR="00964156" w:rsidRPr="0050559C" w14:paraId="064F33EF" w14:textId="77777777" w:rsidTr="00751D40">
        <w:trPr>
          <w:trHeight w:val="34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8E189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Průměrná měsíční spotřeba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13BE8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2 101,45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405C6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20,16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E7C9C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23,22</w:t>
            </w:r>
          </w:p>
        </w:tc>
      </w:tr>
      <w:tr w:rsidR="00964156" w:rsidRPr="0050559C" w14:paraId="79819F8E" w14:textId="77777777" w:rsidTr="00751D40">
        <w:trPr>
          <w:trHeight w:val="32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80156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lef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lang w:eastAsia="cs-CZ"/>
                <w14:ligatures w14:val="none"/>
              </w:rPr>
              <w:t>Jednotková cena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A983"/>
            <w:noWrap/>
            <w:vAlign w:val="bottom"/>
            <w:hideMark/>
          </w:tcPr>
          <w:p w14:paraId="27A80BD9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lang w:eastAsia="cs-CZ"/>
                <w14:ligatures w14:val="none"/>
              </w:rPr>
              <w:t>6,95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B41DF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lang w:eastAsia="cs-CZ"/>
                <w14:ligatures w14:val="none"/>
              </w:rPr>
              <w:t>1 194,44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AF124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lang w:eastAsia="cs-CZ"/>
                <w14:ligatures w14:val="none"/>
              </w:rPr>
              <w:t>99,21</w:t>
            </w:r>
          </w:p>
        </w:tc>
      </w:tr>
      <w:tr w:rsidR="00964156" w:rsidRPr="0050559C" w14:paraId="7964A33E" w14:textId="77777777" w:rsidTr="00751D40">
        <w:trPr>
          <w:trHeight w:val="32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3149A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Paušál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A4843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14 596,68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316F9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24 082,90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4FFC3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lang w:eastAsia="cs-CZ"/>
                <w14:ligatures w14:val="none"/>
              </w:rPr>
              <w:t>2 304,11</w:t>
            </w:r>
          </w:p>
        </w:tc>
      </w:tr>
      <w:tr w:rsidR="00964156" w:rsidRPr="0050559C" w14:paraId="4D0963D9" w14:textId="77777777" w:rsidTr="00751D40">
        <w:trPr>
          <w:trHeight w:val="32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785B3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left"/>
              <w:rPr>
                <w:rFonts w:ascii="Aptos Narrow" w:eastAsia="Times New Roman" w:hAnsi="Aptos Narrow" w:cs="Times New Roman"/>
                <w:b/>
                <w:bCs/>
                <w:color w:val="00B05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b/>
                <w:bCs/>
                <w:color w:val="00B050"/>
                <w:kern w:val="0"/>
                <w:sz w:val="24"/>
                <w:lang w:eastAsia="cs-CZ"/>
                <w14:ligatures w14:val="none"/>
              </w:rPr>
              <w:t>Paušál zaokrouhleno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0E762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4"/>
                <w:lang w:eastAsia="cs-CZ"/>
                <w14:ligatures w14:val="none"/>
              </w:rPr>
              <w:t>14600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9A61F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b/>
                <w:bCs/>
                <w:color w:val="EAB20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b/>
                <w:bCs/>
                <w:color w:val="EAB200"/>
                <w:kern w:val="0"/>
                <w:sz w:val="24"/>
                <w:lang w:eastAsia="cs-CZ"/>
                <w14:ligatures w14:val="none"/>
              </w:rPr>
              <w:t>24085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6AF21" w14:textId="77777777" w:rsidR="00964156" w:rsidRPr="0050559C" w:rsidRDefault="00964156" w:rsidP="00751D40">
            <w:pPr>
              <w:suppressAutoHyphens w:val="0"/>
              <w:spacing w:before="0"/>
              <w:ind w:left="0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sz w:val="24"/>
                <w:lang w:eastAsia="cs-CZ"/>
                <w14:ligatures w14:val="none"/>
              </w:rPr>
            </w:pPr>
            <w:r w:rsidRPr="0050559C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sz w:val="24"/>
                <w:lang w:eastAsia="cs-CZ"/>
                <w14:ligatures w14:val="none"/>
              </w:rPr>
              <w:t>2305</w:t>
            </w:r>
          </w:p>
        </w:tc>
      </w:tr>
    </w:tbl>
    <w:p w14:paraId="7C485405" w14:textId="77777777" w:rsidR="00964156" w:rsidRDefault="00964156" w:rsidP="00964156">
      <w:pPr>
        <w:ind w:left="0"/>
      </w:pPr>
    </w:p>
    <w:p w14:paraId="0D451DE3" w14:textId="79B644E1" w:rsidR="00BD15F0" w:rsidRPr="00A139A5" w:rsidRDefault="00BD15F0" w:rsidP="00964156">
      <w:pPr>
        <w:suppressAutoHyphens w:val="0"/>
        <w:spacing w:before="0" w:after="160" w:line="278" w:lineRule="auto"/>
        <w:ind w:left="0"/>
        <w:jc w:val="left"/>
      </w:pPr>
    </w:p>
    <w:sectPr w:rsidR="00BD15F0" w:rsidRPr="00A139A5" w:rsidSect="00743549">
      <w:headerReference w:type="default" r:id="rId10"/>
      <w:footerReference w:type="default" r:id="rId11"/>
      <w:pgSz w:w="11906" w:h="16838" w:code="9"/>
      <w:pgMar w:top="170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46BDB" w14:textId="77777777" w:rsidR="00AC565D" w:rsidRDefault="00AC565D" w:rsidP="00A6631A">
      <w:r>
        <w:separator/>
      </w:r>
    </w:p>
  </w:endnote>
  <w:endnote w:type="continuationSeparator" w:id="0">
    <w:p w14:paraId="33595CDB" w14:textId="77777777" w:rsidR="00AC565D" w:rsidRDefault="00AC565D" w:rsidP="00A6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Conduit LT CE">
    <w:altName w:val="Calibri"/>
    <w:charset w:val="EE"/>
    <w:family w:val="auto"/>
    <w:pitch w:val="variable"/>
    <w:sig w:usb0="800000AF" w:usb1="40002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6462327"/>
      <w:docPartObj>
        <w:docPartGallery w:val="Page Numbers (Bottom of Page)"/>
        <w:docPartUnique/>
      </w:docPartObj>
    </w:sdtPr>
    <w:sdtEndPr/>
    <w:sdtContent>
      <w:p w14:paraId="102E17FB" w14:textId="57530E29" w:rsidR="00A2024B" w:rsidRDefault="00A202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0F0539" w14:textId="77777777" w:rsidR="00A2024B" w:rsidRDefault="00A202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46DD6" w14:textId="77777777" w:rsidR="00AC565D" w:rsidRDefault="00AC565D" w:rsidP="00A6631A">
      <w:r>
        <w:separator/>
      </w:r>
    </w:p>
  </w:footnote>
  <w:footnote w:type="continuationSeparator" w:id="0">
    <w:p w14:paraId="3D60E1C3" w14:textId="77777777" w:rsidR="00AC565D" w:rsidRDefault="00AC565D" w:rsidP="00A66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31989" w14:textId="5690EACD" w:rsidR="00A6631A" w:rsidRDefault="00B861F6" w:rsidP="00B861F6">
    <w:pPr>
      <w:pStyle w:val="Zhlav"/>
      <w:ind w:left="0"/>
      <w:jc w:val="right"/>
      <w:rPr>
        <w:noProof/>
      </w:rPr>
    </w:pPr>
    <w:r>
      <w:rPr>
        <w:noProof/>
      </w:rPr>
      <w:t xml:space="preserve">Sml. č. 64/2015, </w:t>
    </w:r>
    <w:r w:rsidRPr="00B861F6">
      <w:rPr>
        <w:noProof/>
      </w:rPr>
      <w:t>CENT  13649/2025</w:t>
    </w:r>
  </w:p>
  <w:p w14:paraId="13A742E9" w14:textId="3B658B68" w:rsidR="00A6631A" w:rsidRDefault="00830AF1" w:rsidP="009F02B0">
    <w:pPr>
      <w:pStyle w:val="Zhlav"/>
      <w:pBdr>
        <w:bottom w:val="single" w:sz="12" w:space="5" w:color="A1AAAA"/>
      </w:pBdr>
      <w:ind w:left="0" w:right="-35"/>
      <w:jc w:val="right"/>
    </w:pPr>
    <w:r>
      <w:rPr>
        <w:noProof/>
      </w:rPr>
      <w:drawing>
        <wp:inline distT="0" distB="0" distL="0" distR="0" wp14:anchorId="41A1DCDD" wp14:editId="79A2DA15">
          <wp:extent cx="1422039" cy="229714"/>
          <wp:effectExtent l="0" t="0" r="0" b="0"/>
          <wp:docPr id="480809735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809735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0972" cy="231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6CB4A1C"/>
    <w:multiLevelType w:val="hybridMultilevel"/>
    <w:tmpl w:val="1C86A72E"/>
    <w:lvl w:ilvl="0" w:tplc="9ED26A6C">
      <w:start w:val="1"/>
      <w:numFmt w:val="lowerLetter"/>
      <w:lvlText w:val="%1)"/>
      <w:lvlJc w:val="left"/>
      <w:pPr>
        <w:ind w:left="8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51" w:hanging="360"/>
      </w:pPr>
    </w:lvl>
    <w:lvl w:ilvl="2" w:tplc="0405001B" w:tentative="1">
      <w:start w:val="1"/>
      <w:numFmt w:val="lowerRoman"/>
      <w:lvlText w:val="%3."/>
      <w:lvlJc w:val="right"/>
      <w:pPr>
        <w:ind w:left="2271" w:hanging="180"/>
      </w:pPr>
    </w:lvl>
    <w:lvl w:ilvl="3" w:tplc="0405000F" w:tentative="1">
      <w:start w:val="1"/>
      <w:numFmt w:val="decimal"/>
      <w:lvlText w:val="%4."/>
      <w:lvlJc w:val="left"/>
      <w:pPr>
        <w:ind w:left="2991" w:hanging="360"/>
      </w:pPr>
    </w:lvl>
    <w:lvl w:ilvl="4" w:tplc="04050019" w:tentative="1">
      <w:start w:val="1"/>
      <w:numFmt w:val="lowerLetter"/>
      <w:lvlText w:val="%5."/>
      <w:lvlJc w:val="left"/>
      <w:pPr>
        <w:ind w:left="3711" w:hanging="360"/>
      </w:pPr>
    </w:lvl>
    <w:lvl w:ilvl="5" w:tplc="0405001B" w:tentative="1">
      <w:start w:val="1"/>
      <w:numFmt w:val="lowerRoman"/>
      <w:lvlText w:val="%6."/>
      <w:lvlJc w:val="right"/>
      <w:pPr>
        <w:ind w:left="4431" w:hanging="180"/>
      </w:pPr>
    </w:lvl>
    <w:lvl w:ilvl="6" w:tplc="0405000F" w:tentative="1">
      <w:start w:val="1"/>
      <w:numFmt w:val="decimal"/>
      <w:lvlText w:val="%7."/>
      <w:lvlJc w:val="left"/>
      <w:pPr>
        <w:ind w:left="5151" w:hanging="360"/>
      </w:pPr>
    </w:lvl>
    <w:lvl w:ilvl="7" w:tplc="04050019" w:tentative="1">
      <w:start w:val="1"/>
      <w:numFmt w:val="lowerLetter"/>
      <w:lvlText w:val="%8."/>
      <w:lvlJc w:val="left"/>
      <w:pPr>
        <w:ind w:left="5871" w:hanging="360"/>
      </w:pPr>
    </w:lvl>
    <w:lvl w:ilvl="8" w:tplc="040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" w15:restartNumberingAfterBreak="0">
    <w:nsid w:val="0DAB1CAA"/>
    <w:multiLevelType w:val="singleLevel"/>
    <w:tmpl w:val="BBBA42D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131B327C"/>
    <w:multiLevelType w:val="hybridMultilevel"/>
    <w:tmpl w:val="D28CC92A"/>
    <w:lvl w:ilvl="0" w:tplc="36BC259A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334557"/>
    <w:multiLevelType w:val="hybridMultilevel"/>
    <w:tmpl w:val="2778A2B8"/>
    <w:lvl w:ilvl="0" w:tplc="2CF2A46A">
      <w:numFmt w:val="bullet"/>
      <w:lvlText w:val="-"/>
      <w:lvlJc w:val="left"/>
      <w:pPr>
        <w:ind w:left="3330" w:hanging="360"/>
      </w:pPr>
      <w:rPr>
        <w:rFonts w:ascii="Arial" w:eastAsia="ITC Conduit LT C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5" w15:restartNumberingAfterBreak="0">
    <w:nsid w:val="18FB1199"/>
    <w:multiLevelType w:val="hybridMultilevel"/>
    <w:tmpl w:val="9258DD66"/>
    <w:lvl w:ilvl="0" w:tplc="FC6E9376">
      <w:numFmt w:val="bullet"/>
      <w:lvlText w:val="-"/>
      <w:lvlJc w:val="left"/>
      <w:pPr>
        <w:ind w:left="3330" w:hanging="360"/>
      </w:pPr>
      <w:rPr>
        <w:rFonts w:ascii="Arial" w:eastAsia="ITC Conduit LT C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6" w15:restartNumberingAfterBreak="0">
    <w:nsid w:val="1EF9658C"/>
    <w:multiLevelType w:val="hybridMultilevel"/>
    <w:tmpl w:val="874E6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E417D"/>
    <w:multiLevelType w:val="hybridMultilevel"/>
    <w:tmpl w:val="413288DC"/>
    <w:lvl w:ilvl="0" w:tplc="0405000F">
      <w:start w:val="2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21623"/>
    <w:multiLevelType w:val="hybridMultilevel"/>
    <w:tmpl w:val="A5E02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73F0C"/>
    <w:multiLevelType w:val="hybridMultilevel"/>
    <w:tmpl w:val="6096CA76"/>
    <w:lvl w:ilvl="0" w:tplc="040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51BD8"/>
    <w:multiLevelType w:val="hybridMultilevel"/>
    <w:tmpl w:val="4D40149A"/>
    <w:lvl w:ilvl="0" w:tplc="BF36F8A6">
      <w:start w:val="1"/>
      <w:numFmt w:val="decimal"/>
      <w:pStyle w:val="Zkladntext"/>
      <w:lvlText w:val="%1."/>
      <w:lvlJc w:val="left"/>
      <w:pPr>
        <w:ind w:left="644" w:hanging="360"/>
      </w:pPr>
      <w:rPr>
        <w:rFonts w:hint="default"/>
        <w:i w:val="0"/>
        <w:u w:val="none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294273E"/>
    <w:multiLevelType w:val="hybridMultilevel"/>
    <w:tmpl w:val="6FE894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82F7E"/>
    <w:multiLevelType w:val="hybridMultilevel"/>
    <w:tmpl w:val="ACD6092E"/>
    <w:lvl w:ilvl="0" w:tplc="40BCFCB8">
      <w:start w:val="1"/>
      <w:numFmt w:val="lowerLetter"/>
      <w:lvlText w:val="%1)"/>
      <w:lvlJc w:val="left"/>
      <w:pPr>
        <w:ind w:left="1211" w:hanging="360"/>
      </w:p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>
      <w:start w:val="1"/>
      <w:numFmt w:val="decimal"/>
      <w:lvlText w:val="%4."/>
      <w:lvlJc w:val="left"/>
      <w:pPr>
        <w:ind w:left="3371" w:hanging="360"/>
      </w:pPr>
    </w:lvl>
    <w:lvl w:ilvl="4" w:tplc="04050019">
      <w:start w:val="1"/>
      <w:numFmt w:val="lowerLetter"/>
      <w:lvlText w:val="%5."/>
      <w:lvlJc w:val="left"/>
      <w:pPr>
        <w:ind w:left="4091" w:hanging="360"/>
      </w:pPr>
    </w:lvl>
    <w:lvl w:ilvl="5" w:tplc="0405001B">
      <w:start w:val="1"/>
      <w:numFmt w:val="lowerRoman"/>
      <w:lvlText w:val="%6."/>
      <w:lvlJc w:val="right"/>
      <w:pPr>
        <w:ind w:left="4811" w:hanging="180"/>
      </w:pPr>
    </w:lvl>
    <w:lvl w:ilvl="6" w:tplc="0405000F">
      <w:start w:val="1"/>
      <w:numFmt w:val="decimal"/>
      <w:lvlText w:val="%7."/>
      <w:lvlJc w:val="left"/>
      <w:pPr>
        <w:ind w:left="5531" w:hanging="360"/>
      </w:pPr>
    </w:lvl>
    <w:lvl w:ilvl="7" w:tplc="04050019">
      <w:start w:val="1"/>
      <w:numFmt w:val="lowerLetter"/>
      <w:lvlText w:val="%8."/>
      <w:lvlJc w:val="left"/>
      <w:pPr>
        <w:ind w:left="6251" w:hanging="360"/>
      </w:pPr>
    </w:lvl>
    <w:lvl w:ilvl="8" w:tplc="0405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72B36FB"/>
    <w:multiLevelType w:val="hybridMultilevel"/>
    <w:tmpl w:val="A5E02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A29B9"/>
    <w:multiLevelType w:val="hybridMultilevel"/>
    <w:tmpl w:val="9FE23E88"/>
    <w:lvl w:ilvl="0" w:tplc="5B8A2930">
      <w:numFmt w:val="bullet"/>
      <w:lvlText w:val="-"/>
      <w:lvlJc w:val="left"/>
      <w:pPr>
        <w:ind w:left="251" w:hanging="146"/>
      </w:pPr>
      <w:rPr>
        <w:rFonts w:ascii="Calibri" w:eastAsia="Calibri" w:hAnsi="Calibri" w:cs="Calibri" w:hint="default"/>
        <w:color w:val="231F20"/>
        <w:w w:val="88"/>
        <w:sz w:val="18"/>
        <w:szCs w:val="18"/>
        <w:lang w:val="cs-CZ" w:eastAsia="en-US" w:bidi="ar-SA"/>
      </w:rPr>
    </w:lvl>
    <w:lvl w:ilvl="1" w:tplc="A28EB410">
      <w:numFmt w:val="bullet"/>
      <w:lvlText w:val="•"/>
      <w:lvlJc w:val="left"/>
      <w:pPr>
        <w:ind w:left="1210" w:hanging="146"/>
      </w:pPr>
      <w:rPr>
        <w:rFonts w:hint="default"/>
        <w:lang w:val="cs-CZ" w:eastAsia="en-US" w:bidi="ar-SA"/>
      </w:rPr>
    </w:lvl>
    <w:lvl w:ilvl="2" w:tplc="5C14BDD2">
      <w:numFmt w:val="bullet"/>
      <w:lvlText w:val="•"/>
      <w:lvlJc w:val="left"/>
      <w:pPr>
        <w:ind w:left="2161" w:hanging="146"/>
      </w:pPr>
      <w:rPr>
        <w:rFonts w:hint="default"/>
        <w:lang w:val="cs-CZ" w:eastAsia="en-US" w:bidi="ar-SA"/>
      </w:rPr>
    </w:lvl>
    <w:lvl w:ilvl="3" w:tplc="A67A402A">
      <w:numFmt w:val="bullet"/>
      <w:lvlText w:val="•"/>
      <w:lvlJc w:val="left"/>
      <w:pPr>
        <w:ind w:left="3111" w:hanging="146"/>
      </w:pPr>
      <w:rPr>
        <w:rFonts w:hint="default"/>
        <w:lang w:val="cs-CZ" w:eastAsia="en-US" w:bidi="ar-SA"/>
      </w:rPr>
    </w:lvl>
    <w:lvl w:ilvl="4" w:tplc="18526102">
      <w:numFmt w:val="bullet"/>
      <w:lvlText w:val="•"/>
      <w:lvlJc w:val="left"/>
      <w:pPr>
        <w:ind w:left="4062" w:hanging="146"/>
      </w:pPr>
      <w:rPr>
        <w:rFonts w:hint="default"/>
        <w:lang w:val="cs-CZ" w:eastAsia="en-US" w:bidi="ar-SA"/>
      </w:rPr>
    </w:lvl>
    <w:lvl w:ilvl="5" w:tplc="FA0C5242">
      <w:numFmt w:val="bullet"/>
      <w:lvlText w:val="•"/>
      <w:lvlJc w:val="left"/>
      <w:pPr>
        <w:ind w:left="5012" w:hanging="146"/>
      </w:pPr>
      <w:rPr>
        <w:rFonts w:hint="default"/>
        <w:lang w:val="cs-CZ" w:eastAsia="en-US" w:bidi="ar-SA"/>
      </w:rPr>
    </w:lvl>
    <w:lvl w:ilvl="6" w:tplc="0D920616">
      <w:numFmt w:val="bullet"/>
      <w:lvlText w:val="•"/>
      <w:lvlJc w:val="left"/>
      <w:pPr>
        <w:ind w:left="5963" w:hanging="146"/>
      </w:pPr>
      <w:rPr>
        <w:rFonts w:hint="default"/>
        <w:lang w:val="cs-CZ" w:eastAsia="en-US" w:bidi="ar-SA"/>
      </w:rPr>
    </w:lvl>
    <w:lvl w:ilvl="7" w:tplc="BAB09B40">
      <w:numFmt w:val="bullet"/>
      <w:lvlText w:val="•"/>
      <w:lvlJc w:val="left"/>
      <w:pPr>
        <w:ind w:left="6913" w:hanging="146"/>
      </w:pPr>
      <w:rPr>
        <w:rFonts w:hint="default"/>
        <w:lang w:val="cs-CZ" w:eastAsia="en-US" w:bidi="ar-SA"/>
      </w:rPr>
    </w:lvl>
    <w:lvl w:ilvl="8" w:tplc="5B5EA0D8">
      <w:numFmt w:val="bullet"/>
      <w:lvlText w:val="•"/>
      <w:lvlJc w:val="left"/>
      <w:pPr>
        <w:ind w:left="7864" w:hanging="146"/>
      </w:pPr>
      <w:rPr>
        <w:rFonts w:hint="default"/>
        <w:lang w:val="cs-CZ" w:eastAsia="en-US" w:bidi="ar-SA"/>
      </w:rPr>
    </w:lvl>
  </w:abstractNum>
  <w:abstractNum w:abstractNumId="15" w15:restartNumberingAfterBreak="0">
    <w:nsid w:val="3B7E11AC"/>
    <w:multiLevelType w:val="hybridMultilevel"/>
    <w:tmpl w:val="6AEA232E"/>
    <w:lvl w:ilvl="0" w:tplc="09569FDC">
      <w:start w:val="3"/>
      <w:numFmt w:val="bullet"/>
      <w:lvlText w:val="-"/>
      <w:lvlJc w:val="left"/>
      <w:pPr>
        <w:ind w:left="720" w:hanging="360"/>
      </w:pPr>
      <w:rPr>
        <w:rFonts w:ascii="ITC Conduit LT CE" w:eastAsia="ITC Conduit LT CE" w:hAnsi="ITC Conduit LT CE" w:cs="ITC Conduit LT CE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80A74"/>
    <w:multiLevelType w:val="hybridMultilevel"/>
    <w:tmpl w:val="2542BD32"/>
    <w:lvl w:ilvl="0" w:tplc="DBD03D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605BC"/>
    <w:multiLevelType w:val="hybridMultilevel"/>
    <w:tmpl w:val="448E51AA"/>
    <w:lvl w:ilvl="0" w:tplc="41E66032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  <w:b/>
        <w:color w:val="231F2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8" w15:restartNumberingAfterBreak="0">
    <w:nsid w:val="43DB7A44"/>
    <w:multiLevelType w:val="hybridMultilevel"/>
    <w:tmpl w:val="50CE4858"/>
    <w:lvl w:ilvl="0" w:tplc="E496D780">
      <w:start w:val="1"/>
      <w:numFmt w:val="decimal"/>
      <w:pStyle w:val="slovanNormln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733E2"/>
    <w:multiLevelType w:val="hybridMultilevel"/>
    <w:tmpl w:val="35288C70"/>
    <w:lvl w:ilvl="0" w:tplc="AFE20E8A">
      <w:numFmt w:val="bullet"/>
      <w:lvlText w:val="-"/>
      <w:lvlJc w:val="left"/>
      <w:pPr>
        <w:ind w:left="3330" w:hanging="360"/>
      </w:pPr>
      <w:rPr>
        <w:rFonts w:ascii="Arial" w:eastAsia="ITC Conduit LT CE" w:hAnsi="Arial" w:cs="Arial" w:hint="default"/>
        <w:b/>
        <w:color w:val="231F20"/>
        <w:sz w:val="24"/>
      </w:rPr>
    </w:lvl>
    <w:lvl w:ilvl="1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20" w15:restartNumberingAfterBreak="0">
    <w:nsid w:val="48687314"/>
    <w:multiLevelType w:val="singleLevel"/>
    <w:tmpl w:val="F5A8D40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21" w15:restartNumberingAfterBreak="0">
    <w:nsid w:val="487914D9"/>
    <w:multiLevelType w:val="hybridMultilevel"/>
    <w:tmpl w:val="0C24196E"/>
    <w:lvl w:ilvl="0" w:tplc="EE0846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B2361"/>
    <w:multiLevelType w:val="hybridMultilevel"/>
    <w:tmpl w:val="3AF65A58"/>
    <w:lvl w:ilvl="0" w:tplc="2A22DA1E">
      <w:start w:val="1"/>
      <w:numFmt w:val="bullet"/>
      <w:lvlText w:val="-"/>
      <w:lvlJc w:val="left"/>
      <w:pPr>
        <w:ind w:left="927" w:hanging="360"/>
      </w:pPr>
      <w:rPr>
        <w:rFonts w:ascii="ITC Conduit LT CE" w:eastAsia="ITC Conduit LT CE" w:hAnsi="ITC Conduit LT CE" w:cs="ITC Conduit LT CE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A8355AC"/>
    <w:multiLevelType w:val="hybridMultilevel"/>
    <w:tmpl w:val="9FC4C1A2"/>
    <w:lvl w:ilvl="0" w:tplc="448C2026">
      <w:start w:val="1"/>
      <w:numFmt w:val="decimal"/>
      <w:lvlText w:val="%1."/>
      <w:lvlJc w:val="left"/>
      <w:pPr>
        <w:ind w:left="930" w:hanging="57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12AED"/>
    <w:multiLevelType w:val="hybridMultilevel"/>
    <w:tmpl w:val="27206CA0"/>
    <w:lvl w:ilvl="0" w:tplc="B022BE8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i w:val="0"/>
        <w:iCs/>
      </w:rPr>
    </w:lvl>
    <w:lvl w:ilvl="1" w:tplc="958CADA6">
      <w:numFmt w:val="decimal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722E70"/>
    <w:multiLevelType w:val="hybridMultilevel"/>
    <w:tmpl w:val="6F3A9278"/>
    <w:lvl w:ilvl="0" w:tplc="36525470">
      <w:start w:val="1"/>
      <w:numFmt w:val="lowerLetter"/>
      <w:pStyle w:val="psmodrkyNormln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16E95"/>
    <w:multiLevelType w:val="hybridMultilevel"/>
    <w:tmpl w:val="A5E02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253EC"/>
    <w:multiLevelType w:val="hybridMultilevel"/>
    <w:tmpl w:val="BF1E6C30"/>
    <w:lvl w:ilvl="0" w:tplc="B8E845B6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1B4274"/>
    <w:multiLevelType w:val="hybridMultilevel"/>
    <w:tmpl w:val="0570F504"/>
    <w:lvl w:ilvl="0" w:tplc="4FF82C46">
      <w:numFmt w:val="bullet"/>
      <w:lvlText w:val="-"/>
      <w:lvlJc w:val="left"/>
      <w:pPr>
        <w:ind w:left="3330" w:hanging="360"/>
      </w:pPr>
      <w:rPr>
        <w:rFonts w:ascii="Arial" w:eastAsia="ITC Conduit LT C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29" w15:restartNumberingAfterBreak="0">
    <w:nsid w:val="641F565E"/>
    <w:multiLevelType w:val="hybridMultilevel"/>
    <w:tmpl w:val="57C480FE"/>
    <w:lvl w:ilvl="0" w:tplc="04050019">
      <w:start w:val="1"/>
      <w:numFmt w:val="lowerLetter"/>
      <w:lvlText w:val="%1.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 w15:restartNumberingAfterBreak="0">
    <w:nsid w:val="6A9054AF"/>
    <w:multiLevelType w:val="hybridMultilevel"/>
    <w:tmpl w:val="2D208ACA"/>
    <w:lvl w:ilvl="0" w:tplc="04050019">
      <w:start w:val="1"/>
      <w:numFmt w:val="lowerLetter"/>
      <w:lvlText w:val="%1.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792A1513"/>
    <w:multiLevelType w:val="hybridMultilevel"/>
    <w:tmpl w:val="90E87EF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6846447">
    <w:abstractNumId w:val="18"/>
  </w:num>
  <w:num w:numId="2" w16cid:durableId="1596861914">
    <w:abstractNumId w:val="25"/>
  </w:num>
  <w:num w:numId="3" w16cid:durableId="511845591">
    <w:abstractNumId w:val="14"/>
  </w:num>
  <w:num w:numId="4" w16cid:durableId="316957878">
    <w:abstractNumId w:val="31"/>
  </w:num>
  <w:num w:numId="5" w16cid:durableId="1650131529">
    <w:abstractNumId w:val="10"/>
  </w:num>
  <w:num w:numId="6" w16cid:durableId="410470130">
    <w:abstractNumId w:val="26"/>
  </w:num>
  <w:num w:numId="7" w16cid:durableId="1872566052">
    <w:abstractNumId w:val="8"/>
  </w:num>
  <w:num w:numId="8" w16cid:durableId="398332367">
    <w:abstractNumId w:val="13"/>
  </w:num>
  <w:num w:numId="9" w16cid:durableId="12611345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88721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58844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437520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7219568">
    <w:abstractNumId w:val="30"/>
  </w:num>
  <w:num w:numId="14" w16cid:durableId="918294859">
    <w:abstractNumId w:val="21"/>
  </w:num>
  <w:num w:numId="15" w16cid:durableId="1002196658">
    <w:abstractNumId w:val="22"/>
  </w:num>
  <w:num w:numId="16" w16cid:durableId="1641761148">
    <w:abstractNumId w:val="18"/>
    <w:lvlOverride w:ilvl="0">
      <w:startOverride w:val="1"/>
    </w:lvlOverride>
  </w:num>
  <w:num w:numId="17" w16cid:durableId="770198425">
    <w:abstractNumId w:val="29"/>
  </w:num>
  <w:num w:numId="18" w16cid:durableId="1679038501">
    <w:abstractNumId w:val="18"/>
    <w:lvlOverride w:ilvl="0">
      <w:startOverride w:val="1"/>
    </w:lvlOverride>
  </w:num>
  <w:num w:numId="19" w16cid:durableId="266039335">
    <w:abstractNumId w:val="18"/>
    <w:lvlOverride w:ilvl="0">
      <w:startOverride w:val="1"/>
    </w:lvlOverride>
  </w:num>
  <w:num w:numId="20" w16cid:durableId="9223013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39506709">
    <w:abstractNumId w:val="20"/>
    <w:lvlOverride w:ilvl="0">
      <w:startOverride w:val="1"/>
    </w:lvlOverride>
  </w:num>
  <w:num w:numId="22" w16cid:durableId="865366425">
    <w:abstractNumId w:val="19"/>
  </w:num>
  <w:num w:numId="23" w16cid:durableId="1428959688">
    <w:abstractNumId w:val="17"/>
  </w:num>
  <w:num w:numId="24" w16cid:durableId="668826247">
    <w:abstractNumId w:val="15"/>
  </w:num>
  <w:num w:numId="25" w16cid:durableId="70158864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5120579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963" w:hanging="283"/>
        </w:pPr>
        <w:rPr>
          <w:rFonts w:ascii="Symbol" w:hAnsi="Symbol" w:hint="default"/>
        </w:rPr>
      </w:lvl>
    </w:lvlOverride>
  </w:num>
  <w:num w:numId="27" w16cid:durableId="2127235290">
    <w:abstractNumId w:val="24"/>
  </w:num>
  <w:num w:numId="28" w16cid:durableId="181475907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66404834">
    <w:abstractNumId w:val="2"/>
    <w:lvlOverride w:ilvl="0">
      <w:startOverride w:val="1"/>
    </w:lvlOverride>
  </w:num>
  <w:num w:numId="30" w16cid:durableId="1265571802">
    <w:abstractNumId w:val="27"/>
  </w:num>
  <w:num w:numId="31" w16cid:durableId="249895451">
    <w:abstractNumId w:val="28"/>
  </w:num>
  <w:num w:numId="32" w16cid:durableId="1824851767">
    <w:abstractNumId w:val="16"/>
  </w:num>
  <w:num w:numId="33" w16cid:durableId="403720233">
    <w:abstractNumId w:val="5"/>
  </w:num>
  <w:num w:numId="34" w16cid:durableId="1971133512">
    <w:abstractNumId w:val="9"/>
  </w:num>
  <w:num w:numId="35" w16cid:durableId="1151293739">
    <w:abstractNumId w:val="4"/>
  </w:num>
  <w:num w:numId="36" w16cid:durableId="20870720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F0"/>
    <w:rsid w:val="000043C9"/>
    <w:rsid w:val="00022826"/>
    <w:rsid w:val="00032AA3"/>
    <w:rsid w:val="00043556"/>
    <w:rsid w:val="00053095"/>
    <w:rsid w:val="000B3703"/>
    <w:rsid w:val="000E4D8B"/>
    <w:rsid w:val="000E7401"/>
    <w:rsid w:val="000F72F9"/>
    <w:rsid w:val="00112337"/>
    <w:rsid w:val="001615A2"/>
    <w:rsid w:val="00175D0F"/>
    <w:rsid w:val="00184E57"/>
    <w:rsid w:val="001B3548"/>
    <w:rsid w:val="001D3697"/>
    <w:rsid w:val="001E3CDC"/>
    <w:rsid w:val="001F6113"/>
    <w:rsid w:val="0020089E"/>
    <w:rsid w:val="002367D7"/>
    <w:rsid w:val="00241E11"/>
    <w:rsid w:val="00275B82"/>
    <w:rsid w:val="00277EFF"/>
    <w:rsid w:val="00277F3B"/>
    <w:rsid w:val="00283360"/>
    <w:rsid w:val="00292763"/>
    <w:rsid w:val="002D1EA7"/>
    <w:rsid w:val="0030096C"/>
    <w:rsid w:val="0030310E"/>
    <w:rsid w:val="00343B3B"/>
    <w:rsid w:val="003767DE"/>
    <w:rsid w:val="003F58B0"/>
    <w:rsid w:val="0040090C"/>
    <w:rsid w:val="00404760"/>
    <w:rsid w:val="00472904"/>
    <w:rsid w:val="004878EB"/>
    <w:rsid w:val="004A38C5"/>
    <w:rsid w:val="004C3D66"/>
    <w:rsid w:val="00515C59"/>
    <w:rsid w:val="0052613F"/>
    <w:rsid w:val="00544AE7"/>
    <w:rsid w:val="00545DD9"/>
    <w:rsid w:val="005A6BB4"/>
    <w:rsid w:val="005B0EE0"/>
    <w:rsid w:val="005C2058"/>
    <w:rsid w:val="005D2F9C"/>
    <w:rsid w:val="005F7ED2"/>
    <w:rsid w:val="0060015A"/>
    <w:rsid w:val="00644C09"/>
    <w:rsid w:val="00651324"/>
    <w:rsid w:val="006633F3"/>
    <w:rsid w:val="00697518"/>
    <w:rsid w:val="006B5274"/>
    <w:rsid w:val="006B66F7"/>
    <w:rsid w:val="006D3264"/>
    <w:rsid w:val="006F6324"/>
    <w:rsid w:val="00721563"/>
    <w:rsid w:val="00723D6B"/>
    <w:rsid w:val="00743549"/>
    <w:rsid w:val="00747413"/>
    <w:rsid w:val="0075795A"/>
    <w:rsid w:val="00781090"/>
    <w:rsid w:val="007B004B"/>
    <w:rsid w:val="007B3C53"/>
    <w:rsid w:val="007C15FD"/>
    <w:rsid w:val="007C55E4"/>
    <w:rsid w:val="007D2CAB"/>
    <w:rsid w:val="007F10E2"/>
    <w:rsid w:val="00816F07"/>
    <w:rsid w:val="00830140"/>
    <w:rsid w:val="00830AF1"/>
    <w:rsid w:val="008543EF"/>
    <w:rsid w:val="0086269B"/>
    <w:rsid w:val="00896E59"/>
    <w:rsid w:val="008A10F5"/>
    <w:rsid w:val="008D1DD5"/>
    <w:rsid w:val="008F17CB"/>
    <w:rsid w:val="00905AA5"/>
    <w:rsid w:val="00940111"/>
    <w:rsid w:val="00940942"/>
    <w:rsid w:val="00954E35"/>
    <w:rsid w:val="00955C88"/>
    <w:rsid w:val="00962B3B"/>
    <w:rsid w:val="00964156"/>
    <w:rsid w:val="00967E3D"/>
    <w:rsid w:val="00971957"/>
    <w:rsid w:val="00983C97"/>
    <w:rsid w:val="009B4B25"/>
    <w:rsid w:val="009D13E2"/>
    <w:rsid w:val="009E19FF"/>
    <w:rsid w:val="009F02B0"/>
    <w:rsid w:val="00A139A5"/>
    <w:rsid w:val="00A2024B"/>
    <w:rsid w:val="00A6631A"/>
    <w:rsid w:val="00A818FF"/>
    <w:rsid w:val="00A91729"/>
    <w:rsid w:val="00AA14C1"/>
    <w:rsid w:val="00AC1C19"/>
    <w:rsid w:val="00AC1E79"/>
    <w:rsid w:val="00AC565D"/>
    <w:rsid w:val="00AE75E9"/>
    <w:rsid w:val="00AF5611"/>
    <w:rsid w:val="00B00B43"/>
    <w:rsid w:val="00B25421"/>
    <w:rsid w:val="00B376CE"/>
    <w:rsid w:val="00B42E95"/>
    <w:rsid w:val="00B861F6"/>
    <w:rsid w:val="00B93E46"/>
    <w:rsid w:val="00B96DA1"/>
    <w:rsid w:val="00BA5445"/>
    <w:rsid w:val="00BD15F0"/>
    <w:rsid w:val="00BE40E1"/>
    <w:rsid w:val="00BF3D48"/>
    <w:rsid w:val="00C046BD"/>
    <w:rsid w:val="00C22CB3"/>
    <w:rsid w:val="00C5614D"/>
    <w:rsid w:val="00C77808"/>
    <w:rsid w:val="00C8282F"/>
    <w:rsid w:val="00C9558F"/>
    <w:rsid w:val="00CB6906"/>
    <w:rsid w:val="00CD0D61"/>
    <w:rsid w:val="00CE670E"/>
    <w:rsid w:val="00CF5AA5"/>
    <w:rsid w:val="00D045F4"/>
    <w:rsid w:val="00D12610"/>
    <w:rsid w:val="00D20EDD"/>
    <w:rsid w:val="00D41399"/>
    <w:rsid w:val="00D5737F"/>
    <w:rsid w:val="00DB4D06"/>
    <w:rsid w:val="00DC69ED"/>
    <w:rsid w:val="00DE7011"/>
    <w:rsid w:val="00E1341E"/>
    <w:rsid w:val="00E32343"/>
    <w:rsid w:val="00E34454"/>
    <w:rsid w:val="00E34B41"/>
    <w:rsid w:val="00E5191A"/>
    <w:rsid w:val="00E76247"/>
    <w:rsid w:val="00E847DE"/>
    <w:rsid w:val="00EA156A"/>
    <w:rsid w:val="00EA40BC"/>
    <w:rsid w:val="00EC6CE3"/>
    <w:rsid w:val="00ED736B"/>
    <w:rsid w:val="00F00DA6"/>
    <w:rsid w:val="00F04CF9"/>
    <w:rsid w:val="00F45997"/>
    <w:rsid w:val="00F670EF"/>
    <w:rsid w:val="00F7595D"/>
    <w:rsid w:val="00FB2F22"/>
    <w:rsid w:val="00FC24F0"/>
    <w:rsid w:val="00FD6873"/>
    <w:rsid w:val="00FE42AC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413D5"/>
  <w15:chartTrackingRefBased/>
  <w15:docId w15:val="{393AF04B-AC49-41D1-907E-E1173CE4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631A"/>
    <w:pPr>
      <w:suppressAutoHyphens/>
      <w:spacing w:before="120" w:after="0" w:line="240" w:lineRule="auto"/>
      <w:ind w:left="357"/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D15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1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D15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15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D15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15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D15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D15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D15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15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15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D15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15F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D15F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D15F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D15F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D15F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D15F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D15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D1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D15F0"/>
    <w:pPr>
      <w:numPr>
        <w:ilvl w:val="1"/>
      </w:numPr>
      <w:ind w:left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D15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D1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D15F0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BD15F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D15F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D15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D15F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D15F0"/>
    <w:rPr>
      <w:b/>
      <w:bCs/>
      <w:smallCaps/>
      <w:color w:val="0F4761" w:themeColor="accent1" w:themeShade="BF"/>
      <w:spacing w:val="5"/>
    </w:rPr>
  </w:style>
  <w:style w:type="paragraph" w:customStyle="1" w:styleId="slovanNormln">
    <w:name w:val="číslované Normální"/>
    <w:basedOn w:val="Normln"/>
    <w:link w:val="slovanNormlnChar"/>
    <w:qFormat/>
    <w:rsid w:val="00BD15F0"/>
    <w:pPr>
      <w:numPr>
        <w:numId w:val="1"/>
      </w:numPr>
    </w:pPr>
  </w:style>
  <w:style w:type="character" w:customStyle="1" w:styleId="slovanNormlnChar">
    <w:name w:val="číslované Normální Char"/>
    <w:basedOn w:val="Standardnpsmoodstavce"/>
    <w:link w:val="slovanNormln"/>
    <w:rsid w:val="00BD15F0"/>
    <w:rPr>
      <w:rFonts w:ascii="Arial" w:hAnsi="Arial"/>
      <w:sz w:val="22"/>
    </w:rPr>
  </w:style>
  <w:style w:type="paragraph" w:customStyle="1" w:styleId="psmodrkyNormln">
    <w:name w:val="písm. odrážky Normální"/>
    <w:basedOn w:val="slovanNormln"/>
    <w:link w:val="psmodrkyNormlnChar"/>
    <w:qFormat/>
    <w:rsid w:val="008A10F5"/>
    <w:pPr>
      <w:numPr>
        <w:numId w:val="2"/>
      </w:numPr>
      <w:ind w:left="624" w:hanging="340"/>
    </w:pPr>
  </w:style>
  <w:style w:type="character" w:customStyle="1" w:styleId="psmodrkyNormlnChar">
    <w:name w:val="písm. odrážky Normální Char"/>
    <w:basedOn w:val="slovanNormlnChar"/>
    <w:link w:val="psmodrkyNormln"/>
    <w:rsid w:val="008A10F5"/>
    <w:rPr>
      <w:rFonts w:ascii="Arial" w:hAnsi="Arial"/>
      <w:sz w:val="22"/>
    </w:rPr>
  </w:style>
  <w:style w:type="paragraph" w:customStyle="1" w:styleId="Nadpis">
    <w:name w:val="Nadpis"/>
    <w:basedOn w:val="Normln"/>
    <w:next w:val="Nzevnadpisu"/>
    <w:link w:val="NadpisChar"/>
    <w:qFormat/>
    <w:rsid w:val="00C8282F"/>
    <w:pPr>
      <w:keepNext/>
      <w:keepLines/>
      <w:spacing w:before="240"/>
      <w:ind w:left="0"/>
    </w:pPr>
    <w:rPr>
      <w:b/>
      <w:sz w:val="28"/>
    </w:rPr>
  </w:style>
  <w:style w:type="character" w:customStyle="1" w:styleId="NadpisChar">
    <w:name w:val="Nadpis Char"/>
    <w:basedOn w:val="Standardnpsmoodstavce"/>
    <w:link w:val="Nadpis"/>
    <w:rsid w:val="00C8282F"/>
    <w:rPr>
      <w:rFonts w:ascii="Arial" w:hAnsi="Arial"/>
      <w:b/>
      <w:sz w:val="28"/>
    </w:rPr>
  </w:style>
  <w:style w:type="paragraph" w:customStyle="1" w:styleId="Nzevnadpisu">
    <w:name w:val="Název nadpisu"/>
    <w:basedOn w:val="Nadpis"/>
    <w:next w:val="slovanNormln"/>
    <w:link w:val="NzevnadpisuChar"/>
    <w:qFormat/>
    <w:rsid w:val="008A10F5"/>
    <w:pPr>
      <w:spacing w:before="0"/>
    </w:pPr>
  </w:style>
  <w:style w:type="character" w:customStyle="1" w:styleId="NzevnadpisuChar">
    <w:name w:val="Název nadpisu Char"/>
    <w:basedOn w:val="NadpisChar"/>
    <w:link w:val="Nzevnadpisu"/>
    <w:rsid w:val="008A10F5"/>
    <w:rPr>
      <w:rFonts w:ascii="Arial" w:hAnsi="Arial"/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0F72F9"/>
    <w:pPr>
      <w:widowControl w:val="0"/>
      <w:tabs>
        <w:tab w:val="center" w:pos="4536"/>
        <w:tab w:val="right" w:pos="9072"/>
      </w:tabs>
      <w:suppressAutoHyphens w:val="0"/>
      <w:autoSpaceDE w:val="0"/>
      <w:autoSpaceDN w:val="0"/>
      <w:spacing w:before="0"/>
      <w:jc w:val="left"/>
    </w:pPr>
    <w:rPr>
      <w:rFonts w:ascii="ITC Conduit LT CE" w:eastAsia="ITC Conduit LT CE" w:hAnsi="ITC Conduit LT CE" w:cs="ITC Conduit LT CE"/>
      <w:kern w:val="0"/>
      <w:szCs w:val="22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0F72F9"/>
    <w:rPr>
      <w:rFonts w:ascii="ITC Conduit LT CE" w:eastAsia="ITC Conduit LT CE" w:hAnsi="ITC Conduit LT CE" w:cs="ITC Conduit LT CE"/>
      <w:kern w:val="0"/>
      <w:sz w:val="22"/>
      <w:szCs w:val="22"/>
      <w14:ligatures w14:val="none"/>
    </w:rPr>
  </w:style>
  <w:style w:type="paragraph" w:styleId="Zkladntext">
    <w:name w:val="Body Text"/>
    <w:basedOn w:val="Normln"/>
    <w:link w:val="ZkladntextChar"/>
    <w:uiPriority w:val="1"/>
    <w:qFormat/>
    <w:rsid w:val="000F72F9"/>
    <w:pPr>
      <w:numPr>
        <w:numId w:val="5"/>
      </w:numPr>
      <w:suppressAutoHyphens w:val="0"/>
      <w:autoSpaceDE w:val="0"/>
      <w:autoSpaceDN w:val="0"/>
      <w:ind w:left="284" w:right="-11" w:hanging="284"/>
    </w:pPr>
    <w:rPr>
      <w:rFonts w:eastAsia="ITC Conduit LT CE" w:cs="Arial"/>
      <w:color w:val="231F20"/>
      <w:kern w:val="0"/>
      <w:szCs w:val="22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F72F9"/>
    <w:rPr>
      <w:rFonts w:ascii="Arial" w:eastAsia="ITC Conduit LT CE" w:hAnsi="Arial" w:cs="Arial"/>
      <w:color w:val="231F20"/>
      <w:kern w:val="0"/>
      <w:sz w:val="22"/>
      <w:szCs w:val="22"/>
      <w14:ligatures w14:val="none"/>
    </w:rPr>
  </w:style>
  <w:style w:type="paragraph" w:styleId="Seznam">
    <w:name w:val="List"/>
    <w:basedOn w:val="Normln"/>
    <w:rsid w:val="000F72F9"/>
    <w:pPr>
      <w:suppressAutoHyphens w:val="0"/>
      <w:spacing w:before="0"/>
      <w:ind w:left="283" w:hanging="283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unhideWhenUsed/>
    <w:rsid w:val="000F72F9"/>
    <w:pPr>
      <w:suppressAutoHyphens w:val="0"/>
      <w:spacing w:before="0" w:after="200" w:line="276" w:lineRule="auto"/>
      <w:jc w:val="left"/>
    </w:pPr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F72F9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character" w:styleId="Znakapoznpodarou">
    <w:name w:val="footnote reference"/>
    <w:uiPriority w:val="99"/>
    <w:unhideWhenUsed/>
    <w:rsid w:val="000F72F9"/>
    <w:rPr>
      <w:vertAlign w:val="superscript"/>
    </w:rPr>
  </w:style>
  <w:style w:type="paragraph" w:customStyle="1" w:styleId="NAPIDSY">
    <w:name w:val="NAPIDSY"/>
    <w:basedOn w:val="Odstavecseseznamem"/>
    <w:link w:val="NAPIDSYChar"/>
    <w:rsid w:val="000F72F9"/>
    <w:pPr>
      <w:keepNext/>
      <w:keepLines/>
      <w:widowControl w:val="0"/>
      <w:suppressAutoHyphens w:val="0"/>
      <w:autoSpaceDE w:val="0"/>
      <w:autoSpaceDN w:val="0"/>
      <w:spacing w:before="240"/>
      <w:ind w:left="0"/>
    </w:pPr>
    <w:rPr>
      <w:rFonts w:eastAsia="ITC Conduit LT CE" w:cs="Arial"/>
      <w:b/>
      <w:color w:val="231F20"/>
      <w:kern w:val="0"/>
      <w:sz w:val="28"/>
      <w:szCs w:val="22"/>
      <w14:ligatures w14:val="non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F72F9"/>
    <w:rPr>
      <w:rFonts w:ascii="Arial" w:hAnsi="Arial"/>
      <w:sz w:val="22"/>
    </w:rPr>
  </w:style>
  <w:style w:type="character" w:customStyle="1" w:styleId="NAPIDSYChar">
    <w:name w:val="NAPIDSY Char"/>
    <w:basedOn w:val="OdstavecseseznamemChar"/>
    <w:link w:val="NAPIDSY"/>
    <w:rsid w:val="000F72F9"/>
    <w:rPr>
      <w:rFonts w:ascii="Arial" w:eastAsia="ITC Conduit LT CE" w:hAnsi="Arial" w:cs="Arial"/>
      <w:b/>
      <w:color w:val="231F20"/>
      <w:kern w:val="0"/>
      <w:sz w:val="28"/>
      <w:szCs w:val="22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E4D8B"/>
    <w:pPr>
      <w:widowControl w:val="0"/>
      <w:suppressAutoHyphens w:val="0"/>
      <w:autoSpaceDE w:val="0"/>
      <w:autoSpaceDN w:val="0"/>
      <w:spacing w:before="0" w:after="120"/>
      <w:ind w:left="283"/>
      <w:jc w:val="left"/>
    </w:pPr>
    <w:rPr>
      <w:rFonts w:ascii="ITC Conduit LT CE" w:eastAsia="ITC Conduit LT CE" w:hAnsi="ITC Conduit LT CE" w:cs="ITC Conduit LT CE"/>
      <w:kern w:val="0"/>
      <w:szCs w:val="22"/>
      <w14:ligatures w14:val="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E4D8B"/>
    <w:rPr>
      <w:rFonts w:ascii="ITC Conduit LT CE" w:eastAsia="ITC Conduit LT CE" w:hAnsi="ITC Conduit LT CE" w:cs="ITC Conduit LT CE"/>
      <w:kern w:val="0"/>
      <w:sz w:val="22"/>
      <w:szCs w:val="22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43549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743549"/>
    <w:rPr>
      <w:rFonts w:ascii="Arial" w:hAnsi="Arial"/>
      <w:sz w:val="22"/>
    </w:rPr>
  </w:style>
  <w:style w:type="character" w:styleId="Hypertextovodkaz">
    <w:name w:val="Hyperlink"/>
    <w:basedOn w:val="Standardnpsmoodstavce"/>
    <w:uiPriority w:val="99"/>
    <w:unhideWhenUsed/>
    <w:rsid w:val="00175D0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75D0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92763"/>
    <w:pPr>
      <w:spacing w:after="0" w:line="24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6461CD708D984CABB5E520C603CB89" ma:contentTypeVersion="18" ma:contentTypeDescription="Vytvoří nový dokument" ma:contentTypeScope="" ma:versionID="8d48a01e06013564e2a7f90de46e129d">
  <xsd:schema xmlns:xsd="http://www.w3.org/2001/XMLSchema" xmlns:xs="http://www.w3.org/2001/XMLSchema" xmlns:p="http://schemas.microsoft.com/office/2006/metadata/properties" xmlns:ns2="77a4781b-0336-4244-94ba-2613b8ae7632" xmlns:ns3="7704fb33-ebf5-43e0-9ff4-352c21143cc7" targetNamespace="http://schemas.microsoft.com/office/2006/metadata/properties" ma:root="true" ma:fieldsID="74075dea05ffae606215bfca2aca1f83" ns2:_="" ns3:_="">
    <xsd:import namespace="77a4781b-0336-4244-94ba-2613b8ae7632"/>
    <xsd:import namespace="7704fb33-ebf5-43e0-9ff4-352c21143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4781b-0336-4244-94ba-2613b8ae7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bbd81d2e-8884-4be6-b526-0a5c747263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4fb33-ebf5-43e0-9ff4-352c21143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9e3c51-c07b-4e29-9622-9517b088d10f}" ma:internalName="TaxCatchAll" ma:showField="CatchAllData" ma:web="7704fb33-ebf5-43e0-9ff4-352c21143c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04fb33-ebf5-43e0-9ff4-352c21143cc7" xsi:nil="true"/>
    <lcf76f155ced4ddcb4097134ff3c332f xmlns="77a4781b-0336-4244-94ba-2613b8ae76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800652-9830-4960-8F1C-860DE25A7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4781b-0336-4244-94ba-2613b8ae7632"/>
    <ds:schemaRef ds:uri="7704fb33-ebf5-43e0-9ff4-352c21143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91D73D-3DF3-4E0B-BEFD-21E2924013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8FFC83-2679-4768-8332-FC8CD4F167DC}">
  <ds:schemaRefs>
    <ds:schemaRef ds:uri="http://schemas.microsoft.com/office/2006/metadata/properties"/>
    <ds:schemaRef ds:uri="http://schemas.microsoft.com/office/infopath/2007/PartnerControls"/>
    <ds:schemaRef ds:uri="7704fb33-ebf5-43e0-9ff4-352c21143cc7"/>
    <ds:schemaRef ds:uri="77a4781b-0336-4244-94ba-2613b8ae7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1187</Words>
  <Characters>7008</Characters>
  <Application>Microsoft Office Word</Application>
  <DocSecurity>4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Švec</dc:creator>
  <cp:keywords/>
  <dc:description/>
  <cp:lastModifiedBy>Bohuslavová Denisa</cp:lastModifiedBy>
  <cp:revision>2</cp:revision>
  <cp:lastPrinted>2025-02-10T07:55:00Z</cp:lastPrinted>
  <dcterms:created xsi:type="dcterms:W3CDTF">2025-07-30T07:44:00Z</dcterms:created>
  <dcterms:modified xsi:type="dcterms:W3CDTF">2025-07-30T07:44:00Z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0x010100326461CD708D984CABB5E520C603CB89</vt:lpwstr>
  </property>
</Properties>
</file>