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744" w14:textId="77777777" w:rsidR="00FE0A2D" w:rsidRDefault="00FE0A2D" w:rsidP="00FE0A2D">
      <w:pPr>
        <w:pStyle w:val="Nadpis2"/>
        <w:tabs>
          <w:tab w:val="clear" w:pos="4500"/>
        </w:tabs>
        <w:rPr>
          <w:sz w:val="40"/>
          <w:szCs w:val="40"/>
        </w:rPr>
      </w:pPr>
      <w:r>
        <w:rPr>
          <w:sz w:val="40"/>
          <w:szCs w:val="40"/>
        </w:rPr>
        <w:t>Smlouva o dílo</w:t>
      </w:r>
    </w:p>
    <w:p w14:paraId="3F5D22E1" w14:textId="77777777" w:rsidR="007B7AAC" w:rsidRDefault="007B7AAC" w:rsidP="00FE0A2D">
      <w:pPr>
        <w:jc w:val="both"/>
        <w:rPr>
          <w:bCs/>
        </w:rPr>
      </w:pPr>
    </w:p>
    <w:p w14:paraId="730FF6F7" w14:textId="77777777" w:rsidR="00FE0A2D" w:rsidRPr="004169CA" w:rsidRDefault="00FE0A2D" w:rsidP="004169CA">
      <w:pPr>
        <w:pStyle w:val="Nadpis3"/>
        <w:rPr>
          <w:b w:val="0"/>
        </w:rPr>
      </w:pPr>
      <w:r w:rsidRPr="004169CA">
        <w:rPr>
          <w:b w:val="0"/>
        </w:rPr>
        <w:t>Smluvní strany</w:t>
      </w:r>
    </w:p>
    <w:p w14:paraId="46824AC8" w14:textId="77777777" w:rsidR="00FE0A2D" w:rsidRDefault="00FE0A2D" w:rsidP="00FE0A2D">
      <w:pPr>
        <w:jc w:val="both"/>
        <w:rPr>
          <w:b/>
          <w:bCs/>
        </w:rPr>
      </w:pPr>
    </w:p>
    <w:p w14:paraId="0F7BA79C" w14:textId="77777777" w:rsidR="001E7F05" w:rsidRPr="000C717E" w:rsidRDefault="009C6C8C" w:rsidP="001E7F05">
      <w:pPr>
        <w:pStyle w:val="Nadpis3"/>
        <w:rPr>
          <w:rFonts w:ascii="Arial" w:hAnsi="Arial" w:cs="Arial"/>
          <w:i w:val="0"/>
          <w:iCs/>
          <w:sz w:val="20"/>
        </w:rPr>
      </w:pPr>
      <w:r w:rsidRPr="000C717E">
        <w:rPr>
          <w:i w:val="0"/>
          <w:iCs/>
        </w:rPr>
        <w:t>1)</w:t>
      </w:r>
      <w:r w:rsidRPr="000C717E">
        <w:rPr>
          <w:i w:val="0"/>
          <w:iCs/>
        </w:rPr>
        <w:tab/>
      </w:r>
    </w:p>
    <w:p w14:paraId="15D9D40E" w14:textId="28485445" w:rsidR="00A95D9B" w:rsidRDefault="002550DD" w:rsidP="00A95D9B">
      <w:pPr>
        <w:rPr>
          <w:bCs/>
        </w:rPr>
      </w:pPr>
      <w:r>
        <w:rPr>
          <w:bCs/>
        </w:rPr>
        <w:t xml:space="preserve">město Nová Role </w:t>
      </w:r>
    </w:p>
    <w:p w14:paraId="60A8E265" w14:textId="1453B36F" w:rsidR="00A95D9B" w:rsidRPr="004B3288" w:rsidRDefault="00A95D9B" w:rsidP="00A95D9B">
      <w:pPr>
        <w:rPr>
          <w:bCs/>
        </w:rPr>
      </w:pPr>
      <w:r w:rsidRPr="004B3288">
        <w:rPr>
          <w:bCs/>
        </w:rPr>
        <w:t>zastoupen</w:t>
      </w:r>
      <w:r w:rsidR="002550DD">
        <w:rPr>
          <w:bCs/>
        </w:rPr>
        <w:t>é</w:t>
      </w:r>
      <w:r w:rsidRPr="004B3288">
        <w:rPr>
          <w:bCs/>
        </w:rPr>
        <w:t>:</w:t>
      </w:r>
      <w:r w:rsidRPr="004B3288">
        <w:rPr>
          <w:bCs/>
        </w:rPr>
        <w:tab/>
      </w:r>
      <w:r w:rsidR="002550DD">
        <w:rPr>
          <w:b/>
          <w:bCs/>
        </w:rPr>
        <w:t xml:space="preserve">Mgr. Luboš Pastor </w:t>
      </w:r>
    </w:p>
    <w:p w14:paraId="4A021734" w14:textId="6A1762A4" w:rsidR="00A95D9B" w:rsidRPr="00745BB6" w:rsidRDefault="00A95D9B" w:rsidP="00A95D9B">
      <w:pPr>
        <w:jc w:val="both"/>
        <w:rPr>
          <w:bCs/>
        </w:rPr>
      </w:pPr>
      <w:r w:rsidRPr="00745BB6">
        <w:rPr>
          <w:bCs/>
        </w:rPr>
        <w:t xml:space="preserve">IČ: </w:t>
      </w:r>
      <w:r w:rsidRPr="00745BB6">
        <w:rPr>
          <w:bCs/>
        </w:rPr>
        <w:tab/>
      </w:r>
      <w:r w:rsidR="00B87717">
        <w:rPr>
          <w:bCs/>
        </w:rPr>
        <w:t>00254819</w:t>
      </w:r>
      <w:r w:rsidRPr="00745BB6">
        <w:rPr>
          <w:bCs/>
        </w:rPr>
        <w:tab/>
      </w:r>
    </w:p>
    <w:p w14:paraId="4D410FEA" w14:textId="1E302C0F" w:rsidR="00A95D9B" w:rsidRPr="00745BB6" w:rsidRDefault="00A95D9B" w:rsidP="00A95D9B">
      <w:pPr>
        <w:jc w:val="both"/>
        <w:rPr>
          <w:bCs/>
        </w:rPr>
      </w:pPr>
      <w:r w:rsidRPr="00745BB6">
        <w:rPr>
          <w:bCs/>
        </w:rPr>
        <w:t xml:space="preserve">DIČ: </w:t>
      </w:r>
      <w:r w:rsidRPr="00745BB6">
        <w:rPr>
          <w:bCs/>
        </w:rPr>
        <w:tab/>
      </w:r>
      <w:r w:rsidR="00B87717">
        <w:rPr>
          <w:bCs/>
        </w:rPr>
        <w:t>CZ00254819</w:t>
      </w:r>
    </w:p>
    <w:p w14:paraId="540C5EAC" w14:textId="4359A36C" w:rsidR="00A95D9B" w:rsidRDefault="00A95D9B" w:rsidP="00A95D9B">
      <w:pPr>
        <w:jc w:val="both"/>
        <w:rPr>
          <w:rFonts w:ascii="Arial" w:hAnsi="Arial"/>
          <w:b/>
        </w:rPr>
      </w:pPr>
      <w:r w:rsidRPr="00745BB6">
        <w:rPr>
          <w:bCs/>
        </w:rPr>
        <w:t xml:space="preserve">bankovní spojení: </w:t>
      </w:r>
      <w:r w:rsidR="00B87717">
        <w:rPr>
          <w:b/>
        </w:rPr>
        <w:t xml:space="preserve">ČSOB a. s., Karlovy Vary </w:t>
      </w:r>
      <w:r>
        <w:rPr>
          <w:rFonts w:ascii="Arial" w:hAnsi="Arial"/>
          <w:b/>
        </w:rPr>
        <w:t xml:space="preserve"> </w:t>
      </w:r>
    </w:p>
    <w:p w14:paraId="7998BE14" w14:textId="60DF2BD7" w:rsidR="00A95D9B" w:rsidRPr="00745BB6" w:rsidRDefault="00A95D9B" w:rsidP="00A95D9B">
      <w:pPr>
        <w:rPr>
          <w:bCs/>
        </w:rPr>
      </w:pPr>
      <w:r w:rsidRPr="00745BB6">
        <w:rPr>
          <w:bCs/>
        </w:rPr>
        <w:t>číslo účtu:</w:t>
      </w:r>
      <w:r>
        <w:rPr>
          <w:bCs/>
        </w:rPr>
        <w:t xml:space="preserve"> </w:t>
      </w:r>
      <w:r w:rsidR="00B87717">
        <w:rPr>
          <w:b/>
        </w:rPr>
        <w:t>262359697/0300</w:t>
      </w:r>
    </w:p>
    <w:p w14:paraId="73C0FE0C" w14:textId="77777777" w:rsidR="00A95D9B" w:rsidRPr="00745BB6" w:rsidRDefault="00A95D9B" w:rsidP="00A95D9B">
      <w:pPr>
        <w:rPr>
          <w:bCs/>
        </w:rPr>
      </w:pPr>
      <w:r w:rsidRPr="00745BB6">
        <w:rPr>
          <w:bCs/>
        </w:rPr>
        <w:t>nezapsaná v obchodním rejstříku</w:t>
      </w:r>
    </w:p>
    <w:p w14:paraId="4DDF0B11" w14:textId="77777777" w:rsidR="00A95D9B" w:rsidRPr="00745BB6" w:rsidRDefault="00A95D9B" w:rsidP="00A95D9B">
      <w:pPr>
        <w:rPr>
          <w:highlight w:val="yellow"/>
        </w:rPr>
      </w:pPr>
      <w:r w:rsidRPr="00745BB6">
        <w:rPr>
          <w:bCs/>
        </w:rPr>
        <w:t>(dále jen „objednatel“)</w:t>
      </w:r>
    </w:p>
    <w:p w14:paraId="0F24B39E" w14:textId="77777777" w:rsidR="00C22495" w:rsidRDefault="00C22495"/>
    <w:p w14:paraId="0E0B6687" w14:textId="77777777" w:rsidR="00436309" w:rsidRDefault="00A95D9B">
      <w:r>
        <w:t>A</w:t>
      </w:r>
    </w:p>
    <w:p w14:paraId="6669105F" w14:textId="77777777" w:rsidR="00A95D9B" w:rsidRDefault="00A95D9B"/>
    <w:p w14:paraId="67A609B7" w14:textId="77777777" w:rsidR="004B3288" w:rsidRPr="005976E8" w:rsidRDefault="009C6C8C" w:rsidP="004B3288">
      <w:pPr>
        <w:pStyle w:val="Nadpis1"/>
        <w:rPr>
          <w:bCs w:val="0"/>
        </w:rPr>
      </w:pPr>
      <w:r>
        <w:rPr>
          <w:bCs w:val="0"/>
        </w:rPr>
        <w:t xml:space="preserve">2) </w:t>
      </w:r>
      <w:r w:rsidR="004B3288" w:rsidRPr="005976E8">
        <w:rPr>
          <w:bCs w:val="0"/>
        </w:rPr>
        <w:t>Západočeská univerzita v Plzni</w:t>
      </w:r>
    </w:p>
    <w:p w14:paraId="67CF9F53" w14:textId="77777777" w:rsidR="004B3288" w:rsidRPr="005976E8" w:rsidRDefault="004B3288" w:rsidP="004B3288">
      <w:pPr>
        <w:rPr>
          <w:b/>
        </w:rPr>
      </w:pPr>
      <w:r w:rsidRPr="005976E8">
        <w:t xml:space="preserve">se sídlem </w:t>
      </w:r>
      <w:r w:rsidRPr="005976E8">
        <w:rPr>
          <w:rStyle w:val="Siln"/>
        </w:rPr>
        <w:t>Univerzitní 2732/8, 301 00 Plzeň</w:t>
      </w:r>
    </w:p>
    <w:p w14:paraId="232017EF" w14:textId="77777777" w:rsidR="004B3288" w:rsidRPr="005976E8" w:rsidRDefault="004B3288" w:rsidP="004B3288">
      <w:r w:rsidRPr="005976E8">
        <w:t xml:space="preserve">zastoupená: </w:t>
      </w:r>
      <w:r w:rsidRPr="005976E8">
        <w:tab/>
      </w:r>
      <w:r w:rsidR="009C6C8C" w:rsidRPr="009C6C8C">
        <w:rPr>
          <w:b/>
        </w:rPr>
        <w:t>Ing. Martina Větrovská, kvestork</w:t>
      </w:r>
      <w:r w:rsidR="000219AF">
        <w:rPr>
          <w:b/>
        </w:rPr>
        <w:t>a</w:t>
      </w:r>
    </w:p>
    <w:p w14:paraId="2142EB11" w14:textId="77777777" w:rsidR="004B3288" w:rsidRPr="005976E8" w:rsidRDefault="004B3288" w:rsidP="004B3288">
      <w:r w:rsidRPr="005976E8">
        <w:t xml:space="preserve">IČ: </w:t>
      </w:r>
      <w:r w:rsidRPr="005976E8">
        <w:tab/>
      </w:r>
      <w:r w:rsidRPr="005976E8">
        <w:tab/>
      </w:r>
      <w:r w:rsidRPr="005976E8">
        <w:rPr>
          <w:b/>
        </w:rPr>
        <w:t>49 77 75 13</w:t>
      </w:r>
    </w:p>
    <w:p w14:paraId="1F40AA58" w14:textId="77777777" w:rsidR="004B3288" w:rsidRPr="005976E8" w:rsidRDefault="004B3288" w:rsidP="004B3288">
      <w:r w:rsidRPr="005976E8">
        <w:t xml:space="preserve">DIČ: </w:t>
      </w:r>
      <w:r w:rsidRPr="005976E8">
        <w:tab/>
      </w:r>
      <w:r w:rsidRPr="005976E8">
        <w:tab/>
      </w:r>
      <w:r w:rsidRPr="005976E8">
        <w:rPr>
          <w:b/>
        </w:rPr>
        <w:t>CZ 49 77 75 13</w:t>
      </w:r>
    </w:p>
    <w:p w14:paraId="0ED3AA2B" w14:textId="77777777" w:rsidR="004B3288" w:rsidRPr="005976E8" w:rsidRDefault="004B3288" w:rsidP="004B3288">
      <w:r w:rsidRPr="005976E8">
        <w:t xml:space="preserve">bankovní spojení: </w:t>
      </w:r>
      <w:r w:rsidRPr="005976E8">
        <w:rPr>
          <w:b/>
        </w:rPr>
        <w:t>KB a.s., Plzeň – město</w:t>
      </w:r>
    </w:p>
    <w:p w14:paraId="6933EFF0" w14:textId="77777777" w:rsidR="004B3288" w:rsidRPr="005976E8" w:rsidRDefault="004B3288" w:rsidP="004B3288">
      <w:r w:rsidRPr="005976E8">
        <w:t xml:space="preserve">číslo účtu: </w:t>
      </w:r>
      <w:r w:rsidRPr="005976E8">
        <w:tab/>
      </w:r>
      <w:r w:rsidRPr="005976E8">
        <w:rPr>
          <w:b/>
        </w:rPr>
        <w:t>4811530257/0100</w:t>
      </w:r>
      <w:r w:rsidRPr="005976E8">
        <w:t xml:space="preserve"> </w:t>
      </w:r>
    </w:p>
    <w:p w14:paraId="0888AC7F" w14:textId="77777777" w:rsidR="004B3288" w:rsidRPr="005976E8" w:rsidRDefault="004B3288" w:rsidP="004B3288">
      <w:r w:rsidRPr="005976E8">
        <w:t>(dále jen „zhotovitel“)</w:t>
      </w:r>
    </w:p>
    <w:p w14:paraId="7E4E4399" w14:textId="77777777" w:rsidR="00436309" w:rsidRDefault="00436309"/>
    <w:p w14:paraId="1B843F04" w14:textId="77777777" w:rsidR="00436309" w:rsidRDefault="00436309"/>
    <w:p w14:paraId="3B724ECD" w14:textId="77777777" w:rsidR="001B5FD1" w:rsidRPr="003E230F" w:rsidRDefault="001B5FD1" w:rsidP="001B5FD1">
      <w:pPr>
        <w:jc w:val="center"/>
      </w:pPr>
      <w:r>
        <w:t xml:space="preserve">uzavírají </w:t>
      </w:r>
      <w:r w:rsidRPr="003E230F">
        <w:t xml:space="preserve">ve smyslu </w:t>
      </w:r>
      <w:proofErr w:type="spellStart"/>
      <w:r w:rsidRPr="003E230F">
        <w:t>ust</w:t>
      </w:r>
      <w:proofErr w:type="spellEnd"/>
      <w:r w:rsidRPr="003E230F">
        <w:t>. §</w:t>
      </w:r>
      <w:r w:rsidR="00C509D5">
        <w:t>2</w:t>
      </w:r>
      <w:r w:rsidR="00B20199">
        <w:t>586</w:t>
      </w:r>
      <w:r w:rsidR="00C509D5" w:rsidRPr="003E230F">
        <w:t xml:space="preserve"> </w:t>
      </w:r>
      <w:r w:rsidRPr="003E230F">
        <w:t xml:space="preserve">a násl. zák. č. </w:t>
      </w:r>
      <w:r w:rsidR="00C509D5">
        <w:t>89</w:t>
      </w:r>
      <w:r w:rsidRPr="003E230F">
        <w:t>/</w:t>
      </w:r>
      <w:r w:rsidR="00C509D5">
        <w:t>2012</w:t>
      </w:r>
      <w:r w:rsidRPr="003E230F">
        <w:t xml:space="preserve"> Sb., ob</w:t>
      </w:r>
      <w:r w:rsidR="00C509D5">
        <w:t>čanský</w:t>
      </w:r>
      <w:r w:rsidRPr="003E230F">
        <w:t xml:space="preserve"> zákoník, v</w:t>
      </w:r>
      <w:r w:rsidR="00C509D5">
        <w:t xml:space="preserve">e </w:t>
      </w:r>
      <w:r w:rsidRPr="003E230F">
        <w:t>znění</w:t>
      </w:r>
      <w:r w:rsidR="00C509D5">
        <w:t xml:space="preserve"> pozdějších předpisů,</w:t>
      </w:r>
    </w:p>
    <w:p w14:paraId="2B45D9DA" w14:textId="77777777" w:rsidR="00436309" w:rsidRDefault="001B5FD1">
      <w:pPr>
        <w:jc w:val="center"/>
      </w:pPr>
      <w:r>
        <w:t xml:space="preserve"> </w:t>
      </w:r>
      <w:r w:rsidR="00436309">
        <w:t>tuto</w:t>
      </w:r>
    </w:p>
    <w:p w14:paraId="31C34FB2" w14:textId="77777777" w:rsidR="00436309" w:rsidRDefault="00436309"/>
    <w:p w14:paraId="2CD52ECA" w14:textId="77777777" w:rsidR="00441B6B" w:rsidRDefault="00FE0A2D" w:rsidP="00441B6B">
      <w:pPr>
        <w:jc w:val="center"/>
      </w:pPr>
      <w:r>
        <w:rPr>
          <w:b/>
        </w:rPr>
        <w:t>s</w:t>
      </w:r>
      <w:r w:rsidR="00436309" w:rsidRPr="00FE0A2D">
        <w:rPr>
          <w:b/>
        </w:rPr>
        <w:t>mlouvu o dílo</w:t>
      </w:r>
      <w:r w:rsidR="00441B6B">
        <w:rPr>
          <w:b/>
        </w:rPr>
        <w:t xml:space="preserve"> </w:t>
      </w:r>
    </w:p>
    <w:p w14:paraId="0970CE08" w14:textId="77777777" w:rsidR="00436309" w:rsidRDefault="00436309" w:rsidP="00441B6B">
      <w:pPr>
        <w:rPr>
          <w:b/>
          <w:bCs/>
        </w:rPr>
      </w:pPr>
    </w:p>
    <w:p w14:paraId="479CC9CB" w14:textId="77777777" w:rsidR="00436309" w:rsidRDefault="00436309" w:rsidP="001B5FD1">
      <w:pPr>
        <w:rPr>
          <w:b/>
          <w:bCs/>
        </w:rPr>
      </w:pPr>
    </w:p>
    <w:p w14:paraId="64F6561F" w14:textId="77777777" w:rsidR="00436309" w:rsidRDefault="0097564A">
      <w:pPr>
        <w:jc w:val="center"/>
        <w:rPr>
          <w:b/>
          <w:bCs/>
        </w:rPr>
      </w:pPr>
      <w:r>
        <w:rPr>
          <w:b/>
          <w:bCs/>
        </w:rPr>
        <w:t>I</w:t>
      </w:r>
      <w:r w:rsidR="00436309">
        <w:rPr>
          <w:b/>
          <w:bCs/>
        </w:rPr>
        <w:t>.</w:t>
      </w:r>
    </w:p>
    <w:p w14:paraId="5952DA3F" w14:textId="77777777" w:rsidR="00436309" w:rsidRDefault="00436309">
      <w:pPr>
        <w:pStyle w:val="Nadpis2"/>
      </w:pPr>
      <w:r>
        <w:t>Předmět díla</w:t>
      </w:r>
    </w:p>
    <w:p w14:paraId="5A8B8DCF" w14:textId="77777777" w:rsidR="00436309" w:rsidRDefault="00436309">
      <w:pPr>
        <w:jc w:val="center"/>
        <w:rPr>
          <w:b/>
          <w:bCs/>
        </w:rPr>
      </w:pPr>
    </w:p>
    <w:p w14:paraId="36CC1FC2" w14:textId="77777777" w:rsidR="0001427A" w:rsidRDefault="00436309" w:rsidP="00156F15">
      <w:pPr>
        <w:pStyle w:val="Zkladntext"/>
      </w:pPr>
      <w:r w:rsidRPr="00745BB6">
        <w:t>Předmětem díla je</w:t>
      </w:r>
      <w:r w:rsidR="00151923" w:rsidRPr="00745BB6">
        <w:t xml:space="preserve"> </w:t>
      </w:r>
      <w:r w:rsidR="00FE0A2D" w:rsidRPr="00745BB6">
        <w:t>provedení</w:t>
      </w:r>
      <w:r w:rsidR="0001427A">
        <w:t>:</w:t>
      </w:r>
    </w:p>
    <w:p w14:paraId="4FEB1BFC" w14:textId="77777777" w:rsidR="007B33FC" w:rsidRDefault="007B33FC" w:rsidP="00FF6F5A">
      <w:pPr>
        <w:pStyle w:val="Zkladntext"/>
      </w:pPr>
    </w:p>
    <w:p w14:paraId="099D6978" w14:textId="77777777" w:rsidR="00A95D9B" w:rsidRPr="00156F15" w:rsidRDefault="00A95D9B" w:rsidP="00A95D9B">
      <w:pPr>
        <w:pStyle w:val="Zkladntext"/>
      </w:pPr>
      <w:r>
        <w:t>záchranného archeologického výzkumu (dále jen ZAV), a to v souvislosti s realizací revitalizace kulturní památky „</w:t>
      </w:r>
      <w:r w:rsidRPr="005B1A45">
        <w:t>Kostel svatého Michaela – sanace a vnitřní úpravy</w:t>
      </w:r>
      <w:r>
        <w:t xml:space="preserve">“, k. </w:t>
      </w:r>
      <w:proofErr w:type="spellStart"/>
      <w:r>
        <w:t>ú.</w:t>
      </w:r>
      <w:proofErr w:type="spellEnd"/>
      <w:r>
        <w:t xml:space="preserve">  Nová Role (okr. Karlovy Vary). Součástí této smlouvy o dílo je také laboratorní zpracování movitých nálezů a celkové vyhodnocení ZAV</w:t>
      </w:r>
      <w:r>
        <w:rPr>
          <w:rStyle w:val="Siln"/>
        </w:rPr>
        <w:t xml:space="preserve">, </w:t>
      </w:r>
      <w:r>
        <w:t>jehož výsledkem bude závěrečná nálezová zpráva.</w:t>
      </w:r>
    </w:p>
    <w:p w14:paraId="1B969BDF" w14:textId="77777777" w:rsidR="00156F15" w:rsidRDefault="00156F15" w:rsidP="006065A5">
      <w:pPr>
        <w:rPr>
          <w:b/>
          <w:bCs/>
        </w:rPr>
      </w:pPr>
    </w:p>
    <w:p w14:paraId="53DA90DF" w14:textId="27CE669D" w:rsidR="00436309" w:rsidRPr="00F53EBE" w:rsidRDefault="00156F15">
      <w:pPr>
        <w:jc w:val="center"/>
        <w:rPr>
          <w:b/>
          <w:bCs/>
        </w:rPr>
      </w:pPr>
      <w:r w:rsidRPr="00F53EBE">
        <w:rPr>
          <w:b/>
          <w:bCs/>
        </w:rPr>
        <w:t>II.</w:t>
      </w:r>
    </w:p>
    <w:p w14:paraId="02F4A33E" w14:textId="77777777" w:rsidR="00156F15" w:rsidRPr="00F53EBE" w:rsidRDefault="00156F15" w:rsidP="00F53EBE">
      <w:pPr>
        <w:pStyle w:val="Nadpis2"/>
        <w:tabs>
          <w:tab w:val="clear" w:pos="4500"/>
        </w:tabs>
      </w:pPr>
      <w:r w:rsidRPr="00F53EBE">
        <w:t>Místo plnění</w:t>
      </w:r>
    </w:p>
    <w:p w14:paraId="7E272808" w14:textId="77777777" w:rsidR="00B33EAF" w:rsidRDefault="00B33EAF">
      <w:pPr>
        <w:jc w:val="center"/>
        <w:rPr>
          <w:b/>
          <w:bCs/>
        </w:rPr>
      </w:pPr>
    </w:p>
    <w:p w14:paraId="3F37C90C" w14:textId="15752D6D" w:rsidR="00A95D9B" w:rsidRDefault="00065D04" w:rsidP="000C717E">
      <w:pPr>
        <w:numPr>
          <w:ilvl w:val="0"/>
          <w:numId w:val="28"/>
        </w:numPr>
        <w:ind w:left="284" w:hanging="284"/>
        <w:jc w:val="both"/>
        <w:rPr>
          <w:bCs/>
        </w:rPr>
      </w:pPr>
      <w:r w:rsidRPr="00F22152">
        <w:t xml:space="preserve">Místem plnění terénní části ZAV </w:t>
      </w:r>
      <w:r w:rsidRPr="001F2EF0">
        <w:t xml:space="preserve">je </w:t>
      </w:r>
      <w:r w:rsidR="00A95D9B">
        <w:t xml:space="preserve">k. </w:t>
      </w:r>
      <w:proofErr w:type="spellStart"/>
      <w:r w:rsidR="00A95D9B">
        <w:t>ú.</w:t>
      </w:r>
      <w:proofErr w:type="spellEnd"/>
      <w:r w:rsidR="00A95D9B">
        <w:t xml:space="preserve"> Nová Role, st. </w:t>
      </w:r>
      <w:proofErr w:type="spellStart"/>
      <w:r w:rsidR="00A95D9B">
        <w:t>parc</w:t>
      </w:r>
      <w:proofErr w:type="spellEnd"/>
      <w:r w:rsidR="00A95D9B">
        <w:t xml:space="preserve">. č. 23 (kostel) a </w:t>
      </w:r>
      <w:proofErr w:type="spellStart"/>
      <w:r w:rsidR="00A95D9B">
        <w:t>parc</w:t>
      </w:r>
      <w:proofErr w:type="spellEnd"/>
      <w:r w:rsidR="00A95D9B">
        <w:t>. č. 29/1 (prostředí kulturní památky)</w:t>
      </w:r>
      <w:r w:rsidR="00A95D9B" w:rsidRPr="005169CA">
        <w:t xml:space="preserve">. </w:t>
      </w:r>
    </w:p>
    <w:p w14:paraId="5A28B1CA" w14:textId="350283DB" w:rsidR="00065D04" w:rsidRPr="002550DD" w:rsidRDefault="00065D04" w:rsidP="000C717E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663989D1" w14:textId="77777777" w:rsidR="00330886" w:rsidRDefault="00330886" w:rsidP="000C717E">
      <w:pPr>
        <w:ind w:left="284" w:hanging="284"/>
        <w:jc w:val="both"/>
        <w:rPr>
          <w:bCs/>
        </w:rPr>
      </w:pPr>
    </w:p>
    <w:p w14:paraId="4869054C" w14:textId="3C893B21" w:rsidR="00156F15" w:rsidRPr="00156F15" w:rsidRDefault="00156F15" w:rsidP="000C717E">
      <w:pPr>
        <w:numPr>
          <w:ilvl w:val="0"/>
          <w:numId w:val="28"/>
        </w:numPr>
        <w:ind w:left="284" w:hanging="284"/>
        <w:jc w:val="both"/>
        <w:rPr>
          <w:bCs/>
        </w:rPr>
      </w:pPr>
      <w:r>
        <w:rPr>
          <w:bCs/>
        </w:rPr>
        <w:lastRenderedPageBreak/>
        <w:t xml:space="preserve">Místem plnění </w:t>
      </w:r>
      <w:r w:rsidR="00B979E7">
        <w:rPr>
          <w:bCs/>
        </w:rPr>
        <w:t xml:space="preserve">laboratorního zpracování nálezů a celkového vyhodnocení výzkumu do </w:t>
      </w:r>
      <w:r>
        <w:rPr>
          <w:bCs/>
        </w:rPr>
        <w:t xml:space="preserve">závěrečné nálezové zprávy je sídlo zhotovitele. </w:t>
      </w:r>
    </w:p>
    <w:p w14:paraId="7FFCFD70" w14:textId="77777777" w:rsidR="00156F15" w:rsidRDefault="00156F15">
      <w:pPr>
        <w:jc w:val="center"/>
        <w:rPr>
          <w:b/>
          <w:bCs/>
        </w:rPr>
      </w:pPr>
    </w:p>
    <w:p w14:paraId="2793A0CF" w14:textId="77777777" w:rsidR="009E2A1C" w:rsidRDefault="009E2A1C">
      <w:pPr>
        <w:jc w:val="center"/>
        <w:rPr>
          <w:b/>
          <w:bCs/>
        </w:rPr>
      </w:pPr>
    </w:p>
    <w:p w14:paraId="658CE70F" w14:textId="77777777" w:rsidR="00156F15" w:rsidRDefault="00156F15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69891DB0" w14:textId="77777777" w:rsidR="00480FD6" w:rsidRDefault="003E4746" w:rsidP="003E4746">
      <w:pPr>
        <w:pStyle w:val="Nadpis2"/>
      </w:pPr>
      <w:r>
        <w:t>Způsob a termín provedení díla</w:t>
      </w:r>
    </w:p>
    <w:p w14:paraId="4C44D0B6" w14:textId="77777777" w:rsidR="00B33EAF" w:rsidRPr="00B33EAF" w:rsidRDefault="00B33EAF" w:rsidP="00B33EAF"/>
    <w:p w14:paraId="0707C5EA" w14:textId="13A56273" w:rsidR="00A95D9B" w:rsidRDefault="00A95D9B" w:rsidP="00A95D9B">
      <w:pPr>
        <w:tabs>
          <w:tab w:val="left" w:pos="2268"/>
        </w:tabs>
        <w:jc w:val="both"/>
      </w:pPr>
      <w:r>
        <w:t xml:space="preserve">Terénní část ZAV realizovaná dle požadavků </w:t>
      </w:r>
      <w:r w:rsidRPr="002550DD">
        <w:t xml:space="preserve">objednatele bude zahájena </w:t>
      </w:r>
      <w:r w:rsidRPr="000C717E">
        <w:t>2</w:t>
      </w:r>
      <w:r w:rsidR="003D2475">
        <w:t>5</w:t>
      </w:r>
      <w:r w:rsidRPr="000C717E">
        <w:t>. 7. 2025</w:t>
      </w:r>
      <w:r w:rsidRPr="002550DD">
        <w:t xml:space="preserve"> a ukončena</w:t>
      </w:r>
      <w:r>
        <w:t xml:space="preserve"> do 30. 9. 2025. Zpracování archeologického výzkumu mimo prostor staveniště, včetně vyhodnocení získaného archeologického materiálu a odebraných environmentálních vzorků, a to včetně zhotovení investorské zprávy, bude provedeno v době od 1. 9. 2025 do 7. 12. 2025. Zhotovení finální nálezové zprávy bude provedeno do 30. 9. 2026. Vedením ZAV je pověřena </w:t>
      </w:r>
      <w:proofErr w:type="spellStart"/>
      <w:r w:rsidR="000C6D85">
        <w:t>xxx</w:t>
      </w:r>
      <w:proofErr w:type="spellEnd"/>
      <w:r w:rsidR="00835C08">
        <w:t xml:space="preserve"> </w:t>
      </w:r>
      <w:r w:rsidR="00835C08" w:rsidRPr="000C717E">
        <w:t>(z</w:t>
      </w:r>
      <w:r w:rsidR="00835C08">
        <w:t xml:space="preserve">ástupce </w:t>
      </w:r>
      <w:proofErr w:type="spellStart"/>
      <w:r w:rsidR="000C6D85">
        <w:t>xxx</w:t>
      </w:r>
      <w:proofErr w:type="spellEnd"/>
      <w:r w:rsidR="00835C08" w:rsidRPr="000C717E">
        <w:t>)</w:t>
      </w:r>
      <w:r>
        <w:t>.</w:t>
      </w:r>
    </w:p>
    <w:p w14:paraId="4F27C733" w14:textId="77777777" w:rsidR="00CD0FDE" w:rsidRDefault="00CD0FDE" w:rsidP="00AE3ABC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14:paraId="4411DECC" w14:textId="77777777" w:rsidR="00A132AE" w:rsidRDefault="00A132AE" w:rsidP="00CD0FDE">
      <w:pPr>
        <w:pStyle w:val="Formtovanv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3481" w14:textId="77777777" w:rsidR="00CD0FDE" w:rsidRDefault="004169CA" w:rsidP="00CD0FDE">
      <w:pPr>
        <w:pStyle w:val="Formtovanv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56F15">
        <w:rPr>
          <w:rFonts w:ascii="Times New Roman" w:hAnsi="Times New Roman" w:cs="Times New Roman"/>
          <w:b/>
          <w:sz w:val="24"/>
          <w:szCs w:val="24"/>
        </w:rPr>
        <w:t>V</w:t>
      </w:r>
      <w:r w:rsidR="00CD0FDE">
        <w:rPr>
          <w:rFonts w:ascii="Times New Roman" w:hAnsi="Times New Roman" w:cs="Times New Roman"/>
          <w:b/>
          <w:sz w:val="24"/>
          <w:szCs w:val="24"/>
        </w:rPr>
        <w:t>.</w:t>
      </w:r>
    </w:p>
    <w:p w14:paraId="6D5201D7" w14:textId="77777777" w:rsidR="00CD0FDE" w:rsidRDefault="00CD0FDE" w:rsidP="00B9487A">
      <w:pPr>
        <w:pStyle w:val="Formtovanv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 a platební podmínky</w:t>
      </w:r>
      <w:r w:rsidR="00B33E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D9228" w14:textId="77777777" w:rsidR="00CD0FDE" w:rsidRDefault="00CD0FDE" w:rsidP="00210C4E">
      <w:pPr>
        <w:pStyle w:val="FormtovanvHTML"/>
        <w:tabs>
          <w:tab w:val="clear" w:pos="916"/>
          <w:tab w:val="left" w:pos="284"/>
        </w:tabs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4F7D0EE1" w14:textId="77777777" w:rsidR="00AF423B" w:rsidRDefault="003A7B4C" w:rsidP="00AF423B">
      <w:pPr>
        <w:pStyle w:val="FormtovanvHTML"/>
        <w:numPr>
          <w:ilvl w:val="0"/>
          <w:numId w:val="15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7B4C">
        <w:rPr>
          <w:rFonts w:ascii="Times New Roman" w:hAnsi="Times New Roman" w:cs="Times New Roman"/>
          <w:sz w:val="24"/>
          <w:szCs w:val="24"/>
        </w:rPr>
        <w:t>Smluvní strany se dohodly, že cena za dílo</w:t>
      </w:r>
      <w:r w:rsidR="009B4FFC">
        <w:rPr>
          <w:rFonts w:ascii="Times New Roman" w:hAnsi="Times New Roman" w:cs="Times New Roman"/>
          <w:sz w:val="24"/>
          <w:szCs w:val="24"/>
        </w:rPr>
        <w:t xml:space="preserve"> bude účtována dle skutečně odpracovaných hodin zaměstnanců zhotovitele dle </w:t>
      </w:r>
      <w:r w:rsidR="005F53B6">
        <w:rPr>
          <w:rFonts w:ascii="Times New Roman" w:hAnsi="Times New Roman" w:cs="Times New Roman"/>
          <w:sz w:val="24"/>
          <w:szCs w:val="24"/>
        </w:rPr>
        <w:t xml:space="preserve">zápisů do deníku výzkumu a </w:t>
      </w:r>
      <w:r w:rsidR="009B4FFC">
        <w:rPr>
          <w:rFonts w:ascii="Times New Roman" w:hAnsi="Times New Roman" w:cs="Times New Roman"/>
          <w:sz w:val="24"/>
          <w:szCs w:val="24"/>
        </w:rPr>
        <w:t>ceníku, který je nedílnou součástí této smlouvy jako příloha č. 1</w:t>
      </w:r>
      <w:r w:rsidR="008F348B">
        <w:rPr>
          <w:rFonts w:ascii="Times New Roman" w:hAnsi="Times New Roman" w:cs="Times New Roman"/>
          <w:sz w:val="24"/>
          <w:szCs w:val="24"/>
        </w:rPr>
        <w:t xml:space="preserve"> (dále jen „ceník“)</w:t>
      </w:r>
      <w:r w:rsidR="00371348">
        <w:rPr>
          <w:rFonts w:ascii="Times New Roman" w:hAnsi="Times New Roman" w:cs="Times New Roman"/>
          <w:sz w:val="24"/>
          <w:szCs w:val="24"/>
        </w:rPr>
        <w:t xml:space="preserve">, a </w:t>
      </w:r>
      <w:r w:rsidR="009B4FFC">
        <w:rPr>
          <w:rFonts w:ascii="Times New Roman" w:hAnsi="Times New Roman" w:cs="Times New Roman"/>
          <w:sz w:val="24"/>
          <w:szCs w:val="24"/>
        </w:rPr>
        <w:t>účelně vynaložen</w:t>
      </w:r>
      <w:r w:rsidR="00371348">
        <w:rPr>
          <w:rFonts w:ascii="Times New Roman" w:hAnsi="Times New Roman" w:cs="Times New Roman"/>
          <w:sz w:val="24"/>
          <w:szCs w:val="24"/>
        </w:rPr>
        <w:t>ých</w:t>
      </w:r>
      <w:r w:rsidR="009B4FFC">
        <w:rPr>
          <w:rFonts w:ascii="Times New Roman" w:hAnsi="Times New Roman" w:cs="Times New Roman"/>
          <w:sz w:val="24"/>
          <w:szCs w:val="24"/>
        </w:rPr>
        <w:t xml:space="preserve"> náklad</w:t>
      </w:r>
      <w:r w:rsidR="00371348">
        <w:rPr>
          <w:rFonts w:ascii="Times New Roman" w:hAnsi="Times New Roman" w:cs="Times New Roman"/>
          <w:sz w:val="24"/>
          <w:szCs w:val="24"/>
        </w:rPr>
        <w:t>ů</w:t>
      </w:r>
      <w:r w:rsidR="009B4FFC">
        <w:rPr>
          <w:rFonts w:ascii="Times New Roman" w:hAnsi="Times New Roman" w:cs="Times New Roman"/>
          <w:sz w:val="24"/>
          <w:szCs w:val="24"/>
        </w:rPr>
        <w:t xml:space="preserve"> související</w:t>
      </w:r>
      <w:r w:rsidR="00371348">
        <w:rPr>
          <w:rFonts w:ascii="Times New Roman" w:hAnsi="Times New Roman" w:cs="Times New Roman"/>
          <w:sz w:val="24"/>
          <w:szCs w:val="24"/>
        </w:rPr>
        <w:t>ch</w:t>
      </w:r>
      <w:r w:rsidR="009B4FFC">
        <w:rPr>
          <w:rFonts w:ascii="Times New Roman" w:hAnsi="Times New Roman" w:cs="Times New Roman"/>
          <w:sz w:val="24"/>
          <w:szCs w:val="24"/>
        </w:rPr>
        <w:t xml:space="preserve"> s plněním předmětu této smlouvy (dále jen „náklady“). </w:t>
      </w:r>
      <w:r w:rsidR="00555C3C">
        <w:rPr>
          <w:rFonts w:ascii="Times New Roman" w:hAnsi="Times New Roman" w:cs="Times New Roman"/>
          <w:sz w:val="24"/>
          <w:szCs w:val="24"/>
        </w:rPr>
        <w:t xml:space="preserve">Není-li v ceníku uvedeno jinak, budou náklady účtovány ve výši </w:t>
      </w:r>
      <w:r w:rsidR="008F348B">
        <w:rPr>
          <w:rFonts w:ascii="Times New Roman" w:hAnsi="Times New Roman" w:cs="Times New Roman"/>
          <w:sz w:val="24"/>
          <w:szCs w:val="24"/>
        </w:rPr>
        <w:t>odpovídající</w:t>
      </w:r>
      <w:r w:rsidR="00555C3C">
        <w:rPr>
          <w:rFonts w:ascii="Times New Roman" w:hAnsi="Times New Roman" w:cs="Times New Roman"/>
          <w:sz w:val="24"/>
          <w:szCs w:val="24"/>
        </w:rPr>
        <w:t xml:space="preserve"> doložené cen</w:t>
      </w:r>
      <w:r w:rsidR="008F348B">
        <w:rPr>
          <w:rFonts w:ascii="Times New Roman" w:hAnsi="Times New Roman" w:cs="Times New Roman"/>
          <w:sz w:val="24"/>
          <w:szCs w:val="24"/>
        </w:rPr>
        <w:t>ě</w:t>
      </w:r>
      <w:r w:rsidR="00555C3C">
        <w:rPr>
          <w:rFonts w:ascii="Times New Roman" w:hAnsi="Times New Roman" w:cs="Times New Roman"/>
          <w:sz w:val="24"/>
          <w:szCs w:val="24"/>
        </w:rPr>
        <w:t xml:space="preserve"> za pořízení příslušných věcí či služeb</w:t>
      </w:r>
      <w:r w:rsidR="009B4FFC">
        <w:rPr>
          <w:rFonts w:ascii="Times New Roman" w:hAnsi="Times New Roman" w:cs="Times New Roman"/>
          <w:sz w:val="24"/>
          <w:szCs w:val="24"/>
        </w:rPr>
        <w:t>.</w:t>
      </w:r>
      <w:r w:rsidR="00555C3C">
        <w:rPr>
          <w:rFonts w:ascii="Times New Roman" w:hAnsi="Times New Roman" w:cs="Times New Roman"/>
          <w:sz w:val="24"/>
          <w:szCs w:val="24"/>
        </w:rPr>
        <w:t xml:space="preserve"> </w:t>
      </w:r>
      <w:r w:rsidR="00371348">
        <w:rPr>
          <w:rFonts w:ascii="Times New Roman" w:hAnsi="Times New Roman" w:cs="Times New Roman"/>
          <w:sz w:val="24"/>
          <w:szCs w:val="24"/>
        </w:rPr>
        <w:t>K ceně bude účtována DPH dle platných právních předpisů.</w:t>
      </w:r>
    </w:p>
    <w:p w14:paraId="0BB09B71" w14:textId="77777777" w:rsidR="00C56E98" w:rsidRPr="00AF423B" w:rsidRDefault="00C56E98" w:rsidP="00C56E98">
      <w:pPr>
        <w:pStyle w:val="FormtovanvHTML"/>
        <w:tabs>
          <w:tab w:val="clear" w:pos="916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47FF64" w14:textId="6FCDB7C8" w:rsidR="00A95D9B" w:rsidRDefault="00A95D9B" w:rsidP="00A95D9B">
      <w:pPr>
        <w:pStyle w:val="FormtovanvHTML"/>
        <w:numPr>
          <w:ilvl w:val="0"/>
          <w:numId w:val="15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cena za dílo stanovená způsobem dle odst. 1 této smlouvy nepřekročí částku </w:t>
      </w:r>
      <w:r>
        <w:rPr>
          <w:rFonts w:ascii="Times New Roman" w:hAnsi="Times New Roman" w:cs="Times New Roman"/>
          <w:b/>
          <w:sz w:val="24"/>
          <w:szCs w:val="24"/>
        </w:rPr>
        <w:t>609 235,-</w:t>
      </w:r>
      <w:r w:rsidRPr="003A7B4C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3A7B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šest set devět tisíc dvě stě třicet pět korun českých) </w:t>
      </w:r>
      <w:r w:rsidRPr="003A7B4C">
        <w:rPr>
          <w:rFonts w:ascii="Times New Roman" w:hAnsi="Times New Roman" w:cs="Times New Roman"/>
          <w:sz w:val="24"/>
          <w:szCs w:val="24"/>
        </w:rPr>
        <w:t>včetně DPH ve výši 21 %</w:t>
      </w:r>
      <w:r>
        <w:rPr>
          <w:rFonts w:ascii="Times New Roman" w:hAnsi="Times New Roman" w:cs="Times New Roman"/>
          <w:sz w:val="24"/>
          <w:szCs w:val="24"/>
        </w:rPr>
        <w:t>, c</w:t>
      </w:r>
      <w:r w:rsidRPr="003A7B4C">
        <w:rPr>
          <w:rFonts w:ascii="Times New Roman" w:hAnsi="Times New Roman" w:cs="Times New Roman"/>
          <w:sz w:val="24"/>
          <w:szCs w:val="24"/>
        </w:rPr>
        <w:t>ena bez DPH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B3">
        <w:rPr>
          <w:rFonts w:ascii="Times New Roman" w:hAnsi="Times New Roman" w:cs="Times New Roman"/>
          <w:sz w:val="24"/>
          <w:szCs w:val="24"/>
        </w:rPr>
        <w:t>503 500</w:t>
      </w:r>
      <w:r>
        <w:rPr>
          <w:rFonts w:ascii="Times New Roman" w:hAnsi="Times New Roman" w:cs="Times New Roman"/>
          <w:sz w:val="24"/>
          <w:szCs w:val="24"/>
        </w:rPr>
        <w:t>,- Kč (</w:t>
      </w:r>
      <w:r w:rsidRPr="003A7B4C">
        <w:rPr>
          <w:rFonts w:ascii="Times New Roman" w:hAnsi="Times New Roman" w:cs="Times New Roman"/>
          <w:sz w:val="24"/>
          <w:szCs w:val="24"/>
        </w:rPr>
        <w:t xml:space="preserve">DPH  </w:t>
      </w:r>
      <w:r>
        <w:rPr>
          <w:rFonts w:ascii="Times New Roman" w:hAnsi="Times New Roman" w:cs="Times New Roman"/>
          <w:sz w:val="24"/>
          <w:szCs w:val="24"/>
        </w:rPr>
        <w:t xml:space="preserve">105 735,- </w:t>
      </w:r>
      <w:r w:rsidRPr="003A7B4C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A7B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Tato c</w:t>
      </w:r>
      <w:r w:rsidRPr="003A7B4C">
        <w:rPr>
          <w:rFonts w:ascii="Times New Roman" w:hAnsi="Times New Roman" w:cs="Times New Roman"/>
          <w:sz w:val="24"/>
          <w:szCs w:val="24"/>
        </w:rPr>
        <w:t xml:space="preserve">ena je cenou nejvýše přípustnou, která je platná po celou dobu účinnosti této smlouvy. </w:t>
      </w:r>
    </w:p>
    <w:p w14:paraId="0C3D60A5" w14:textId="77777777" w:rsidR="007B33FC" w:rsidRPr="0011241D" w:rsidRDefault="007B33FC" w:rsidP="00FF6F5A">
      <w:pPr>
        <w:pStyle w:val="FormtovanvHTML"/>
        <w:tabs>
          <w:tab w:val="clear" w:pos="916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160C0" w14:textId="77777777" w:rsidR="0011241D" w:rsidRDefault="00555C3C" w:rsidP="00210C4E">
      <w:pPr>
        <w:pStyle w:val="Zkladntext"/>
        <w:numPr>
          <w:ilvl w:val="0"/>
          <w:numId w:val="15"/>
        </w:numPr>
        <w:tabs>
          <w:tab w:val="left" w:pos="284"/>
        </w:tabs>
        <w:ind w:left="284" w:hanging="284"/>
      </w:pPr>
      <w:r w:rsidRPr="0011241D">
        <w:t>Cena díla bude účtována průběžně v měsíčních intervalech vždy k prvnímu pracovnímu dni následujícího měsíce</w:t>
      </w:r>
      <w:r w:rsidR="00F26408">
        <w:t>,</w:t>
      </w:r>
      <w:r w:rsidR="0066229C">
        <w:t xml:space="preserve"> a to </w:t>
      </w:r>
      <w:r w:rsidR="005F53B6">
        <w:t>na základě přehledu provedených prací</w:t>
      </w:r>
      <w:r w:rsidR="0066229C">
        <w:t>, který bude přílohou vystavené faktury.</w:t>
      </w:r>
      <w:r w:rsidR="00475CDB">
        <w:t xml:space="preserve"> </w:t>
      </w:r>
      <w:r w:rsidR="00436309" w:rsidRPr="0011241D">
        <w:t xml:space="preserve">Objednatel se zavazuje zaplatit zhotoviteli cenu za dílo na podkladě faktur (daňového dokladu). Objednatel se zavazuje uhradit zhotoviteli fakturovanou částku do </w:t>
      </w:r>
      <w:r w:rsidR="001D6BD8">
        <w:rPr>
          <w:b/>
        </w:rPr>
        <w:t xml:space="preserve">30 </w:t>
      </w:r>
      <w:r w:rsidR="00436309" w:rsidRPr="0011241D">
        <w:rPr>
          <w:b/>
        </w:rPr>
        <w:t>dnů</w:t>
      </w:r>
      <w:r w:rsidR="00436309" w:rsidRPr="0011241D">
        <w:t xml:space="preserve"> ode dne doručení faktury.</w:t>
      </w:r>
      <w:r w:rsidR="00CD0FDE" w:rsidRPr="0011241D">
        <w:t xml:space="preserve"> Za den úhrady faktury bude </w:t>
      </w:r>
      <w:r w:rsidR="003C57BD" w:rsidRPr="0011241D">
        <w:t>smluvními stranami považová</w:t>
      </w:r>
      <w:r w:rsidR="00BB0C6B" w:rsidRPr="0011241D">
        <w:t xml:space="preserve">n den, kdy </w:t>
      </w:r>
      <w:r w:rsidR="005C32C4">
        <w:t xml:space="preserve">bude fakturovaná částka připsána na účet zhotovitele. </w:t>
      </w:r>
    </w:p>
    <w:p w14:paraId="14D9722E" w14:textId="77777777" w:rsidR="0097564A" w:rsidRPr="0011241D" w:rsidRDefault="0097564A" w:rsidP="00210C4E">
      <w:pPr>
        <w:pStyle w:val="Zkladntext"/>
        <w:tabs>
          <w:tab w:val="left" w:pos="284"/>
        </w:tabs>
        <w:ind w:left="284" w:hanging="284"/>
      </w:pPr>
    </w:p>
    <w:p w14:paraId="51392B01" w14:textId="24738D6C" w:rsidR="001F2EF0" w:rsidRDefault="0011241D" w:rsidP="009E2A1C">
      <w:pPr>
        <w:pStyle w:val="Zkladntextodsazen"/>
        <w:numPr>
          <w:ilvl w:val="0"/>
          <w:numId w:val="15"/>
        </w:numPr>
        <w:tabs>
          <w:tab w:val="left" w:pos="284"/>
        </w:tabs>
        <w:spacing w:after="0"/>
        <w:ind w:left="284" w:hanging="284"/>
      </w:pPr>
      <w:r w:rsidRPr="0011241D">
        <w:t xml:space="preserve"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</w:t>
      </w:r>
      <w:r w:rsidR="004973CC">
        <w:t>objednatel</w:t>
      </w:r>
      <w:r w:rsidRPr="0011241D">
        <w:t xml:space="preserve"> oprávněn ji vrátit ve lhůtě splatnosti zpět </w:t>
      </w:r>
      <w:r w:rsidR="004973CC">
        <w:t>zhotoviteli</w:t>
      </w:r>
      <w:r w:rsidRPr="0011241D">
        <w:t xml:space="preserve"> k doplnění, aniž se tak dostane do prodlení se splatností. Lhůta splatnosti počíná běžet znovu od opětovného doručení náležitě doplněného či opraveného dokladu </w:t>
      </w:r>
      <w:r w:rsidR="004973CC">
        <w:t>objednateli</w:t>
      </w:r>
      <w:r w:rsidRPr="0011241D">
        <w:t>.</w:t>
      </w:r>
    </w:p>
    <w:p w14:paraId="19339D68" w14:textId="77777777" w:rsidR="009E2A1C" w:rsidRDefault="009E2A1C" w:rsidP="000C717E">
      <w:pPr>
        <w:pStyle w:val="Zkladntextodsazen"/>
        <w:tabs>
          <w:tab w:val="left" w:pos="284"/>
        </w:tabs>
        <w:spacing w:after="0"/>
        <w:ind w:left="284" w:firstLine="0"/>
      </w:pPr>
    </w:p>
    <w:p w14:paraId="31180354" w14:textId="5C0CCF02" w:rsidR="00A95D9B" w:rsidRPr="00B33EAF" w:rsidRDefault="00A95D9B" w:rsidP="00A95D9B">
      <w:pPr>
        <w:pStyle w:val="Zkladntext"/>
        <w:numPr>
          <w:ilvl w:val="0"/>
          <w:numId w:val="15"/>
        </w:numPr>
        <w:tabs>
          <w:tab w:val="left" w:pos="284"/>
        </w:tabs>
        <w:ind w:left="284" w:hanging="284"/>
      </w:pPr>
      <w:r>
        <w:t xml:space="preserve">Bude-li objednatel v prodlení s úhradou fakturované částky, je zhotovitel oprávněn účtovat objednateli smluvní pokutu ve výši 0,05 % z dlužné částky za každý den prodlení. Částka účtována jako smluvní pokuta dle této smlouvy je splatná do 21 dnů dne doručení dokladu – faktury, kterým se tato pokuta vyúčtovává. Ujednáním o smluvní pokutě není dotčeno právo </w:t>
      </w:r>
      <w:r w:rsidRPr="00B33EAF">
        <w:t>zhotovitele na náhradu škody</w:t>
      </w:r>
      <w:r w:rsidR="00191BB3">
        <w:t xml:space="preserve"> v plné výši</w:t>
      </w:r>
      <w:r w:rsidRPr="00B33EAF">
        <w:t>.</w:t>
      </w:r>
    </w:p>
    <w:p w14:paraId="51ABB4BC" w14:textId="77777777" w:rsidR="0011241D" w:rsidRPr="00275C89" w:rsidRDefault="00A132AE" w:rsidP="0011241D">
      <w:pPr>
        <w:pStyle w:val="Zkladntext"/>
        <w:jc w:val="center"/>
        <w:rPr>
          <w:b/>
        </w:rPr>
      </w:pPr>
      <w:r>
        <w:rPr>
          <w:b/>
        </w:rPr>
        <w:t>V</w:t>
      </w:r>
      <w:r w:rsidR="0011241D" w:rsidRPr="00275C89">
        <w:rPr>
          <w:b/>
        </w:rPr>
        <w:t>.</w:t>
      </w:r>
    </w:p>
    <w:p w14:paraId="434171A1" w14:textId="77777777" w:rsidR="00275C89" w:rsidRPr="00275C89" w:rsidRDefault="00275C89" w:rsidP="00275C89">
      <w:pPr>
        <w:jc w:val="center"/>
        <w:rPr>
          <w:b/>
        </w:rPr>
      </w:pPr>
      <w:r w:rsidRPr="00275C89">
        <w:rPr>
          <w:b/>
        </w:rPr>
        <w:lastRenderedPageBreak/>
        <w:t>Práva a povinnosti zhotovitele</w:t>
      </w:r>
    </w:p>
    <w:p w14:paraId="40B10574" w14:textId="77777777" w:rsidR="00275C89" w:rsidRPr="00141A2A" w:rsidRDefault="00275C89" w:rsidP="00275C89">
      <w:pPr>
        <w:jc w:val="both"/>
        <w:rPr>
          <w:b/>
        </w:rPr>
      </w:pPr>
    </w:p>
    <w:p w14:paraId="622B166B" w14:textId="6BDD82FF" w:rsidR="00275C89" w:rsidRDefault="00275C89" w:rsidP="000C717E">
      <w:pPr>
        <w:numPr>
          <w:ilvl w:val="0"/>
          <w:numId w:val="26"/>
        </w:numPr>
        <w:ind w:left="284" w:hanging="284"/>
        <w:jc w:val="both"/>
      </w:pPr>
      <w:r w:rsidRPr="00275C89">
        <w:t xml:space="preserve">Zhotovitel má za </w:t>
      </w:r>
      <w:r w:rsidR="001310FA">
        <w:t>provedení</w:t>
      </w:r>
      <w:r w:rsidR="001310FA" w:rsidRPr="00275C89">
        <w:t xml:space="preserve"> </w:t>
      </w:r>
      <w:r w:rsidRPr="00275C89">
        <w:t>díla právo na zaplacení sjednané ceny.</w:t>
      </w:r>
      <w:r>
        <w:t xml:space="preserve"> </w:t>
      </w:r>
    </w:p>
    <w:p w14:paraId="2A07FA90" w14:textId="77777777" w:rsidR="0097564A" w:rsidRDefault="0097564A" w:rsidP="000C717E">
      <w:pPr>
        <w:ind w:left="284" w:hanging="284"/>
        <w:jc w:val="both"/>
      </w:pPr>
    </w:p>
    <w:p w14:paraId="0F242B2D" w14:textId="1CEA683A" w:rsidR="00275C89" w:rsidRDefault="00275C89" w:rsidP="000C717E">
      <w:pPr>
        <w:numPr>
          <w:ilvl w:val="0"/>
          <w:numId w:val="26"/>
        </w:numPr>
        <w:ind w:left="284" w:hanging="284"/>
        <w:jc w:val="both"/>
      </w:pPr>
      <w:r w:rsidRPr="00275C89">
        <w:t>Zhotovitel se zavazuje v případě závažných okolností, které mu znemožňují provést ve sjednaném termínu dílo, oznámit tuto skutečnost telefonicky a následným písemným oznámením objednateli.</w:t>
      </w:r>
    </w:p>
    <w:p w14:paraId="79990E0C" w14:textId="77777777" w:rsidR="0097564A" w:rsidRDefault="0097564A" w:rsidP="000C717E">
      <w:pPr>
        <w:ind w:left="284" w:hanging="284"/>
        <w:jc w:val="both"/>
      </w:pPr>
    </w:p>
    <w:p w14:paraId="0CAE3BAA" w14:textId="7B7B728B" w:rsidR="00441B6B" w:rsidRDefault="00275C89" w:rsidP="000C717E">
      <w:pPr>
        <w:numPr>
          <w:ilvl w:val="0"/>
          <w:numId w:val="26"/>
        </w:numPr>
        <w:ind w:left="284" w:hanging="284"/>
        <w:jc w:val="both"/>
      </w:pPr>
      <w:r w:rsidRPr="00275C89">
        <w:t>Zanikne-li závazek vytvořit dílo z důvodů, za které odpovídá objednatel, může zhotovitel požadovat úhradu vynaložených nákladů. Tím není dotčen nárok zhotovitele na náhradu způsobené škody.</w:t>
      </w:r>
    </w:p>
    <w:p w14:paraId="1333B02B" w14:textId="77777777" w:rsidR="00B33EAF" w:rsidRDefault="00B33EAF" w:rsidP="000C717E">
      <w:pPr>
        <w:ind w:left="284" w:hanging="284"/>
        <w:jc w:val="both"/>
      </w:pPr>
    </w:p>
    <w:p w14:paraId="40FA1911" w14:textId="1F6DBCE2" w:rsidR="00B33EAF" w:rsidRDefault="00B33EAF" w:rsidP="000C717E">
      <w:pPr>
        <w:pStyle w:val="Zkladntext"/>
        <w:numPr>
          <w:ilvl w:val="0"/>
          <w:numId w:val="26"/>
        </w:numPr>
        <w:ind w:left="284" w:hanging="284"/>
      </w:pPr>
      <w:r>
        <w:t>Zhotovitel neodpovídá za škody, které způsobí objednateli a třetím osobám v důsledku nesprávných či neúplných informací ze strany objednatele.</w:t>
      </w:r>
    </w:p>
    <w:p w14:paraId="55A08AE6" w14:textId="77777777" w:rsidR="00320601" w:rsidRDefault="00320601" w:rsidP="000C717E">
      <w:pPr>
        <w:pStyle w:val="Zkladntext"/>
        <w:ind w:left="284" w:hanging="284"/>
      </w:pPr>
    </w:p>
    <w:p w14:paraId="72B56C61" w14:textId="0B2B9D86" w:rsidR="000C0056" w:rsidRDefault="000C0056" w:rsidP="000C717E">
      <w:pPr>
        <w:numPr>
          <w:ilvl w:val="0"/>
          <w:numId w:val="26"/>
        </w:numPr>
        <w:ind w:left="284" w:hanging="284"/>
        <w:jc w:val="both"/>
      </w:pPr>
      <w:r w:rsidRPr="00275C89">
        <w:t>Nedodrží-li zhotovitel bez zavinění objednatele sje</w:t>
      </w:r>
      <w:r>
        <w:t>dnaný termín plnění podle čl. III.</w:t>
      </w:r>
      <w:r w:rsidRPr="00275C89">
        <w:t>, uhradí objedn</w:t>
      </w:r>
      <w:r>
        <w:t>ateli smluvní pokutu ve výši 0,05</w:t>
      </w:r>
      <w:r w:rsidRPr="00275C89">
        <w:t xml:space="preserve"> % z ceny za každý den prodlení.</w:t>
      </w:r>
    </w:p>
    <w:p w14:paraId="1D15CF15" w14:textId="77777777" w:rsidR="00401688" w:rsidRDefault="00401688" w:rsidP="000C717E">
      <w:pPr>
        <w:pStyle w:val="Normlnweb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961FE31" w14:textId="77777777" w:rsidR="00401688" w:rsidRDefault="00401688" w:rsidP="00320601">
      <w:pPr>
        <w:pStyle w:val="Zkladntext"/>
      </w:pPr>
    </w:p>
    <w:p w14:paraId="186EE922" w14:textId="77777777" w:rsidR="00275C89" w:rsidRPr="00275C89" w:rsidRDefault="004169CA" w:rsidP="00275C89">
      <w:pPr>
        <w:jc w:val="center"/>
        <w:rPr>
          <w:b/>
        </w:rPr>
      </w:pPr>
      <w:r>
        <w:rPr>
          <w:b/>
        </w:rPr>
        <w:t>VI</w:t>
      </w:r>
      <w:r w:rsidR="00275C89">
        <w:rPr>
          <w:b/>
        </w:rPr>
        <w:t>.</w:t>
      </w:r>
    </w:p>
    <w:p w14:paraId="71F28462" w14:textId="77777777" w:rsidR="00275C89" w:rsidRDefault="00275C89" w:rsidP="0097564A">
      <w:pPr>
        <w:jc w:val="center"/>
        <w:rPr>
          <w:b/>
        </w:rPr>
      </w:pPr>
      <w:r w:rsidRPr="00275C89">
        <w:rPr>
          <w:b/>
        </w:rPr>
        <w:t>Práva a povinnosti objednatele</w:t>
      </w:r>
    </w:p>
    <w:p w14:paraId="7FCD84EE" w14:textId="77777777" w:rsidR="00B33EAF" w:rsidRPr="0097564A" w:rsidRDefault="00B33EAF" w:rsidP="0097564A">
      <w:pPr>
        <w:jc w:val="center"/>
        <w:rPr>
          <w:b/>
        </w:rPr>
      </w:pPr>
    </w:p>
    <w:p w14:paraId="0A719CDE" w14:textId="75E18785" w:rsidR="0097564A" w:rsidRDefault="00275C89" w:rsidP="000C717E">
      <w:pPr>
        <w:numPr>
          <w:ilvl w:val="0"/>
          <w:numId w:val="24"/>
        </w:numPr>
        <w:ind w:left="284" w:hanging="284"/>
        <w:jc w:val="both"/>
      </w:pPr>
      <w:r w:rsidRPr="00275C89">
        <w:t xml:space="preserve">Objednatel je povinen dílo převzít a zaplatit dohodnutou cenu za jeho </w:t>
      </w:r>
      <w:r w:rsidR="001310FA">
        <w:t>proveden</w:t>
      </w:r>
      <w:r w:rsidR="001310FA" w:rsidRPr="00275C89">
        <w:t>í</w:t>
      </w:r>
      <w:r w:rsidRPr="00275C89">
        <w:t>.</w:t>
      </w:r>
    </w:p>
    <w:p w14:paraId="439BB49C" w14:textId="6818FB64" w:rsidR="00275C89" w:rsidRPr="00275C89" w:rsidRDefault="00275C89" w:rsidP="000C717E">
      <w:pPr>
        <w:ind w:left="284" w:hanging="284"/>
        <w:jc w:val="both"/>
      </w:pPr>
    </w:p>
    <w:p w14:paraId="476C94D8" w14:textId="217111C2" w:rsidR="008F0D63" w:rsidRDefault="004025DA" w:rsidP="000C717E">
      <w:pPr>
        <w:widowControl w:val="0"/>
        <w:numPr>
          <w:ilvl w:val="0"/>
          <w:numId w:val="24"/>
        </w:numPr>
        <w:tabs>
          <w:tab w:val="left" w:pos="360"/>
        </w:tabs>
        <w:suppressAutoHyphens/>
        <w:autoSpaceDE w:val="0"/>
        <w:ind w:left="284" w:hanging="284"/>
        <w:jc w:val="both"/>
      </w:pPr>
      <w:r w:rsidRPr="004025DA">
        <w:t>Objednatel je oprávněn v průběhu plnění předmětu smlouvy kontrolovat průběžný postup prací. Zhotovitel je povinen na výzvu objednatele tuto součinnost umožnit.</w:t>
      </w:r>
      <w:r>
        <w:t xml:space="preserve"> </w:t>
      </w:r>
      <w:r w:rsidRPr="004025DA">
        <w:t xml:space="preserve">Zjistí-li, že zhotovitel realizuje dílo v rozporu se svými povinnostmi, je objednatel oprávněn požadovat odstranění vad a zjednání nápravy. </w:t>
      </w:r>
      <w:r w:rsidR="00275C89" w:rsidRPr="004025DA">
        <w:t xml:space="preserve"> </w:t>
      </w:r>
    </w:p>
    <w:p w14:paraId="2B9709F2" w14:textId="77777777" w:rsidR="00B33EAF" w:rsidRDefault="00B33EAF" w:rsidP="000C717E">
      <w:pPr>
        <w:widowControl w:val="0"/>
        <w:tabs>
          <w:tab w:val="left" w:pos="360"/>
        </w:tabs>
        <w:suppressAutoHyphens/>
        <w:autoSpaceDE w:val="0"/>
        <w:ind w:left="284" w:hanging="284"/>
        <w:jc w:val="both"/>
      </w:pPr>
    </w:p>
    <w:p w14:paraId="5C655CD5" w14:textId="09C2FE92" w:rsidR="000C0056" w:rsidRPr="002550DD" w:rsidRDefault="00B33EAF" w:rsidP="000C717E">
      <w:pPr>
        <w:pStyle w:val="Zkladntext"/>
        <w:numPr>
          <w:ilvl w:val="0"/>
          <w:numId w:val="24"/>
        </w:numPr>
        <w:ind w:left="284" w:hanging="284"/>
      </w:pPr>
      <w:r w:rsidRPr="002550DD">
        <w:t>Objednatel je povinen poskytnout zhotoviteli veškerou součinnost nutnou k provedení díla.</w:t>
      </w:r>
      <w:r w:rsidR="000C0056" w:rsidRPr="002550DD">
        <w:t xml:space="preserve"> </w:t>
      </w:r>
      <w:r w:rsidR="000C0056" w:rsidRPr="000C717E">
        <w:t>Dále se zavazuje poskytnou</w:t>
      </w:r>
      <w:r w:rsidR="00191BB3">
        <w:t>t</w:t>
      </w:r>
      <w:r w:rsidR="000C0056" w:rsidRPr="000C717E">
        <w:t xml:space="preserve"> bezplatné ubytování pro minimálně 10 osob v průběhu terénních prací na záchranném archeologickém výzkumu v místě plnění zakázky v Nové Roli.</w:t>
      </w:r>
    </w:p>
    <w:p w14:paraId="269BE60C" w14:textId="77777777" w:rsidR="00B33EAF" w:rsidRDefault="00B33EAF" w:rsidP="000C717E">
      <w:pPr>
        <w:pStyle w:val="Zkladntext"/>
        <w:ind w:left="284" w:hanging="284"/>
      </w:pPr>
    </w:p>
    <w:p w14:paraId="45D5315A" w14:textId="39F18F81" w:rsidR="00B979E7" w:rsidRDefault="00B33EAF" w:rsidP="000C717E">
      <w:pPr>
        <w:pStyle w:val="Zkladntext"/>
        <w:numPr>
          <w:ilvl w:val="0"/>
          <w:numId w:val="24"/>
        </w:numPr>
        <w:ind w:left="284" w:hanging="284"/>
      </w:pPr>
      <w:r>
        <w:t xml:space="preserve">Objednatel umožní zhotoviteli vstup na </w:t>
      </w:r>
      <w:r w:rsidR="00906A55">
        <w:t xml:space="preserve">lokalitu </w:t>
      </w:r>
      <w:r w:rsidR="000C0056">
        <w:t xml:space="preserve">k. </w:t>
      </w:r>
      <w:proofErr w:type="spellStart"/>
      <w:r w:rsidR="000C0056">
        <w:t>ú.</w:t>
      </w:r>
      <w:proofErr w:type="spellEnd"/>
      <w:r w:rsidR="000C0056">
        <w:t xml:space="preserve"> Nová Role, st. </w:t>
      </w:r>
      <w:proofErr w:type="spellStart"/>
      <w:r w:rsidR="000C0056">
        <w:t>parc</w:t>
      </w:r>
      <w:proofErr w:type="spellEnd"/>
      <w:r w:rsidR="000C0056">
        <w:t xml:space="preserve">. č. 23 (kostel) a </w:t>
      </w:r>
      <w:proofErr w:type="spellStart"/>
      <w:r w:rsidR="000C0056">
        <w:t>parc</w:t>
      </w:r>
      <w:proofErr w:type="spellEnd"/>
      <w:r w:rsidR="000C0056">
        <w:t xml:space="preserve">. č. 29/1 (prostředí kulturní památky) </w:t>
      </w:r>
      <w:r>
        <w:t xml:space="preserve">v době před započetím </w:t>
      </w:r>
      <w:r w:rsidR="00886FDE">
        <w:t>ZAV</w:t>
      </w:r>
      <w:r>
        <w:t xml:space="preserve"> i v jejich průběhu až do doby ukončení ZAV, dle </w:t>
      </w:r>
      <w:r w:rsidRPr="003C1EED">
        <w:t>čl. III.</w:t>
      </w:r>
      <w:r>
        <w:t xml:space="preserve"> této smlouvy. </w:t>
      </w:r>
    </w:p>
    <w:p w14:paraId="1ED31F1E" w14:textId="77777777" w:rsidR="00B33EAF" w:rsidRDefault="00B33EAF" w:rsidP="00B33EAF">
      <w:pPr>
        <w:pStyle w:val="Zkladntext"/>
      </w:pPr>
    </w:p>
    <w:p w14:paraId="57647950" w14:textId="77777777" w:rsidR="00A554E0" w:rsidRDefault="00A554E0" w:rsidP="00141A2A">
      <w:pPr>
        <w:pStyle w:val="Zkladntext"/>
        <w:jc w:val="center"/>
        <w:rPr>
          <w:b/>
        </w:rPr>
      </w:pPr>
    </w:p>
    <w:p w14:paraId="448ECDC6" w14:textId="77777777" w:rsidR="00141A2A" w:rsidRDefault="00A132AE" w:rsidP="00141A2A">
      <w:pPr>
        <w:pStyle w:val="Zkladntext"/>
        <w:jc w:val="center"/>
        <w:rPr>
          <w:b/>
        </w:rPr>
      </w:pPr>
      <w:r>
        <w:rPr>
          <w:b/>
        </w:rPr>
        <w:t>VI</w:t>
      </w:r>
      <w:r w:rsidR="00156F15">
        <w:rPr>
          <w:b/>
        </w:rPr>
        <w:t>I</w:t>
      </w:r>
      <w:r w:rsidR="00141A2A" w:rsidRPr="00141A2A">
        <w:rPr>
          <w:b/>
        </w:rPr>
        <w:t>.</w:t>
      </w:r>
    </w:p>
    <w:p w14:paraId="35790B5C" w14:textId="77777777" w:rsidR="00141A2A" w:rsidRDefault="00141A2A" w:rsidP="00141A2A">
      <w:pPr>
        <w:pStyle w:val="Zkladntext"/>
        <w:jc w:val="center"/>
        <w:rPr>
          <w:b/>
        </w:rPr>
      </w:pPr>
      <w:r>
        <w:rPr>
          <w:b/>
        </w:rPr>
        <w:t>Odstoupení od smlouvy</w:t>
      </w:r>
    </w:p>
    <w:p w14:paraId="7FB58782" w14:textId="77777777" w:rsidR="00B33EAF" w:rsidRPr="00141A2A" w:rsidRDefault="00B33EAF" w:rsidP="00141A2A">
      <w:pPr>
        <w:pStyle w:val="Zkladntext"/>
        <w:jc w:val="center"/>
        <w:rPr>
          <w:b/>
        </w:rPr>
      </w:pPr>
    </w:p>
    <w:p w14:paraId="721C842E" w14:textId="031B29CC" w:rsidR="00141A2A" w:rsidRDefault="00141A2A" w:rsidP="000C717E">
      <w:pPr>
        <w:numPr>
          <w:ilvl w:val="0"/>
          <w:numId w:val="22"/>
        </w:numPr>
        <w:ind w:left="284" w:hanging="284"/>
        <w:jc w:val="both"/>
      </w:pPr>
      <w:r w:rsidRPr="00141A2A">
        <w:t>Objednatel má právo odst</w:t>
      </w:r>
      <w:r w:rsidR="004025DA">
        <w:t>oupit od smlouvy v případě, že z</w:t>
      </w:r>
      <w:r w:rsidRPr="00141A2A">
        <w:t>hotovitel nebude řádně plnit své povinnosti uvedené v této smlouvě a neučiní tak ani po písemném upozornění ze strany Objednatele poté, co uplyne přiměřená lhůta určená k nápravě. Přiměřenou lhůtou k nápravě je minim</w:t>
      </w:r>
      <w:r w:rsidR="004025DA">
        <w:t>álně 30 dnů. Tuto lhůtu určuje o</w:t>
      </w:r>
      <w:r w:rsidRPr="00141A2A">
        <w:t>bjednatel.</w:t>
      </w:r>
    </w:p>
    <w:p w14:paraId="4B07BF96" w14:textId="77777777" w:rsidR="0097564A" w:rsidRPr="00141A2A" w:rsidRDefault="0097564A" w:rsidP="000C717E">
      <w:pPr>
        <w:ind w:left="284" w:hanging="284"/>
        <w:jc w:val="both"/>
      </w:pPr>
    </w:p>
    <w:p w14:paraId="034DC679" w14:textId="441F3A18" w:rsidR="00141A2A" w:rsidRDefault="004025DA" w:rsidP="000C717E">
      <w:pPr>
        <w:numPr>
          <w:ilvl w:val="0"/>
          <w:numId w:val="22"/>
        </w:numPr>
        <w:ind w:left="284" w:hanging="284"/>
        <w:jc w:val="both"/>
      </w:pPr>
      <w:r>
        <w:t>V případě, že o</w:t>
      </w:r>
      <w:r w:rsidR="00141A2A" w:rsidRPr="00141A2A">
        <w:t xml:space="preserve">bjednatel </w:t>
      </w:r>
      <w:r>
        <w:t>platně odstoupí od smlouvy, je z</w:t>
      </w:r>
      <w:r w:rsidR="00141A2A" w:rsidRPr="00141A2A">
        <w:t xml:space="preserve">hotovitel oprávněn ponechat si pouze tu část odměny, která odpovídá již provedenému dílu. </w:t>
      </w:r>
    </w:p>
    <w:p w14:paraId="432DCD87" w14:textId="7D049364" w:rsidR="0097564A" w:rsidRDefault="00141A2A" w:rsidP="000C717E">
      <w:pPr>
        <w:numPr>
          <w:ilvl w:val="0"/>
          <w:numId w:val="22"/>
        </w:numPr>
        <w:ind w:left="284" w:hanging="284"/>
        <w:jc w:val="both"/>
      </w:pPr>
      <w:r w:rsidRPr="00141A2A">
        <w:lastRenderedPageBreak/>
        <w:t>Zhotovitel má právo od</w:t>
      </w:r>
      <w:r w:rsidR="004025DA">
        <w:t xml:space="preserve"> této smlouvy odstoupit, pokud o</w:t>
      </w:r>
      <w:r w:rsidRPr="00141A2A">
        <w:t>bjednatel nebude plnit své povinnosti ze sm</w:t>
      </w:r>
      <w:r w:rsidR="004025DA">
        <w:t>louvy vyplývající a dále pokud o</w:t>
      </w:r>
      <w:r w:rsidRPr="00141A2A">
        <w:t>bjednatel nezaplatí odměnu</w:t>
      </w:r>
      <w:r w:rsidR="00DD4A59">
        <w:t>,</w:t>
      </w:r>
      <w:r w:rsidRPr="00141A2A">
        <w:t xml:space="preserve"> popřípadě její část v termínu splatnosti.</w:t>
      </w:r>
    </w:p>
    <w:p w14:paraId="4F329839" w14:textId="77777777" w:rsidR="00DE36AB" w:rsidRPr="00141A2A" w:rsidRDefault="00DE36AB" w:rsidP="000C717E">
      <w:pPr>
        <w:ind w:left="284" w:hanging="284"/>
        <w:jc w:val="both"/>
      </w:pPr>
    </w:p>
    <w:p w14:paraId="630696ED" w14:textId="33977105" w:rsidR="00141A2A" w:rsidRDefault="004025DA" w:rsidP="000C717E">
      <w:pPr>
        <w:numPr>
          <w:ilvl w:val="0"/>
          <w:numId w:val="22"/>
        </w:numPr>
        <w:ind w:left="284" w:hanging="284"/>
        <w:jc w:val="both"/>
      </w:pPr>
      <w:r>
        <w:t>V případě, že z</w:t>
      </w:r>
      <w:r w:rsidR="00141A2A" w:rsidRPr="00141A2A">
        <w:t>hotovitel platně odstoupí od smlouvy, je oprávněn si ponechat pouze tu část odměny, která odpovídá již provedenému dílu.</w:t>
      </w:r>
    </w:p>
    <w:p w14:paraId="0ED8E23C" w14:textId="77777777" w:rsidR="0097564A" w:rsidRPr="00141A2A" w:rsidRDefault="0097564A" w:rsidP="000C717E">
      <w:pPr>
        <w:ind w:left="284" w:hanging="284"/>
        <w:jc w:val="both"/>
      </w:pPr>
    </w:p>
    <w:p w14:paraId="316BCCFF" w14:textId="102A6ED9" w:rsidR="00904982" w:rsidRDefault="00141A2A" w:rsidP="000C717E">
      <w:pPr>
        <w:numPr>
          <w:ilvl w:val="0"/>
          <w:numId w:val="22"/>
        </w:numPr>
        <w:ind w:left="284" w:hanging="284"/>
        <w:jc w:val="both"/>
      </w:pPr>
      <w:r w:rsidRPr="00141A2A">
        <w:t xml:space="preserve">V případě platného odstoupení od smlouvy jsou smluvní strany povinny si vrátit věci, které si v rámci </w:t>
      </w:r>
      <w:r w:rsidR="000C5A32">
        <w:t>provádě</w:t>
      </w:r>
      <w:r w:rsidR="000C5A32" w:rsidRPr="00141A2A">
        <w:t xml:space="preserve">ní </w:t>
      </w:r>
      <w:r w:rsidRPr="00141A2A">
        <w:t>díla poskytl</w:t>
      </w:r>
      <w:r w:rsidR="00DD4A59">
        <w:t>y</w:t>
      </w:r>
      <w:r w:rsidRPr="00141A2A">
        <w:t>.</w:t>
      </w:r>
    </w:p>
    <w:p w14:paraId="0FA42B21" w14:textId="77777777" w:rsidR="00B33EAF" w:rsidRDefault="00B33EAF" w:rsidP="007D6C30">
      <w:pPr>
        <w:jc w:val="both"/>
      </w:pPr>
    </w:p>
    <w:p w14:paraId="28175852" w14:textId="77777777" w:rsidR="0021125E" w:rsidRDefault="0021125E" w:rsidP="00B33EAF">
      <w:pPr>
        <w:pStyle w:val="Zkladntext"/>
        <w:jc w:val="center"/>
        <w:rPr>
          <w:b/>
        </w:rPr>
      </w:pPr>
    </w:p>
    <w:p w14:paraId="22A418A2" w14:textId="77777777" w:rsidR="00B33EAF" w:rsidRDefault="000911FE" w:rsidP="00B33EAF">
      <w:pPr>
        <w:pStyle w:val="Zkladntext"/>
        <w:jc w:val="center"/>
        <w:rPr>
          <w:b/>
        </w:rPr>
      </w:pPr>
      <w:r>
        <w:rPr>
          <w:b/>
        </w:rPr>
        <w:t>VIII</w:t>
      </w:r>
      <w:r w:rsidR="00B33EAF" w:rsidRPr="00141A2A">
        <w:rPr>
          <w:b/>
        </w:rPr>
        <w:t>.</w:t>
      </w:r>
    </w:p>
    <w:p w14:paraId="0C51C656" w14:textId="77777777" w:rsidR="00B33EAF" w:rsidRPr="00B33EAF" w:rsidRDefault="00B33EAF" w:rsidP="00B33EAF">
      <w:pPr>
        <w:pStyle w:val="Zkladntext"/>
        <w:jc w:val="center"/>
        <w:rPr>
          <w:b/>
        </w:rPr>
      </w:pPr>
      <w:r w:rsidRPr="00B33EAF">
        <w:rPr>
          <w:b/>
        </w:rPr>
        <w:t>Odpovědnost za vady</w:t>
      </w:r>
    </w:p>
    <w:p w14:paraId="38328FA9" w14:textId="77777777" w:rsidR="00B33EAF" w:rsidRPr="00B33EAF" w:rsidRDefault="00B33EAF" w:rsidP="00B33EAF">
      <w:pPr>
        <w:jc w:val="both"/>
      </w:pPr>
    </w:p>
    <w:p w14:paraId="06BE05A3" w14:textId="46EB3BA5" w:rsidR="00B33EAF" w:rsidRPr="00B33EAF" w:rsidRDefault="00B33EAF" w:rsidP="000C717E">
      <w:pPr>
        <w:pStyle w:val="Zkladntext"/>
        <w:numPr>
          <w:ilvl w:val="0"/>
          <w:numId w:val="20"/>
        </w:numPr>
        <w:ind w:left="284" w:hanging="284"/>
      </w:pPr>
      <w:r w:rsidRPr="00B33EAF">
        <w:t xml:space="preserve">Dílo má vady, pokud není </w:t>
      </w:r>
      <w:r w:rsidR="000C5A32">
        <w:t>proved</w:t>
      </w:r>
      <w:r w:rsidR="000C5A32" w:rsidRPr="00B33EAF">
        <w:t xml:space="preserve">eno </w:t>
      </w:r>
      <w:r w:rsidRPr="00B33EAF">
        <w:t>v souladu s podmínkami stanovenými touto</w:t>
      </w:r>
      <w:r w:rsidR="000C5A32">
        <w:t xml:space="preserve"> </w:t>
      </w:r>
      <w:r w:rsidRPr="00B33EAF">
        <w:t>smlouvou.</w:t>
      </w:r>
    </w:p>
    <w:p w14:paraId="42EAFD61" w14:textId="77777777" w:rsidR="00B33EAF" w:rsidRPr="00B33EAF" w:rsidRDefault="00B33EAF" w:rsidP="000C717E">
      <w:pPr>
        <w:ind w:left="284" w:hanging="284"/>
        <w:jc w:val="both"/>
      </w:pPr>
    </w:p>
    <w:p w14:paraId="4C0750CC" w14:textId="495C075A" w:rsidR="00B33EAF" w:rsidRDefault="00B33EAF" w:rsidP="000C717E">
      <w:pPr>
        <w:numPr>
          <w:ilvl w:val="0"/>
          <w:numId w:val="20"/>
        </w:numPr>
        <w:ind w:left="284" w:hanging="284"/>
        <w:jc w:val="both"/>
      </w:pPr>
      <w:r w:rsidRPr="00B33EAF">
        <w:t xml:space="preserve">Objednatel je povinen uplatnit vady u zhotovitele, a to písemně na adresu uvedenou v záhlaví této smlouvy s uvedením vytýkaných vad. Lhůta k odstranění vady se stanovuje na 14 kalendářních dní od doručení </w:t>
      </w:r>
      <w:r w:rsidR="000C5A32">
        <w:t xml:space="preserve">oznámení </w:t>
      </w:r>
      <w:r w:rsidRPr="00B33EAF">
        <w:t>zhotoviteli, pokud nebude smluvními stranami dohodnuto jinak. Zhotovitel je povinen odstranit vytknuté vady na svůj náklad.</w:t>
      </w:r>
    </w:p>
    <w:p w14:paraId="4FB384CA" w14:textId="77777777" w:rsidR="00992439" w:rsidRDefault="00992439" w:rsidP="000C717E">
      <w:pPr>
        <w:ind w:left="284" w:hanging="284"/>
        <w:jc w:val="both"/>
      </w:pPr>
    </w:p>
    <w:p w14:paraId="34FA1BB1" w14:textId="6A92DC70" w:rsidR="00992439" w:rsidRPr="00B33EAF" w:rsidRDefault="00992439" w:rsidP="000C717E">
      <w:pPr>
        <w:numPr>
          <w:ilvl w:val="0"/>
          <w:numId w:val="20"/>
        </w:numPr>
        <w:ind w:left="284" w:hanging="284"/>
        <w:jc w:val="both"/>
      </w:pPr>
      <w:r>
        <w:t>Zhotovitel neručí za případné následné škody vzniklé v souvislosti s používáním výstupů prací dle této smlouvy.</w:t>
      </w:r>
    </w:p>
    <w:p w14:paraId="7A0514C3" w14:textId="77777777" w:rsidR="00B33EAF" w:rsidRPr="007D6C30" w:rsidRDefault="00B33EAF" w:rsidP="007D6C30">
      <w:pPr>
        <w:jc w:val="both"/>
      </w:pPr>
    </w:p>
    <w:p w14:paraId="2FFA7746" w14:textId="77777777" w:rsidR="00441B6B" w:rsidRDefault="00441B6B">
      <w:pPr>
        <w:pStyle w:val="Zkladntext"/>
        <w:jc w:val="center"/>
        <w:rPr>
          <w:b/>
        </w:rPr>
      </w:pPr>
    </w:p>
    <w:p w14:paraId="36BE8AC7" w14:textId="77777777" w:rsidR="0011241D" w:rsidRDefault="000911FE">
      <w:pPr>
        <w:pStyle w:val="Zkladntext"/>
        <w:jc w:val="center"/>
        <w:rPr>
          <w:b/>
        </w:rPr>
      </w:pPr>
      <w:r>
        <w:rPr>
          <w:b/>
        </w:rPr>
        <w:t>I</w:t>
      </w:r>
      <w:r w:rsidR="00156F15">
        <w:rPr>
          <w:b/>
        </w:rPr>
        <w:t>X</w:t>
      </w:r>
      <w:r w:rsidR="0011241D">
        <w:rPr>
          <w:b/>
        </w:rPr>
        <w:t>.</w:t>
      </w:r>
    </w:p>
    <w:p w14:paraId="46DEBFAC" w14:textId="77777777" w:rsidR="00436309" w:rsidRDefault="00436309">
      <w:pPr>
        <w:pStyle w:val="Zkladntext"/>
        <w:jc w:val="center"/>
        <w:rPr>
          <w:b/>
        </w:rPr>
      </w:pPr>
      <w:r>
        <w:rPr>
          <w:b/>
        </w:rPr>
        <w:t>Převzetí díla</w:t>
      </w:r>
    </w:p>
    <w:p w14:paraId="6A6BF8FB" w14:textId="77777777" w:rsidR="00B33EAF" w:rsidRPr="00745BB6" w:rsidRDefault="00B33EAF">
      <w:pPr>
        <w:pStyle w:val="Zkladntext"/>
        <w:jc w:val="center"/>
        <w:rPr>
          <w:b/>
        </w:rPr>
      </w:pPr>
    </w:p>
    <w:p w14:paraId="4B3BAAAC" w14:textId="77777777" w:rsidR="00572BD4" w:rsidRPr="00182A66" w:rsidRDefault="00436309" w:rsidP="000C717E">
      <w:pPr>
        <w:numPr>
          <w:ilvl w:val="0"/>
          <w:numId w:val="19"/>
        </w:numPr>
        <w:ind w:left="284" w:hanging="284"/>
        <w:jc w:val="both"/>
      </w:pPr>
      <w:r w:rsidRPr="00745BB6">
        <w:t xml:space="preserve">Zhotovitel předá dílo objednateli tak, že bude oběma smluvními stranami podepsán předávací protokol, jehož součástí je závěrečná </w:t>
      </w:r>
      <w:r w:rsidR="00E54CF6">
        <w:t xml:space="preserve">nálezová </w:t>
      </w:r>
      <w:r w:rsidRPr="00745BB6">
        <w:t>zpráva zhotovitele</w:t>
      </w:r>
      <w:r w:rsidRPr="00F4597F">
        <w:t>.</w:t>
      </w:r>
      <w:r w:rsidR="00572BD4" w:rsidRPr="00F4597F">
        <w:t xml:space="preserve"> </w:t>
      </w:r>
      <w:r w:rsidR="00AF423B">
        <w:t>N</w:t>
      </w:r>
      <w:r w:rsidR="00572BD4" w:rsidRPr="00182A66">
        <w:t xml:space="preserve">álezová zpráva </w:t>
      </w:r>
      <w:r w:rsidR="00F4597F">
        <w:t xml:space="preserve">dle </w:t>
      </w:r>
      <w:r w:rsidR="00572BD4" w:rsidRPr="00182A66">
        <w:t>této</w:t>
      </w:r>
      <w:r w:rsidR="00F4597F" w:rsidRPr="00F4597F">
        <w:t xml:space="preserve"> </w:t>
      </w:r>
      <w:r w:rsidR="00572BD4" w:rsidRPr="00182A66">
        <w:t xml:space="preserve">smlouvy bude zhotovitelem objednateli předána ve dvou tištěných exemplářích a jednom elektronickém nosiči.  </w:t>
      </w:r>
    </w:p>
    <w:p w14:paraId="2727E83E" w14:textId="77777777" w:rsidR="0097564A" w:rsidRPr="00745BB6" w:rsidRDefault="0097564A" w:rsidP="000C717E">
      <w:pPr>
        <w:ind w:left="284" w:hanging="284"/>
        <w:jc w:val="both"/>
      </w:pPr>
    </w:p>
    <w:p w14:paraId="4105518A" w14:textId="6FC9CE9C" w:rsidR="00436309" w:rsidRDefault="00436309" w:rsidP="000C717E">
      <w:pPr>
        <w:numPr>
          <w:ilvl w:val="0"/>
          <w:numId w:val="19"/>
        </w:numPr>
        <w:ind w:left="284" w:hanging="284"/>
        <w:jc w:val="both"/>
      </w:pPr>
      <w:r w:rsidRPr="00745BB6">
        <w:t xml:space="preserve">Osobou oprávněnou za </w:t>
      </w:r>
      <w:r w:rsidR="00A83C5B" w:rsidRPr="00745BB6">
        <w:t xml:space="preserve">převzetí díla za </w:t>
      </w:r>
      <w:proofErr w:type="gramStart"/>
      <w:r w:rsidR="00A83C5B" w:rsidRPr="00745BB6">
        <w:t xml:space="preserve">objednatele </w:t>
      </w:r>
      <w:r w:rsidR="000C6D85">
        <w:t> </w:t>
      </w:r>
      <w:proofErr w:type="spellStart"/>
      <w:r w:rsidR="000C6D85">
        <w:t>xxx</w:t>
      </w:r>
      <w:proofErr w:type="spellEnd"/>
      <w:proofErr w:type="gramEnd"/>
      <w:r w:rsidR="00B87717">
        <w:t>.</w:t>
      </w:r>
      <w:r w:rsidR="00A83C5B" w:rsidRPr="00745BB6">
        <w:t xml:space="preserve"> </w:t>
      </w:r>
    </w:p>
    <w:p w14:paraId="0415EBC2" w14:textId="12145420" w:rsidR="0097564A" w:rsidRPr="00745BB6" w:rsidRDefault="0097564A" w:rsidP="000C717E">
      <w:pPr>
        <w:ind w:left="284" w:hanging="284"/>
        <w:jc w:val="both"/>
        <w:rPr>
          <w:b/>
        </w:rPr>
      </w:pPr>
    </w:p>
    <w:p w14:paraId="58023609" w14:textId="69AA2954" w:rsidR="0097564A" w:rsidRDefault="00436309" w:rsidP="000C717E">
      <w:pPr>
        <w:numPr>
          <w:ilvl w:val="0"/>
          <w:numId w:val="19"/>
        </w:numPr>
        <w:ind w:left="284" w:hanging="284"/>
        <w:jc w:val="both"/>
      </w:pPr>
      <w:r w:rsidRPr="00745BB6">
        <w:t>Bude-li objednatel prokazatelně v prodlení s převzetím</w:t>
      </w:r>
      <w:r>
        <w:t xml:space="preserve"> díla a podpisem předávacího protokolu je zhotovitel oprávněn předáva</w:t>
      </w:r>
      <w:r w:rsidR="00FA230C">
        <w:t>cí protokol a závěrečnou zprávu</w:t>
      </w:r>
      <w:r>
        <w:t xml:space="preserve"> poslat objednateli doporučenou poštou na adresu sídla objednatele. Předávací protokol a závěrečná zpráva </w:t>
      </w:r>
      <w:r w:rsidR="007A656E" w:rsidRPr="007A656E">
        <w:t>se</w:t>
      </w:r>
      <w:r w:rsidR="007A656E">
        <w:t xml:space="preserve"> považují za podepsané, resp. předané</w:t>
      </w:r>
      <w:r>
        <w:t xml:space="preserve"> </w:t>
      </w:r>
      <w:r w:rsidR="000C5A32">
        <w:t xml:space="preserve">doručením zásilky nebo </w:t>
      </w:r>
      <w:r>
        <w:t>dnem prokazatelné</w:t>
      </w:r>
      <w:r w:rsidR="000C5A32">
        <w:t>ho</w:t>
      </w:r>
      <w:r>
        <w:t xml:space="preserve"> odmítnutí převzetí zásilky objednatelem nebo desátým dnem od uložení zásilky u držitele k poskytování poštovních služeb, není-li prokázáno, že objednatel neměl možnost si zásilku u poskytovatele služeb ve lhůtě deseti d</w:t>
      </w:r>
      <w:r w:rsidR="00B33EAF">
        <w:t>nů od uložení vyzvednout.</w:t>
      </w:r>
    </w:p>
    <w:p w14:paraId="67DFD8D3" w14:textId="77777777" w:rsidR="00B33EAF" w:rsidRDefault="00B33EAF" w:rsidP="00B33EAF">
      <w:pPr>
        <w:pStyle w:val="Zkladntext"/>
        <w:rPr>
          <w:b/>
          <w:bCs/>
        </w:rPr>
      </w:pPr>
    </w:p>
    <w:p w14:paraId="118E0387" w14:textId="77777777" w:rsidR="00B33EAF" w:rsidRDefault="00B33EAF">
      <w:pPr>
        <w:pStyle w:val="Zkladntext"/>
        <w:jc w:val="center"/>
        <w:rPr>
          <w:b/>
          <w:bCs/>
        </w:rPr>
      </w:pPr>
    </w:p>
    <w:p w14:paraId="102A029A" w14:textId="77777777" w:rsidR="00436309" w:rsidRDefault="004169CA">
      <w:pPr>
        <w:pStyle w:val="Zkladntext"/>
        <w:jc w:val="center"/>
        <w:rPr>
          <w:b/>
          <w:bCs/>
        </w:rPr>
      </w:pPr>
      <w:r>
        <w:rPr>
          <w:b/>
          <w:bCs/>
        </w:rPr>
        <w:t>X</w:t>
      </w:r>
      <w:r w:rsidR="00204E9C">
        <w:rPr>
          <w:b/>
          <w:bCs/>
        </w:rPr>
        <w:t>.</w:t>
      </w:r>
    </w:p>
    <w:p w14:paraId="36B27608" w14:textId="77777777" w:rsidR="00151923" w:rsidRPr="00480FD6" w:rsidRDefault="00436309" w:rsidP="00480FD6">
      <w:pPr>
        <w:pStyle w:val="Zkladntext"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7766F190" w14:textId="77777777" w:rsidR="00151923" w:rsidRDefault="00151923">
      <w:pPr>
        <w:pStyle w:val="Zkladntext"/>
        <w:ind w:firstLine="705"/>
      </w:pPr>
    </w:p>
    <w:p w14:paraId="434E074A" w14:textId="77777777" w:rsidR="00436309" w:rsidRDefault="00436309" w:rsidP="00210C4E">
      <w:pPr>
        <w:pStyle w:val="Zkladntext"/>
        <w:numPr>
          <w:ilvl w:val="0"/>
          <w:numId w:val="16"/>
        </w:numPr>
        <w:ind w:left="284" w:hanging="284"/>
      </w:pPr>
      <w:r>
        <w:t xml:space="preserve">Jakékoliv změny v ujednáních vyplývajících z této smlouvy je možné provést pouze </w:t>
      </w:r>
      <w:r w:rsidRPr="00210C4E">
        <w:t>písemným dodatkem smlouvy se souhlasem obou smluvních stran.</w:t>
      </w:r>
    </w:p>
    <w:p w14:paraId="237A83F7" w14:textId="77777777" w:rsidR="00E6202A" w:rsidRPr="00210C4E" w:rsidRDefault="00E6202A" w:rsidP="00210C4E">
      <w:pPr>
        <w:pStyle w:val="Zkladntext"/>
        <w:ind w:left="284"/>
      </w:pPr>
    </w:p>
    <w:p w14:paraId="2E256BA8" w14:textId="77777777" w:rsidR="007A656E" w:rsidRPr="00554B85" w:rsidRDefault="007A656E" w:rsidP="00210C4E">
      <w:pPr>
        <w:pStyle w:val="Zkladntextodsazen2"/>
        <w:numPr>
          <w:ilvl w:val="0"/>
          <w:numId w:val="16"/>
        </w:numPr>
        <w:ind w:left="284" w:hanging="284"/>
        <w:rPr>
          <w:sz w:val="24"/>
          <w:szCs w:val="24"/>
        </w:rPr>
      </w:pPr>
      <w:r w:rsidRPr="00554B85">
        <w:rPr>
          <w:sz w:val="24"/>
          <w:szCs w:val="24"/>
        </w:rPr>
        <w:lastRenderedPageBreak/>
        <w:t>Objednatel bere na vědomí, že zhotovitel je subjektem povinným zveřejňovat smlouvy dle zákona č. 340/2015 Sb., a že zhotovitel tuto smlouvu uveřejnění v registru smluv.</w:t>
      </w:r>
    </w:p>
    <w:p w14:paraId="6C9FC619" w14:textId="77777777" w:rsidR="007A656E" w:rsidRPr="00210C4E" w:rsidRDefault="007A656E" w:rsidP="00210C4E">
      <w:pPr>
        <w:pStyle w:val="Zkladntextodsazen2"/>
        <w:ind w:left="284" w:hanging="284"/>
      </w:pPr>
    </w:p>
    <w:p w14:paraId="487FA484" w14:textId="77777777" w:rsidR="008F348B" w:rsidRPr="00210C4E" w:rsidRDefault="007A656E" w:rsidP="00210C4E">
      <w:pPr>
        <w:pStyle w:val="Zkladntext"/>
        <w:numPr>
          <w:ilvl w:val="0"/>
          <w:numId w:val="16"/>
        </w:numPr>
        <w:ind w:left="284" w:hanging="284"/>
      </w:pPr>
      <w:r w:rsidRPr="00210C4E"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</w:t>
      </w:r>
      <w:r w:rsidR="009E2A1C">
        <w:t>.</w:t>
      </w:r>
    </w:p>
    <w:p w14:paraId="63D74A78" w14:textId="77777777" w:rsidR="0097564A" w:rsidRPr="00210C4E" w:rsidRDefault="0097564A" w:rsidP="00210C4E">
      <w:pPr>
        <w:pStyle w:val="Zkladntext"/>
        <w:ind w:left="284" w:hanging="284"/>
      </w:pPr>
    </w:p>
    <w:p w14:paraId="5550DAB9" w14:textId="77777777" w:rsidR="00365734" w:rsidRPr="00210C4E" w:rsidRDefault="00365734" w:rsidP="00210C4E">
      <w:pPr>
        <w:pStyle w:val="Zkladntext"/>
        <w:numPr>
          <w:ilvl w:val="0"/>
          <w:numId w:val="16"/>
        </w:numPr>
        <w:ind w:left="284" w:hanging="284"/>
        <w:rPr>
          <w:bCs/>
        </w:rPr>
      </w:pPr>
      <w:r w:rsidRPr="00210C4E">
        <w:rPr>
          <w:bCs/>
        </w:rPr>
        <w:t xml:space="preserve">Pokud v této smlouvě není výslovně ujednáno jinak, platí v ostatním ustanovení </w:t>
      </w:r>
      <w:r w:rsidR="000C5A32" w:rsidRPr="00210C4E">
        <w:rPr>
          <w:bCs/>
        </w:rPr>
        <w:t xml:space="preserve">Občanského </w:t>
      </w:r>
      <w:r w:rsidRPr="00210C4E">
        <w:rPr>
          <w:bCs/>
        </w:rPr>
        <w:t>zákoníku.</w:t>
      </w:r>
    </w:p>
    <w:p w14:paraId="19E3D216" w14:textId="77777777" w:rsidR="0097564A" w:rsidRPr="00210C4E" w:rsidRDefault="0097564A" w:rsidP="00210C4E">
      <w:pPr>
        <w:pStyle w:val="Zkladntext"/>
        <w:ind w:left="284" w:hanging="284"/>
        <w:rPr>
          <w:bCs/>
        </w:rPr>
      </w:pPr>
    </w:p>
    <w:p w14:paraId="53FF5887" w14:textId="40007C3E" w:rsidR="001E71C1" w:rsidRPr="00F636B3" w:rsidRDefault="001E7F05" w:rsidP="00210C4E">
      <w:pPr>
        <w:pStyle w:val="Zkladntext"/>
        <w:numPr>
          <w:ilvl w:val="0"/>
          <w:numId w:val="16"/>
        </w:numPr>
        <w:ind w:left="284" w:hanging="284"/>
        <w:rPr>
          <w:color w:val="000000"/>
        </w:rPr>
      </w:pPr>
      <w:r w:rsidRPr="000C717E">
        <w:rPr>
          <w:color w:val="000000"/>
        </w:rPr>
        <w:t>Tato Smlouva se vyhotovuje v elektronické podobě</w:t>
      </w:r>
      <w:r w:rsidR="00F636B3" w:rsidRPr="000C717E">
        <w:rPr>
          <w:color w:val="000000"/>
        </w:rPr>
        <w:t xml:space="preserve"> a je opatřena elektronickými podpisy obou stran (</w:t>
      </w:r>
      <w:r w:rsidR="00F636B3" w:rsidRPr="000C717E">
        <w:t>ve formě kvalifikovaných elektronických podpisů či zaručených elektronických podpisů založených na kvalifikovaném certifikátu)</w:t>
      </w:r>
      <w:r w:rsidR="00F636B3" w:rsidRPr="000C717E">
        <w:rPr>
          <w:color w:val="000000"/>
        </w:rPr>
        <w:t xml:space="preserve">, </w:t>
      </w:r>
      <w:r w:rsidRPr="000C717E">
        <w:rPr>
          <w:color w:val="000000"/>
        </w:rPr>
        <w:t xml:space="preserve">přičemž každá smluvní strana obdrží její elektronický originál. </w:t>
      </w:r>
      <w:r w:rsidR="00436309" w:rsidRPr="00F636B3">
        <w:rPr>
          <w:color w:val="000000"/>
        </w:rPr>
        <w:t xml:space="preserve"> </w:t>
      </w:r>
    </w:p>
    <w:p w14:paraId="7BFC789E" w14:textId="77777777" w:rsidR="00B87717" w:rsidRPr="000C717E" w:rsidRDefault="00B87717" w:rsidP="000C717E">
      <w:pPr>
        <w:pStyle w:val="Odstavecseseznamem"/>
        <w:rPr>
          <w:color w:val="000000"/>
          <w:sz w:val="22"/>
          <w:szCs w:val="22"/>
        </w:rPr>
      </w:pPr>
    </w:p>
    <w:p w14:paraId="2361DA32" w14:textId="702B0A80" w:rsidR="00B87717" w:rsidRPr="007744BF" w:rsidRDefault="00B87717" w:rsidP="00210C4E">
      <w:pPr>
        <w:pStyle w:val="Zkladntext"/>
        <w:numPr>
          <w:ilvl w:val="0"/>
          <w:numId w:val="16"/>
        </w:numPr>
        <w:ind w:left="284" w:hanging="284"/>
        <w:rPr>
          <w:color w:val="000000"/>
        </w:rPr>
      </w:pPr>
      <w:r>
        <w:rPr>
          <w:color w:val="000000"/>
        </w:rPr>
        <w:t xml:space="preserve">Tato Smlouva byla schválena na 61. jednání Rady města Nová Role konaném 21. 7. 2025 pod bodem usnesení č. </w:t>
      </w:r>
      <w:r w:rsidR="00E143A0">
        <w:rPr>
          <w:color w:val="000000"/>
        </w:rPr>
        <w:t>2134</w:t>
      </w:r>
      <w:r>
        <w:rPr>
          <w:color w:val="000000"/>
        </w:rPr>
        <w:t>/7/25.</w:t>
      </w:r>
    </w:p>
    <w:p w14:paraId="05F41846" w14:textId="77777777" w:rsidR="0097564A" w:rsidRPr="00210C4E" w:rsidRDefault="0097564A" w:rsidP="00210C4E">
      <w:pPr>
        <w:pStyle w:val="Zkladntext"/>
        <w:ind w:left="284" w:hanging="284"/>
      </w:pPr>
    </w:p>
    <w:p w14:paraId="0053F81F" w14:textId="77777777" w:rsidR="001E7F05" w:rsidRDefault="001E71C1" w:rsidP="000C717E">
      <w:pPr>
        <w:pStyle w:val="Zkladntext"/>
        <w:numPr>
          <w:ilvl w:val="0"/>
          <w:numId w:val="16"/>
        </w:numPr>
        <w:ind w:left="284" w:hanging="284"/>
      </w:pPr>
      <w:r w:rsidRPr="00210C4E">
        <w:t>Nedílnou s</w:t>
      </w:r>
      <w:r w:rsidR="00570009" w:rsidRPr="00210C4E">
        <w:t>oučástí této smlouvy je</w:t>
      </w:r>
      <w:r w:rsidR="001E7F05">
        <w:t>:</w:t>
      </w:r>
    </w:p>
    <w:p w14:paraId="306263B4" w14:textId="77777777" w:rsidR="001E7F05" w:rsidRDefault="001E7F05" w:rsidP="009B1F60">
      <w:pPr>
        <w:pStyle w:val="Odstavecseseznamem"/>
      </w:pPr>
    </w:p>
    <w:p w14:paraId="4997AAD6" w14:textId="6DAB329C" w:rsidR="00C149E4" w:rsidRDefault="00570009" w:rsidP="009B1F60">
      <w:pPr>
        <w:pStyle w:val="Zkladntext"/>
        <w:ind w:left="720"/>
      </w:pPr>
      <w:r w:rsidRPr="00210C4E">
        <w:t>příloha</w:t>
      </w:r>
      <w:r w:rsidR="000438DC" w:rsidRPr="00210C4E">
        <w:t xml:space="preserve"> č.</w:t>
      </w:r>
      <w:r w:rsidRPr="00210C4E">
        <w:t xml:space="preserve"> </w:t>
      </w:r>
      <w:r w:rsidR="00DF54CE" w:rsidRPr="00210C4E">
        <w:t>1</w:t>
      </w:r>
      <w:r w:rsidR="007A656E" w:rsidRPr="00210C4E">
        <w:t xml:space="preserve"> </w:t>
      </w:r>
      <w:r w:rsidR="000438DC" w:rsidRPr="00210C4E">
        <w:t>-</w:t>
      </w:r>
      <w:r w:rsidR="007A656E" w:rsidRPr="00210C4E" w:rsidDel="007A656E">
        <w:t xml:space="preserve"> </w:t>
      </w:r>
      <w:r w:rsidR="00C149E4">
        <w:t>Skladba ceny.</w:t>
      </w:r>
    </w:p>
    <w:p w14:paraId="5A81AFAE" w14:textId="53E63B80" w:rsidR="00F22152" w:rsidRDefault="00F22152" w:rsidP="009B1F60">
      <w:pPr>
        <w:pStyle w:val="Zkladntext"/>
        <w:ind w:left="720"/>
      </w:pPr>
      <w:r>
        <w:t xml:space="preserve">příloha č. </w:t>
      </w:r>
      <w:r w:rsidR="000C0056">
        <w:t>2</w:t>
      </w:r>
      <w:r>
        <w:t xml:space="preserve"> – ceník archeologických prací</w:t>
      </w:r>
    </w:p>
    <w:p w14:paraId="3C3D7B2E" w14:textId="77777777" w:rsidR="002B5118" w:rsidRDefault="002B5118">
      <w:pPr>
        <w:pStyle w:val="Zkladntext"/>
        <w:ind w:firstLine="705"/>
      </w:pPr>
    </w:p>
    <w:p w14:paraId="1DAB6CCE" w14:textId="21ED205A" w:rsidR="00436309" w:rsidRPr="00AB4D84" w:rsidRDefault="00AB4D84" w:rsidP="00C22495">
      <w:pPr>
        <w:pStyle w:val="Zkladntext"/>
      </w:pPr>
      <w:r>
        <w:rPr>
          <w:bCs/>
        </w:rPr>
        <w:t>V</w:t>
      </w:r>
      <w:r w:rsidR="00B87717">
        <w:rPr>
          <w:bCs/>
        </w:rPr>
        <w:t> Nové Roli</w:t>
      </w:r>
      <w:r w:rsidR="001E7F05">
        <w:rPr>
          <w:bCs/>
        </w:rPr>
        <w:t xml:space="preserve"> </w:t>
      </w:r>
      <w:r>
        <w:rPr>
          <w:bCs/>
        </w:rPr>
        <w:t xml:space="preserve">dne   </w:t>
      </w:r>
      <w:r w:rsidR="00191BB3" w:rsidRPr="000C717E">
        <w:rPr>
          <w:bCs/>
          <w:i/>
          <w:iCs/>
        </w:rPr>
        <w:t>viz el. podpis</w:t>
      </w:r>
      <w:r>
        <w:rPr>
          <w:bCs/>
        </w:rPr>
        <w:t xml:space="preserve">                                 </w:t>
      </w:r>
      <w:r w:rsidR="00E6202A">
        <w:rPr>
          <w:bCs/>
        </w:rPr>
        <w:tab/>
      </w:r>
      <w:r>
        <w:rPr>
          <w:bCs/>
        </w:rPr>
        <w:t>V Plzni dne</w:t>
      </w:r>
      <w:r w:rsidR="00B27719">
        <w:rPr>
          <w:bCs/>
        </w:rPr>
        <w:t xml:space="preserve"> </w:t>
      </w:r>
      <w:r w:rsidR="00191BB3" w:rsidRPr="00C869E1">
        <w:rPr>
          <w:bCs/>
          <w:i/>
          <w:iCs/>
        </w:rPr>
        <w:t>viz el. podpis</w:t>
      </w:r>
    </w:p>
    <w:p w14:paraId="5479CD30" w14:textId="77777777" w:rsidR="00436309" w:rsidRPr="006B0C97" w:rsidRDefault="00436309">
      <w:pPr>
        <w:pStyle w:val="Zkladntext"/>
        <w:ind w:firstLine="705"/>
      </w:pPr>
    </w:p>
    <w:p w14:paraId="5FC186AC" w14:textId="77777777" w:rsidR="00436309" w:rsidRDefault="00436309">
      <w:pPr>
        <w:pStyle w:val="Zkladntext"/>
        <w:ind w:firstLine="705"/>
      </w:pPr>
    </w:p>
    <w:p w14:paraId="1E586554" w14:textId="77777777" w:rsidR="001F2EF0" w:rsidRDefault="001F2EF0">
      <w:pPr>
        <w:pStyle w:val="Zkladntext"/>
        <w:ind w:firstLine="705"/>
      </w:pPr>
    </w:p>
    <w:p w14:paraId="4034101F" w14:textId="77777777" w:rsidR="001F2EF0" w:rsidRPr="006B0C97" w:rsidRDefault="001F2EF0">
      <w:pPr>
        <w:pStyle w:val="Zkladntext"/>
        <w:ind w:firstLine="705"/>
      </w:pPr>
    </w:p>
    <w:p w14:paraId="285B4F7A" w14:textId="77777777" w:rsidR="00436309" w:rsidRPr="006B0C97" w:rsidRDefault="00436309">
      <w:pPr>
        <w:pStyle w:val="Zkladntext"/>
        <w:ind w:firstLine="705"/>
      </w:pPr>
      <w:r w:rsidRPr="006B0C97">
        <w:t>…………………………………</w:t>
      </w:r>
      <w:r w:rsidR="00AB4D84">
        <w:t xml:space="preserve">                  </w:t>
      </w:r>
      <w:r w:rsidR="009E2A1C">
        <w:t xml:space="preserve">               </w:t>
      </w:r>
      <w:r w:rsidR="00AB4D84">
        <w:t>………………………………</w:t>
      </w:r>
    </w:p>
    <w:p w14:paraId="5204C978" w14:textId="77777777" w:rsidR="00AB4D84" w:rsidRDefault="00AB4D84" w:rsidP="00C22495">
      <w:pPr>
        <w:pStyle w:val="Zkladntext"/>
        <w:ind w:firstLine="705"/>
      </w:pPr>
      <w:r>
        <w:t xml:space="preserve">           za objednatele                                              </w:t>
      </w:r>
      <w:r w:rsidR="009E2A1C">
        <w:t xml:space="preserve">                </w:t>
      </w:r>
      <w:r>
        <w:t>za zhotovitele</w:t>
      </w:r>
      <w:r w:rsidR="00FA230C">
        <w:t xml:space="preserve"> </w:t>
      </w:r>
      <w:r>
        <w:t xml:space="preserve">                                  </w:t>
      </w:r>
    </w:p>
    <w:p w14:paraId="1CB1EBBE" w14:textId="36B0FF81" w:rsidR="00436309" w:rsidRDefault="00191BB3" w:rsidP="00B87717">
      <w:pPr>
        <w:pStyle w:val="Zkladntext"/>
      </w:pPr>
      <w:r>
        <w:t xml:space="preserve">            </w:t>
      </w:r>
      <w:r w:rsidR="00B87717">
        <w:t xml:space="preserve">Mgr. Luboš Pastor – starosta </w:t>
      </w:r>
      <w:r w:rsidR="00B87717">
        <w:tab/>
      </w:r>
      <w:r w:rsidR="00B87717">
        <w:tab/>
      </w:r>
      <w:r>
        <w:t xml:space="preserve">          </w:t>
      </w:r>
      <w:r w:rsidR="000B2A4C">
        <w:t xml:space="preserve">Ing. </w:t>
      </w:r>
      <w:r w:rsidR="001F6A10">
        <w:t>Martina Větrovská</w:t>
      </w:r>
      <w:r w:rsidR="00582871">
        <w:t>,</w:t>
      </w:r>
      <w:r w:rsidR="00DF54CE">
        <w:t xml:space="preserve"> kvestor</w:t>
      </w:r>
      <w:r w:rsidR="009E2A1C">
        <w:t>ka</w:t>
      </w:r>
    </w:p>
    <w:p w14:paraId="70ADA81E" w14:textId="77777777" w:rsidR="001E7F05" w:rsidRDefault="001E7F05" w:rsidP="00E95D30">
      <w:pPr>
        <w:pStyle w:val="Zkladntext"/>
      </w:pPr>
    </w:p>
    <w:p w14:paraId="51178DC5" w14:textId="3F46D1DA" w:rsidR="001E7F05" w:rsidRPr="009B1F60" w:rsidRDefault="001E7F05" w:rsidP="001E7F05"/>
    <w:p w14:paraId="0FA6969C" w14:textId="77777777" w:rsidR="001E7F05" w:rsidRDefault="001E7F05" w:rsidP="00E95D30">
      <w:pPr>
        <w:pStyle w:val="Zkladntext"/>
      </w:pPr>
    </w:p>
    <w:sectPr w:rsidR="001E7F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8980" w14:textId="77777777" w:rsidR="002826E5" w:rsidRDefault="002826E5" w:rsidP="00FC6840">
      <w:r>
        <w:separator/>
      </w:r>
    </w:p>
  </w:endnote>
  <w:endnote w:type="continuationSeparator" w:id="0">
    <w:p w14:paraId="0C503B65" w14:textId="77777777" w:rsidR="002826E5" w:rsidRDefault="002826E5" w:rsidP="00FC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37" w14:textId="77777777" w:rsidR="00FC6840" w:rsidRDefault="00FC684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F2257">
      <w:rPr>
        <w:noProof/>
      </w:rPr>
      <w:t>4</w:t>
    </w:r>
    <w:r>
      <w:fldChar w:fldCharType="end"/>
    </w:r>
  </w:p>
  <w:p w14:paraId="761644AF" w14:textId="77777777" w:rsidR="00FC6840" w:rsidRDefault="00FC68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F5DA" w14:textId="77777777" w:rsidR="002826E5" w:rsidRDefault="002826E5" w:rsidP="00FC6840">
      <w:r>
        <w:separator/>
      </w:r>
    </w:p>
  </w:footnote>
  <w:footnote w:type="continuationSeparator" w:id="0">
    <w:p w14:paraId="4A7229CF" w14:textId="77777777" w:rsidR="002826E5" w:rsidRDefault="002826E5" w:rsidP="00FC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5327B9"/>
    <w:multiLevelType w:val="multilevel"/>
    <w:tmpl w:val="FC60B19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DF0D24"/>
    <w:multiLevelType w:val="hybridMultilevel"/>
    <w:tmpl w:val="B4FC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72CEC"/>
    <w:multiLevelType w:val="hybridMultilevel"/>
    <w:tmpl w:val="85F6B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A84945"/>
    <w:multiLevelType w:val="hybridMultilevel"/>
    <w:tmpl w:val="D78E128C"/>
    <w:lvl w:ilvl="0" w:tplc="0405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53D2906"/>
    <w:multiLevelType w:val="multilevel"/>
    <w:tmpl w:val="5726D354"/>
    <w:lvl w:ilvl="0">
      <w:start w:val="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09C172D0"/>
    <w:multiLevelType w:val="hybridMultilevel"/>
    <w:tmpl w:val="607AA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3A6DA2"/>
    <w:multiLevelType w:val="hybridMultilevel"/>
    <w:tmpl w:val="001CA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112D2C53"/>
    <w:multiLevelType w:val="multilevel"/>
    <w:tmpl w:val="A9629726"/>
    <w:lvl w:ilvl="0">
      <w:start w:val="1"/>
      <w:numFmt w:val="decimal"/>
      <w:lvlText w:val="2.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15B45D0E"/>
    <w:multiLevelType w:val="hybridMultilevel"/>
    <w:tmpl w:val="3B686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C5418"/>
    <w:multiLevelType w:val="hybridMultilevel"/>
    <w:tmpl w:val="A33E2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F1B18"/>
    <w:multiLevelType w:val="hybridMultilevel"/>
    <w:tmpl w:val="47621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2E871AD1"/>
    <w:multiLevelType w:val="hybridMultilevel"/>
    <w:tmpl w:val="7846B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313AD"/>
    <w:multiLevelType w:val="hybridMultilevel"/>
    <w:tmpl w:val="0BC8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A5F1D"/>
    <w:multiLevelType w:val="hybridMultilevel"/>
    <w:tmpl w:val="6AF81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A39EB"/>
    <w:multiLevelType w:val="hybridMultilevel"/>
    <w:tmpl w:val="576C3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B3896"/>
    <w:multiLevelType w:val="hybridMultilevel"/>
    <w:tmpl w:val="01544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80CDE"/>
    <w:multiLevelType w:val="hybridMultilevel"/>
    <w:tmpl w:val="D6341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4CC32BB8"/>
    <w:multiLevelType w:val="hybridMultilevel"/>
    <w:tmpl w:val="9BFA3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879B1"/>
    <w:multiLevelType w:val="hybridMultilevel"/>
    <w:tmpl w:val="54745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7C15"/>
    <w:multiLevelType w:val="hybridMultilevel"/>
    <w:tmpl w:val="239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1B53959"/>
    <w:multiLevelType w:val="hybridMultilevel"/>
    <w:tmpl w:val="7DF24EE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E7491"/>
    <w:multiLevelType w:val="multilevel"/>
    <w:tmpl w:val="FE467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10037250">
    <w:abstractNumId w:val="23"/>
  </w:num>
  <w:num w:numId="2" w16cid:durableId="478881494">
    <w:abstractNumId w:val="28"/>
  </w:num>
  <w:num w:numId="3" w16cid:durableId="1700424264">
    <w:abstractNumId w:val="6"/>
  </w:num>
  <w:num w:numId="4" w16cid:durableId="1524250592">
    <w:abstractNumId w:val="1"/>
  </w:num>
  <w:num w:numId="5" w16cid:durableId="1291400728">
    <w:abstractNumId w:val="10"/>
  </w:num>
  <w:num w:numId="6" w16cid:durableId="259876004">
    <w:abstractNumId w:val="26"/>
  </w:num>
  <w:num w:numId="7" w16cid:durableId="326330408">
    <w:abstractNumId w:val="0"/>
  </w:num>
  <w:num w:numId="8" w16cid:durableId="1889797151">
    <w:abstractNumId w:val="7"/>
  </w:num>
  <w:num w:numId="9" w16cid:durableId="2098359204">
    <w:abstractNumId w:val="3"/>
  </w:num>
  <w:num w:numId="10" w16cid:durableId="136991556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097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04883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70444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901719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5343620">
    <w:abstractNumId w:val="4"/>
  </w:num>
  <w:num w:numId="16" w16cid:durableId="1751999143">
    <w:abstractNumId w:val="2"/>
  </w:num>
  <w:num w:numId="17" w16cid:durableId="985941031">
    <w:abstractNumId w:val="25"/>
  </w:num>
  <w:num w:numId="18" w16cid:durableId="12592958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8219482">
    <w:abstractNumId w:val="13"/>
  </w:num>
  <w:num w:numId="20" w16cid:durableId="606887787">
    <w:abstractNumId w:val="12"/>
  </w:num>
  <w:num w:numId="21" w16cid:durableId="439376042">
    <w:abstractNumId w:val="21"/>
  </w:num>
  <w:num w:numId="22" w16cid:durableId="1885019717">
    <w:abstractNumId w:val="14"/>
  </w:num>
  <w:num w:numId="23" w16cid:durableId="644967878">
    <w:abstractNumId w:val="16"/>
  </w:num>
  <w:num w:numId="24" w16cid:durableId="250742444">
    <w:abstractNumId w:val="20"/>
  </w:num>
  <w:num w:numId="25" w16cid:durableId="1702125837">
    <w:abstractNumId w:val="8"/>
  </w:num>
  <w:num w:numId="26" w16cid:durableId="2039624077">
    <w:abstractNumId w:val="17"/>
  </w:num>
  <w:num w:numId="27" w16cid:durableId="1370228037">
    <w:abstractNumId w:val="24"/>
  </w:num>
  <w:num w:numId="28" w16cid:durableId="1645885523">
    <w:abstractNumId w:val="18"/>
  </w:num>
  <w:num w:numId="29" w16cid:durableId="12744839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17"/>
    <w:rsid w:val="00013931"/>
    <w:rsid w:val="0001427A"/>
    <w:rsid w:val="000219AF"/>
    <w:rsid w:val="000239EF"/>
    <w:rsid w:val="00036811"/>
    <w:rsid w:val="00042B02"/>
    <w:rsid w:val="000438DC"/>
    <w:rsid w:val="00061DFA"/>
    <w:rsid w:val="00064245"/>
    <w:rsid w:val="00065D04"/>
    <w:rsid w:val="00067615"/>
    <w:rsid w:val="000743FF"/>
    <w:rsid w:val="00074487"/>
    <w:rsid w:val="00075122"/>
    <w:rsid w:val="000911FE"/>
    <w:rsid w:val="000B2A4C"/>
    <w:rsid w:val="000C0056"/>
    <w:rsid w:val="000C045A"/>
    <w:rsid w:val="000C5A32"/>
    <w:rsid w:val="000C6D85"/>
    <w:rsid w:val="000C717E"/>
    <w:rsid w:val="000D446E"/>
    <w:rsid w:val="000E7A8B"/>
    <w:rsid w:val="000F11FA"/>
    <w:rsid w:val="00103CCC"/>
    <w:rsid w:val="0011241D"/>
    <w:rsid w:val="00125498"/>
    <w:rsid w:val="00130CAD"/>
    <w:rsid w:val="001310FA"/>
    <w:rsid w:val="00131255"/>
    <w:rsid w:val="00141196"/>
    <w:rsid w:val="00141A2A"/>
    <w:rsid w:val="00151923"/>
    <w:rsid w:val="00156F15"/>
    <w:rsid w:val="001718D0"/>
    <w:rsid w:val="00181B4C"/>
    <w:rsid w:val="00182A66"/>
    <w:rsid w:val="00187CFF"/>
    <w:rsid w:val="00190F51"/>
    <w:rsid w:val="00191BB3"/>
    <w:rsid w:val="001A7372"/>
    <w:rsid w:val="001B2119"/>
    <w:rsid w:val="001B3801"/>
    <w:rsid w:val="001B5FD1"/>
    <w:rsid w:val="001C1887"/>
    <w:rsid w:val="001D3C28"/>
    <w:rsid w:val="001D6821"/>
    <w:rsid w:val="001D6BD8"/>
    <w:rsid w:val="001E71C1"/>
    <w:rsid w:val="001E7F05"/>
    <w:rsid w:val="001F2EF0"/>
    <w:rsid w:val="001F4786"/>
    <w:rsid w:val="001F6A10"/>
    <w:rsid w:val="00204E9C"/>
    <w:rsid w:val="00205B64"/>
    <w:rsid w:val="00207507"/>
    <w:rsid w:val="002078A4"/>
    <w:rsid w:val="00210C4E"/>
    <w:rsid w:val="0021125E"/>
    <w:rsid w:val="002309B2"/>
    <w:rsid w:val="002550DD"/>
    <w:rsid w:val="00261B3B"/>
    <w:rsid w:val="0026679B"/>
    <w:rsid w:val="00275C89"/>
    <w:rsid w:val="00281C61"/>
    <w:rsid w:val="002826E5"/>
    <w:rsid w:val="00287975"/>
    <w:rsid w:val="0029336E"/>
    <w:rsid w:val="00297A9E"/>
    <w:rsid w:val="002A6B45"/>
    <w:rsid w:val="002B5118"/>
    <w:rsid w:val="002B719A"/>
    <w:rsid w:val="002C08A4"/>
    <w:rsid w:val="002C516E"/>
    <w:rsid w:val="003074C3"/>
    <w:rsid w:val="0031264E"/>
    <w:rsid w:val="0031568F"/>
    <w:rsid w:val="00320601"/>
    <w:rsid w:val="00326275"/>
    <w:rsid w:val="00330886"/>
    <w:rsid w:val="003536DE"/>
    <w:rsid w:val="00361ED7"/>
    <w:rsid w:val="00365734"/>
    <w:rsid w:val="00370F62"/>
    <w:rsid w:val="00371348"/>
    <w:rsid w:val="00380A7F"/>
    <w:rsid w:val="003828C5"/>
    <w:rsid w:val="003873EE"/>
    <w:rsid w:val="003A1B7B"/>
    <w:rsid w:val="003A3E5A"/>
    <w:rsid w:val="003A7B4C"/>
    <w:rsid w:val="003C1EED"/>
    <w:rsid w:val="003C537A"/>
    <w:rsid w:val="003C57BD"/>
    <w:rsid w:val="003D0033"/>
    <w:rsid w:val="003D2475"/>
    <w:rsid w:val="003E2EC3"/>
    <w:rsid w:val="003E4746"/>
    <w:rsid w:val="003E6047"/>
    <w:rsid w:val="00401688"/>
    <w:rsid w:val="004025DA"/>
    <w:rsid w:val="004169CA"/>
    <w:rsid w:val="00417AED"/>
    <w:rsid w:val="00432CF5"/>
    <w:rsid w:val="00436309"/>
    <w:rsid w:val="00441B6B"/>
    <w:rsid w:val="00457E0E"/>
    <w:rsid w:val="004635FE"/>
    <w:rsid w:val="00465981"/>
    <w:rsid w:val="00472FA4"/>
    <w:rsid w:val="00474EFC"/>
    <w:rsid w:val="00475CDB"/>
    <w:rsid w:val="00480FD6"/>
    <w:rsid w:val="004920B4"/>
    <w:rsid w:val="004973CC"/>
    <w:rsid w:val="004B2006"/>
    <w:rsid w:val="004B3288"/>
    <w:rsid w:val="004B710F"/>
    <w:rsid w:val="004B7F6E"/>
    <w:rsid w:val="004D585C"/>
    <w:rsid w:val="004E2ACC"/>
    <w:rsid w:val="0050549B"/>
    <w:rsid w:val="005169CA"/>
    <w:rsid w:val="00546942"/>
    <w:rsid w:val="005549BC"/>
    <w:rsid w:val="00554B85"/>
    <w:rsid w:val="00555C3C"/>
    <w:rsid w:val="005639A6"/>
    <w:rsid w:val="00570009"/>
    <w:rsid w:val="00570413"/>
    <w:rsid w:val="00572BD4"/>
    <w:rsid w:val="00582871"/>
    <w:rsid w:val="00596BA1"/>
    <w:rsid w:val="005A7E4E"/>
    <w:rsid w:val="005B19C4"/>
    <w:rsid w:val="005C1FA1"/>
    <w:rsid w:val="005C32C4"/>
    <w:rsid w:val="005F2602"/>
    <w:rsid w:val="005F2CBC"/>
    <w:rsid w:val="005F53B6"/>
    <w:rsid w:val="00603841"/>
    <w:rsid w:val="006065A5"/>
    <w:rsid w:val="006162D8"/>
    <w:rsid w:val="0065252C"/>
    <w:rsid w:val="00657412"/>
    <w:rsid w:val="0066229C"/>
    <w:rsid w:val="00673F13"/>
    <w:rsid w:val="006757E2"/>
    <w:rsid w:val="0068440A"/>
    <w:rsid w:val="0068605A"/>
    <w:rsid w:val="0069279F"/>
    <w:rsid w:val="00694A0A"/>
    <w:rsid w:val="006B0C97"/>
    <w:rsid w:val="006B34E1"/>
    <w:rsid w:val="006B55EB"/>
    <w:rsid w:val="006C0FEC"/>
    <w:rsid w:val="006F2257"/>
    <w:rsid w:val="007065B2"/>
    <w:rsid w:val="00721E93"/>
    <w:rsid w:val="00737DE3"/>
    <w:rsid w:val="00745BB6"/>
    <w:rsid w:val="0075612E"/>
    <w:rsid w:val="00760669"/>
    <w:rsid w:val="007744BF"/>
    <w:rsid w:val="00776A5C"/>
    <w:rsid w:val="007832B4"/>
    <w:rsid w:val="0078587D"/>
    <w:rsid w:val="00796F68"/>
    <w:rsid w:val="007A0F51"/>
    <w:rsid w:val="007A2FD8"/>
    <w:rsid w:val="007A656E"/>
    <w:rsid w:val="007B33FC"/>
    <w:rsid w:val="007B3CD1"/>
    <w:rsid w:val="007B7AAC"/>
    <w:rsid w:val="007D530A"/>
    <w:rsid w:val="007D6C30"/>
    <w:rsid w:val="007D7869"/>
    <w:rsid w:val="00800E3D"/>
    <w:rsid w:val="00800FFE"/>
    <w:rsid w:val="008042C3"/>
    <w:rsid w:val="008138B4"/>
    <w:rsid w:val="00813E0C"/>
    <w:rsid w:val="008151CF"/>
    <w:rsid w:val="008229E2"/>
    <w:rsid w:val="0082498C"/>
    <w:rsid w:val="00835C08"/>
    <w:rsid w:val="00835DBB"/>
    <w:rsid w:val="008379D9"/>
    <w:rsid w:val="008435DE"/>
    <w:rsid w:val="00847DAE"/>
    <w:rsid w:val="008621E1"/>
    <w:rsid w:val="00862A18"/>
    <w:rsid w:val="00863008"/>
    <w:rsid w:val="00873866"/>
    <w:rsid w:val="0087780A"/>
    <w:rsid w:val="0088340B"/>
    <w:rsid w:val="00886FDE"/>
    <w:rsid w:val="00894545"/>
    <w:rsid w:val="008D0E26"/>
    <w:rsid w:val="008E67D6"/>
    <w:rsid w:val="008F06C5"/>
    <w:rsid w:val="008F0D63"/>
    <w:rsid w:val="008F348B"/>
    <w:rsid w:val="008F5F95"/>
    <w:rsid w:val="008F70F8"/>
    <w:rsid w:val="00904982"/>
    <w:rsid w:val="00906A55"/>
    <w:rsid w:val="00935FA5"/>
    <w:rsid w:val="009426FB"/>
    <w:rsid w:val="00945F82"/>
    <w:rsid w:val="0097564A"/>
    <w:rsid w:val="0098139C"/>
    <w:rsid w:val="00992439"/>
    <w:rsid w:val="00993321"/>
    <w:rsid w:val="009A6C78"/>
    <w:rsid w:val="009B1F60"/>
    <w:rsid w:val="009B4FFC"/>
    <w:rsid w:val="009B67EC"/>
    <w:rsid w:val="009C2ECB"/>
    <w:rsid w:val="009C6C8C"/>
    <w:rsid w:val="009D583B"/>
    <w:rsid w:val="009E2A1C"/>
    <w:rsid w:val="009F5B08"/>
    <w:rsid w:val="00A132AE"/>
    <w:rsid w:val="00A224B7"/>
    <w:rsid w:val="00A24AF1"/>
    <w:rsid w:val="00A327FC"/>
    <w:rsid w:val="00A35347"/>
    <w:rsid w:val="00A47348"/>
    <w:rsid w:val="00A47C47"/>
    <w:rsid w:val="00A554E0"/>
    <w:rsid w:val="00A57145"/>
    <w:rsid w:val="00A6623F"/>
    <w:rsid w:val="00A7091C"/>
    <w:rsid w:val="00A74B19"/>
    <w:rsid w:val="00A82BD6"/>
    <w:rsid w:val="00A83C5B"/>
    <w:rsid w:val="00A860BF"/>
    <w:rsid w:val="00A95D9B"/>
    <w:rsid w:val="00AA1802"/>
    <w:rsid w:val="00AA5A5B"/>
    <w:rsid w:val="00AA630C"/>
    <w:rsid w:val="00AB4D84"/>
    <w:rsid w:val="00AE3ABC"/>
    <w:rsid w:val="00AE46AC"/>
    <w:rsid w:val="00AE750B"/>
    <w:rsid w:val="00AF423B"/>
    <w:rsid w:val="00B02C4A"/>
    <w:rsid w:val="00B20199"/>
    <w:rsid w:val="00B27719"/>
    <w:rsid w:val="00B33EAF"/>
    <w:rsid w:val="00B41BCA"/>
    <w:rsid w:val="00B41D85"/>
    <w:rsid w:val="00B45B94"/>
    <w:rsid w:val="00B50F6E"/>
    <w:rsid w:val="00B702CD"/>
    <w:rsid w:val="00B70C52"/>
    <w:rsid w:val="00B7366A"/>
    <w:rsid w:val="00B73FC8"/>
    <w:rsid w:val="00B81810"/>
    <w:rsid w:val="00B846E3"/>
    <w:rsid w:val="00B87717"/>
    <w:rsid w:val="00B9369F"/>
    <w:rsid w:val="00B9487A"/>
    <w:rsid w:val="00B979E7"/>
    <w:rsid w:val="00BB0C6B"/>
    <w:rsid w:val="00BC29EB"/>
    <w:rsid w:val="00BE2FC7"/>
    <w:rsid w:val="00BF50A3"/>
    <w:rsid w:val="00C01015"/>
    <w:rsid w:val="00C149E4"/>
    <w:rsid w:val="00C15251"/>
    <w:rsid w:val="00C20FE5"/>
    <w:rsid w:val="00C22495"/>
    <w:rsid w:val="00C2538F"/>
    <w:rsid w:val="00C344C8"/>
    <w:rsid w:val="00C35A36"/>
    <w:rsid w:val="00C432A0"/>
    <w:rsid w:val="00C509D5"/>
    <w:rsid w:val="00C56E98"/>
    <w:rsid w:val="00C63DAD"/>
    <w:rsid w:val="00C74F8B"/>
    <w:rsid w:val="00C77F71"/>
    <w:rsid w:val="00C84E34"/>
    <w:rsid w:val="00C935BA"/>
    <w:rsid w:val="00CA29F2"/>
    <w:rsid w:val="00CA68FB"/>
    <w:rsid w:val="00CA7E4E"/>
    <w:rsid w:val="00CB151F"/>
    <w:rsid w:val="00CB24CF"/>
    <w:rsid w:val="00CB6DDC"/>
    <w:rsid w:val="00CC0A7C"/>
    <w:rsid w:val="00CC3D31"/>
    <w:rsid w:val="00CC3DB2"/>
    <w:rsid w:val="00CD0FDE"/>
    <w:rsid w:val="00CD60CE"/>
    <w:rsid w:val="00CD740B"/>
    <w:rsid w:val="00CE357F"/>
    <w:rsid w:val="00CF093C"/>
    <w:rsid w:val="00D06029"/>
    <w:rsid w:val="00D102BA"/>
    <w:rsid w:val="00D226F6"/>
    <w:rsid w:val="00D43082"/>
    <w:rsid w:val="00D5298A"/>
    <w:rsid w:val="00D54AD0"/>
    <w:rsid w:val="00D63C37"/>
    <w:rsid w:val="00D902BB"/>
    <w:rsid w:val="00DA12D6"/>
    <w:rsid w:val="00DB2195"/>
    <w:rsid w:val="00DD4A59"/>
    <w:rsid w:val="00DE36AB"/>
    <w:rsid w:val="00DE595C"/>
    <w:rsid w:val="00DF3E6B"/>
    <w:rsid w:val="00DF54CE"/>
    <w:rsid w:val="00DF6EEA"/>
    <w:rsid w:val="00DF7348"/>
    <w:rsid w:val="00E04783"/>
    <w:rsid w:val="00E12794"/>
    <w:rsid w:val="00E143A0"/>
    <w:rsid w:val="00E1656B"/>
    <w:rsid w:val="00E34CAB"/>
    <w:rsid w:val="00E54CF6"/>
    <w:rsid w:val="00E5539A"/>
    <w:rsid w:val="00E6202A"/>
    <w:rsid w:val="00E651C9"/>
    <w:rsid w:val="00E929BF"/>
    <w:rsid w:val="00E95D30"/>
    <w:rsid w:val="00EA1CF8"/>
    <w:rsid w:val="00EC147E"/>
    <w:rsid w:val="00EC4C27"/>
    <w:rsid w:val="00ED2D95"/>
    <w:rsid w:val="00ED5146"/>
    <w:rsid w:val="00EF464F"/>
    <w:rsid w:val="00EF65EF"/>
    <w:rsid w:val="00F12381"/>
    <w:rsid w:val="00F22152"/>
    <w:rsid w:val="00F26408"/>
    <w:rsid w:val="00F30BFC"/>
    <w:rsid w:val="00F36F22"/>
    <w:rsid w:val="00F408EE"/>
    <w:rsid w:val="00F4597F"/>
    <w:rsid w:val="00F5218C"/>
    <w:rsid w:val="00F53EBE"/>
    <w:rsid w:val="00F636B3"/>
    <w:rsid w:val="00F665F2"/>
    <w:rsid w:val="00F76473"/>
    <w:rsid w:val="00F87858"/>
    <w:rsid w:val="00F8785B"/>
    <w:rsid w:val="00F92561"/>
    <w:rsid w:val="00FA230C"/>
    <w:rsid w:val="00FA2F4A"/>
    <w:rsid w:val="00FB2E57"/>
    <w:rsid w:val="00FC6840"/>
    <w:rsid w:val="00FE0A2D"/>
    <w:rsid w:val="00FE1864"/>
    <w:rsid w:val="00FF4661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87D5F"/>
  <w15:chartTrackingRefBased/>
  <w15:docId w15:val="{439AC3A5-43E5-479F-9D96-C47E50E6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450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169CA"/>
    <w:pPr>
      <w:keepNext/>
      <w:jc w:val="both"/>
      <w:outlineLvl w:val="2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3536DE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6C0FEC"/>
  </w:style>
  <w:style w:type="character" w:styleId="Hypertextovodkaz">
    <w:name w:val="Hyperlink"/>
    <w:uiPriority w:val="99"/>
    <w:rsid w:val="006C0FEC"/>
    <w:rPr>
      <w:color w:val="0000FF"/>
      <w:u w:val="single"/>
    </w:rPr>
  </w:style>
  <w:style w:type="character" w:styleId="Odkaznakoment">
    <w:name w:val="annotation reference"/>
    <w:semiHidden/>
    <w:rsid w:val="00C935BA"/>
    <w:rPr>
      <w:sz w:val="16"/>
      <w:szCs w:val="16"/>
    </w:rPr>
  </w:style>
  <w:style w:type="paragraph" w:styleId="Textkomente">
    <w:name w:val="annotation text"/>
    <w:basedOn w:val="Normln"/>
    <w:semiHidden/>
    <w:rsid w:val="00C935B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35BA"/>
    <w:rPr>
      <w:b/>
      <w:bCs/>
    </w:rPr>
  </w:style>
  <w:style w:type="character" w:customStyle="1" w:styleId="platne1">
    <w:name w:val="platne1"/>
    <w:basedOn w:val="Standardnpsmoodstavce"/>
    <w:rsid w:val="00C935BA"/>
  </w:style>
  <w:style w:type="character" w:customStyle="1" w:styleId="platne">
    <w:name w:val="platne"/>
    <w:basedOn w:val="Standardnpsmoodstavce"/>
    <w:rsid w:val="00287975"/>
  </w:style>
  <w:style w:type="paragraph" w:customStyle="1" w:styleId="Odstavecseseznamem1">
    <w:name w:val="Odstavec se seznamem1"/>
    <w:basedOn w:val="Normln"/>
    <w:rsid w:val="00CA29F2"/>
    <w:pPr>
      <w:ind w:left="720"/>
    </w:pPr>
  </w:style>
  <w:style w:type="paragraph" w:styleId="Zkladntextodsazen">
    <w:name w:val="Body Text Indent"/>
    <w:basedOn w:val="Normln"/>
    <w:rsid w:val="0011241D"/>
    <w:pPr>
      <w:spacing w:after="60"/>
      <w:ind w:firstLine="540"/>
      <w:jc w:val="both"/>
    </w:pPr>
  </w:style>
  <w:style w:type="paragraph" w:styleId="Zkladntextodsazen2">
    <w:name w:val="Body Text Indent 2"/>
    <w:basedOn w:val="Normln"/>
    <w:rsid w:val="00141A2A"/>
    <w:pPr>
      <w:ind w:firstLine="708"/>
      <w:jc w:val="both"/>
    </w:pPr>
    <w:rPr>
      <w:sz w:val="22"/>
      <w:szCs w:val="22"/>
    </w:rPr>
  </w:style>
  <w:style w:type="character" w:customStyle="1" w:styleId="Zkladntext8">
    <w:name w:val="Základní text (8)_"/>
    <w:link w:val="Zkladntext81"/>
    <w:rsid w:val="007A656E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Zkladntext81">
    <w:name w:val="Základní text (8)1"/>
    <w:basedOn w:val="Normln"/>
    <w:link w:val="Zkladntext8"/>
    <w:rsid w:val="007A656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paragraph" w:styleId="Zhlav">
    <w:name w:val="header"/>
    <w:basedOn w:val="Normln"/>
    <w:link w:val="ZhlavChar"/>
    <w:rsid w:val="00FC68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C68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C68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6840"/>
    <w:rPr>
      <w:sz w:val="24"/>
      <w:szCs w:val="24"/>
    </w:rPr>
  </w:style>
  <w:style w:type="character" w:styleId="Siln">
    <w:name w:val="Strong"/>
    <w:uiPriority w:val="22"/>
    <w:qFormat/>
    <w:rsid w:val="004B3288"/>
    <w:rPr>
      <w:b/>
      <w:bCs/>
    </w:rPr>
  </w:style>
  <w:style w:type="paragraph" w:styleId="Revize">
    <w:name w:val="Revision"/>
    <w:hidden/>
    <w:uiPriority w:val="99"/>
    <w:semiHidden/>
    <w:rsid w:val="007B33FC"/>
    <w:rPr>
      <w:sz w:val="24"/>
      <w:szCs w:val="24"/>
    </w:rPr>
  </w:style>
  <w:style w:type="character" w:customStyle="1" w:styleId="FormtovanvHTMLChar">
    <w:name w:val="Formátovaný v HTML Char"/>
    <w:link w:val="FormtovanvHTML"/>
    <w:uiPriority w:val="99"/>
    <w:rsid w:val="00065D04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32060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0168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E7F0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DB8B-8E4C-4996-B0DD-1964B85E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 ú</vt:lpstr>
    </vt:vector>
  </TitlesOfParts>
  <Company>ZČU</Company>
  <LinksUpToDate>false</LinksUpToDate>
  <CharactersWithSpaces>9963</CharactersWithSpaces>
  <SharedDoc>false</SharedDoc>
  <HLinks>
    <vt:vector size="6" baseType="variant">
      <vt:variant>
        <vt:i4>3604557</vt:i4>
      </vt:variant>
      <vt:variant>
        <vt:i4>21</vt:i4>
      </vt:variant>
      <vt:variant>
        <vt:i4>0</vt:i4>
      </vt:variant>
      <vt:variant>
        <vt:i4>5</vt:i4>
      </vt:variant>
      <vt:variant>
        <vt:lpwstr>mailto:klementm@ff.zcu.cz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 ú</dc:title>
  <dc:subject/>
  <dc:creator>Kateřina Černá</dc:creator>
  <cp:keywords/>
  <cp:lastModifiedBy>Blanka Grebeňová</cp:lastModifiedBy>
  <cp:revision>2</cp:revision>
  <cp:lastPrinted>2020-05-20T07:48:00Z</cp:lastPrinted>
  <dcterms:created xsi:type="dcterms:W3CDTF">2025-07-29T07:32:00Z</dcterms:created>
  <dcterms:modified xsi:type="dcterms:W3CDTF">2025-07-29T07:32:00Z</dcterms:modified>
</cp:coreProperties>
</file>