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7C3C4" w14:textId="77777777" w:rsidR="00C361DF" w:rsidRPr="00997105" w:rsidRDefault="00C361DF" w:rsidP="00C361DF">
      <w:pPr>
        <w:pStyle w:val="Nzev"/>
        <w:rPr>
          <w:sz w:val="24"/>
          <w:szCs w:val="24"/>
        </w:rPr>
      </w:pPr>
    </w:p>
    <w:p w14:paraId="483E04CD" w14:textId="77777777" w:rsidR="00C361DF" w:rsidRPr="00997105" w:rsidRDefault="00C361DF" w:rsidP="00C361DF">
      <w:pPr>
        <w:pStyle w:val="Nzev"/>
        <w:rPr>
          <w:sz w:val="24"/>
          <w:szCs w:val="24"/>
        </w:rPr>
      </w:pPr>
    </w:p>
    <w:p w14:paraId="0E4B1B12" w14:textId="77777777" w:rsidR="00C361DF" w:rsidRPr="00997105" w:rsidRDefault="00C361DF" w:rsidP="00C361DF">
      <w:pPr>
        <w:pStyle w:val="Nzev"/>
        <w:rPr>
          <w:sz w:val="24"/>
          <w:szCs w:val="24"/>
        </w:rPr>
      </w:pPr>
      <w:r w:rsidRPr="00997105">
        <w:rPr>
          <w:sz w:val="24"/>
          <w:szCs w:val="24"/>
        </w:rPr>
        <w:t>LICENČNÍ SMLOUVA</w:t>
      </w:r>
    </w:p>
    <w:p w14:paraId="725A38E9" w14:textId="77777777" w:rsidR="00C361DF" w:rsidRPr="00997105" w:rsidRDefault="00C361DF" w:rsidP="00C361DF">
      <w:pPr>
        <w:pStyle w:val="Nzev"/>
        <w:rPr>
          <w:b w:val="0"/>
          <w:sz w:val="24"/>
          <w:szCs w:val="24"/>
        </w:rPr>
      </w:pPr>
      <w:r w:rsidRPr="00997105">
        <w:rPr>
          <w:sz w:val="24"/>
          <w:szCs w:val="24"/>
        </w:rPr>
        <w:t xml:space="preserve">(dle § 2358 a násl. zákona č. 89/2012 Sb., občanský zákoník, v platném znění) </w:t>
      </w:r>
    </w:p>
    <w:p w14:paraId="0A462567" w14:textId="77777777" w:rsidR="00C361DF" w:rsidRPr="00997105" w:rsidRDefault="00C361DF" w:rsidP="00C361DF">
      <w:pPr>
        <w:pStyle w:val="Nzev"/>
        <w:jc w:val="left"/>
        <w:rPr>
          <w:b w:val="0"/>
          <w:sz w:val="24"/>
          <w:szCs w:val="24"/>
        </w:rPr>
      </w:pPr>
    </w:p>
    <w:p w14:paraId="4015A37B" w14:textId="77777777" w:rsidR="00C361DF" w:rsidRPr="00997105" w:rsidRDefault="00C361DF" w:rsidP="00C361DF">
      <w:pPr>
        <w:jc w:val="center"/>
        <w:rPr>
          <w:sz w:val="24"/>
          <w:szCs w:val="24"/>
        </w:rPr>
      </w:pPr>
      <w:r w:rsidRPr="00997105">
        <w:rPr>
          <w:sz w:val="24"/>
          <w:szCs w:val="24"/>
        </w:rPr>
        <w:t>Smluvní strany:</w:t>
      </w:r>
    </w:p>
    <w:p w14:paraId="192D6EF7" w14:textId="77777777" w:rsidR="00C361DF" w:rsidRPr="00997105" w:rsidRDefault="00C361DF" w:rsidP="00C361DF">
      <w:pPr>
        <w:rPr>
          <w:sz w:val="24"/>
          <w:szCs w:val="24"/>
        </w:rPr>
      </w:pPr>
    </w:p>
    <w:p w14:paraId="7F06C5EE" w14:textId="77777777" w:rsidR="00C361DF" w:rsidRPr="00997105" w:rsidRDefault="00C361DF" w:rsidP="00D60F3E">
      <w:pPr>
        <w:pStyle w:val="Zkladntext"/>
        <w:numPr>
          <w:ilvl w:val="0"/>
          <w:numId w:val="2"/>
        </w:numPr>
        <w:autoSpaceDE w:val="0"/>
        <w:autoSpaceDN w:val="0"/>
        <w:ind w:hanging="720"/>
        <w:rPr>
          <w:b/>
          <w:bCs/>
        </w:rPr>
      </w:pPr>
      <w:r w:rsidRPr="00997105">
        <w:rPr>
          <w:b/>
          <w:bCs/>
        </w:rPr>
        <w:t>Technická univerzita v Liberci</w:t>
      </w:r>
    </w:p>
    <w:p w14:paraId="41E43140" w14:textId="77777777" w:rsidR="00C361DF" w:rsidRPr="00997105" w:rsidRDefault="00C361DF" w:rsidP="00C361DF">
      <w:pPr>
        <w:pStyle w:val="Zkladntext"/>
        <w:ind w:firstLine="720"/>
      </w:pPr>
      <w:r w:rsidRPr="00997105">
        <w:t>Se sídlem v: Studentská 2, Liberec 1, 46001</w:t>
      </w:r>
    </w:p>
    <w:p w14:paraId="6A422C67" w14:textId="77777777" w:rsidR="00C361DF" w:rsidRPr="00997105" w:rsidRDefault="00C361DF" w:rsidP="00C361DF">
      <w:pPr>
        <w:pStyle w:val="Zkladntext"/>
        <w:ind w:firstLine="720"/>
      </w:pPr>
      <w:r w:rsidRPr="00997105">
        <w:t>IČ: 46747885</w:t>
      </w:r>
    </w:p>
    <w:p w14:paraId="07AE688D" w14:textId="77777777" w:rsidR="00C361DF" w:rsidRPr="00997105" w:rsidRDefault="00C361DF" w:rsidP="00C361DF">
      <w:pPr>
        <w:pStyle w:val="Zkladntext"/>
        <w:ind w:firstLine="720"/>
      </w:pPr>
      <w:r w:rsidRPr="00997105">
        <w:t>DIČ: CZ46747885</w:t>
      </w:r>
    </w:p>
    <w:p w14:paraId="48EDA9BC" w14:textId="77777777" w:rsidR="00C361DF" w:rsidRPr="00997105" w:rsidRDefault="00C361DF" w:rsidP="00C361DF">
      <w:pPr>
        <w:pStyle w:val="Zkladntext"/>
        <w:ind w:firstLine="720"/>
      </w:pPr>
      <w:r w:rsidRPr="00997105">
        <w:t>Bankovní spojení: ČSOB, a.s. pobočka Liberec</w:t>
      </w:r>
    </w:p>
    <w:p w14:paraId="60957A32" w14:textId="77BB4E32" w:rsidR="00C361DF" w:rsidRPr="00997105" w:rsidRDefault="00C361DF" w:rsidP="00C361DF">
      <w:pPr>
        <w:pStyle w:val="Zkladntext"/>
        <w:ind w:firstLine="720"/>
      </w:pPr>
      <w:r w:rsidRPr="00997105">
        <w:t xml:space="preserve">Účet číslo: </w:t>
      </w:r>
      <w:r w:rsidR="00900792">
        <w:rPr>
          <w:sz w:val="21"/>
          <w:szCs w:val="21"/>
          <w:lang w:val="it-IT"/>
        </w:rPr>
        <w:t>305806603/0300</w:t>
      </w:r>
    </w:p>
    <w:p w14:paraId="617DB564" w14:textId="77777777" w:rsidR="00C361DF" w:rsidRPr="00997105" w:rsidRDefault="00C361DF" w:rsidP="00C361DF">
      <w:pPr>
        <w:pStyle w:val="Zkladntext"/>
        <w:ind w:firstLine="720"/>
        <w:rPr>
          <w:highlight w:val="yellow"/>
        </w:rPr>
      </w:pPr>
      <w:r w:rsidRPr="00997105">
        <w:t xml:space="preserve">Zastoupená: </w:t>
      </w:r>
      <w:r w:rsidR="0030794B" w:rsidRPr="00997105">
        <w:t xml:space="preserve">doc. RNDr. Miroslavem </w:t>
      </w:r>
      <w:proofErr w:type="spellStart"/>
      <w:r w:rsidR="0030794B" w:rsidRPr="00997105">
        <w:t>Brzezinou</w:t>
      </w:r>
      <w:proofErr w:type="spellEnd"/>
      <w:r w:rsidR="0030794B" w:rsidRPr="00997105">
        <w:t>, CSc.,</w:t>
      </w:r>
      <w:r w:rsidR="00D960A6">
        <w:t xml:space="preserve"> </w:t>
      </w:r>
      <w:proofErr w:type="spellStart"/>
      <w:r w:rsidR="00D960A6">
        <w:t>dr.h.c</w:t>
      </w:r>
      <w:proofErr w:type="spellEnd"/>
      <w:r w:rsidR="00D960A6">
        <w:t>.,</w:t>
      </w:r>
      <w:r w:rsidR="0030794B" w:rsidRPr="00997105">
        <w:t xml:space="preserve"> rektorem</w:t>
      </w:r>
    </w:p>
    <w:p w14:paraId="2EA4A661" w14:textId="77777777" w:rsidR="00C361DF" w:rsidRPr="00997105" w:rsidRDefault="00C361DF" w:rsidP="00C361DF">
      <w:pPr>
        <w:pStyle w:val="Zkladntext"/>
        <w:ind w:firstLine="720"/>
      </w:pPr>
      <w:r w:rsidRPr="00997105">
        <w:t xml:space="preserve">Odpovědná osoba za smluvní vztah: </w:t>
      </w:r>
      <w:r w:rsidR="0030794B" w:rsidRPr="00997105">
        <w:rPr>
          <w:lang w:val="cs-CZ"/>
        </w:rPr>
        <w:t>prof. Dr. Ing. Petr Lenfeld, prorektor</w:t>
      </w:r>
    </w:p>
    <w:p w14:paraId="7D8FA409" w14:textId="23413193" w:rsidR="00C361DF" w:rsidRPr="00AD3484" w:rsidRDefault="00C361DF" w:rsidP="00C361DF">
      <w:pPr>
        <w:pStyle w:val="Zkladntext"/>
        <w:ind w:firstLine="720"/>
        <w:rPr>
          <w:lang w:val="cs-CZ"/>
        </w:rPr>
      </w:pPr>
      <w:r w:rsidRPr="00997105">
        <w:t xml:space="preserve">Interní číslo smlouvy: </w:t>
      </w:r>
      <w:r w:rsidR="00AD3484">
        <w:rPr>
          <w:lang w:val="cs-CZ"/>
        </w:rPr>
        <w:t>S/RU/9305/2025/376</w:t>
      </w:r>
    </w:p>
    <w:p w14:paraId="0A94F472" w14:textId="77777777" w:rsidR="00C361DF" w:rsidRPr="00997105" w:rsidRDefault="00C361DF" w:rsidP="00C361DF">
      <w:pPr>
        <w:pStyle w:val="Zkladntext"/>
        <w:ind w:firstLine="720"/>
      </w:pPr>
      <w:r w:rsidRPr="00997105">
        <w:t>(dále jen jako „</w:t>
      </w:r>
      <w:r w:rsidRPr="00997105">
        <w:rPr>
          <w:b/>
          <w:bCs/>
        </w:rPr>
        <w:t>Poskytovatel“)</w:t>
      </w:r>
    </w:p>
    <w:p w14:paraId="0F72609B" w14:textId="77777777" w:rsidR="00C361DF" w:rsidRPr="00997105" w:rsidRDefault="00C361DF" w:rsidP="00C361DF">
      <w:pPr>
        <w:pStyle w:val="Zkladntext"/>
      </w:pPr>
    </w:p>
    <w:p w14:paraId="31F0CDB6" w14:textId="77777777" w:rsidR="00C361DF" w:rsidRPr="00997105" w:rsidRDefault="00C361DF" w:rsidP="00C361DF">
      <w:pPr>
        <w:ind w:left="708"/>
        <w:jc w:val="center"/>
        <w:rPr>
          <w:sz w:val="24"/>
          <w:szCs w:val="24"/>
        </w:rPr>
      </w:pPr>
      <w:r w:rsidRPr="00997105">
        <w:rPr>
          <w:sz w:val="24"/>
          <w:szCs w:val="24"/>
        </w:rPr>
        <w:t>a</w:t>
      </w:r>
    </w:p>
    <w:p w14:paraId="7E1089D1" w14:textId="77777777" w:rsidR="00C361DF" w:rsidRPr="00997105" w:rsidRDefault="00C361DF" w:rsidP="00C361DF">
      <w:pPr>
        <w:pStyle w:val="Zkladntext"/>
      </w:pPr>
    </w:p>
    <w:p w14:paraId="5B841ACC" w14:textId="574ACBF3" w:rsidR="00C361DF" w:rsidRPr="00997105" w:rsidRDefault="007B61C1" w:rsidP="00D60F3E">
      <w:pPr>
        <w:pStyle w:val="Zkladntext"/>
        <w:numPr>
          <w:ilvl w:val="0"/>
          <w:numId w:val="2"/>
        </w:numPr>
        <w:autoSpaceDE w:val="0"/>
        <w:autoSpaceDN w:val="0"/>
        <w:ind w:hanging="720"/>
        <w:rPr>
          <w:b/>
        </w:rPr>
      </w:pPr>
      <w:proofErr w:type="spellStart"/>
      <w:r>
        <w:rPr>
          <w:b/>
        </w:rPr>
        <w:t>Nanotech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dynamics</w:t>
      </w:r>
      <w:proofErr w:type="spellEnd"/>
      <w:r>
        <w:rPr>
          <w:b/>
        </w:rPr>
        <w:t>, s.r.o.</w:t>
      </w:r>
    </w:p>
    <w:p w14:paraId="7604F852" w14:textId="6B7F02D0" w:rsidR="00C361DF" w:rsidRPr="00997105" w:rsidRDefault="00C361DF" w:rsidP="00C361DF">
      <w:pPr>
        <w:pStyle w:val="Zkladntext"/>
        <w:ind w:firstLine="720"/>
      </w:pPr>
      <w:r w:rsidRPr="00997105">
        <w:t xml:space="preserve">Se sídlem v: </w:t>
      </w:r>
      <w:r w:rsidR="007B61C1">
        <w:t>Liščí 234, 463 12 Jeřmanice</w:t>
      </w:r>
    </w:p>
    <w:p w14:paraId="37B7576D" w14:textId="7C69B961" w:rsidR="00C361DF" w:rsidRPr="00997105" w:rsidRDefault="00C361DF" w:rsidP="00C361DF">
      <w:pPr>
        <w:pStyle w:val="Zkladntext"/>
        <w:ind w:firstLine="720"/>
      </w:pPr>
      <w:r w:rsidRPr="00997105">
        <w:t xml:space="preserve">Zapsána: </w:t>
      </w:r>
      <w:r w:rsidR="007B61C1" w:rsidRPr="0045175C">
        <w:t>u Krajského soudu v Ústí nad Labem pod C 45437</w:t>
      </w:r>
    </w:p>
    <w:p w14:paraId="0FA1D155" w14:textId="5260F0D9" w:rsidR="00C361DF" w:rsidRPr="00997105" w:rsidRDefault="00C361DF" w:rsidP="00C361DF">
      <w:pPr>
        <w:pStyle w:val="Zkladntext"/>
        <w:ind w:firstLine="720"/>
      </w:pPr>
      <w:r w:rsidRPr="00997105">
        <w:t xml:space="preserve">IČ: </w:t>
      </w:r>
      <w:r w:rsidR="007B61C1" w:rsidRPr="0045175C">
        <w:t>09219226</w:t>
      </w:r>
    </w:p>
    <w:p w14:paraId="4DE87076" w14:textId="4E72CD05" w:rsidR="00C361DF" w:rsidRPr="00997105" w:rsidRDefault="00C361DF" w:rsidP="00C361DF">
      <w:pPr>
        <w:pStyle w:val="Zkladntext"/>
        <w:ind w:firstLine="720"/>
      </w:pPr>
      <w:r w:rsidRPr="00997105">
        <w:t xml:space="preserve">DIČ: </w:t>
      </w:r>
      <w:r w:rsidR="007B61C1">
        <w:t>CZ</w:t>
      </w:r>
      <w:r w:rsidR="007B61C1" w:rsidRPr="007B61C1">
        <w:rPr>
          <w:lang w:val="cs-CZ"/>
        </w:rPr>
        <w:t>09219226</w:t>
      </w:r>
    </w:p>
    <w:p w14:paraId="692F3CC0" w14:textId="0C4957FC" w:rsidR="00C361DF" w:rsidRPr="00997105" w:rsidRDefault="00C361DF" w:rsidP="00C361DF">
      <w:pPr>
        <w:pStyle w:val="Zkladntext"/>
        <w:ind w:firstLine="720"/>
      </w:pPr>
      <w:r w:rsidRPr="00997105">
        <w:t>Bankovní spojení:</w:t>
      </w:r>
      <w:r w:rsidR="00EA109D">
        <w:t xml:space="preserve"> </w:t>
      </w:r>
      <w:r w:rsidR="00EA109D" w:rsidRPr="00EA109D">
        <w:t>Fio banka</w:t>
      </w:r>
      <w:r w:rsidR="00EA109D">
        <w:t>, a.s. pobočka Liberec</w:t>
      </w:r>
    </w:p>
    <w:p w14:paraId="543A8271" w14:textId="34E9F04B" w:rsidR="00C361DF" w:rsidRPr="00997105" w:rsidRDefault="00C361DF" w:rsidP="00C361DF">
      <w:pPr>
        <w:pStyle w:val="Zkladntext"/>
        <w:ind w:firstLine="720"/>
      </w:pPr>
      <w:r w:rsidRPr="00997105">
        <w:t xml:space="preserve">Účet číslo: </w:t>
      </w:r>
      <w:r w:rsidR="00EA109D" w:rsidRPr="00EA109D">
        <w:rPr>
          <w:lang w:val="cs-CZ"/>
        </w:rPr>
        <w:t>2601821399/2010</w:t>
      </w:r>
    </w:p>
    <w:p w14:paraId="63AB0A15" w14:textId="73D83EA3" w:rsidR="00C361DF" w:rsidRPr="00997105" w:rsidRDefault="00C361DF" w:rsidP="00C361DF">
      <w:pPr>
        <w:pStyle w:val="Zkladntext"/>
        <w:ind w:firstLine="720"/>
      </w:pPr>
      <w:r w:rsidRPr="00997105">
        <w:t xml:space="preserve">Zastoupená: </w:t>
      </w:r>
      <w:r w:rsidR="007B61C1" w:rsidRPr="007B61C1">
        <w:rPr>
          <w:lang w:val="cs-CZ"/>
        </w:rPr>
        <w:t>Ing. Tomášem Janouškem, jednatelem</w:t>
      </w:r>
      <w:r w:rsidR="007B61C1" w:rsidRPr="007B61C1" w:rsidDel="007B61C1">
        <w:rPr>
          <w:lang w:val="cs-CZ"/>
        </w:rPr>
        <w:t xml:space="preserve"> </w:t>
      </w:r>
    </w:p>
    <w:p w14:paraId="33AEAA16" w14:textId="77777777" w:rsidR="00C361DF" w:rsidRPr="00997105" w:rsidRDefault="00C361DF" w:rsidP="00C361DF">
      <w:pPr>
        <w:pStyle w:val="Zkladntext"/>
        <w:ind w:firstLine="720"/>
      </w:pPr>
      <w:r w:rsidRPr="00997105">
        <w:t>(dále jen jako „</w:t>
      </w:r>
      <w:r w:rsidRPr="00997105">
        <w:rPr>
          <w:b/>
          <w:bCs/>
        </w:rPr>
        <w:t>Nabyvatel“)</w:t>
      </w:r>
    </w:p>
    <w:p w14:paraId="4EBFDB64" w14:textId="77777777" w:rsidR="00C361DF" w:rsidRPr="00997105" w:rsidRDefault="00C361DF" w:rsidP="00C361DF">
      <w:pPr>
        <w:pStyle w:val="Zkladntext"/>
      </w:pPr>
    </w:p>
    <w:p w14:paraId="31507D85" w14:textId="77777777" w:rsidR="00C361DF" w:rsidRPr="00997105" w:rsidRDefault="00C361DF" w:rsidP="00C361DF">
      <w:pPr>
        <w:pStyle w:val="Zkladntext"/>
        <w:ind w:firstLine="720"/>
      </w:pPr>
      <w:r w:rsidRPr="00997105">
        <w:t xml:space="preserve">mezi sebou uzavírají následující licenční smlouvu (dále jen jako </w:t>
      </w:r>
      <w:r w:rsidRPr="00997105">
        <w:rPr>
          <w:b/>
        </w:rPr>
        <w:t>„smlouva“</w:t>
      </w:r>
      <w:r w:rsidRPr="00997105">
        <w:t>):</w:t>
      </w:r>
    </w:p>
    <w:p w14:paraId="77EC2A42" w14:textId="77777777" w:rsidR="00C361DF" w:rsidRPr="00997105" w:rsidRDefault="00C361DF" w:rsidP="00C361DF">
      <w:pPr>
        <w:jc w:val="both"/>
        <w:rPr>
          <w:noProof/>
          <w:sz w:val="24"/>
          <w:szCs w:val="24"/>
        </w:rPr>
      </w:pPr>
    </w:p>
    <w:p w14:paraId="68C25E77" w14:textId="77777777" w:rsidR="00C361DF" w:rsidRPr="00997105" w:rsidRDefault="00C361DF" w:rsidP="00C361DF">
      <w:pPr>
        <w:jc w:val="both"/>
        <w:rPr>
          <w:noProof/>
          <w:sz w:val="24"/>
          <w:szCs w:val="24"/>
        </w:rPr>
      </w:pPr>
    </w:p>
    <w:p w14:paraId="03AEF631" w14:textId="77777777" w:rsidR="00C361DF" w:rsidRPr="00997105" w:rsidRDefault="00C361DF" w:rsidP="00C361DF">
      <w:pPr>
        <w:jc w:val="center"/>
        <w:rPr>
          <w:b/>
          <w:noProof/>
          <w:sz w:val="24"/>
          <w:szCs w:val="24"/>
        </w:rPr>
      </w:pPr>
      <w:r w:rsidRPr="00997105">
        <w:rPr>
          <w:b/>
          <w:noProof/>
          <w:sz w:val="24"/>
          <w:szCs w:val="24"/>
        </w:rPr>
        <w:t xml:space="preserve">I. </w:t>
      </w:r>
    </w:p>
    <w:p w14:paraId="6A276C0C" w14:textId="77777777" w:rsidR="00C361DF" w:rsidRPr="00997105" w:rsidRDefault="00980D55" w:rsidP="00C361DF">
      <w:pPr>
        <w:jc w:val="center"/>
        <w:rPr>
          <w:b/>
          <w:noProof/>
          <w:sz w:val="24"/>
          <w:szCs w:val="24"/>
        </w:rPr>
      </w:pPr>
      <w:r w:rsidRPr="00997105">
        <w:rPr>
          <w:b/>
          <w:noProof/>
          <w:sz w:val="24"/>
          <w:szCs w:val="24"/>
        </w:rPr>
        <w:t>ÚVODNÍ USTANOVENÍ</w:t>
      </w:r>
    </w:p>
    <w:p w14:paraId="0568F5AF" w14:textId="77777777" w:rsidR="00C361DF" w:rsidRPr="00997105" w:rsidRDefault="00C361DF" w:rsidP="00C361DF">
      <w:pPr>
        <w:jc w:val="both"/>
        <w:rPr>
          <w:noProof/>
          <w:sz w:val="24"/>
          <w:szCs w:val="24"/>
        </w:rPr>
      </w:pPr>
    </w:p>
    <w:p w14:paraId="26A5EE94" w14:textId="369CF328" w:rsidR="00C361DF" w:rsidRPr="00997105" w:rsidRDefault="00C361DF" w:rsidP="00D60F3E">
      <w:pPr>
        <w:numPr>
          <w:ilvl w:val="0"/>
          <w:numId w:val="3"/>
        </w:numPr>
        <w:jc w:val="both"/>
        <w:rPr>
          <w:noProof/>
          <w:sz w:val="24"/>
          <w:szCs w:val="24"/>
        </w:rPr>
      </w:pPr>
      <w:r w:rsidRPr="00997105">
        <w:rPr>
          <w:noProof/>
          <w:sz w:val="24"/>
          <w:szCs w:val="24"/>
        </w:rPr>
        <w:t>Poskytovatel je majitelem</w:t>
      </w:r>
      <w:r w:rsidR="00980D55" w:rsidRPr="00997105">
        <w:rPr>
          <w:noProof/>
          <w:sz w:val="24"/>
          <w:szCs w:val="24"/>
        </w:rPr>
        <w:t xml:space="preserve"> průmyslových práv v podobě</w:t>
      </w:r>
      <w:r w:rsidRPr="00997105">
        <w:rPr>
          <w:noProof/>
          <w:sz w:val="24"/>
          <w:szCs w:val="24"/>
        </w:rPr>
        <w:t xml:space="preserve"> patentu č. </w:t>
      </w:r>
      <w:r w:rsidR="00AD3484">
        <w:rPr>
          <w:noProof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</w:t>
      </w:r>
      <w:r w:rsidRPr="00997105">
        <w:rPr>
          <w:noProof/>
          <w:sz w:val="24"/>
          <w:szCs w:val="24"/>
        </w:rPr>
        <w:t>(dále jen „</w:t>
      </w:r>
      <w:r w:rsidRPr="00997105">
        <w:rPr>
          <w:b/>
          <w:bCs/>
          <w:noProof/>
          <w:sz w:val="24"/>
          <w:szCs w:val="24"/>
        </w:rPr>
        <w:t>patent</w:t>
      </w:r>
      <w:r w:rsidRPr="00997105">
        <w:rPr>
          <w:noProof/>
          <w:sz w:val="24"/>
          <w:szCs w:val="24"/>
        </w:rPr>
        <w:t xml:space="preserve">“). </w:t>
      </w:r>
    </w:p>
    <w:p w14:paraId="46BE597D" w14:textId="096D01C0" w:rsidR="00980D55" w:rsidRPr="00997105" w:rsidRDefault="00980D55" w:rsidP="00D60F3E">
      <w:pPr>
        <w:numPr>
          <w:ilvl w:val="0"/>
          <w:numId w:val="3"/>
        </w:numPr>
        <w:jc w:val="both"/>
        <w:rPr>
          <w:noProof/>
          <w:sz w:val="24"/>
          <w:szCs w:val="24"/>
        </w:rPr>
      </w:pPr>
      <w:r w:rsidRPr="00997105">
        <w:rPr>
          <w:noProof/>
          <w:sz w:val="24"/>
          <w:szCs w:val="24"/>
        </w:rPr>
        <w:t>Nabyvatel</w:t>
      </w:r>
      <w:r w:rsidR="005A3699">
        <w:rPr>
          <w:noProof/>
          <w:sz w:val="24"/>
          <w:szCs w:val="24"/>
        </w:rPr>
        <w:t xml:space="preserve"> </w:t>
      </w:r>
      <w:r w:rsidRPr="00997105">
        <w:rPr>
          <w:noProof/>
          <w:sz w:val="24"/>
          <w:szCs w:val="24"/>
        </w:rPr>
        <w:t xml:space="preserve">je </w:t>
      </w:r>
      <w:r w:rsidR="00C943F6">
        <w:rPr>
          <w:noProof/>
          <w:sz w:val="24"/>
          <w:szCs w:val="24"/>
        </w:rPr>
        <w:t>podnikatelem v oblasti komercializace nanotechnologií</w:t>
      </w:r>
      <w:r w:rsidR="00C943F6" w:rsidRPr="00997105">
        <w:rPr>
          <w:noProof/>
          <w:sz w:val="24"/>
          <w:szCs w:val="24"/>
        </w:rPr>
        <w:t xml:space="preserve"> </w:t>
      </w:r>
      <w:r w:rsidRPr="00997105">
        <w:rPr>
          <w:noProof/>
          <w:sz w:val="24"/>
          <w:szCs w:val="24"/>
        </w:rPr>
        <w:t>a má zájem o</w:t>
      </w:r>
      <w:r w:rsidR="00C943F6">
        <w:rPr>
          <w:noProof/>
          <w:sz w:val="24"/>
          <w:szCs w:val="24"/>
        </w:rPr>
        <w:t xml:space="preserve"> </w:t>
      </w:r>
      <w:r w:rsidRPr="00997105">
        <w:rPr>
          <w:noProof/>
          <w:sz w:val="24"/>
          <w:szCs w:val="24"/>
        </w:rPr>
        <w:t>výrobu a prodej</w:t>
      </w:r>
      <w:r w:rsidR="00C943F6">
        <w:rPr>
          <w:noProof/>
          <w:sz w:val="24"/>
          <w:szCs w:val="24"/>
        </w:rPr>
        <w:t xml:space="preserve"> zdravotnického prostředku </w:t>
      </w:r>
      <w:r w:rsidR="00AD3484">
        <w:rPr>
          <w:noProof/>
          <w:sz w:val="24"/>
          <w:szCs w:val="24"/>
        </w:rPr>
        <w:t>xxxxxxxxxxxxxxx</w:t>
      </w:r>
      <w:r w:rsidR="00C943F6">
        <w:rPr>
          <w:noProof/>
          <w:sz w:val="24"/>
          <w:szCs w:val="24"/>
        </w:rPr>
        <w:t>,</w:t>
      </w:r>
      <w:r w:rsidR="00CF1A8E">
        <w:rPr>
          <w:noProof/>
          <w:sz w:val="24"/>
          <w:szCs w:val="24"/>
        </w:rPr>
        <w:t xml:space="preserve"> založeného na patentu </w:t>
      </w:r>
      <w:r w:rsidR="002F1A81" w:rsidRPr="00997105">
        <w:rPr>
          <w:noProof/>
          <w:sz w:val="24"/>
          <w:szCs w:val="24"/>
        </w:rPr>
        <w:t>a to výhradně pro humánní medicínské účely</w:t>
      </w:r>
      <w:r w:rsidRPr="00997105">
        <w:rPr>
          <w:noProof/>
          <w:sz w:val="24"/>
          <w:szCs w:val="24"/>
        </w:rPr>
        <w:t xml:space="preserve"> (dále jen „</w:t>
      </w:r>
      <w:r w:rsidR="00AD3484">
        <w:rPr>
          <w:b/>
          <w:bCs/>
          <w:noProof/>
          <w:sz w:val="24"/>
          <w:szCs w:val="24"/>
        </w:rPr>
        <w:t>xxxxxxxxxxxxxxx</w:t>
      </w:r>
      <w:r w:rsidRPr="00997105">
        <w:rPr>
          <w:noProof/>
          <w:sz w:val="24"/>
          <w:szCs w:val="24"/>
        </w:rPr>
        <w:t>“).</w:t>
      </w:r>
    </w:p>
    <w:p w14:paraId="0F7BF352" w14:textId="7A7E0656" w:rsidR="00980D55" w:rsidRPr="00997105" w:rsidRDefault="00980D55" w:rsidP="00D60F3E">
      <w:pPr>
        <w:numPr>
          <w:ilvl w:val="0"/>
          <w:numId w:val="3"/>
        </w:numPr>
        <w:jc w:val="both"/>
        <w:rPr>
          <w:noProof/>
          <w:sz w:val="24"/>
          <w:szCs w:val="24"/>
        </w:rPr>
      </w:pPr>
      <w:r w:rsidRPr="00997105">
        <w:rPr>
          <w:noProof/>
          <w:sz w:val="24"/>
          <w:szCs w:val="24"/>
        </w:rPr>
        <w:t>Zákazníkem</w:t>
      </w:r>
      <w:r w:rsidR="003C3803">
        <w:rPr>
          <w:noProof/>
          <w:sz w:val="24"/>
          <w:szCs w:val="24"/>
        </w:rPr>
        <w:t>/odběratelem</w:t>
      </w:r>
      <w:r w:rsidRPr="00997105">
        <w:rPr>
          <w:noProof/>
          <w:sz w:val="24"/>
          <w:szCs w:val="24"/>
        </w:rPr>
        <w:t xml:space="preserve"> se pro účely smlou</w:t>
      </w:r>
      <w:r w:rsidR="005A3699">
        <w:rPr>
          <w:noProof/>
          <w:sz w:val="24"/>
          <w:szCs w:val="24"/>
        </w:rPr>
        <w:t>v</w:t>
      </w:r>
      <w:r w:rsidRPr="00997105">
        <w:rPr>
          <w:noProof/>
          <w:sz w:val="24"/>
          <w:szCs w:val="24"/>
        </w:rPr>
        <w:t xml:space="preserve">y rozumí </w:t>
      </w:r>
      <w:r w:rsidR="00C943F6">
        <w:rPr>
          <w:noProof/>
          <w:sz w:val="24"/>
          <w:szCs w:val="24"/>
        </w:rPr>
        <w:t>osoba, která nabývá výrobek do svého vlastnictví a hradí za něj kupní cenu Nabyvateli licence</w:t>
      </w:r>
      <w:r w:rsidR="00C943F6" w:rsidRPr="00997105">
        <w:rPr>
          <w:noProof/>
          <w:sz w:val="24"/>
          <w:szCs w:val="24"/>
        </w:rPr>
        <w:t>.</w:t>
      </w:r>
    </w:p>
    <w:p w14:paraId="21323B47" w14:textId="77777777" w:rsidR="002F1A81" w:rsidRPr="00997105" w:rsidRDefault="002F1A81" w:rsidP="002F1A8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sz w:val="24"/>
          <w:szCs w:val="24"/>
        </w:rPr>
        <w:t>Nabyvatel se podrobně seznámil se shora uvedenými průmyslovými právy,</w:t>
      </w:r>
      <w:r w:rsidR="001E7CDD" w:rsidRPr="00997105">
        <w:rPr>
          <w:rFonts w:ascii="Times New Roman" w:hAnsi="Times New Roman"/>
          <w:sz w:val="24"/>
          <w:szCs w:val="24"/>
        </w:rPr>
        <w:t xml:space="preserve"> je s nimi plně srozuměn</w:t>
      </w:r>
      <w:r w:rsidR="005A3699">
        <w:rPr>
          <w:rFonts w:ascii="Times New Roman" w:hAnsi="Times New Roman"/>
          <w:sz w:val="24"/>
          <w:szCs w:val="24"/>
        </w:rPr>
        <w:t>,</w:t>
      </w:r>
      <w:r w:rsidR="001E7CDD" w:rsidRPr="00997105">
        <w:rPr>
          <w:rFonts w:ascii="Times New Roman" w:hAnsi="Times New Roman"/>
          <w:sz w:val="24"/>
          <w:szCs w:val="24"/>
        </w:rPr>
        <w:t xml:space="preserve"> takto je přijímá a </w:t>
      </w:r>
      <w:r w:rsidRPr="00997105">
        <w:rPr>
          <w:rFonts w:ascii="Times New Roman" w:hAnsi="Times New Roman"/>
          <w:sz w:val="24"/>
          <w:szCs w:val="24"/>
        </w:rPr>
        <w:t>má zájem na jejich využití.</w:t>
      </w:r>
    </w:p>
    <w:p w14:paraId="1F18C5E5" w14:textId="77777777" w:rsidR="002F1A81" w:rsidRPr="00997105" w:rsidRDefault="002F1A81" w:rsidP="002F1A8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sz w:val="24"/>
          <w:szCs w:val="24"/>
        </w:rPr>
        <w:t>Smluvní stran</w:t>
      </w:r>
      <w:r w:rsidR="005A3699">
        <w:rPr>
          <w:rFonts w:ascii="Times New Roman" w:hAnsi="Times New Roman"/>
          <w:sz w:val="24"/>
          <w:szCs w:val="24"/>
        </w:rPr>
        <w:t>y</w:t>
      </w:r>
      <w:r w:rsidRPr="00997105">
        <w:rPr>
          <w:rFonts w:ascii="Times New Roman" w:hAnsi="Times New Roman"/>
          <w:sz w:val="24"/>
          <w:szCs w:val="24"/>
        </w:rPr>
        <w:t xml:space="preserve"> vedeny zájmem využít tvůrčí potenciál chráněný výše uvedeným patentem se dohodly na uzavření této licenční smlouvy. </w:t>
      </w:r>
    </w:p>
    <w:p w14:paraId="146CB763" w14:textId="77777777" w:rsidR="002F1A81" w:rsidRPr="00997105" w:rsidRDefault="002F1A81" w:rsidP="002F1A81">
      <w:pPr>
        <w:ind w:left="720"/>
        <w:jc w:val="both"/>
        <w:rPr>
          <w:noProof/>
          <w:sz w:val="24"/>
          <w:szCs w:val="24"/>
        </w:rPr>
      </w:pPr>
    </w:p>
    <w:p w14:paraId="62F071EF" w14:textId="77777777" w:rsidR="005D3DE9" w:rsidRPr="00CF1A8E" w:rsidRDefault="00980D55" w:rsidP="00980D55">
      <w:pPr>
        <w:ind w:left="360"/>
        <w:jc w:val="center"/>
        <w:rPr>
          <w:b/>
          <w:bCs/>
          <w:noProof/>
          <w:sz w:val="24"/>
          <w:szCs w:val="24"/>
        </w:rPr>
      </w:pPr>
      <w:r w:rsidRPr="00CF1A8E">
        <w:rPr>
          <w:b/>
          <w:bCs/>
          <w:noProof/>
          <w:sz w:val="24"/>
          <w:szCs w:val="24"/>
        </w:rPr>
        <w:lastRenderedPageBreak/>
        <w:t xml:space="preserve">II. </w:t>
      </w:r>
    </w:p>
    <w:p w14:paraId="3D4FBB2F" w14:textId="77777777" w:rsidR="00980D55" w:rsidRPr="00CF1A8E" w:rsidRDefault="00980D55" w:rsidP="00980D55">
      <w:pPr>
        <w:ind w:left="360"/>
        <w:jc w:val="center"/>
        <w:rPr>
          <w:b/>
          <w:bCs/>
          <w:noProof/>
          <w:sz w:val="24"/>
          <w:szCs w:val="24"/>
        </w:rPr>
      </w:pPr>
      <w:r w:rsidRPr="00CF1A8E">
        <w:rPr>
          <w:b/>
          <w:bCs/>
          <w:noProof/>
          <w:sz w:val="24"/>
          <w:szCs w:val="24"/>
        </w:rPr>
        <w:t>PŘEDMĚT SMLOUVY</w:t>
      </w:r>
    </w:p>
    <w:p w14:paraId="36CCE05A" w14:textId="77777777" w:rsidR="002F1A81" w:rsidRPr="00CF1A8E" w:rsidRDefault="002F1A81" w:rsidP="00980D55">
      <w:pPr>
        <w:ind w:left="360"/>
        <w:jc w:val="center"/>
        <w:rPr>
          <w:b/>
          <w:bCs/>
          <w:noProof/>
          <w:sz w:val="24"/>
          <w:szCs w:val="24"/>
        </w:rPr>
      </w:pPr>
    </w:p>
    <w:p w14:paraId="583DC8FF" w14:textId="3AFD932A" w:rsidR="00CF1A8E" w:rsidRPr="00CF1A8E" w:rsidRDefault="00C361DF" w:rsidP="00CF1A8E">
      <w:pPr>
        <w:numPr>
          <w:ilvl w:val="0"/>
          <w:numId w:val="12"/>
        </w:numPr>
        <w:jc w:val="both"/>
        <w:rPr>
          <w:noProof/>
          <w:sz w:val="24"/>
          <w:szCs w:val="24"/>
        </w:rPr>
      </w:pPr>
      <w:r w:rsidRPr="00CF1A8E">
        <w:rPr>
          <w:noProof/>
          <w:sz w:val="24"/>
          <w:szCs w:val="24"/>
        </w:rPr>
        <w:t xml:space="preserve">Předmětem této smlouvy je úplatné poskytnutí oprávnění k výkonu práva z výše uvedeného patentu, resp. vynálezu chráněného patentem (licence), a to v níže uvedeném rozsahu a na níže uvedeném území. Poskytovatel touto smlouvou opravňuje </w:t>
      </w:r>
      <w:r w:rsidR="005A3699" w:rsidRPr="00CF1A8E">
        <w:rPr>
          <w:noProof/>
          <w:sz w:val="24"/>
          <w:szCs w:val="24"/>
        </w:rPr>
        <w:t>N</w:t>
      </w:r>
      <w:r w:rsidRPr="00CF1A8E">
        <w:rPr>
          <w:noProof/>
          <w:sz w:val="24"/>
          <w:szCs w:val="24"/>
        </w:rPr>
        <w:t>abyvatele k</w:t>
      </w:r>
      <w:r w:rsidR="0030794B" w:rsidRPr="00CF1A8E">
        <w:rPr>
          <w:noProof/>
          <w:sz w:val="24"/>
          <w:szCs w:val="24"/>
        </w:rPr>
        <w:t> </w:t>
      </w:r>
      <w:r w:rsidR="00AD3484">
        <w:rPr>
          <w:b/>
          <w:bCs/>
          <w:noProof/>
          <w:sz w:val="24"/>
          <w:szCs w:val="24"/>
        </w:rPr>
        <w:t>xxxxxxxxxxxxxxxx</w:t>
      </w:r>
      <w:r w:rsidR="0030794B" w:rsidRPr="00CF1A8E">
        <w:rPr>
          <w:noProof/>
          <w:sz w:val="24"/>
          <w:szCs w:val="24"/>
        </w:rPr>
        <w:t xml:space="preserve"> </w:t>
      </w:r>
      <w:r w:rsidRPr="00CF1A8E">
        <w:rPr>
          <w:noProof/>
          <w:sz w:val="24"/>
          <w:szCs w:val="24"/>
        </w:rPr>
        <w:t>výkonu práv z předmětu licence v tomto rozsahu:</w:t>
      </w:r>
    </w:p>
    <w:p w14:paraId="5554C404" w14:textId="3E4FF9CA" w:rsidR="00C361DF" w:rsidRPr="00CF1A8E" w:rsidRDefault="00C361DF" w:rsidP="0045175C">
      <w:pPr>
        <w:ind w:left="1418"/>
        <w:jc w:val="both"/>
        <w:rPr>
          <w:noProof/>
          <w:sz w:val="24"/>
          <w:szCs w:val="24"/>
        </w:rPr>
      </w:pPr>
      <w:r w:rsidRPr="00CF1A8E">
        <w:rPr>
          <w:noProof/>
          <w:sz w:val="24"/>
          <w:szCs w:val="24"/>
        </w:rPr>
        <w:t xml:space="preserve">a) </w:t>
      </w:r>
      <w:r w:rsidRPr="00CF1A8E">
        <w:rPr>
          <w:b/>
          <w:bCs/>
          <w:noProof/>
          <w:sz w:val="24"/>
          <w:szCs w:val="24"/>
        </w:rPr>
        <w:t>věcný rozsah</w:t>
      </w:r>
      <w:r w:rsidRPr="00CF1A8E">
        <w:rPr>
          <w:noProof/>
          <w:sz w:val="24"/>
          <w:szCs w:val="24"/>
        </w:rPr>
        <w:t xml:space="preserve">: </w:t>
      </w:r>
      <w:r w:rsidR="00AD3484">
        <w:rPr>
          <w:noProof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</w:t>
      </w:r>
      <w:r w:rsidR="002F1A81" w:rsidRPr="00CF1A8E">
        <w:rPr>
          <w:noProof/>
          <w:sz w:val="24"/>
          <w:szCs w:val="24"/>
        </w:rPr>
        <w:t xml:space="preserve">; </w:t>
      </w:r>
    </w:p>
    <w:p w14:paraId="2FF09E14" w14:textId="15E42AC4" w:rsidR="00C361DF" w:rsidRPr="00CF1A8E" w:rsidRDefault="00C361DF" w:rsidP="0045175C">
      <w:pPr>
        <w:ind w:left="720" w:firstLine="698"/>
        <w:jc w:val="both"/>
        <w:rPr>
          <w:noProof/>
          <w:sz w:val="24"/>
          <w:szCs w:val="24"/>
        </w:rPr>
      </w:pPr>
      <w:r w:rsidRPr="00CF1A8E">
        <w:rPr>
          <w:noProof/>
          <w:sz w:val="24"/>
          <w:szCs w:val="24"/>
        </w:rPr>
        <w:t xml:space="preserve">b) </w:t>
      </w:r>
      <w:r w:rsidRPr="00CF1A8E">
        <w:rPr>
          <w:b/>
          <w:bCs/>
          <w:noProof/>
          <w:sz w:val="24"/>
          <w:szCs w:val="24"/>
        </w:rPr>
        <w:t>územní rozsah</w:t>
      </w:r>
      <w:r w:rsidRPr="00CF1A8E">
        <w:rPr>
          <w:noProof/>
          <w:sz w:val="24"/>
          <w:szCs w:val="24"/>
        </w:rPr>
        <w:t xml:space="preserve">: </w:t>
      </w:r>
      <w:r w:rsidR="00AD3484">
        <w:rPr>
          <w:noProof/>
          <w:sz w:val="24"/>
          <w:szCs w:val="24"/>
        </w:rPr>
        <w:t>xxxxxxxxxxxxxxxxxxxxxxxxx</w:t>
      </w:r>
      <w:r w:rsidRPr="00CF1A8E">
        <w:rPr>
          <w:noProof/>
          <w:sz w:val="24"/>
          <w:szCs w:val="24"/>
        </w:rPr>
        <w:t xml:space="preserve"> </w:t>
      </w:r>
    </w:p>
    <w:p w14:paraId="3CED29D3" w14:textId="14967EEB" w:rsidR="00C361DF" w:rsidRDefault="00C361DF" w:rsidP="0045175C">
      <w:pPr>
        <w:ind w:left="1418"/>
        <w:jc w:val="both"/>
        <w:rPr>
          <w:noProof/>
          <w:sz w:val="24"/>
          <w:szCs w:val="24"/>
        </w:rPr>
      </w:pPr>
      <w:r w:rsidRPr="00CF1A8E">
        <w:rPr>
          <w:noProof/>
          <w:sz w:val="24"/>
          <w:szCs w:val="24"/>
        </w:rPr>
        <w:t xml:space="preserve">c) </w:t>
      </w:r>
      <w:r w:rsidRPr="00CF1A8E">
        <w:rPr>
          <w:b/>
          <w:bCs/>
          <w:noProof/>
          <w:sz w:val="24"/>
          <w:szCs w:val="24"/>
        </w:rPr>
        <w:t>časový rozsah</w:t>
      </w:r>
      <w:r w:rsidRPr="00CF1A8E">
        <w:rPr>
          <w:noProof/>
          <w:sz w:val="24"/>
          <w:szCs w:val="24"/>
        </w:rPr>
        <w:t xml:space="preserve">: </w:t>
      </w:r>
      <w:r w:rsidR="006D10EE" w:rsidRPr="00CF1A8E">
        <w:rPr>
          <w:noProof/>
          <w:sz w:val="24"/>
          <w:szCs w:val="24"/>
        </w:rPr>
        <w:fldChar w:fldCharType="begin">
          <w:ffData>
            <w:name w:val="Text46"/>
            <w:enabled/>
            <w:calcOnExit w:val="0"/>
            <w:textInput>
              <w:default w:val="po dobu platnosti této smlouvy - tj. 10 let od okamžiku účinnosti této smlouvy. "/>
            </w:textInput>
          </w:ffData>
        </w:fldChar>
      </w:r>
      <w:r w:rsidR="006D10EE" w:rsidRPr="00CF1A8E">
        <w:rPr>
          <w:noProof/>
          <w:sz w:val="24"/>
          <w:szCs w:val="24"/>
        </w:rPr>
        <w:instrText xml:space="preserve"> </w:instrText>
      </w:r>
      <w:bookmarkStart w:id="0" w:name="Text46"/>
      <w:r w:rsidR="006D10EE" w:rsidRPr="00CF1A8E">
        <w:rPr>
          <w:noProof/>
          <w:sz w:val="24"/>
          <w:szCs w:val="24"/>
        </w:rPr>
        <w:instrText xml:space="preserve">FORMTEXT </w:instrText>
      </w:r>
      <w:r w:rsidR="006D10EE" w:rsidRPr="00CF1A8E">
        <w:rPr>
          <w:noProof/>
          <w:sz w:val="24"/>
          <w:szCs w:val="24"/>
        </w:rPr>
      </w:r>
      <w:r w:rsidR="006D10EE" w:rsidRPr="00CF1A8E">
        <w:rPr>
          <w:noProof/>
          <w:sz w:val="24"/>
          <w:szCs w:val="24"/>
        </w:rPr>
        <w:fldChar w:fldCharType="separate"/>
      </w:r>
      <w:r w:rsidR="006D10EE" w:rsidRPr="00CF1A8E">
        <w:rPr>
          <w:noProof/>
          <w:sz w:val="24"/>
          <w:szCs w:val="24"/>
        </w:rPr>
        <w:t xml:space="preserve">po dobu platnosti této smlouvy - tj. 10 let od okamžiku účinnosti této smlouvy. </w:t>
      </w:r>
      <w:r w:rsidR="006D10EE" w:rsidRPr="00CF1A8E">
        <w:rPr>
          <w:noProof/>
          <w:sz w:val="24"/>
          <w:szCs w:val="24"/>
        </w:rPr>
        <w:fldChar w:fldCharType="end"/>
      </w:r>
      <w:bookmarkEnd w:id="0"/>
      <w:r w:rsidR="00DD2AFA" w:rsidRPr="00632E24">
        <w:rPr>
          <w:rStyle w:val="Odkaznakoment"/>
          <w:lang w:val="x-none" w:eastAsia="x-none"/>
        </w:rPr>
        <w:t xml:space="preserve"> </w:t>
      </w:r>
    </w:p>
    <w:p w14:paraId="19B98F21" w14:textId="77777777" w:rsidR="00C361DF" w:rsidRPr="00CF1A8E" w:rsidRDefault="00C361DF" w:rsidP="002F1A81">
      <w:pPr>
        <w:numPr>
          <w:ilvl w:val="0"/>
          <w:numId w:val="12"/>
        </w:numPr>
        <w:jc w:val="both"/>
        <w:rPr>
          <w:noProof/>
          <w:sz w:val="24"/>
          <w:szCs w:val="24"/>
        </w:rPr>
      </w:pPr>
      <w:r w:rsidRPr="00CF1A8E">
        <w:rPr>
          <w:noProof/>
          <w:sz w:val="24"/>
          <w:szCs w:val="24"/>
        </w:rPr>
        <w:t xml:space="preserve">Nabyvatel </w:t>
      </w:r>
      <w:r w:rsidR="002F1A81" w:rsidRPr="00CF1A8E">
        <w:rPr>
          <w:noProof/>
          <w:sz w:val="24"/>
          <w:szCs w:val="24"/>
        </w:rPr>
        <w:t>není</w:t>
      </w:r>
      <w:r w:rsidRPr="00CF1A8E">
        <w:rPr>
          <w:noProof/>
          <w:sz w:val="24"/>
          <w:szCs w:val="24"/>
        </w:rPr>
        <w:t xml:space="preserve"> oprávněn poskytovat </w:t>
      </w:r>
      <w:r w:rsidR="001E7CDD" w:rsidRPr="00CF1A8E">
        <w:rPr>
          <w:noProof/>
          <w:sz w:val="24"/>
          <w:szCs w:val="24"/>
        </w:rPr>
        <w:t xml:space="preserve">podlicence k patentu. </w:t>
      </w:r>
    </w:p>
    <w:p w14:paraId="7EB4959D" w14:textId="52AD9AE5" w:rsidR="00C361DF" w:rsidRDefault="00C361DF" w:rsidP="002F1A81">
      <w:pPr>
        <w:numPr>
          <w:ilvl w:val="0"/>
          <w:numId w:val="12"/>
        </w:numPr>
        <w:jc w:val="both"/>
        <w:rPr>
          <w:noProof/>
          <w:sz w:val="24"/>
          <w:szCs w:val="24"/>
        </w:rPr>
      </w:pPr>
      <w:r w:rsidRPr="00CF1A8E">
        <w:rPr>
          <w:noProof/>
          <w:sz w:val="24"/>
          <w:szCs w:val="24"/>
        </w:rPr>
        <w:t xml:space="preserve">Za poskytnutí </w:t>
      </w:r>
      <w:r w:rsidR="001E7CDD" w:rsidRPr="00CF1A8E">
        <w:rPr>
          <w:noProof/>
          <w:sz w:val="24"/>
          <w:szCs w:val="24"/>
        </w:rPr>
        <w:t xml:space="preserve">nevýhradní </w:t>
      </w:r>
      <w:r w:rsidRPr="00CF1A8E">
        <w:rPr>
          <w:noProof/>
          <w:sz w:val="24"/>
          <w:szCs w:val="24"/>
        </w:rPr>
        <w:t>licence</w:t>
      </w:r>
      <w:r w:rsidR="002A2057">
        <w:rPr>
          <w:noProof/>
          <w:sz w:val="24"/>
          <w:szCs w:val="24"/>
        </w:rPr>
        <w:t xml:space="preserve"> </w:t>
      </w:r>
      <w:r w:rsidRPr="00CF1A8E">
        <w:rPr>
          <w:noProof/>
          <w:sz w:val="24"/>
          <w:szCs w:val="24"/>
        </w:rPr>
        <w:t xml:space="preserve">se </w:t>
      </w:r>
      <w:r w:rsidR="005A3699" w:rsidRPr="00CF1A8E">
        <w:rPr>
          <w:noProof/>
          <w:sz w:val="24"/>
          <w:szCs w:val="24"/>
        </w:rPr>
        <w:t>N</w:t>
      </w:r>
      <w:r w:rsidRPr="00CF1A8E">
        <w:rPr>
          <w:noProof/>
          <w:sz w:val="24"/>
          <w:szCs w:val="24"/>
        </w:rPr>
        <w:t xml:space="preserve">abyvatel zavazuje poskytnout </w:t>
      </w:r>
      <w:r w:rsidR="005A3699" w:rsidRPr="00CF1A8E">
        <w:rPr>
          <w:noProof/>
          <w:sz w:val="24"/>
          <w:szCs w:val="24"/>
        </w:rPr>
        <w:t>P</w:t>
      </w:r>
      <w:r w:rsidRPr="00CF1A8E">
        <w:rPr>
          <w:noProof/>
          <w:sz w:val="24"/>
          <w:szCs w:val="24"/>
        </w:rPr>
        <w:t xml:space="preserve">oskytovateli finanční odměnu ve formě licenčních poplatků jak je upraveno v čl. </w:t>
      </w:r>
      <w:r w:rsidR="00D960A6" w:rsidRPr="00CF1A8E">
        <w:rPr>
          <w:noProof/>
          <w:sz w:val="24"/>
          <w:szCs w:val="24"/>
        </w:rPr>
        <w:t>I</w:t>
      </w:r>
      <w:r w:rsidRPr="00CF1A8E">
        <w:rPr>
          <w:noProof/>
          <w:sz w:val="24"/>
          <w:szCs w:val="24"/>
        </w:rPr>
        <w:t>V. této smlouvy.</w:t>
      </w:r>
    </w:p>
    <w:p w14:paraId="5B856576" w14:textId="4BF11FA8" w:rsidR="00CF1A8E" w:rsidRDefault="00CF1A8E" w:rsidP="005B4EFB">
      <w:pPr>
        <w:jc w:val="both"/>
        <w:rPr>
          <w:noProof/>
          <w:sz w:val="24"/>
          <w:szCs w:val="24"/>
        </w:rPr>
      </w:pPr>
    </w:p>
    <w:p w14:paraId="7C586032" w14:textId="77777777" w:rsidR="001B05F4" w:rsidRPr="005B4EFB" w:rsidRDefault="001B05F4" w:rsidP="005B4EFB">
      <w:pPr>
        <w:jc w:val="both"/>
        <w:rPr>
          <w:noProof/>
          <w:sz w:val="24"/>
          <w:szCs w:val="24"/>
        </w:rPr>
      </w:pPr>
    </w:p>
    <w:p w14:paraId="517EFA9E" w14:textId="77777777" w:rsidR="001E7CDD" w:rsidRPr="00997105" w:rsidRDefault="00C361DF" w:rsidP="00C361DF">
      <w:pPr>
        <w:jc w:val="center"/>
        <w:rPr>
          <w:b/>
          <w:noProof/>
          <w:sz w:val="24"/>
          <w:szCs w:val="24"/>
        </w:rPr>
      </w:pPr>
      <w:r w:rsidRPr="00997105">
        <w:rPr>
          <w:b/>
          <w:noProof/>
          <w:sz w:val="24"/>
          <w:szCs w:val="24"/>
        </w:rPr>
        <w:t>I</w:t>
      </w:r>
      <w:r w:rsidR="001E7CDD" w:rsidRPr="00997105">
        <w:rPr>
          <w:b/>
          <w:noProof/>
          <w:sz w:val="24"/>
          <w:szCs w:val="24"/>
        </w:rPr>
        <w:t>I</w:t>
      </w:r>
      <w:r w:rsidRPr="00997105">
        <w:rPr>
          <w:b/>
          <w:noProof/>
          <w:sz w:val="24"/>
          <w:szCs w:val="24"/>
        </w:rPr>
        <w:t>I.</w:t>
      </w:r>
    </w:p>
    <w:p w14:paraId="0F616634" w14:textId="77777777" w:rsidR="00C361DF" w:rsidRPr="00997105" w:rsidRDefault="001E7CDD" w:rsidP="00C361DF">
      <w:pPr>
        <w:jc w:val="center"/>
        <w:rPr>
          <w:b/>
          <w:noProof/>
          <w:sz w:val="24"/>
          <w:szCs w:val="24"/>
        </w:rPr>
      </w:pPr>
      <w:r w:rsidRPr="00997105">
        <w:rPr>
          <w:b/>
          <w:noProof/>
          <w:sz w:val="24"/>
          <w:szCs w:val="24"/>
        </w:rPr>
        <w:t>PRÁVA A POVINNOSTI SMLUVNÍCH STRAN</w:t>
      </w:r>
      <w:r w:rsidR="00C361DF" w:rsidRPr="00997105">
        <w:rPr>
          <w:b/>
          <w:noProof/>
          <w:sz w:val="24"/>
          <w:szCs w:val="24"/>
        </w:rPr>
        <w:t xml:space="preserve"> </w:t>
      </w:r>
    </w:p>
    <w:p w14:paraId="269A9476" w14:textId="77777777" w:rsidR="001E7CDD" w:rsidRPr="00997105" w:rsidRDefault="001E7CDD" w:rsidP="00C361DF">
      <w:pPr>
        <w:jc w:val="center"/>
        <w:rPr>
          <w:b/>
          <w:noProof/>
          <w:sz w:val="24"/>
          <w:szCs w:val="24"/>
        </w:rPr>
      </w:pPr>
    </w:p>
    <w:p w14:paraId="133E35DB" w14:textId="77777777" w:rsidR="001E7CDD" w:rsidRPr="00997105" w:rsidRDefault="001E7CDD" w:rsidP="001E7CD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567" w:hanging="426"/>
        <w:contextualSpacing w:val="0"/>
        <w:rPr>
          <w:rFonts w:ascii="Times New Roman" w:hAnsi="Times New Roman"/>
          <w:b/>
          <w:sz w:val="24"/>
          <w:szCs w:val="24"/>
        </w:rPr>
      </w:pPr>
      <w:r w:rsidRPr="00997105">
        <w:rPr>
          <w:rFonts w:ascii="Times New Roman" w:hAnsi="Times New Roman"/>
          <w:b/>
          <w:sz w:val="24"/>
          <w:szCs w:val="24"/>
          <w:u w:val="thick"/>
        </w:rPr>
        <w:t>Poskytovatel</w:t>
      </w:r>
      <w:r w:rsidRPr="00997105">
        <w:rPr>
          <w:rFonts w:ascii="Times New Roman" w:hAnsi="Times New Roman"/>
          <w:b/>
          <w:spacing w:val="-1"/>
          <w:sz w:val="24"/>
          <w:szCs w:val="24"/>
          <w:u w:val="thick"/>
        </w:rPr>
        <w:t xml:space="preserve"> </w:t>
      </w:r>
    </w:p>
    <w:p w14:paraId="54A4D4DF" w14:textId="77777777" w:rsidR="001E7CDD" w:rsidRPr="00997105" w:rsidRDefault="001E7CDD" w:rsidP="001E7CDD">
      <w:pPr>
        <w:pStyle w:val="Zkladntext"/>
        <w:ind w:left="567" w:hanging="426"/>
        <w:rPr>
          <w:b/>
        </w:rPr>
      </w:pPr>
    </w:p>
    <w:p w14:paraId="52873F56" w14:textId="29867E45" w:rsidR="001E7CDD" w:rsidRPr="00997105" w:rsidRDefault="001E7CDD" w:rsidP="001E7CDD">
      <w:pPr>
        <w:pStyle w:val="Odstavecseseznamem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sz w:val="24"/>
          <w:szCs w:val="24"/>
        </w:rPr>
        <w:t>Poskytovatel</w:t>
      </w:r>
      <w:r w:rsidR="006C1004" w:rsidRPr="00997105">
        <w:rPr>
          <w:rFonts w:ascii="Times New Roman" w:hAnsi="Times New Roman"/>
          <w:sz w:val="24"/>
          <w:szCs w:val="24"/>
        </w:rPr>
        <w:t xml:space="preserve"> </w:t>
      </w:r>
      <w:r w:rsidRPr="00997105">
        <w:rPr>
          <w:rFonts w:ascii="Times New Roman" w:hAnsi="Times New Roman"/>
          <w:sz w:val="24"/>
          <w:szCs w:val="24"/>
        </w:rPr>
        <w:t xml:space="preserve">je oprávněn poskytnout souhlas k využívání vynálezu chráněného patentem (licence) třetím osobám nebo na ně patent převést, přitom je však povinen chránit práv a oprávněných zájmů </w:t>
      </w:r>
      <w:r w:rsidR="006C1004" w:rsidRPr="00997105">
        <w:rPr>
          <w:rFonts w:ascii="Times New Roman" w:hAnsi="Times New Roman"/>
          <w:sz w:val="24"/>
          <w:szCs w:val="24"/>
        </w:rPr>
        <w:t>N</w:t>
      </w:r>
      <w:r w:rsidRPr="00997105">
        <w:rPr>
          <w:rFonts w:ascii="Times New Roman" w:hAnsi="Times New Roman"/>
          <w:sz w:val="24"/>
          <w:szCs w:val="24"/>
        </w:rPr>
        <w:t xml:space="preserve">abyvatele a tyto náležitým způsobem zajistit. </w:t>
      </w:r>
    </w:p>
    <w:p w14:paraId="2995954B" w14:textId="77777777" w:rsidR="001E7CDD" w:rsidRPr="00997105" w:rsidRDefault="001E7CDD" w:rsidP="001E7CDD">
      <w:pPr>
        <w:pStyle w:val="Odstavecseseznamem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sz w:val="24"/>
          <w:szCs w:val="24"/>
        </w:rPr>
        <w:t xml:space="preserve">Poskytovatel je oprávněn pokračovat v dalším výzkumu a vývoji </w:t>
      </w:r>
      <w:r w:rsidR="006C1004" w:rsidRPr="00997105">
        <w:rPr>
          <w:rFonts w:ascii="Times New Roman" w:hAnsi="Times New Roman"/>
          <w:sz w:val="24"/>
          <w:szCs w:val="24"/>
        </w:rPr>
        <w:t>vynálezu</w:t>
      </w:r>
      <w:r w:rsidRPr="00997105">
        <w:rPr>
          <w:rFonts w:ascii="Times New Roman" w:hAnsi="Times New Roman"/>
          <w:sz w:val="24"/>
          <w:szCs w:val="24"/>
        </w:rPr>
        <w:t xml:space="preserve"> chráněného patentem. </w:t>
      </w:r>
    </w:p>
    <w:p w14:paraId="6A8D29EC" w14:textId="77777777" w:rsidR="001E7CDD" w:rsidRDefault="001E7CDD" w:rsidP="001E7CDD">
      <w:pPr>
        <w:pStyle w:val="Odstavecseseznamem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sz w:val="24"/>
          <w:szCs w:val="24"/>
        </w:rPr>
        <w:t xml:space="preserve">Poskytovatel je oprávněn využívat patent ke všem způsobům užití bez omezení (např. ke vzdělávacím, výukovým, prezentačním, propagačním a publikačním účelům, včetně publikování v RIV (rejstřík informací o výsledcích výzkumu a vývoje), komerčním, výzkumným a vývojovým činnostem), avšak způsobem, kterým neohrozí či neomezí výkon práv a oprávněných zájmů </w:t>
      </w:r>
      <w:r w:rsidR="006C1004" w:rsidRPr="00997105">
        <w:rPr>
          <w:rFonts w:ascii="Times New Roman" w:hAnsi="Times New Roman"/>
          <w:sz w:val="24"/>
          <w:szCs w:val="24"/>
        </w:rPr>
        <w:t>N</w:t>
      </w:r>
      <w:r w:rsidRPr="00997105">
        <w:rPr>
          <w:rFonts w:ascii="Times New Roman" w:hAnsi="Times New Roman"/>
          <w:sz w:val="24"/>
          <w:szCs w:val="24"/>
        </w:rPr>
        <w:t xml:space="preserve">abyvatele dle této smlouvy. </w:t>
      </w:r>
    </w:p>
    <w:p w14:paraId="448E2E1B" w14:textId="4DF9233B" w:rsidR="00D952EC" w:rsidRDefault="00D952EC" w:rsidP="001E7CDD">
      <w:pPr>
        <w:pStyle w:val="Odstavecseseznamem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je povinen řádně a včas hradit </w:t>
      </w:r>
      <w:r w:rsidR="00D46EF0">
        <w:rPr>
          <w:rFonts w:ascii="Times New Roman" w:hAnsi="Times New Roman"/>
          <w:sz w:val="24"/>
          <w:szCs w:val="24"/>
        </w:rPr>
        <w:t>udržovací poplatky</w:t>
      </w:r>
      <w:r>
        <w:rPr>
          <w:rFonts w:ascii="Times New Roman" w:hAnsi="Times New Roman"/>
          <w:sz w:val="24"/>
          <w:szCs w:val="24"/>
        </w:rPr>
        <w:t xml:space="preserve"> k patentu tak, aby nedošlo k ohrožení ochrany tohoto duševního vlastnictví.</w:t>
      </w:r>
      <w:r w:rsidR="00D46EF0">
        <w:rPr>
          <w:rFonts w:ascii="Times New Roman" w:hAnsi="Times New Roman"/>
          <w:sz w:val="24"/>
          <w:szCs w:val="24"/>
        </w:rPr>
        <w:t xml:space="preserve"> Smluvní strany se dohodly, že v době, kdy není patent komerčně využíván pro oblast humánní medicíny (resp. produkt </w:t>
      </w:r>
      <w:proofErr w:type="spellStart"/>
      <w:r w:rsidR="00AD3484">
        <w:rPr>
          <w:rFonts w:ascii="Times New Roman" w:hAnsi="Times New Roman"/>
          <w:sz w:val="24"/>
          <w:szCs w:val="24"/>
        </w:rPr>
        <w:t>xxxxxxxxxxx</w:t>
      </w:r>
      <w:proofErr w:type="spellEnd"/>
      <w:r w:rsidR="00D46EF0">
        <w:rPr>
          <w:rFonts w:ascii="Times New Roman" w:hAnsi="Times New Roman"/>
          <w:sz w:val="24"/>
          <w:szCs w:val="24"/>
        </w:rPr>
        <w:t xml:space="preserve"> není komercializován) hradí udržovací poplatky k patentu smluvní strany následovně – do chvíle, kdy dojde ke komercializaci </w:t>
      </w:r>
      <w:proofErr w:type="spellStart"/>
      <w:r w:rsidR="00AD3484">
        <w:rPr>
          <w:rFonts w:ascii="Times New Roman" w:hAnsi="Times New Roman"/>
          <w:sz w:val="24"/>
          <w:szCs w:val="24"/>
        </w:rPr>
        <w:t>xxxxxxxxxxxxxx</w:t>
      </w:r>
      <w:proofErr w:type="spellEnd"/>
      <w:r w:rsidR="00D46EF0">
        <w:rPr>
          <w:rFonts w:ascii="Times New Roman" w:hAnsi="Times New Roman"/>
          <w:sz w:val="24"/>
          <w:szCs w:val="24"/>
        </w:rPr>
        <w:t xml:space="preserve">, hradí Poskytovatel </w:t>
      </w:r>
      <w:proofErr w:type="gramStart"/>
      <w:r w:rsidR="00D46EF0">
        <w:rPr>
          <w:rFonts w:ascii="Times New Roman" w:hAnsi="Times New Roman"/>
          <w:sz w:val="24"/>
          <w:szCs w:val="24"/>
        </w:rPr>
        <w:t>90%</w:t>
      </w:r>
      <w:proofErr w:type="gramEnd"/>
      <w:r w:rsidR="00D46EF0">
        <w:rPr>
          <w:rFonts w:ascii="Times New Roman" w:hAnsi="Times New Roman"/>
          <w:sz w:val="24"/>
          <w:szCs w:val="24"/>
        </w:rPr>
        <w:t xml:space="preserve"> a Nabyvatel 10% a od chvíle kdy dojde k první komercializaci </w:t>
      </w:r>
      <w:proofErr w:type="spellStart"/>
      <w:r w:rsidR="00AD3484">
        <w:rPr>
          <w:rFonts w:ascii="Times New Roman" w:hAnsi="Times New Roman"/>
          <w:sz w:val="24"/>
          <w:szCs w:val="24"/>
        </w:rPr>
        <w:t>xxxxxxxxxxxxxxxxx</w:t>
      </w:r>
      <w:proofErr w:type="spellEnd"/>
      <w:r w:rsidR="00D46EF0">
        <w:rPr>
          <w:rFonts w:ascii="Times New Roman" w:hAnsi="Times New Roman"/>
          <w:sz w:val="24"/>
          <w:szCs w:val="24"/>
        </w:rPr>
        <w:t>, hradí veškeré udržovací poplatky Poskytovatel z odměny za poskytnutí licence dle čl. IV této smlouvy.</w:t>
      </w:r>
    </w:p>
    <w:p w14:paraId="1D8BA6D0" w14:textId="1FBA4B5C" w:rsidR="00D952EC" w:rsidRDefault="00D952EC" w:rsidP="001E7CDD">
      <w:pPr>
        <w:pStyle w:val="Odstavecseseznamem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je povinen poskytnout Nabyvateli potřebnou </w:t>
      </w:r>
      <w:r w:rsidR="00FB2A1F">
        <w:rPr>
          <w:rFonts w:ascii="Times New Roman" w:hAnsi="Times New Roman"/>
          <w:sz w:val="24"/>
          <w:szCs w:val="24"/>
        </w:rPr>
        <w:t xml:space="preserve">přiměřenou </w:t>
      </w:r>
      <w:r>
        <w:rPr>
          <w:rFonts w:ascii="Times New Roman" w:hAnsi="Times New Roman"/>
          <w:sz w:val="24"/>
          <w:szCs w:val="24"/>
        </w:rPr>
        <w:t xml:space="preserve">součinnost s jakoukoliv třetí stranou či autoritou za účelem zajištění bezproblémové </w:t>
      </w:r>
      <w:r w:rsidR="00EA109D">
        <w:rPr>
          <w:rFonts w:ascii="Times New Roman" w:hAnsi="Times New Roman"/>
          <w:sz w:val="24"/>
          <w:szCs w:val="24"/>
        </w:rPr>
        <w:t>komercializace zejména</w:t>
      </w:r>
      <w:r w:rsidR="002E5E93">
        <w:rPr>
          <w:rFonts w:ascii="Times New Roman" w:hAnsi="Times New Roman"/>
          <w:sz w:val="24"/>
          <w:szCs w:val="24"/>
        </w:rPr>
        <w:t xml:space="preserve"> v procesu certifikace produktu / registrace zdravotnického prostředku</w:t>
      </w:r>
      <w:r w:rsidR="000C5127">
        <w:rPr>
          <w:rFonts w:ascii="Times New Roman" w:hAnsi="Times New Roman"/>
          <w:sz w:val="24"/>
          <w:szCs w:val="24"/>
        </w:rPr>
        <w:t xml:space="preserve">, kdy Nabyvatel </w:t>
      </w:r>
      <w:r w:rsidR="00211B81">
        <w:rPr>
          <w:rFonts w:ascii="Times New Roman" w:hAnsi="Times New Roman"/>
          <w:sz w:val="24"/>
          <w:szCs w:val="24"/>
        </w:rPr>
        <w:t>má v úmyslu stát</w:t>
      </w:r>
      <w:r w:rsidR="0006289A">
        <w:rPr>
          <w:rFonts w:ascii="Times New Roman" w:hAnsi="Times New Roman"/>
          <w:sz w:val="24"/>
          <w:szCs w:val="24"/>
        </w:rPr>
        <w:t xml:space="preserve"> se</w:t>
      </w:r>
      <w:r w:rsidR="00211B81">
        <w:rPr>
          <w:rFonts w:ascii="Times New Roman" w:hAnsi="Times New Roman"/>
          <w:sz w:val="24"/>
          <w:szCs w:val="24"/>
        </w:rPr>
        <w:t xml:space="preserve"> komerčním výrobcem </w:t>
      </w:r>
      <w:r w:rsidR="00AD3484">
        <w:rPr>
          <w:rFonts w:ascii="Times New Roman" w:hAnsi="Times New Roman"/>
          <w:sz w:val="24"/>
          <w:szCs w:val="24"/>
        </w:rPr>
        <w:t>xxxxxxxxxxxxxxxxx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.</w:t>
      </w:r>
      <w:r w:rsidR="00FB2A1F">
        <w:rPr>
          <w:rFonts w:ascii="Times New Roman" w:hAnsi="Times New Roman"/>
          <w:sz w:val="24"/>
          <w:szCs w:val="24"/>
        </w:rPr>
        <w:t xml:space="preserve"> V případě, že je potřebná součinnost Poskytovatele spojena se zvýšenými náklady nebo značnou časovou náročností, zavazuje se Nabyvatel tyto náklady po vzájemné dohodě uhradit. </w:t>
      </w:r>
    </w:p>
    <w:p w14:paraId="78BDA40D" w14:textId="444CDB6D" w:rsidR="001E7CDD" w:rsidRDefault="001E7CDD" w:rsidP="001E7CDD">
      <w:pPr>
        <w:pStyle w:val="Odstavecseseznamem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sz w:val="24"/>
          <w:szCs w:val="24"/>
        </w:rPr>
        <w:t xml:space="preserve">V případě ohrožení nebo porušení </w:t>
      </w:r>
      <w:r w:rsidR="006C1004" w:rsidRPr="00997105">
        <w:rPr>
          <w:rFonts w:ascii="Times New Roman" w:hAnsi="Times New Roman"/>
          <w:sz w:val="24"/>
          <w:szCs w:val="24"/>
        </w:rPr>
        <w:t>N</w:t>
      </w:r>
      <w:r w:rsidRPr="00997105">
        <w:rPr>
          <w:rFonts w:ascii="Times New Roman" w:hAnsi="Times New Roman"/>
          <w:sz w:val="24"/>
          <w:szCs w:val="24"/>
        </w:rPr>
        <w:t xml:space="preserve">abyvatelovi licence, kdy </w:t>
      </w:r>
      <w:r w:rsidR="006C1004" w:rsidRPr="00997105">
        <w:rPr>
          <w:rFonts w:ascii="Times New Roman" w:hAnsi="Times New Roman"/>
          <w:sz w:val="24"/>
          <w:szCs w:val="24"/>
        </w:rPr>
        <w:t>N</w:t>
      </w:r>
      <w:r w:rsidRPr="00997105">
        <w:rPr>
          <w:rFonts w:ascii="Times New Roman" w:hAnsi="Times New Roman"/>
          <w:sz w:val="24"/>
          <w:szCs w:val="24"/>
        </w:rPr>
        <w:t xml:space="preserve">abyvatel o tomto </w:t>
      </w:r>
      <w:r w:rsidR="006C1004" w:rsidRPr="00997105">
        <w:rPr>
          <w:rFonts w:ascii="Times New Roman" w:hAnsi="Times New Roman"/>
          <w:sz w:val="24"/>
          <w:szCs w:val="24"/>
        </w:rPr>
        <w:t>P</w:t>
      </w:r>
      <w:r w:rsidRPr="00997105">
        <w:rPr>
          <w:rFonts w:ascii="Times New Roman" w:hAnsi="Times New Roman"/>
          <w:sz w:val="24"/>
          <w:szCs w:val="24"/>
        </w:rPr>
        <w:t xml:space="preserve">oskytovatele zpraví, poskytne </w:t>
      </w:r>
      <w:r w:rsidR="006C1004" w:rsidRPr="00997105">
        <w:rPr>
          <w:rFonts w:ascii="Times New Roman" w:hAnsi="Times New Roman"/>
          <w:sz w:val="24"/>
          <w:szCs w:val="24"/>
        </w:rPr>
        <w:t>P</w:t>
      </w:r>
      <w:r w:rsidRPr="00997105">
        <w:rPr>
          <w:rFonts w:ascii="Times New Roman" w:hAnsi="Times New Roman"/>
          <w:sz w:val="24"/>
          <w:szCs w:val="24"/>
        </w:rPr>
        <w:t xml:space="preserve">oskytovatel </w:t>
      </w:r>
      <w:r w:rsidR="006C1004" w:rsidRPr="00997105">
        <w:rPr>
          <w:rFonts w:ascii="Times New Roman" w:hAnsi="Times New Roman"/>
          <w:sz w:val="24"/>
          <w:szCs w:val="24"/>
        </w:rPr>
        <w:t>N</w:t>
      </w:r>
      <w:r w:rsidRPr="00997105">
        <w:rPr>
          <w:rFonts w:ascii="Times New Roman" w:hAnsi="Times New Roman"/>
          <w:sz w:val="24"/>
          <w:szCs w:val="24"/>
        </w:rPr>
        <w:t xml:space="preserve">abyvateli přiměřenou součinnost k právní ochraně jeho licence. </w:t>
      </w:r>
    </w:p>
    <w:p w14:paraId="453DF278" w14:textId="77777777" w:rsidR="001E7CDD" w:rsidRPr="00997105" w:rsidRDefault="001E7CDD" w:rsidP="001E7CD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567" w:hanging="426"/>
        <w:contextualSpacing w:val="0"/>
        <w:rPr>
          <w:rFonts w:ascii="Times New Roman" w:hAnsi="Times New Roman"/>
          <w:b/>
          <w:sz w:val="24"/>
          <w:szCs w:val="24"/>
        </w:rPr>
      </w:pPr>
      <w:r w:rsidRPr="00997105">
        <w:rPr>
          <w:rFonts w:ascii="Times New Roman" w:hAnsi="Times New Roman"/>
          <w:b/>
          <w:sz w:val="24"/>
          <w:szCs w:val="24"/>
          <w:u w:val="thick"/>
        </w:rPr>
        <w:lastRenderedPageBreak/>
        <w:t>Nabyvatel</w:t>
      </w:r>
      <w:r w:rsidRPr="00997105">
        <w:rPr>
          <w:rFonts w:ascii="Times New Roman" w:hAnsi="Times New Roman"/>
          <w:b/>
          <w:spacing w:val="-1"/>
          <w:sz w:val="24"/>
          <w:szCs w:val="24"/>
          <w:u w:val="thick"/>
        </w:rPr>
        <w:t xml:space="preserve"> </w:t>
      </w:r>
    </w:p>
    <w:p w14:paraId="748BD190" w14:textId="77777777" w:rsidR="001E7CDD" w:rsidRPr="00997105" w:rsidRDefault="001E7CDD" w:rsidP="001E7CDD">
      <w:pPr>
        <w:pStyle w:val="Zkladntext"/>
        <w:ind w:left="567" w:hanging="426"/>
        <w:rPr>
          <w:b/>
        </w:rPr>
      </w:pPr>
    </w:p>
    <w:p w14:paraId="32F377B3" w14:textId="77777777" w:rsidR="00997105" w:rsidRPr="00997105" w:rsidRDefault="00997105" w:rsidP="00997105">
      <w:pPr>
        <w:pStyle w:val="Odstavecseseznamem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noProof/>
          <w:sz w:val="24"/>
          <w:szCs w:val="24"/>
        </w:rPr>
        <w:t xml:space="preserve">Nabyvatel je povinen platit </w:t>
      </w:r>
      <w:r w:rsidR="005A3699">
        <w:rPr>
          <w:rFonts w:ascii="Times New Roman" w:hAnsi="Times New Roman"/>
          <w:noProof/>
          <w:sz w:val="24"/>
          <w:szCs w:val="24"/>
        </w:rPr>
        <w:t>P</w:t>
      </w:r>
      <w:r w:rsidRPr="00997105">
        <w:rPr>
          <w:rFonts w:ascii="Times New Roman" w:hAnsi="Times New Roman"/>
          <w:noProof/>
          <w:sz w:val="24"/>
          <w:szCs w:val="24"/>
        </w:rPr>
        <w:t xml:space="preserve">oskytovateli licence odměnu podle článku </w:t>
      </w:r>
      <w:r w:rsidR="00D960A6">
        <w:rPr>
          <w:rFonts w:ascii="Times New Roman" w:hAnsi="Times New Roman"/>
          <w:noProof/>
          <w:sz w:val="24"/>
          <w:szCs w:val="24"/>
        </w:rPr>
        <w:t>I</w:t>
      </w:r>
      <w:r w:rsidRPr="00997105">
        <w:rPr>
          <w:rFonts w:ascii="Times New Roman" w:hAnsi="Times New Roman"/>
          <w:noProof/>
          <w:sz w:val="24"/>
          <w:szCs w:val="24"/>
        </w:rPr>
        <w:t>V. této smlouvy.</w:t>
      </w:r>
    </w:p>
    <w:p w14:paraId="4143E791" w14:textId="5880A115" w:rsidR="00997105" w:rsidRPr="00997105" w:rsidRDefault="00997105" w:rsidP="00997105">
      <w:pPr>
        <w:pStyle w:val="Odstavecseseznamem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noProof/>
          <w:sz w:val="24"/>
          <w:szCs w:val="24"/>
        </w:rPr>
        <w:t xml:space="preserve">Nabyvatel se zavazuje hradit Poskytovateli po dobu platnosti a účinnosti této smlouvy náklady spojené </w:t>
      </w:r>
      <w:r w:rsidR="005A3699">
        <w:rPr>
          <w:rFonts w:ascii="Times New Roman" w:hAnsi="Times New Roman"/>
          <w:noProof/>
          <w:sz w:val="24"/>
          <w:szCs w:val="24"/>
        </w:rPr>
        <w:t>s</w:t>
      </w:r>
      <w:r w:rsidRPr="00997105">
        <w:rPr>
          <w:rFonts w:ascii="Times New Roman" w:hAnsi="Times New Roman"/>
          <w:noProof/>
          <w:sz w:val="24"/>
          <w:szCs w:val="24"/>
        </w:rPr>
        <w:t xml:space="preserve"> udržováním národní</w:t>
      </w:r>
      <w:r w:rsidR="003A6A77">
        <w:rPr>
          <w:rFonts w:ascii="Times New Roman" w:hAnsi="Times New Roman"/>
          <w:noProof/>
          <w:sz w:val="24"/>
          <w:szCs w:val="24"/>
        </w:rPr>
        <w:t xml:space="preserve"> ochrany</w:t>
      </w:r>
      <w:r w:rsidRPr="00997105">
        <w:rPr>
          <w:rFonts w:ascii="Times New Roman" w:hAnsi="Times New Roman"/>
          <w:noProof/>
          <w:sz w:val="24"/>
          <w:szCs w:val="24"/>
        </w:rPr>
        <w:t xml:space="preserve"> vynálezu chráněného patentem</w:t>
      </w:r>
      <w:r w:rsidR="007D1946">
        <w:rPr>
          <w:rFonts w:ascii="Times New Roman" w:hAnsi="Times New Roman"/>
          <w:noProof/>
          <w:sz w:val="24"/>
          <w:szCs w:val="24"/>
        </w:rPr>
        <w:t xml:space="preserve"> v souladu s</w:t>
      </w:r>
      <w:r w:rsidR="00FF1B0B">
        <w:rPr>
          <w:rFonts w:ascii="Times New Roman" w:hAnsi="Times New Roman"/>
          <w:noProof/>
          <w:sz w:val="24"/>
          <w:szCs w:val="24"/>
        </w:rPr>
        <w:t xml:space="preserve"> čl. III písm. </w:t>
      </w:r>
      <w:r w:rsidR="0006289A">
        <w:rPr>
          <w:rFonts w:ascii="Times New Roman" w:hAnsi="Times New Roman"/>
          <w:noProof/>
          <w:sz w:val="24"/>
          <w:szCs w:val="24"/>
        </w:rPr>
        <w:t>A</w:t>
      </w:r>
      <w:r w:rsidR="007D1946">
        <w:rPr>
          <w:rFonts w:ascii="Times New Roman" w:hAnsi="Times New Roman"/>
          <w:noProof/>
          <w:sz w:val="24"/>
          <w:szCs w:val="24"/>
        </w:rPr>
        <w:t xml:space="preserve"> odst. 4 této smlouvy</w:t>
      </w:r>
      <w:r w:rsidRPr="00997105">
        <w:rPr>
          <w:rFonts w:ascii="Times New Roman" w:hAnsi="Times New Roman"/>
          <w:noProof/>
          <w:sz w:val="24"/>
          <w:szCs w:val="24"/>
        </w:rPr>
        <w:t xml:space="preserve">. </w:t>
      </w:r>
      <w:r w:rsidR="00612EA8">
        <w:rPr>
          <w:rFonts w:ascii="Times New Roman" w:hAnsi="Times New Roman"/>
          <w:noProof/>
          <w:sz w:val="24"/>
          <w:szCs w:val="24"/>
        </w:rPr>
        <w:t xml:space="preserve">V případě, že se smluvní strany dohodnou na mezinárodní ochraně </w:t>
      </w:r>
      <w:r w:rsidR="002E100B">
        <w:rPr>
          <w:rFonts w:ascii="Times New Roman" w:hAnsi="Times New Roman"/>
          <w:noProof/>
          <w:sz w:val="24"/>
          <w:szCs w:val="24"/>
        </w:rPr>
        <w:t>patentu, bude uzavřen dodatek k této licenční smlouv</w:t>
      </w:r>
      <w:r w:rsidR="00D00A53">
        <w:rPr>
          <w:rFonts w:ascii="Times New Roman" w:hAnsi="Times New Roman"/>
          <w:noProof/>
          <w:sz w:val="24"/>
          <w:szCs w:val="24"/>
        </w:rPr>
        <w:t>ě</w:t>
      </w:r>
      <w:r w:rsidR="002E100B">
        <w:rPr>
          <w:rFonts w:ascii="Times New Roman" w:hAnsi="Times New Roman"/>
          <w:noProof/>
          <w:sz w:val="24"/>
          <w:szCs w:val="24"/>
        </w:rPr>
        <w:t>, který bude řešit výši a způsob úhrad</w:t>
      </w:r>
      <w:r w:rsidR="003A6A77">
        <w:rPr>
          <w:rFonts w:ascii="Times New Roman" w:hAnsi="Times New Roman"/>
          <w:noProof/>
          <w:sz w:val="24"/>
          <w:szCs w:val="24"/>
        </w:rPr>
        <w:t>y</w:t>
      </w:r>
      <w:r w:rsidR="002E100B">
        <w:rPr>
          <w:rFonts w:ascii="Times New Roman" w:hAnsi="Times New Roman"/>
          <w:noProof/>
          <w:sz w:val="24"/>
          <w:szCs w:val="24"/>
        </w:rPr>
        <w:t xml:space="preserve"> nákladů spojených s takovou ochranou. </w:t>
      </w:r>
      <w:r w:rsidR="00FE5CAA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51781D6" w14:textId="77777777" w:rsidR="001E7CDD" w:rsidRPr="00997105" w:rsidRDefault="001E7CDD" w:rsidP="001E7CDD">
      <w:pPr>
        <w:pStyle w:val="Odstavecseseznamem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sz w:val="24"/>
          <w:szCs w:val="24"/>
        </w:rPr>
        <w:t>Na písemnou žádos</w:t>
      </w:r>
      <w:r w:rsidR="005A3699">
        <w:rPr>
          <w:rFonts w:ascii="Times New Roman" w:hAnsi="Times New Roman"/>
          <w:sz w:val="24"/>
          <w:szCs w:val="24"/>
        </w:rPr>
        <w:t>t Poskytovatele nebo v termínu dle čl. IV odst. 4</w:t>
      </w:r>
      <w:r w:rsidRPr="00997105">
        <w:rPr>
          <w:rFonts w:ascii="Times New Roman" w:hAnsi="Times New Roman"/>
          <w:sz w:val="24"/>
          <w:szCs w:val="24"/>
        </w:rPr>
        <w:t xml:space="preserve"> je </w:t>
      </w:r>
      <w:r w:rsidR="006C1004" w:rsidRPr="00997105">
        <w:rPr>
          <w:rFonts w:ascii="Times New Roman" w:hAnsi="Times New Roman"/>
          <w:sz w:val="24"/>
          <w:szCs w:val="24"/>
        </w:rPr>
        <w:t>N</w:t>
      </w:r>
      <w:r w:rsidRPr="00997105">
        <w:rPr>
          <w:rFonts w:ascii="Times New Roman" w:hAnsi="Times New Roman"/>
          <w:sz w:val="24"/>
          <w:szCs w:val="24"/>
        </w:rPr>
        <w:t xml:space="preserve">abyvatel povinen předložit úplné řádné účetní doklady, vztahující se k předmětu licence, z nichž jsou patrné rozhodné údaje pro výpočet odměny dle čl. IV smlouvy. </w:t>
      </w:r>
      <w:r w:rsidR="00997105" w:rsidRPr="00997105">
        <w:rPr>
          <w:rFonts w:ascii="Times New Roman" w:hAnsi="Times New Roman"/>
          <w:sz w:val="24"/>
          <w:szCs w:val="24"/>
        </w:rPr>
        <w:t>Smluvní strany se dohodly, že pro tyto účely je Nabyvatel u výrobků, které budou využívat licenci, vést oddělené výrobní výkaznictví a účtování tak, aby bylo možné získat přehled o obchodním využití licence</w:t>
      </w:r>
      <w:r w:rsidR="005A3699">
        <w:rPr>
          <w:rFonts w:ascii="Times New Roman" w:hAnsi="Times New Roman"/>
          <w:sz w:val="24"/>
          <w:szCs w:val="24"/>
        </w:rPr>
        <w:t>.</w:t>
      </w:r>
    </w:p>
    <w:p w14:paraId="51DCD89D" w14:textId="59B07AE5" w:rsidR="001E7CDD" w:rsidRPr="00997105" w:rsidRDefault="001E7CDD" w:rsidP="001E7CDD">
      <w:pPr>
        <w:pStyle w:val="Odstavecseseznamem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sz w:val="24"/>
          <w:szCs w:val="24"/>
        </w:rPr>
        <w:t xml:space="preserve">Nabyvatel je povinen umožnit </w:t>
      </w:r>
      <w:r w:rsidR="000A6AD8" w:rsidRPr="00997105">
        <w:rPr>
          <w:rFonts w:ascii="Times New Roman" w:hAnsi="Times New Roman"/>
          <w:sz w:val="24"/>
          <w:szCs w:val="24"/>
        </w:rPr>
        <w:t>P</w:t>
      </w:r>
      <w:r w:rsidRPr="00997105">
        <w:rPr>
          <w:rFonts w:ascii="Times New Roman" w:hAnsi="Times New Roman"/>
          <w:sz w:val="24"/>
          <w:szCs w:val="24"/>
        </w:rPr>
        <w:t>oskytovatel</w:t>
      </w:r>
      <w:r w:rsidR="000A6AD8" w:rsidRPr="00997105">
        <w:rPr>
          <w:rFonts w:ascii="Times New Roman" w:hAnsi="Times New Roman"/>
          <w:sz w:val="24"/>
          <w:szCs w:val="24"/>
        </w:rPr>
        <w:t>i</w:t>
      </w:r>
      <w:r w:rsidRPr="00997105">
        <w:rPr>
          <w:rFonts w:ascii="Times New Roman" w:hAnsi="Times New Roman"/>
          <w:sz w:val="24"/>
          <w:szCs w:val="24"/>
        </w:rPr>
        <w:t xml:space="preserve"> účinnou kontrolu, zda </w:t>
      </w:r>
      <w:r w:rsidR="000A6AD8" w:rsidRPr="00997105">
        <w:rPr>
          <w:rFonts w:ascii="Times New Roman" w:hAnsi="Times New Roman"/>
          <w:sz w:val="24"/>
          <w:szCs w:val="24"/>
        </w:rPr>
        <w:t>N</w:t>
      </w:r>
      <w:r w:rsidRPr="00997105">
        <w:rPr>
          <w:rFonts w:ascii="Times New Roman" w:hAnsi="Times New Roman"/>
          <w:sz w:val="24"/>
          <w:szCs w:val="24"/>
        </w:rPr>
        <w:t>abyvatel plní veškeré své povinnosti vyplývající z této smlouvy. V rámci této kontroly j</w:t>
      </w:r>
      <w:r w:rsidR="000A6AD8" w:rsidRPr="00997105">
        <w:rPr>
          <w:rFonts w:ascii="Times New Roman" w:hAnsi="Times New Roman"/>
          <w:sz w:val="24"/>
          <w:szCs w:val="24"/>
        </w:rPr>
        <w:t>e</w:t>
      </w:r>
      <w:r w:rsidRPr="00997105">
        <w:rPr>
          <w:rFonts w:ascii="Times New Roman" w:hAnsi="Times New Roman"/>
          <w:sz w:val="24"/>
          <w:szCs w:val="24"/>
        </w:rPr>
        <w:t xml:space="preserve"> </w:t>
      </w:r>
      <w:r w:rsidR="000A6AD8" w:rsidRPr="00997105">
        <w:rPr>
          <w:rFonts w:ascii="Times New Roman" w:hAnsi="Times New Roman"/>
          <w:sz w:val="24"/>
          <w:szCs w:val="24"/>
        </w:rPr>
        <w:t>P</w:t>
      </w:r>
      <w:r w:rsidRPr="00997105">
        <w:rPr>
          <w:rFonts w:ascii="Times New Roman" w:hAnsi="Times New Roman"/>
          <w:sz w:val="24"/>
          <w:szCs w:val="24"/>
        </w:rPr>
        <w:t>oskytovatel</w:t>
      </w:r>
      <w:r w:rsidR="000A6AD8" w:rsidRPr="00997105">
        <w:rPr>
          <w:rFonts w:ascii="Times New Roman" w:hAnsi="Times New Roman"/>
          <w:sz w:val="24"/>
          <w:szCs w:val="24"/>
        </w:rPr>
        <w:t xml:space="preserve"> </w:t>
      </w:r>
      <w:r w:rsidRPr="00997105">
        <w:rPr>
          <w:rFonts w:ascii="Times New Roman" w:hAnsi="Times New Roman"/>
          <w:sz w:val="24"/>
          <w:szCs w:val="24"/>
        </w:rPr>
        <w:t xml:space="preserve">oprávněn </w:t>
      </w:r>
      <w:r w:rsidR="00D952EC">
        <w:rPr>
          <w:rFonts w:ascii="Times New Roman" w:hAnsi="Times New Roman"/>
          <w:sz w:val="24"/>
          <w:szCs w:val="24"/>
        </w:rPr>
        <w:t xml:space="preserve">se </w:t>
      </w:r>
      <w:r w:rsidRPr="00997105">
        <w:rPr>
          <w:rFonts w:ascii="Times New Roman" w:hAnsi="Times New Roman"/>
          <w:sz w:val="24"/>
          <w:szCs w:val="24"/>
        </w:rPr>
        <w:t xml:space="preserve">na vlastní náklady seznámit se smluvní dokumentací, zejména s doklady </w:t>
      </w:r>
      <w:r w:rsidR="000A6AD8" w:rsidRPr="00997105">
        <w:rPr>
          <w:rFonts w:ascii="Times New Roman" w:hAnsi="Times New Roman"/>
          <w:sz w:val="24"/>
          <w:szCs w:val="24"/>
        </w:rPr>
        <w:t>N</w:t>
      </w:r>
      <w:r w:rsidRPr="00997105">
        <w:rPr>
          <w:rFonts w:ascii="Times New Roman" w:hAnsi="Times New Roman"/>
          <w:sz w:val="24"/>
          <w:szCs w:val="24"/>
        </w:rPr>
        <w:t>abyvatele, které mají přímý vztah k využití či k nakládání s poskytnutou licencí, zvláště pak m</w:t>
      </w:r>
      <w:r w:rsidR="000A6AD8" w:rsidRPr="00997105">
        <w:rPr>
          <w:rFonts w:ascii="Times New Roman" w:hAnsi="Times New Roman"/>
          <w:sz w:val="24"/>
          <w:szCs w:val="24"/>
        </w:rPr>
        <w:t>á</w:t>
      </w:r>
      <w:r w:rsidRPr="00997105">
        <w:rPr>
          <w:rFonts w:ascii="Times New Roman" w:hAnsi="Times New Roman"/>
          <w:sz w:val="24"/>
          <w:szCs w:val="24"/>
        </w:rPr>
        <w:t xml:space="preserve"> právo nahlížet do samostatného účetního střediska </w:t>
      </w:r>
      <w:r w:rsidR="000A6AD8" w:rsidRPr="00997105">
        <w:rPr>
          <w:rFonts w:ascii="Times New Roman" w:hAnsi="Times New Roman"/>
          <w:sz w:val="24"/>
          <w:szCs w:val="24"/>
        </w:rPr>
        <w:t>N</w:t>
      </w:r>
      <w:r w:rsidRPr="00997105">
        <w:rPr>
          <w:rFonts w:ascii="Times New Roman" w:hAnsi="Times New Roman"/>
          <w:sz w:val="24"/>
          <w:szCs w:val="24"/>
        </w:rPr>
        <w:t xml:space="preserve">abyvatele zřízené pro účely této smlouvy. </w:t>
      </w:r>
      <w:r w:rsidR="000A6AD8" w:rsidRPr="00997105">
        <w:rPr>
          <w:rFonts w:ascii="Times New Roman" w:hAnsi="Times New Roman"/>
          <w:sz w:val="24"/>
          <w:szCs w:val="24"/>
        </w:rPr>
        <w:t>Poskytovatel je oprávněn tuto kontrolu provádět samostatně nebo prostřednictvím</w:t>
      </w:r>
      <w:r w:rsidRPr="00997105">
        <w:rPr>
          <w:rFonts w:ascii="Times New Roman" w:hAnsi="Times New Roman"/>
          <w:sz w:val="24"/>
          <w:szCs w:val="24"/>
        </w:rPr>
        <w:t xml:space="preserve"> třetích osob (daňový poradce, auditor)</w:t>
      </w:r>
      <w:r w:rsidR="000A6AD8" w:rsidRPr="00997105">
        <w:rPr>
          <w:rFonts w:ascii="Times New Roman" w:hAnsi="Times New Roman"/>
          <w:sz w:val="24"/>
          <w:szCs w:val="24"/>
        </w:rPr>
        <w:t>.</w:t>
      </w:r>
    </w:p>
    <w:p w14:paraId="206EF221" w14:textId="77777777" w:rsidR="001E7CDD" w:rsidRPr="00997105" w:rsidRDefault="001E7CDD" w:rsidP="001E7CDD">
      <w:pPr>
        <w:pStyle w:val="Odstavecseseznamem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sz w:val="24"/>
          <w:szCs w:val="24"/>
        </w:rPr>
        <w:t xml:space="preserve">Nabyvatel je povinen využívat průmyslová práva a postupovat podle podstaty vynálezu nárokovaného v patentové dokumentaci týkající se předmětu licence, jakož je i povinen plnit doporučení a pokyny </w:t>
      </w:r>
      <w:r w:rsidR="000A6AD8" w:rsidRPr="00997105">
        <w:rPr>
          <w:rFonts w:ascii="Times New Roman" w:hAnsi="Times New Roman"/>
          <w:sz w:val="24"/>
          <w:szCs w:val="24"/>
        </w:rPr>
        <w:t>P</w:t>
      </w:r>
      <w:r w:rsidRPr="00997105">
        <w:rPr>
          <w:rFonts w:ascii="Times New Roman" w:hAnsi="Times New Roman"/>
          <w:sz w:val="24"/>
          <w:szCs w:val="24"/>
        </w:rPr>
        <w:t>oskytovatel</w:t>
      </w:r>
      <w:r w:rsidR="000A6AD8" w:rsidRPr="00997105">
        <w:rPr>
          <w:rFonts w:ascii="Times New Roman" w:hAnsi="Times New Roman"/>
          <w:sz w:val="24"/>
          <w:szCs w:val="24"/>
        </w:rPr>
        <w:t>e</w:t>
      </w:r>
      <w:r w:rsidRPr="00997105">
        <w:rPr>
          <w:rFonts w:ascii="Times New Roman" w:hAnsi="Times New Roman"/>
          <w:sz w:val="24"/>
          <w:szCs w:val="24"/>
        </w:rPr>
        <w:t xml:space="preserve"> při užívání předmětu</w:t>
      </w:r>
      <w:r w:rsidRPr="0099710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97105">
        <w:rPr>
          <w:rFonts w:ascii="Times New Roman" w:hAnsi="Times New Roman"/>
          <w:sz w:val="24"/>
          <w:szCs w:val="24"/>
        </w:rPr>
        <w:t>licence.</w:t>
      </w:r>
    </w:p>
    <w:p w14:paraId="5B4B8F76" w14:textId="77777777" w:rsidR="001E7CDD" w:rsidRPr="00997105" w:rsidRDefault="001E7CDD" w:rsidP="001E7CDD">
      <w:pPr>
        <w:pStyle w:val="Odstavecseseznamem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sz w:val="24"/>
          <w:szCs w:val="24"/>
        </w:rPr>
        <w:t xml:space="preserve">Nabyvatel je povinen umožnit zástupcům </w:t>
      </w:r>
      <w:r w:rsidR="00997105" w:rsidRPr="00997105">
        <w:rPr>
          <w:rFonts w:ascii="Times New Roman" w:hAnsi="Times New Roman"/>
          <w:sz w:val="24"/>
          <w:szCs w:val="24"/>
        </w:rPr>
        <w:t>P</w:t>
      </w:r>
      <w:r w:rsidRPr="00997105">
        <w:rPr>
          <w:rFonts w:ascii="Times New Roman" w:hAnsi="Times New Roman"/>
          <w:sz w:val="24"/>
          <w:szCs w:val="24"/>
        </w:rPr>
        <w:t>oskytovatel</w:t>
      </w:r>
      <w:r w:rsidR="000A6AD8" w:rsidRPr="00997105">
        <w:rPr>
          <w:rFonts w:ascii="Times New Roman" w:hAnsi="Times New Roman"/>
          <w:sz w:val="24"/>
          <w:szCs w:val="24"/>
        </w:rPr>
        <w:t>e</w:t>
      </w:r>
      <w:r w:rsidRPr="00997105">
        <w:rPr>
          <w:rFonts w:ascii="Times New Roman" w:hAnsi="Times New Roman"/>
          <w:sz w:val="24"/>
          <w:szCs w:val="24"/>
        </w:rPr>
        <w:t xml:space="preserve"> přístup do prostor, kde </w:t>
      </w:r>
      <w:r w:rsidR="000A6AD8" w:rsidRPr="00997105">
        <w:rPr>
          <w:rFonts w:ascii="Times New Roman" w:hAnsi="Times New Roman"/>
          <w:sz w:val="24"/>
          <w:szCs w:val="24"/>
        </w:rPr>
        <w:t>jsou zhotovovány výrobky</w:t>
      </w:r>
      <w:r w:rsidRPr="00997105">
        <w:rPr>
          <w:rFonts w:ascii="Times New Roman" w:hAnsi="Times New Roman"/>
          <w:sz w:val="24"/>
          <w:szCs w:val="24"/>
        </w:rPr>
        <w:t>, je</w:t>
      </w:r>
      <w:r w:rsidR="000A6AD8" w:rsidRPr="00997105">
        <w:rPr>
          <w:rFonts w:ascii="Times New Roman" w:hAnsi="Times New Roman"/>
          <w:sz w:val="24"/>
          <w:szCs w:val="24"/>
        </w:rPr>
        <w:t>jichž</w:t>
      </w:r>
      <w:r w:rsidRPr="00997105">
        <w:rPr>
          <w:rFonts w:ascii="Times New Roman" w:hAnsi="Times New Roman"/>
          <w:sz w:val="24"/>
          <w:szCs w:val="24"/>
        </w:rPr>
        <w:t xml:space="preserve"> součástí jsou průmyslová práva </w:t>
      </w:r>
      <w:r w:rsidR="000A6AD8" w:rsidRPr="00997105">
        <w:rPr>
          <w:rFonts w:ascii="Times New Roman" w:hAnsi="Times New Roman"/>
          <w:sz w:val="24"/>
          <w:szCs w:val="24"/>
        </w:rPr>
        <w:t>P</w:t>
      </w:r>
      <w:r w:rsidRPr="00997105">
        <w:rPr>
          <w:rFonts w:ascii="Times New Roman" w:hAnsi="Times New Roman"/>
          <w:sz w:val="24"/>
          <w:szCs w:val="24"/>
        </w:rPr>
        <w:t>oskytovatel</w:t>
      </w:r>
      <w:r w:rsidR="000A6AD8" w:rsidRPr="00997105">
        <w:rPr>
          <w:rFonts w:ascii="Times New Roman" w:hAnsi="Times New Roman"/>
          <w:sz w:val="24"/>
          <w:szCs w:val="24"/>
        </w:rPr>
        <w:t>e</w:t>
      </w:r>
      <w:r w:rsidRPr="00997105">
        <w:rPr>
          <w:rFonts w:ascii="Times New Roman" w:hAnsi="Times New Roman"/>
          <w:sz w:val="24"/>
          <w:szCs w:val="24"/>
        </w:rPr>
        <w:t>, a to po předchozí vzájemné</w:t>
      </w:r>
      <w:r w:rsidRPr="009971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7105">
        <w:rPr>
          <w:rFonts w:ascii="Times New Roman" w:hAnsi="Times New Roman"/>
          <w:sz w:val="24"/>
          <w:szCs w:val="24"/>
        </w:rPr>
        <w:t xml:space="preserve">dohodě. </w:t>
      </w:r>
    </w:p>
    <w:p w14:paraId="7CCB99E6" w14:textId="77777777" w:rsidR="001E7CDD" w:rsidRPr="00997105" w:rsidRDefault="001E7CDD" w:rsidP="001E7CDD">
      <w:pPr>
        <w:pStyle w:val="Odstavecseseznamem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sz w:val="24"/>
          <w:szCs w:val="24"/>
        </w:rPr>
        <w:t>Nabyvatel je povinen pečovat o to, aby se v důsledku výkonu jeho práv a povinností podle této smlouvy nesnížila hodnota patentu</w:t>
      </w:r>
      <w:r w:rsidR="00997105" w:rsidRPr="00997105">
        <w:rPr>
          <w:rFonts w:ascii="Times New Roman" w:hAnsi="Times New Roman"/>
          <w:sz w:val="24"/>
          <w:szCs w:val="24"/>
        </w:rPr>
        <w:t xml:space="preserve"> a za tím účelem zajistit odpovídající jakost jím poskytovaných výrobků a služeb, u nichž bude patent užívat</w:t>
      </w:r>
      <w:r w:rsidRPr="00997105">
        <w:rPr>
          <w:rFonts w:ascii="Times New Roman" w:hAnsi="Times New Roman"/>
          <w:sz w:val="24"/>
          <w:szCs w:val="24"/>
        </w:rPr>
        <w:t>.</w:t>
      </w:r>
    </w:p>
    <w:p w14:paraId="29DC0C4F" w14:textId="77777777" w:rsidR="00997105" w:rsidRPr="00997105" w:rsidRDefault="001E7CDD" w:rsidP="00997105">
      <w:pPr>
        <w:pStyle w:val="Odstavecseseznamem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 w:righ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105">
        <w:rPr>
          <w:rFonts w:ascii="Times New Roman" w:hAnsi="Times New Roman"/>
          <w:sz w:val="24"/>
          <w:szCs w:val="24"/>
        </w:rPr>
        <w:t xml:space="preserve">V případě, že má u </w:t>
      </w:r>
      <w:r w:rsidR="00997105" w:rsidRPr="00997105">
        <w:rPr>
          <w:rFonts w:ascii="Times New Roman" w:hAnsi="Times New Roman"/>
          <w:sz w:val="24"/>
          <w:szCs w:val="24"/>
        </w:rPr>
        <w:t>N</w:t>
      </w:r>
      <w:r w:rsidRPr="00997105">
        <w:rPr>
          <w:rFonts w:ascii="Times New Roman" w:hAnsi="Times New Roman"/>
          <w:sz w:val="24"/>
          <w:szCs w:val="24"/>
        </w:rPr>
        <w:t xml:space="preserve">abyvatele dojít k přeměně společnosti, je </w:t>
      </w:r>
      <w:r w:rsidR="00997105" w:rsidRPr="00997105">
        <w:rPr>
          <w:rFonts w:ascii="Times New Roman" w:hAnsi="Times New Roman"/>
          <w:sz w:val="24"/>
          <w:szCs w:val="24"/>
        </w:rPr>
        <w:t>N</w:t>
      </w:r>
      <w:r w:rsidRPr="00997105">
        <w:rPr>
          <w:rFonts w:ascii="Times New Roman" w:hAnsi="Times New Roman"/>
          <w:sz w:val="24"/>
          <w:szCs w:val="24"/>
        </w:rPr>
        <w:t xml:space="preserve">abyvatel povinen písemně předem sdělit </w:t>
      </w:r>
      <w:r w:rsidR="00997105" w:rsidRPr="00997105">
        <w:rPr>
          <w:rFonts w:ascii="Times New Roman" w:hAnsi="Times New Roman"/>
          <w:sz w:val="24"/>
          <w:szCs w:val="24"/>
        </w:rPr>
        <w:t>P</w:t>
      </w:r>
      <w:r w:rsidRPr="00997105">
        <w:rPr>
          <w:rFonts w:ascii="Times New Roman" w:hAnsi="Times New Roman"/>
          <w:sz w:val="24"/>
          <w:szCs w:val="24"/>
        </w:rPr>
        <w:t>oskytovate</w:t>
      </w:r>
      <w:r w:rsidR="00997105" w:rsidRPr="00997105">
        <w:rPr>
          <w:rFonts w:ascii="Times New Roman" w:hAnsi="Times New Roman"/>
          <w:sz w:val="24"/>
          <w:szCs w:val="24"/>
        </w:rPr>
        <w:t>li</w:t>
      </w:r>
      <w:r w:rsidRPr="00997105">
        <w:rPr>
          <w:rFonts w:ascii="Times New Roman" w:hAnsi="Times New Roman"/>
          <w:sz w:val="24"/>
          <w:szCs w:val="24"/>
        </w:rPr>
        <w:t xml:space="preserve"> veškeré rozhodné údaje týkající se této přeměny, tak aby smluvní strany aktualizovaly smluvní vztah. V případě, že nabyvatel změní obchodní firmu, sídlo nebo dojde ke změně statutárního orgánu je povinen bezodkladně písemně sdělit tyto skutečnosti </w:t>
      </w:r>
      <w:r w:rsidR="00997105" w:rsidRPr="00997105">
        <w:rPr>
          <w:rFonts w:ascii="Times New Roman" w:hAnsi="Times New Roman"/>
          <w:sz w:val="24"/>
          <w:szCs w:val="24"/>
        </w:rPr>
        <w:t>P</w:t>
      </w:r>
      <w:r w:rsidRPr="00997105">
        <w:rPr>
          <w:rFonts w:ascii="Times New Roman" w:hAnsi="Times New Roman"/>
          <w:sz w:val="24"/>
          <w:szCs w:val="24"/>
        </w:rPr>
        <w:t>oskytovatel</w:t>
      </w:r>
      <w:r w:rsidR="00997105" w:rsidRPr="00997105">
        <w:rPr>
          <w:rFonts w:ascii="Times New Roman" w:hAnsi="Times New Roman"/>
          <w:sz w:val="24"/>
          <w:szCs w:val="24"/>
        </w:rPr>
        <w:t>i</w:t>
      </w:r>
      <w:r w:rsidRPr="00997105">
        <w:rPr>
          <w:rFonts w:ascii="Times New Roman" w:hAnsi="Times New Roman"/>
          <w:sz w:val="24"/>
          <w:szCs w:val="24"/>
        </w:rPr>
        <w:t xml:space="preserve">. </w:t>
      </w:r>
    </w:p>
    <w:p w14:paraId="62202FB8" w14:textId="656F5B24" w:rsidR="00C361DF" w:rsidRDefault="00C361DF" w:rsidP="00C361DF">
      <w:pPr>
        <w:tabs>
          <w:tab w:val="num" w:pos="720"/>
        </w:tabs>
        <w:ind w:hanging="360"/>
        <w:jc w:val="center"/>
        <w:rPr>
          <w:b/>
          <w:sz w:val="24"/>
          <w:szCs w:val="24"/>
        </w:rPr>
      </w:pPr>
    </w:p>
    <w:p w14:paraId="7C087361" w14:textId="77777777" w:rsidR="001B05F4" w:rsidRPr="00997105" w:rsidRDefault="001B05F4" w:rsidP="00C361DF">
      <w:pPr>
        <w:tabs>
          <w:tab w:val="num" w:pos="720"/>
        </w:tabs>
        <w:ind w:hanging="360"/>
        <w:jc w:val="center"/>
        <w:rPr>
          <w:b/>
          <w:sz w:val="24"/>
          <w:szCs w:val="24"/>
        </w:rPr>
      </w:pPr>
    </w:p>
    <w:p w14:paraId="07D39411" w14:textId="77777777" w:rsidR="00C361DF" w:rsidRPr="00997105" w:rsidRDefault="00D960A6" w:rsidP="00C361DF">
      <w:pPr>
        <w:tabs>
          <w:tab w:val="num" w:pos="720"/>
        </w:tabs>
        <w:ind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C361DF" w:rsidRPr="00997105">
        <w:rPr>
          <w:b/>
          <w:sz w:val="24"/>
          <w:szCs w:val="24"/>
        </w:rPr>
        <w:t>V.</w:t>
      </w:r>
    </w:p>
    <w:p w14:paraId="5AE40B11" w14:textId="77777777" w:rsidR="00C361DF" w:rsidRPr="00997105" w:rsidRDefault="00C361DF" w:rsidP="00C361DF">
      <w:pPr>
        <w:tabs>
          <w:tab w:val="num" w:pos="720"/>
        </w:tabs>
        <w:ind w:hanging="360"/>
        <w:jc w:val="center"/>
        <w:rPr>
          <w:b/>
          <w:sz w:val="24"/>
          <w:szCs w:val="24"/>
        </w:rPr>
      </w:pPr>
      <w:r w:rsidRPr="00997105">
        <w:rPr>
          <w:b/>
          <w:sz w:val="24"/>
          <w:szCs w:val="24"/>
        </w:rPr>
        <w:t>ODMĚNA</w:t>
      </w:r>
      <w:r w:rsidR="003C3803">
        <w:rPr>
          <w:b/>
          <w:sz w:val="24"/>
          <w:szCs w:val="24"/>
        </w:rPr>
        <w:t xml:space="preserve"> ZA POSKYTNUTÍ LICENCE</w:t>
      </w:r>
    </w:p>
    <w:p w14:paraId="79898289" w14:textId="77777777" w:rsidR="00C361DF" w:rsidRPr="00997105" w:rsidRDefault="00C361DF" w:rsidP="00C361DF">
      <w:pPr>
        <w:tabs>
          <w:tab w:val="num" w:pos="720"/>
        </w:tabs>
        <w:ind w:hanging="360"/>
        <w:rPr>
          <w:sz w:val="24"/>
          <w:szCs w:val="24"/>
        </w:rPr>
      </w:pPr>
    </w:p>
    <w:p w14:paraId="2B61A92C" w14:textId="77777777" w:rsidR="00C361DF" w:rsidRPr="00997105" w:rsidRDefault="00C361DF" w:rsidP="00C361DF">
      <w:pPr>
        <w:tabs>
          <w:tab w:val="num" w:pos="720"/>
        </w:tabs>
        <w:ind w:left="709" w:hanging="283"/>
        <w:rPr>
          <w:sz w:val="24"/>
          <w:szCs w:val="24"/>
        </w:rPr>
      </w:pPr>
      <w:r w:rsidRPr="00997105">
        <w:rPr>
          <w:sz w:val="24"/>
          <w:szCs w:val="24"/>
        </w:rPr>
        <w:t xml:space="preserve">1. Nabyvatel se za oprávnění k výkonu práv z předmětu licence zavazuje </w:t>
      </w:r>
      <w:r w:rsidR="003C3803">
        <w:rPr>
          <w:sz w:val="24"/>
          <w:szCs w:val="24"/>
        </w:rPr>
        <w:t>P</w:t>
      </w:r>
      <w:r w:rsidRPr="00997105">
        <w:rPr>
          <w:sz w:val="24"/>
          <w:szCs w:val="24"/>
        </w:rPr>
        <w:t>oskytovateli hradit odměnu v následovné výši:</w:t>
      </w:r>
    </w:p>
    <w:p w14:paraId="5CA3C9EF" w14:textId="1DDB1D80" w:rsidR="00C361DF" w:rsidRPr="00A362EC" w:rsidRDefault="00C361DF" w:rsidP="00A362EC">
      <w:pPr>
        <w:tabs>
          <w:tab w:val="num" w:pos="720"/>
        </w:tabs>
        <w:ind w:left="709" w:hanging="283"/>
        <w:jc w:val="both"/>
        <w:rPr>
          <w:color w:val="000000"/>
          <w:sz w:val="24"/>
          <w:szCs w:val="24"/>
        </w:rPr>
      </w:pPr>
      <w:r w:rsidRPr="00997105">
        <w:rPr>
          <w:color w:val="000000"/>
          <w:sz w:val="24"/>
          <w:szCs w:val="24"/>
        </w:rPr>
        <w:t xml:space="preserve">a) </w:t>
      </w:r>
      <w:r w:rsidRPr="00997105">
        <w:rPr>
          <w:b/>
          <w:bCs/>
          <w:color w:val="000000"/>
          <w:sz w:val="24"/>
          <w:szCs w:val="24"/>
        </w:rPr>
        <w:t>jednorázový vstupní licenční poplatek</w:t>
      </w:r>
      <w:r w:rsidRPr="00997105">
        <w:rPr>
          <w:color w:val="000000"/>
          <w:sz w:val="24"/>
          <w:szCs w:val="24"/>
        </w:rPr>
        <w:t xml:space="preserve"> ve výši </w:t>
      </w:r>
      <w:r w:rsidR="00AD3484">
        <w:rPr>
          <w:b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</w:t>
      </w:r>
      <w:r w:rsidRPr="00A362EC">
        <w:rPr>
          <w:color w:val="000000"/>
          <w:sz w:val="24"/>
          <w:szCs w:val="24"/>
        </w:rPr>
        <w:t>;</w:t>
      </w:r>
    </w:p>
    <w:p w14:paraId="1286C492" w14:textId="36B232AA" w:rsidR="00C361DF" w:rsidRPr="00997105" w:rsidRDefault="00C361DF" w:rsidP="00A362EC">
      <w:pPr>
        <w:tabs>
          <w:tab w:val="num" w:pos="720"/>
        </w:tabs>
        <w:ind w:left="709" w:hanging="283"/>
        <w:jc w:val="both"/>
        <w:rPr>
          <w:color w:val="000000"/>
          <w:sz w:val="24"/>
          <w:szCs w:val="24"/>
        </w:rPr>
      </w:pPr>
      <w:r w:rsidRPr="00A362EC">
        <w:rPr>
          <w:color w:val="000000"/>
          <w:sz w:val="24"/>
          <w:szCs w:val="24"/>
        </w:rPr>
        <w:t xml:space="preserve">b) </w:t>
      </w:r>
      <w:r w:rsidR="00DA50BB" w:rsidRPr="00A362EC">
        <w:rPr>
          <w:b/>
          <w:bCs/>
          <w:color w:val="000000"/>
          <w:sz w:val="24"/>
          <w:szCs w:val="24"/>
        </w:rPr>
        <w:t>pravidelný licenční poplatek</w:t>
      </w:r>
      <w:r w:rsidR="00DA50BB" w:rsidRPr="00A362EC">
        <w:rPr>
          <w:color w:val="000000"/>
          <w:sz w:val="24"/>
          <w:szCs w:val="24"/>
        </w:rPr>
        <w:t xml:space="preserve"> </w:t>
      </w:r>
      <w:r w:rsidRPr="00A362EC">
        <w:rPr>
          <w:color w:val="000000"/>
          <w:sz w:val="24"/>
          <w:szCs w:val="24"/>
        </w:rPr>
        <w:t>ve výši</w:t>
      </w:r>
      <w:r w:rsidR="00DA50BB" w:rsidRPr="00A362EC">
        <w:rPr>
          <w:color w:val="000000"/>
          <w:sz w:val="24"/>
          <w:szCs w:val="24"/>
        </w:rPr>
        <w:t xml:space="preserve"> </w:t>
      </w:r>
      <w:r w:rsidR="00AD3484">
        <w:rPr>
          <w:b/>
          <w:bCs/>
          <w:color w:val="000000"/>
          <w:sz w:val="24"/>
          <w:szCs w:val="24"/>
        </w:rPr>
        <w:t>xxxxxxxxxxxxxxxxxxxxxx</w:t>
      </w:r>
      <w:r w:rsidR="00AD3484">
        <w:rPr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</w:t>
      </w:r>
    </w:p>
    <w:p w14:paraId="572FDA59" w14:textId="77777777" w:rsidR="00C361DF" w:rsidRPr="00997105" w:rsidRDefault="00C361DF" w:rsidP="00DA50BB">
      <w:pPr>
        <w:tabs>
          <w:tab w:val="num" w:pos="720"/>
        </w:tabs>
        <w:ind w:left="709" w:hanging="283"/>
        <w:jc w:val="both"/>
        <w:rPr>
          <w:noProof/>
          <w:sz w:val="24"/>
          <w:szCs w:val="24"/>
        </w:rPr>
      </w:pPr>
      <w:r w:rsidRPr="00997105">
        <w:rPr>
          <w:noProof/>
          <w:sz w:val="24"/>
          <w:szCs w:val="24"/>
        </w:rPr>
        <w:lastRenderedPageBreak/>
        <w:t>3. Pravideln</w:t>
      </w:r>
      <w:r w:rsidR="00DA50BB" w:rsidRPr="00997105">
        <w:rPr>
          <w:noProof/>
          <w:sz w:val="24"/>
          <w:szCs w:val="24"/>
        </w:rPr>
        <w:t>ý licenční poplatek</w:t>
      </w:r>
      <w:r w:rsidRPr="00997105">
        <w:rPr>
          <w:noProof/>
          <w:sz w:val="24"/>
          <w:szCs w:val="24"/>
        </w:rPr>
        <w:t xml:space="preserve"> je splatn</w:t>
      </w:r>
      <w:r w:rsidR="00DA50BB" w:rsidRPr="00997105">
        <w:rPr>
          <w:noProof/>
          <w:sz w:val="24"/>
          <w:szCs w:val="24"/>
        </w:rPr>
        <w:t>ý</w:t>
      </w:r>
      <w:r w:rsidRPr="00997105">
        <w:rPr>
          <w:noProof/>
          <w:sz w:val="24"/>
          <w:szCs w:val="24"/>
        </w:rPr>
        <w:t xml:space="preserve"> </w:t>
      </w:r>
      <w:r w:rsidRPr="00A362EC">
        <w:rPr>
          <w:noProof/>
          <w:sz w:val="24"/>
          <w:szCs w:val="24"/>
        </w:rPr>
        <w:t>jednou</w:t>
      </w:r>
      <w:r w:rsidR="00DA50BB" w:rsidRPr="00A362EC">
        <w:rPr>
          <w:noProof/>
          <w:sz w:val="24"/>
          <w:szCs w:val="24"/>
        </w:rPr>
        <w:t xml:space="preserve"> ročně </w:t>
      </w:r>
      <w:r w:rsidR="0056641F" w:rsidRPr="00A362EC">
        <w:rPr>
          <w:noProof/>
          <w:sz w:val="24"/>
          <w:szCs w:val="24"/>
        </w:rPr>
        <w:t>na</w:t>
      </w:r>
      <w:r w:rsidR="0056641F">
        <w:rPr>
          <w:noProof/>
          <w:sz w:val="24"/>
          <w:szCs w:val="24"/>
        </w:rPr>
        <w:t xml:space="preserve"> základě faktury vystavené Poskytovatelem, kdy splatnost faktury je stanovena na 21 dnů ode dne doručení faktury Nabyvateli. Poskytovatel vystaví fakturu na základě </w:t>
      </w:r>
      <w:r w:rsidR="0056641F">
        <w:rPr>
          <w:color w:val="000000"/>
          <w:sz w:val="24"/>
          <w:szCs w:val="24"/>
        </w:rPr>
        <w:t>předložené souhrnné zprávy dle odst. 4 tohoto článku.</w:t>
      </w:r>
    </w:p>
    <w:p w14:paraId="61D862D8" w14:textId="77777777" w:rsidR="003C3803" w:rsidRPr="00BD01DB" w:rsidRDefault="00334479" w:rsidP="003C3803">
      <w:pPr>
        <w:tabs>
          <w:tab w:val="num" w:pos="720"/>
        </w:tabs>
        <w:ind w:left="709" w:hanging="283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4</w:t>
      </w:r>
      <w:r w:rsidR="003C3803">
        <w:rPr>
          <w:noProof/>
          <w:sz w:val="24"/>
          <w:szCs w:val="24"/>
        </w:rPr>
        <w:t xml:space="preserve">. </w:t>
      </w:r>
      <w:r w:rsidR="003C3803" w:rsidRPr="00BD01DB">
        <w:rPr>
          <w:noProof/>
          <w:sz w:val="24"/>
          <w:szCs w:val="24"/>
        </w:rPr>
        <w:t>Nabyvatel je povinen</w:t>
      </w:r>
      <w:r w:rsidR="0056641F">
        <w:rPr>
          <w:noProof/>
          <w:sz w:val="24"/>
          <w:szCs w:val="24"/>
        </w:rPr>
        <w:t xml:space="preserve"> pro účely výpočtu pravidélného lienčního poplatku</w:t>
      </w:r>
      <w:r w:rsidR="003C3803" w:rsidRPr="00BD01DB">
        <w:rPr>
          <w:noProof/>
          <w:sz w:val="24"/>
          <w:szCs w:val="24"/>
        </w:rPr>
        <w:t xml:space="preserve"> předložit jedenkrát v průběhu kalendářního roku, nejpozději do konce měsíce února následujícího kalendářního roku </w:t>
      </w:r>
      <w:r>
        <w:rPr>
          <w:noProof/>
          <w:sz w:val="24"/>
          <w:szCs w:val="24"/>
        </w:rPr>
        <w:t>P</w:t>
      </w:r>
      <w:r w:rsidR="003C3803" w:rsidRPr="00BD01DB">
        <w:rPr>
          <w:noProof/>
          <w:sz w:val="24"/>
          <w:szCs w:val="24"/>
        </w:rPr>
        <w:t>oskytovatel</w:t>
      </w:r>
      <w:r>
        <w:rPr>
          <w:noProof/>
          <w:sz w:val="24"/>
          <w:szCs w:val="24"/>
        </w:rPr>
        <w:t>i</w:t>
      </w:r>
      <w:r w:rsidR="003C3803" w:rsidRPr="00BD01DB">
        <w:rPr>
          <w:noProof/>
          <w:sz w:val="24"/>
          <w:szCs w:val="24"/>
        </w:rPr>
        <w:t xml:space="preserve"> souhrnnou zprávu o využití předmětu licence, včetně účetních dokladů</w:t>
      </w:r>
      <w:r>
        <w:rPr>
          <w:noProof/>
          <w:sz w:val="24"/>
          <w:szCs w:val="24"/>
        </w:rPr>
        <w:t>, které daný stav prokáží</w:t>
      </w:r>
      <w:r w:rsidR="0056641F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a umožní Poskytovateli </w:t>
      </w:r>
      <w:r w:rsidR="003C3803" w:rsidRPr="00BD01DB">
        <w:rPr>
          <w:noProof/>
          <w:sz w:val="24"/>
          <w:szCs w:val="24"/>
        </w:rPr>
        <w:t xml:space="preserve"> nahlédnutí do příslušných účetních knih a dokladů a předložené údaje ověřit. </w:t>
      </w:r>
    </w:p>
    <w:p w14:paraId="6481D66F" w14:textId="6B3F4161" w:rsidR="00C361DF" w:rsidRDefault="00C361DF" w:rsidP="00567CB3">
      <w:pPr>
        <w:rPr>
          <w:noProof/>
          <w:sz w:val="24"/>
          <w:szCs w:val="24"/>
        </w:rPr>
      </w:pPr>
    </w:p>
    <w:p w14:paraId="74BC0ADD" w14:textId="77777777" w:rsidR="001B05F4" w:rsidRPr="00997105" w:rsidRDefault="001B05F4" w:rsidP="00567CB3">
      <w:pPr>
        <w:rPr>
          <w:noProof/>
          <w:sz w:val="24"/>
          <w:szCs w:val="24"/>
        </w:rPr>
      </w:pPr>
    </w:p>
    <w:p w14:paraId="640C5848" w14:textId="77777777" w:rsidR="00D960A6" w:rsidRPr="00BD01DB" w:rsidRDefault="00D960A6" w:rsidP="00D960A6">
      <w:pPr>
        <w:pStyle w:val="Nzev"/>
        <w:rPr>
          <w:sz w:val="24"/>
          <w:szCs w:val="24"/>
        </w:rPr>
      </w:pPr>
      <w:r w:rsidRPr="00BD01DB">
        <w:rPr>
          <w:sz w:val="24"/>
          <w:szCs w:val="24"/>
        </w:rPr>
        <w:t>V.</w:t>
      </w:r>
    </w:p>
    <w:p w14:paraId="48A3BAF1" w14:textId="77777777" w:rsidR="00D960A6" w:rsidRPr="00BD01DB" w:rsidRDefault="005D3DE9" w:rsidP="00D960A6">
      <w:pPr>
        <w:pStyle w:val="Nzev"/>
        <w:rPr>
          <w:sz w:val="24"/>
          <w:szCs w:val="24"/>
        </w:rPr>
      </w:pPr>
      <w:r>
        <w:rPr>
          <w:sz w:val="24"/>
          <w:szCs w:val="24"/>
        </w:rPr>
        <w:t>ZÁPIS LICENCE DO REJSTŘÍKU</w:t>
      </w:r>
    </w:p>
    <w:p w14:paraId="4C4781E6" w14:textId="77777777" w:rsidR="00D960A6" w:rsidRPr="00BD01DB" w:rsidRDefault="00D960A6" w:rsidP="00D960A6">
      <w:pPr>
        <w:pStyle w:val="Nzev"/>
        <w:rPr>
          <w:sz w:val="24"/>
          <w:szCs w:val="24"/>
        </w:rPr>
      </w:pPr>
    </w:p>
    <w:p w14:paraId="6E4F1FEE" w14:textId="77777777" w:rsidR="00D960A6" w:rsidRPr="00BD01DB" w:rsidRDefault="00D960A6" w:rsidP="00D960A6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right="4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01DB">
        <w:rPr>
          <w:rFonts w:ascii="Times New Roman" w:hAnsi="Times New Roman"/>
          <w:sz w:val="24"/>
          <w:szCs w:val="24"/>
        </w:rPr>
        <w:t>K výkonu práva podle této smlouvy se vyžaduje zápis licence do rejstříku vedeného Úřadem průmyslového</w:t>
      </w:r>
      <w:r w:rsidRPr="00BD01D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D01DB">
        <w:rPr>
          <w:rFonts w:ascii="Times New Roman" w:hAnsi="Times New Roman"/>
          <w:sz w:val="24"/>
          <w:szCs w:val="24"/>
        </w:rPr>
        <w:t>vlastnictví.</w:t>
      </w:r>
    </w:p>
    <w:p w14:paraId="6C88E352" w14:textId="77777777" w:rsidR="00D960A6" w:rsidRPr="00BD01DB" w:rsidRDefault="00D960A6" w:rsidP="00D960A6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right="4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01DB">
        <w:rPr>
          <w:rFonts w:ascii="Times New Roman" w:hAnsi="Times New Roman"/>
          <w:sz w:val="24"/>
          <w:szCs w:val="24"/>
        </w:rPr>
        <w:t xml:space="preserve">Návrh na zápis do tohoto rejstříku podá </w:t>
      </w:r>
      <w:r>
        <w:rPr>
          <w:rFonts w:ascii="Times New Roman" w:hAnsi="Times New Roman"/>
          <w:sz w:val="24"/>
          <w:szCs w:val="24"/>
        </w:rPr>
        <w:t>N</w:t>
      </w:r>
      <w:r w:rsidRPr="00BD01DB">
        <w:rPr>
          <w:rFonts w:ascii="Times New Roman" w:hAnsi="Times New Roman"/>
          <w:sz w:val="24"/>
          <w:szCs w:val="24"/>
        </w:rPr>
        <w:t xml:space="preserve">abyvatel na vlastní náklady bez zbytečného odkladu po uzavření této smlouvy, přičemž </w:t>
      </w:r>
      <w:r>
        <w:rPr>
          <w:rFonts w:ascii="Times New Roman" w:hAnsi="Times New Roman"/>
          <w:sz w:val="24"/>
          <w:szCs w:val="24"/>
        </w:rPr>
        <w:t>P</w:t>
      </w:r>
      <w:r w:rsidRPr="00BD01DB">
        <w:rPr>
          <w:rFonts w:ascii="Times New Roman" w:hAnsi="Times New Roman"/>
          <w:sz w:val="24"/>
          <w:szCs w:val="24"/>
        </w:rPr>
        <w:t>oskytovatel se zavazuj</w:t>
      </w:r>
      <w:r>
        <w:rPr>
          <w:rFonts w:ascii="Times New Roman" w:hAnsi="Times New Roman"/>
          <w:sz w:val="24"/>
          <w:szCs w:val="24"/>
        </w:rPr>
        <w:t>e</w:t>
      </w:r>
      <w:r w:rsidRPr="00BD01DB">
        <w:rPr>
          <w:rFonts w:ascii="Times New Roman" w:hAnsi="Times New Roman"/>
          <w:sz w:val="24"/>
          <w:szCs w:val="24"/>
        </w:rPr>
        <w:t xml:space="preserve"> poskytnout mu k tomu potřebnou</w:t>
      </w:r>
      <w:r w:rsidRPr="00BD01D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D01DB">
        <w:rPr>
          <w:rFonts w:ascii="Times New Roman" w:hAnsi="Times New Roman"/>
          <w:sz w:val="24"/>
          <w:szCs w:val="24"/>
        </w:rPr>
        <w:t>součinnost.</w:t>
      </w:r>
    </w:p>
    <w:p w14:paraId="56B17462" w14:textId="6CF9BE63" w:rsidR="00D960A6" w:rsidRDefault="00D960A6" w:rsidP="00D960A6">
      <w:pPr>
        <w:pStyle w:val="Nzev"/>
        <w:rPr>
          <w:sz w:val="24"/>
          <w:szCs w:val="24"/>
        </w:rPr>
      </w:pPr>
    </w:p>
    <w:p w14:paraId="4409D0C7" w14:textId="77777777" w:rsidR="001B05F4" w:rsidRPr="00BD01DB" w:rsidRDefault="001B05F4" w:rsidP="00D960A6">
      <w:pPr>
        <w:pStyle w:val="Nzev"/>
        <w:rPr>
          <w:sz w:val="24"/>
          <w:szCs w:val="24"/>
        </w:rPr>
      </w:pPr>
    </w:p>
    <w:p w14:paraId="70CABDB3" w14:textId="77777777" w:rsidR="00D960A6" w:rsidRPr="00BD01DB" w:rsidRDefault="00D960A6" w:rsidP="00D960A6">
      <w:pPr>
        <w:pStyle w:val="Nzev"/>
        <w:rPr>
          <w:sz w:val="24"/>
          <w:szCs w:val="24"/>
        </w:rPr>
      </w:pPr>
      <w:r w:rsidRPr="00BD01DB">
        <w:rPr>
          <w:sz w:val="24"/>
          <w:szCs w:val="24"/>
        </w:rPr>
        <w:t>VI.</w:t>
      </w:r>
    </w:p>
    <w:p w14:paraId="2CDC5DA9" w14:textId="77777777" w:rsidR="00D960A6" w:rsidRPr="00BD01DB" w:rsidRDefault="005D3DE9" w:rsidP="00D960A6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POVINNOST MLČENLIVOSTI </w:t>
      </w:r>
    </w:p>
    <w:p w14:paraId="1D01E9F3" w14:textId="77777777" w:rsidR="00D960A6" w:rsidRPr="00BD01DB" w:rsidRDefault="00D960A6" w:rsidP="00D960A6">
      <w:pPr>
        <w:pStyle w:val="Nzev"/>
        <w:rPr>
          <w:sz w:val="24"/>
          <w:szCs w:val="24"/>
        </w:rPr>
      </w:pPr>
    </w:p>
    <w:p w14:paraId="6D78C2AD" w14:textId="77777777" w:rsidR="00D960A6" w:rsidRPr="00BD01DB" w:rsidRDefault="00D960A6" w:rsidP="00D960A6">
      <w:pPr>
        <w:pStyle w:val="Odstavecseseznamem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right="5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01DB">
        <w:rPr>
          <w:rFonts w:ascii="Times New Roman" w:hAnsi="Times New Roman"/>
          <w:sz w:val="24"/>
          <w:szCs w:val="24"/>
        </w:rPr>
        <w:t>Smluvní strany se zavazují dodržovat mlčenlivost o důvěrných informacích a nesdělit je ani neumožnit přístup k nim třetím osobám bez předchozího písemného souhlasu</w:t>
      </w:r>
      <w:r w:rsidRPr="00BD01DB" w:rsidDel="00492C8A">
        <w:rPr>
          <w:rFonts w:ascii="Times New Roman" w:hAnsi="Times New Roman"/>
          <w:sz w:val="24"/>
          <w:szCs w:val="24"/>
        </w:rPr>
        <w:t xml:space="preserve"> </w:t>
      </w:r>
      <w:r w:rsidRPr="00BD01DB">
        <w:rPr>
          <w:rFonts w:ascii="Times New Roman" w:hAnsi="Times New Roman"/>
          <w:sz w:val="24"/>
          <w:szCs w:val="24"/>
        </w:rPr>
        <w:t xml:space="preserve">druhé smluvní strany, a to až do doby jejich zveřejnění. </w:t>
      </w:r>
    </w:p>
    <w:p w14:paraId="4CD157EA" w14:textId="77777777" w:rsidR="00D960A6" w:rsidRPr="00BD01DB" w:rsidRDefault="00D960A6" w:rsidP="00D960A6">
      <w:pPr>
        <w:pStyle w:val="Odstavecseseznamem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right="5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01DB">
        <w:rPr>
          <w:rFonts w:ascii="Times New Roman" w:hAnsi="Times New Roman"/>
          <w:sz w:val="24"/>
          <w:szCs w:val="24"/>
        </w:rPr>
        <w:t>Za důvěrné informace jsou pro účely této smlouvy považovány veškeré informace poskytnuté smluvní stranou v souvislosti a za účelem plnění povinností a výkonu práv vyplývajících z této smlouvy</w:t>
      </w:r>
      <w:r>
        <w:rPr>
          <w:rFonts w:ascii="Times New Roman" w:hAnsi="Times New Roman"/>
          <w:sz w:val="24"/>
          <w:szCs w:val="24"/>
        </w:rPr>
        <w:t>, pokud jsou za důvěrné výslovně označeny</w:t>
      </w:r>
      <w:r w:rsidRPr="00BD01DB">
        <w:rPr>
          <w:rFonts w:ascii="Times New Roman" w:hAnsi="Times New Roman"/>
          <w:sz w:val="24"/>
          <w:szCs w:val="24"/>
        </w:rPr>
        <w:t>.</w:t>
      </w:r>
    </w:p>
    <w:p w14:paraId="16268999" w14:textId="77777777" w:rsidR="00D960A6" w:rsidRDefault="00D960A6" w:rsidP="00D960A6">
      <w:pPr>
        <w:pStyle w:val="Odstavecseseznamem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right="5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01DB">
        <w:rPr>
          <w:rFonts w:ascii="Times New Roman" w:hAnsi="Times New Roman"/>
          <w:sz w:val="24"/>
          <w:szCs w:val="24"/>
        </w:rPr>
        <w:t>Povinnost mlčenlivosti o důvěrných informacích smluvní strany přenesou i na své pracovníky. Smluvní strany jsou povinny zachovávat mlčenlivost o důvěrných informacích i po skončení tohoto smluvního vztahu, a to až do doby, kdy se tyto informace stanou veřejně známé, jinak než porušením povinností dle této smlouvy.</w:t>
      </w:r>
    </w:p>
    <w:p w14:paraId="5FC84C39" w14:textId="479B4306" w:rsidR="00D960A6" w:rsidRDefault="00D960A6" w:rsidP="00D960A6">
      <w:pPr>
        <w:pStyle w:val="Nzev"/>
        <w:rPr>
          <w:sz w:val="24"/>
          <w:szCs w:val="24"/>
        </w:rPr>
      </w:pPr>
    </w:p>
    <w:p w14:paraId="2A672A21" w14:textId="77777777" w:rsidR="001B05F4" w:rsidRPr="00BD01DB" w:rsidRDefault="001B05F4" w:rsidP="00D960A6">
      <w:pPr>
        <w:pStyle w:val="Nzev"/>
        <w:rPr>
          <w:sz w:val="24"/>
          <w:szCs w:val="24"/>
        </w:rPr>
      </w:pPr>
    </w:p>
    <w:p w14:paraId="22210089" w14:textId="77777777" w:rsidR="00D960A6" w:rsidRPr="00BD01DB" w:rsidRDefault="00D960A6" w:rsidP="00D960A6">
      <w:pPr>
        <w:pStyle w:val="Nzev"/>
        <w:rPr>
          <w:sz w:val="24"/>
          <w:szCs w:val="24"/>
        </w:rPr>
      </w:pPr>
      <w:r w:rsidRPr="00BD01DB">
        <w:rPr>
          <w:sz w:val="24"/>
          <w:szCs w:val="24"/>
        </w:rPr>
        <w:t>VII.</w:t>
      </w:r>
    </w:p>
    <w:p w14:paraId="671E4E0D" w14:textId="77777777" w:rsidR="00D960A6" w:rsidRPr="00BD01DB" w:rsidRDefault="005D3DE9" w:rsidP="00D960A6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DOBA TRVÁNÍ SMLOUVY, UKONČENÍ SMLOUVY, SMLUVNÍ POKUTY </w:t>
      </w:r>
    </w:p>
    <w:p w14:paraId="10A5311A" w14:textId="77777777" w:rsidR="00D960A6" w:rsidRPr="00BD01DB" w:rsidRDefault="00D960A6" w:rsidP="00D960A6">
      <w:pPr>
        <w:ind w:left="567" w:right="3023"/>
        <w:jc w:val="both"/>
        <w:rPr>
          <w:b/>
          <w:sz w:val="24"/>
          <w:szCs w:val="24"/>
        </w:rPr>
      </w:pPr>
    </w:p>
    <w:p w14:paraId="2C5966E6" w14:textId="50F7E800" w:rsidR="00D960A6" w:rsidRPr="00A362EC" w:rsidRDefault="00D960A6" w:rsidP="00D960A6">
      <w:pPr>
        <w:numPr>
          <w:ilvl w:val="0"/>
          <w:numId w:val="8"/>
        </w:numPr>
        <w:tabs>
          <w:tab w:val="clear" w:pos="720"/>
          <w:tab w:val="num" w:pos="567"/>
        </w:tabs>
        <w:ind w:left="567" w:right="566"/>
        <w:jc w:val="both"/>
        <w:rPr>
          <w:noProof/>
          <w:sz w:val="24"/>
          <w:szCs w:val="24"/>
        </w:rPr>
      </w:pPr>
      <w:r w:rsidRPr="00BD01DB">
        <w:rPr>
          <w:noProof/>
          <w:sz w:val="24"/>
          <w:szCs w:val="24"/>
        </w:rPr>
        <w:t xml:space="preserve">Tato smlouva se uzavírá na </w:t>
      </w:r>
      <w:r w:rsidRPr="00A362EC">
        <w:rPr>
          <w:noProof/>
          <w:sz w:val="24"/>
          <w:szCs w:val="24"/>
        </w:rPr>
        <w:t xml:space="preserve">dobu </w:t>
      </w:r>
      <w:r w:rsidRPr="00A362EC">
        <w:rPr>
          <w:b/>
          <w:bCs/>
          <w:noProof/>
          <w:sz w:val="24"/>
          <w:szCs w:val="24"/>
        </w:rPr>
        <w:t>určitou</w:t>
      </w:r>
      <w:r w:rsidR="00372132" w:rsidRPr="00A362EC">
        <w:rPr>
          <w:b/>
          <w:noProof/>
          <w:sz w:val="24"/>
          <w:szCs w:val="24"/>
        </w:rPr>
        <w:t xml:space="preserve">  10 let od okamžiku účinnosti této smlouvy</w:t>
      </w:r>
      <w:r w:rsidR="00F27E9F">
        <w:rPr>
          <w:b/>
          <w:noProof/>
          <w:sz w:val="24"/>
          <w:szCs w:val="24"/>
        </w:rPr>
        <w:t xml:space="preserve"> s automatickým prodložením této smlouvy o dalších deset let pro příapd, že by ke dni předpokládaného ukončení této smlouvy byl produkt </w:t>
      </w:r>
      <w:r w:rsidR="008660FC">
        <w:rPr>
          <w:b/>
          <w:noProof/>
          <w:sz w:val="24"/>
          <w:szCs w:val="24"/>
        </w:rPr>
        <w:t>Nanotardis</w:t>
      </w:r>
      <w:r w:rsidR="00F27E9F">
        <w:rPr>
          <w:b/>
          <w:noProof/>
          <w:sz w:val="24"/>
          <w:szCs w:val="24"/>
        </w:rPr>
        <w:t xml:space="preserve"> komerčně Nabyvatelem využíván (předmětem dodatku k této smlouvě může pak být pouze výše licenčního poplatku, který ale nesmí překročit 7</w:t>
      </w:r>
      <w:r w:rsidR="00210304">
        <w:rPr>
          <w:b/>
          <w:noProof/>
          <w:sz w:val="24"/>
          <w:szCs w:val="24"/>
        </w:rPr>
        <w:t>%</w:t>
      </w:r>
      <w:r w:rsidR="0006289A">
        <w:rPr>
          <w:b/>
          <w:noProof/>
          <w:sz w:val="24"/>
          <w:szCs w:val="24"/>
        </w:rPr>
        <w:t>)</w:t>
      </w:r>
      <w:r w:rsidR="00372132" w:rsidRPr="00A362EC">
        <w:rPr>
          <w:b/>
          <w:noProof/>
          <w:sz w:val="24"/>
          <w:szCs w:val="24"/>
        </w:rPr>
        <w:t xml:space="preserve">. </w:t>
      </w:r>
    </w:p>
    <w:p w14:paraId="7CCD3EB9" w14:textId="77777777" w:rsidR="00D960A6" w:rsidRPr="00BD01DB" w:rsidRDefault="00D960A6" w:rsidP="00D960A6">
      <w:pPr>
        <w:numPr>
          <w:ilvl w:val="0"/>
          <w:numId w:val="8"/>
        </w:numPr>
        <w:tabs>
          <w:tab w:val="clear" w:pos="720"/>
          <w:tab w:val="num" w:pos="567"/>
        </w:tabs>
        <w:ind w:left="567" w:right="566"/>
        <w:jc w:val="both"/>
        <w:rPr>
          <w:noProof/>
          <w:sz w:val="24"/>
          <w:szCs w:val="24"/>
        </w:rPr>
      </w:pPr>
      <w:r w:rsidRPr="00BD01DB">
        <w:rPr>
          <w:noProof/>
          <w:sz w:val="24"/>
          <w:szCs w:val="24"/>
        </w:rPr>
        <w:t>Tato smlouva nabývá platnosti dnem jejího podpisu oprávněným zástupc</w:t>
      </w:r>
      <w:r>
        <w:rPr>
          <w:noProof/>
          <w:sz w:val="24"/>
          <w:szCs w:val="24"/>
        </w:rPr>
        <w:t>em</w:t>
      </w:r>
      <w:r w:rsidRPr="00BD01DB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P</w:t>
      </w:r>
      <w:r w:rsidRPr="00BD01DB">
        <w:rPr>
          <w:noProof/>
          <w:sz w:val="24"/>
          <w:szCs w:val="24"/>
        </w:rPr>
        <w:t>oskytovatel</w:t>
      </w:r>
      <w:r>
        <w:rPr>
          <w:noProof/>
          <w:sz w:val="24"/>
          <w:szCs w:val="24"/>
        </w:rPr>
        <w:t>e</w:t>
      </w:r>
      <w:r w:rsidRPr="00BD01DB">
        <w:rPr>
          <w:noProof/>
          <w:sz w:val="24"/>
          <w:szCs w:val="24"/>
        </w:rPr>
        <w:t xml:space="preserve"> a </w:t>
      </w:r>
      <w:r>
        <w:rPr>
          <w:noProof/>
          <w:sz w:val="24"/>
          <w:szCs w:val="24"/>
        </w:rPr>
        <w:t>N</w:t>
      </w:r>
      <w:r w:rsidRPr="00BD01DB">
        <w:rPr>
          <w:noProof/>
          <w:sz w:val="24"/>
          <w:szCs w:val="24"/>
        </w:rPr>
        <w:t xml:space="preserve">abyvatele a účinnosti dnem zveřejnění v registru smluv dle zákona č. 340/2015 Sb., (o registru smluv), ve znění pozdějších předpisů. Tato smlouva nabývá ve vztahu k patentu účinků </w:t>
      </w:r>
      <w:r w:rsidRPr="00BD01DB">
        <w:rPr>
          <w:i/>
          <w:noProof/>
          <w:sz w:val="24"/>
          <w:szCs w:val="24"/>
        </w:rPr>
        <w:t xml:space="preserve">erga omnes </w:t>
      </w:r>
      <w:r w:rsidRPr="00BD01DB">
        <w:rPr>
          <w:noProof/>
          <w:sz w:val="24"/>
          <w:szCs w:val="24"/>
        </w:rPr>
        <w:t xml:space="preserve">dnem její registrace v příslušném rejstříku vedeném Úřadem průmyslového vlastnictví. Smluvní strany se dohodly, že tuto smlouvu zveřejní v registru smluv Technická univerzita v Liberci. Smluvní strany jsou povinny označit nejpozději ke dni uzavření této smlouvy ta ujednání, která představují obchodní tajemství </w:t>
      </w:r>
      <w:r w:rsidRPr="00BD01DB">
        <w:rPr>
          <w:noProof/>
          <w:sz w:val="24"/>
          <w:szCs w:val="24"/>
        </w:rPr>
        <w:lastRenderedPageBreak/>
        <w:t xml:space="preserve">a nebudou ve smyslu § 5 odst. 6 zákona o registru smluv zveřejněna. Technická univerzita v Liberci neodpovídá za škodu, která by vznikla </w:t>
      </w:r>
      <w:r>
        <w:rPr>
          <w:noProof/>
          <w:sz w:val="24"/>
          <w:szCs w:val="24"/>
        </w:rPr>
        <w:t>N</w:t>
      </w:r>
      <w:r w:rsidRPr="00BD01DB">
        <w:rPr>
          <w:noProof/>
          <w:sz w:val="24"/>
          <w:szCs w:val="24"/>
        </w:rPr>
        <w:t xml:space="preserve">abyvateli v případě neoznačení takových ujednání. </w:t>
      </w:r>
    </w:p>
    <w:p w14:paraId="68EC2FBF" w14:textId="77777777" w:rsidR="00D960A6" w:rsidRPr="00BD01DB" w:rsidRDefault="00D960A6" w:rsidP="00D960A6">
      <w:pPr>
        <w:numPr>
          <w:ilvl w:val="0"/>
          <w:numId w:val="8"/>
        </w:numPr>
        <w:tabs>
          <w:tab w:val="clear" w:pos="720"/>
          <w:tab w:val="num" w:pos="567"/>
        </w:tabs>
        <w:ind w:left="567" w:right="566"/>
        <w:jc w:val="both"/>
        <w:rPr>
          <w:noProof/>
          <w:sz w:val="24"/>
          <w:szCs w:val="24"/>
        </w:rPr>
      </w:pPr>
      <w:r w:rsidRPr="00BD01DB">
        <w:rPr>
          <w:noProof/>
          <w:sz w:val="24"/>
          <w:szCs w:val="24"/>
        </w:rPr>
        <w:t>Tato smlouva zaniká:</w:t>
      </w:r>
    </w:p>
    <w:p w14:paraId="47F0ABFF" w14:textId="77777777" w:rsidR="00D960A6" w:rsidRPr="00BD01DB" w:rsidRDefault="00D960A6" w:rsidP="00D960A6">
      <w:pPr>
        <w:tabs>
          <w:tab w:val="num" w:pos="567"/>
        </w:tabs>
        <w:ind w:left="567" w:right="566"/>
        <w:jc w:val="both"/>
        <w:rPr>
          <w:noProof/>
          <w:sz w:val="24"/>
          <w:szCs w:val="24"/>
        </w:rPr>
      </w:pPr>
      <w:r w:rsidRPr="00BD01DB">
        <w:rPr>
          <w:noProof/>
          <w:sz w:val="24"/>
          <w:szCs w:val="24"/>
        </w:rPr>
        <w:t>a) zánikem právní ochrany předmětu licence;</w:t>
      </w:r>
    </w:p>
    <w:p w14:paraId="770327E8" w14:textId="77777777" w:rsidR="00D960A6" w:rsidRPr="00BD01DB" w:rsidRDefault="00D960A6" w:rsidP="00D960A6">
      <w:pPr>
        <w:tabs>
          <w:tab w:val="num" w:pos="567"/>
        </w:tabs>
        <w:ind w:left="567" w:right="566"/>
        <w:jc w:val="both"/>
        <w:rPr>
          <w:noProof/>
          <w:sz w:val="24"/>
          <w:szCs w:val="24"/>
        </w:rPr>
      </w:pPr>
      <w:r w:rsidRPr="00BD01DB">
        <w:rPr>
          <w:noProof/>
          <w:sz w:val="24"/>
          <w:szCs w:val="24"/>
        </w:rPr>
        <w:t>b) ke dni účinnosti písemné dohody smluvních stran o skončení platnosti této smlouvy;</w:t>
      </w:r>
    </w:p>
    <w:p w14:paraId="4F1EDA0E" w14:textId="77777777" w:rsidR="00D960A6" w:rsidRPr="00BD01DB" w:rsidRDefault="00D960A6" w:rsidP="00D960A6">
      <w:pPr>
        <w:tabs>
          <w:tab w:val="num" w:pos="567"/>
        </w:tabs>
        <w:ind w:left="567" w:right="566"/>
        <w:jc w:val="both"/>
        <w:rPr>
          <w:noProof/>
          <w:sz w:val="24"/>
          <w:szCs w:val="24"/>
        </w:rPr>
      </w:pPr>
      <w:r w:rsidRPr="00BD01DB">
        <w:rPr>
          <w:noProof/>
          <w:sz w:val="24"/>
          <w:szCs w:val="24"/>
        </w:rPr>
        <w:t xml:space="preserve">c) ke dni vstupu </w:t>
      </w:r>
      <w:r>
        <w:rPr>
          <w:noProof/>
          <w:sz w:val="24"/>
          <w:szCs w:val="24"/>
        </w:rPr>
        <w:t>N</w:t>
      </w:r>
      <w:r w:rsidRPr="00BD01DB">
        <w:rPr>
          <w:noProof/>
          <w:sz w:val="24"/>
          <w:szCs w:val="24"/>
        </w:rPr>
        <w:t>abyvatele do likvidace anebo ke dni nabytí práví moci rozhodnutí o prohlášení</w:t>
      </w:r>
      <w:r>
        <w:rPr>
          <w:noProof/>
          <w:sz w:val="24"/>
          <w:szCs w:val="24"/>
        </w:rPr>
        <w:t xml:space="preserve"> </w:t>
      </w:r>
      <w:r w:rsidRPr="00BD01DB">
        <w:rPr>
          <w:noProof/>
          <w:sz w:val="24"/>
          <w:szCs w:val="24"/>
        </w:rPr>
        <w:t xml:space="preserve">konkurzu na majetek </w:t>
      </w:r>
      <w:r>
        <w:rPr>
          <w:noProof/>
          <w:sz w:val="24"/>
          <w:szCs w:val="24"/>
        </w:rPr>
        <w:t>N</w:t>
      </w:r>
      <w:r w:rsidRPr="00BD01DB">
        <w:rPr>
          <w:noProof/>
          <w:sz w:val="24"/>
          <w:szCs w:val="24"/>
        </w:rPr>
        <w:t>abyvatele;</w:t>
      </w:r>
    </w:p>
    <w:p w14:paraId="6DA01EC7" w14:textId="77777777" w:rsidR="00D960A6" w:rsidRDefault="00D960A6" w:rsidP="00D960A6">
      <w:pPr>
        <w:tabs>
          <w:tab w:val="num" w:pos="567"/>
        </w:tabs>
        <w:ind w:left="567" w:right="566"/>
        <w:jc w:val="both"/>
        <w:rPr>
          <w:noProof/>
          <w:sz w:val="24"/>
          <w:szCs w:val="24"/>
        </w:rPr>
      </w:pPr>
      <w:r w:rsidRPr="00BD01DB">
        <w:rPr>
          <w:noProof/>
          <w:sz w:val="24"/>
          <w:szCs w:val="24"/>
        </w:rPr>
        <w:t xml:space="preserve">d) písemnou výpovědí i bez uvedení důvodu s výpovědní lhůtou v délce </w:t>
      </w:r>
      <w:r>
        <w:rPr>
          <w:noProof/>
          <w:sz w:val="24"/>
          <w:szCs w:val="24"/>
        </w:rPr>
        <w:t>6</w:t>
      </w:r>
      <w:r w:rsidRPr="00BD01DB">
        <w:rPr>
          <w:noProof/>
          <w:sz w:val="24"/>
          <w:szCs w:val="24"/>
        </w:rPr>
        <w:t xml:space="preserve"> měsíců, která počne běžet prvním dnem měsíce následujícího po měsíci v němž byla výpověď druhé smluvní straně doručena. Nabyvatel je oprávněn vypovědět smlouvou bez udání důvodu nejdříve po uplynutí 24 měsíců ode dne platnosti této smlouvy. </w:t>
      </w:r>
    </w:p>
    <w:p w14:paraId="32C9B460" w14:textId="77777777" w:rsidR="00D960A6" w:rsidRPr="00BD01DB" w:rsidRDefault="00D960A6" w:rsidP="00D960A6">
      <w:pPr>
        <w:tabs>
          <w:tab w:val="num" w:pos="567"/>
        </w:tabs>
        <w:ind w:left="567" w:right="566"/>
        <w:jc w:val="both"/>
        <w:rPr>
          <w:noProof/>
          <w:sz w:val="24"/>
          <w:szCs w:val="24"/>
        </w:rPr>
      </w:pPr>
      <w:r w:rsidRPr="00BD01DB">
        <w:rPr>
          <w:noProof/>
          <w:sz w:val="24"/>
          <w:szCs w:val="24"/>
        </w:rPr>
        <w:t xml:space="preserve">e) odstoupením </w:t>
      </w:r>
    </w:p>
    <w:p w14:paraId="7F1998EB" w14:textId="77777777" w:rsidR="00D960A6" w:rsidRPr="00BD01DB" w:rsidRDefault="00D960A6" w:rsidP="00D960A6">
      <w:pPr>
        <w:tabs>
          <w:tab w:val="num" w:pos="567"/>
        </w:tabs>
        <w:ind w:left="567" w:right="566"/>
        <w:jc w:val="both"/>
        <w:rPr>
          <w:noProof/>
          <w:sz w:val="24"/>
          <w:szCs w:val="24"/>
        </w:rPr>
      </w:pPr>
      <w:r w:rsidRPr="00BD01DB">
        <w:rPr>
          <w:noProof/>
          <w:sz w:val="24"/>
          <w:szCs w:val="24"/>
        </w:rPr>
        <w:t xml:space="preserve">- </w:t>
      </w:r>
      <w:r>
        <w:rPr>
          <w:noProof/>
          <w:sz w:val="24"/>
          <w:szCs w:val="24"/>
        </w:rPr>
        <w:t>P</w:t>
      </w:r>
      <w:r w:rsidRPr="00BD01DB">
        <w:rPr>
          <w:noProof/>
          <w:sz w:val="24"/>
          <w:szCs w:val="24"/>
        </w:rPr>
        <w:t>oskytovatel m</w:t>
      </w:r>
      <w:r>
        <w:rPr>
          <w:noProof/>
          <w:sz w:val="24"/>
          <w:szCs w:val="24"/>
        </w:rPr>
        <w:t>á</w:t>
      </w:r>
      <w:r w:rsidRPr="00BD01DB">
        <w:rPr>
          <w:noProof/>
          <w:sz w:val="24"/>
          <w:szCs w:val="24"/>
        </w:rPr>
        <w:t xml:space="preserve"> právo odstoupit od této smlouvy v případě, že </w:t>
      </w:r>
      <w:r>
        <w:rPr>
          <w:noProof/>
          <w:sz w:val="24"/>
          <w:szCs w:val="24"/>
        </w:rPr>
        <w:t>N</w:t>
      </w:r>
      <w:r w:rsidRPr="00BD01DB">
        <w:rPr>
          <w:noProof/>
          <w:sz w:val="24"/>
          <w:szCs w:val="24"/>
        </w:rPr>
        <w:t xml:space="preserve">abyvatel: </w:t>
      </w:r>
    </w:p>
    <w:p w14:paraId="140C6B9B" w14:textId="77777777" w:rsidR="00D960A6" w:rsidRDefault="00D960A6" w:rsidP="00D960A6">
      <w:pPr>
        <w:pStyle w:val="Odstavecseseznamem"/>
        <w:numPr>
          <w:ilvl w:val="0"/>
          <w:numId w:val="19"/>
        </w:numPr>
        <w:tabs>
          <w:tab w:val="num" w:pos="567"/>
        </w:tabs>
        <w:spacing w:after="0" w:line="240" w:lineRule="auto"/>
        <w:ind w:right="566"/>
        <w:jc w:val="both"/>
        <w:rPr>
          <w:rFonts w:ascii="Times New Roman" w:hAnsi="Times New Roman"/>
          <w:noProof/>
          <w:sz w:val="24"/>
          <w:szCs w:val="24"/>
        </w:rPr>
      </w:pPr>
      <w:r w:rsidRPr="00BD01DB">
        <w:rPr>
          <w:rFonts w:ascii="Times New Roman" w:hAnsi="Times New Roman"/>
          <w:noProof/>
          <w:sz w:val="24"/>
          <w:szCs w:val="24"/>
        </w:rPr>
        <w:t>je v prodlení s placením odměny za poskytnutí licence dle ustanovení článku IV. této smlouvy o více jak 30 (třicet) kalendářních dní;</w:t>
      </w:r>
    </w:p>
    <w:p w14:paraId="3B88D314" w14:textId="77777777" w:rsidR="00D960A6" w:rsidRPr="00BD01DB" w:rsidRDefault="00D960A6" w:rsidP="00D960A6">
      <w:pPr>
        <w:pStyle w:val="Odstavecseseznamem"/>
        <w:numPr>
          <w:ilvl w:val="0"/>
          <w:numId w:val="19"/>
        </w:numPr>
        <w:tabs>
          <w:tab w:val="num" w:pos="567"/>
        </w:tabs>
        <w:spacing w:after="0" w:line="240" w:lineRule="auto"/>
        <w:ind w:right="56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nepředložil ve lhůtě dle čl. IV odst. </w:t>
      </w:r>
      <w:r w:rsidR="005D3DE9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567CB3">
        <w:rPr>
          <w:rFonts w:ascii="Times New Roman" w:hAnsi="Times New Roman"/>
          <w:noProof/>
          <w:sz w:val="24"/>
          <w:szCs w:val="24"/>
        </w:rPr>
        <w:t xml:space="preserve">smlouvy </w:t>
      </w:r>
      <w:r w:rsidR="005D3DE9">
        <w:rPr>
          <w:rFonts w:ascii="Times New Roman" w:hAnsi="Times New Roman"/>
          <w:noProof/>
          <w:sz w:val="24"/>
          <w:szCs w:val="24"/>
        </w:rPr>
        <w:t xml:space="preserve">souhrnnou </w:t>
      </w:r>
      <w:r>
        <w:rPr>
          <w:rFonts w:ascii="Times New Roman" w:hAnsi="Times New Roman"/>
          <w:noProof/>
          <w:sz w:val="24"/>
          <w:szCs w:val="24"/>
        </w:rPr>
        <w:t>zprávu</w:t>
      </w:r>
      <w:r w:rsidR="005D3DE9">
        <w:rPr>
          <w:rFonts w:ascii="Times New Roman" w:hAnsi="Times New Roman"/>
          <w:noProof/>
          <w:sz w:val="24"/>
          <w:szCs w:val="24"/>
        </w:rPr>
        <w:t xml:space="preserve"> pro účely výpočtu </w:t>
      </w:r>
      <w:r>
        <w:rPr>
          <w:rFonts w:ascii="Times New Roman" w:hAnsi="Times New Roman"/>
          <w:noProof/>
          <w:sz w:val="24"/>
          <w:szCs w:val="24"/>
        </w:rPr>
        <w:t>pravidelné</w:t>
      </w:r>
      <w:r w:rsidR="005D3DE9">
        <w:rPr>
          <w:rFonts w:ascii="Times New Roman" w:hAnsi="Times New Roman"/>
          <w:noProof/>
          <w:sz w:val="24"/>
          <w:szCs w:val="24"/>
        </w:rPr>
        <w:t>ho</w:t>
      </w:r>
      <w:r>
        <w:rPr>
          <w:rFonts w:ascii="Times New Roman" w:hAnsi="Times New Roman"/>
          <w:noProof/>
          <w:sz w:val="24"/>
          <w:szCs w:val="24"/>
        </w:rPr>
        <w:t xml:space="preserve"> licenční</w:t>
      </w:r>
      <w:r w:rsidR="005D3DE9">
        <w:rPr>
          <w:rFonts w:ascii="Times New Roman" w:hAnsi="Times New Roman"/>
          <w:noProof/>
          <w:sz w:val="24"/>
          <w:szCs w:val="24"/>
        </w:rPr>
        <w:t>ho popl</w:t>
      </w:r>
      <w:r w:rsidR="00567CB3">
        <w:rPr>
          <w:rFonts w:ascii="Times New Roman" w:hAnsi="Times New Roman"/>
          <w:noProof/>
          <w:sz w:val="24"/>
          <w:szCs w:val="24"/>
        </w:rPr>
        <w:t>a</w:t>
      </w:r>
      <w:r w:rsidR="005D3DE9">
        <w:rPr>
          <w:rFonts w:ascii="Times New Roman" w:hAnsi="Times New Roman"/>
          <w:noProof/>
          <w:sz w:val="24"/>
          <w:szCs w:val="24"/>
        </w:rPr>
        <w:t>tku;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B1681D5" w14:textId="77777777" w:rsidR="00D960A6" w:rsidRPr="00BD01DB" w:rsidRDefault="00D960A6" w:rsidP="00D960A6">
      <w:pPr>
        <w:pStyle w:val="Odstavecseseznamem"/>
        <w:numPr>
          <w:ilvl w:val="0"/>
          <w:numId w:val="19"/>
        </w:numPr>
        <w:tabs>
          <w:tab w:val="num" w:pos="567"/>
        </w:tabs>
        <w:spacing w:after="0" w:line="240" w:lineRule="auto"/>
        <w:ind w:right="56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</w:t>
      </w:r>
      <w:r w:rsidRPr="00BD01DB">
        <w:rPr>
          <w:rFonts w:ascii="Times New Roman" w:hAnsi="Times New Roman"/>
          <w:noProof/>
          <w:sz w:val="24"/>
          <w:szCs w:val="24"/>
        </w:rPr>
        <w:t>abyvatel využívá předmět licence jiným způsobem resp. v jiném rozsahu než uvedeném v čl. II odst. 1 této smlovy;</w:t>
      </w:r>
    </w:p>
    <w:p w14:paraId="797F7A81" w14:textId="77777777" w:rsidR="00D960A6" w:rsidRPr="00BD01DB" w:rsidRDefault="00D960A6" w:rsidP="00D960A6">
      <w:pPr>
        <w:pStyle w:val="Odstavecseseznamem"/>
        <w:numPr>
          <w:ilvl w:val="0"/>
          <w:numId w:val="19"/>
        </w:numPr>
        <w:tabs>
          <w:tab w:val="num" w:pos="567"/>
        </w:tabs>
        <w:spacing w:after="0" w:line="240" w:lineRule="auto"/>
        <w:ind w:right="566"/>
        <w:jc w:val="both"/>
        <w:rPr>
          <w:rFonts w:ascii="Times New Roman" w:hAnsi="Times New Roman"/>
          <w:noProof/>
          <w:sz w:val="24"/>
          <w:szCs w:val="24"/>
        </w:rPr>
      </w:pPr>
      <w:r w:rsidRPr="00BD01DB">
        <w:rPr>
          <w:rFonts w:ascii="Times New Roman" w:hAnsi="Times New Roman"/>
          <w:noProof/>
          <w:sz w:val="24"/>
          <w:szCs w:val="24"/>
        </w:rPr>
        <w:t xml:space="preserve">neplní své </w:t>
      </w:r>
      <w:r w:rsidR="00567CB3">
        <w:rPr>
          <w:rFonts w:ascii="Times New Roman" w:hAnsi="Times New Roman"/>
          <w:noProof/>
          <w:sz w:val="24"/>
          <w:szCs w:val="24"/>
        </w:rPr>
        <w:t xml:space="preserve">další </w:t>
      </w:r>
      <w:r w:rsidRPr="00BD01DB">
        <w:rPr>
          <w:rFonts w:ascii="Times New Roman" w:hAnsi="Times New Roman"/>
          <w:noProof/>
          <w:sz w:val="24"/>
          <w:szCs w:val="24"/>
        </w:rPr>
        <w:t xml:space="preserve">povinnosti dle ustanovení čl. III písm. B této smlouvy ani přes písemnou výzvu </w:t>
      </w:r>
      <w:r>
        <w:rPr>
          <w:rFonts w:ascii="Times New Roman" w:hAnsi="Times New Roman"/>
          <w:noProof/>
          <w:sz w:val="24"/>
          <w:szCs w:val="24"/>
        </w:rPr>
        <w:t>P</w:t>
      </w:r>
      <w:r w:rsidRPr="00BD01DB">
        <w:rPr>
          <w:rFonts w:ascii="Times New Roman" w:hAnsi="Times New Roman"/>
          <w:noProof/>
          <w:sz w:val="24"/>
          <w:szCs w:val="24"/>
        </w:rPr>
        <w:t>oskytovatel</w:t>
      </w:r>
      <w:r>
        <w:rPr>
          <w:rFonts w:ascii="Times New Roman" w:hAnsi="Times New Roman"/>
          <w:noProof/>
          <w:sz w:val="24"/>
          <w:szCs w:val="24"/>
        </w:rPr>
        <w:t>e</w:t>
      </w:r>
      <w:r w:rsidRPr="00BD01DB">
        <w:rPr>
          <w:rFonts w:ascii="Times New Roman" w:hAnsi="Times New Roman"/>
          <w:noProof/>
          <w:sz w:val="24"/>
          <w:szCs w:val="24"/>
        </w:rPr>
        <w:t>;</w:t>
      </w:r>
    </w:p>
    <w:p w14:paraId="2A8B948F" w14:textId="77777777" w:rsidR="00D960A6" w:rsidRPr="00BD01DB" w:rsidRDefault="00D960A6" w:rsidP="00D960A6">
      <w:pPr>
        <w:pStyle w:val="Odstavecseseznamem"/>
        <w:numPr>
          <w:ilvl w:val="0"/>
          <w:numId w:val="19"/>
        </w:numPr>
        <w:tabs>
          <w:tab w:val="num" w:pos="567"/>
        </w:tabs>
        <w:spacing w:after="0" w:line="240" w:lineRule="auto"/>
        <w:ind w:right="566"/>
        <w:jc w:val="both"/>
        <w:rPr>
          <w:rFonts w:ascii="Times New Roman" w:hAnsi="Times New Roman"/>
          <w:noProof/>
          <w:sz w:val="24"/>
          <w:szCs w:val="24"/>
        </w:rPr>
      </w:pPr>
      <w:r w:rsidRPr="00BD01DB">
        <w:rPr>
          <w:rFonts w:ascii="Times New Roman" w:hAnsi="Times New Roman"/>
          <w:noProof/>
          <w:sz w:val="24"/>
          <w:szCs w:val="24"/>
        </w:rPr>
        <w:t xml:space="preserve">porušil povinnost dle ustanovení čl. II odst. 2 (udělil podlicenci bez souhlasu </w:t>
      </w:r>
      <w:r>
        <w:rPr>
          <w:rFonts w:ascii="Times New Roman" w:hAnsi="Times New Roman"/>
          <w:noProof/>
          <w:sz w:val="24"/>
          <w:szCs w:val="24"/>
        </w:rPr>
        <w:t>P</w:t>
      </w:r>
      <w:r w:rsidRPr="00BD01DB">
        <w:rPr>
          <w:rFonts w:ascii="Times New Roman" w:hAnsi="Times New Roman"/>
          <w:noProof/>
          <w:sz w:val="24"/>
          <w:szCs w:val="24"/>
        </w:rPr>
        <w:t>oskytovatel</w:t>
      </w:r>
      <w:r>
        <w:rPr>
          <w:rFonts w:ascii="Times New Roman" w:hAnsi="Times New Roman"/>
          <w:noProof/>
          <w:sz w:val="24"/>
          <w:szCs w:val="24"/>
        </w:rPr>
        <w:t>e</w:t>
      </w:r>
      <w:r w:rsidRPr="00BD01DB">
        <w:rPr>
          <w:rFonts w:ascii="Times New Roman" w:hAnsi="Times New Roman"/>
          <w:noProof/>
          <w:sz w:val="24"/>
          <w:szCs w:val="24"/>
        </w:rPr>
        <w:t>) a čl. VII této smlouvy (porušil povinnost mlčenlivosti);</w:t>
      </w:r>
    </w:p>
    <w:p w14:paraId="47CF08CA" w14:textId="4552B4C5" w:rsidR="00D960A6" w:rsidRPr="00BD01DB" w:rsidRDefault="00D960A6" w:rsidP="00D960A6">
      <w:pPr>
        <w:tabs>
          <w:tab w:val="num" w:pos="567"/>
        </w:tabs>
        <w:ind w:left="567" w:right="566"/>
        <w:jc w:val="both"/>
        <w:rPr>
          <w:noProof/>
          <w:sz w:val="24"/>
          <w:szCs w:val="24"/>
        </w:rPr>
      </w:pPr>
      <w:r w:rsidRPr="00BD01DB">
        <w:rPr>
          <w:noProof/>
          <w:sz w:val="24"/>
          <w:szCs w:val="24"/>
        </w:rPr>
        <w:t xml:space="preserve">- </w:t>
      </w:r>
      <w:r w:rsidR="005D3DE9">
        <w:rPr>
          <w:noProof/>
          <w:sz w:val="24"/>
          <w:szCs w:val="24"/>
        </w:rPr>
        <w:t>N</w:t>
      </w:r>
      <w:r w:rsidRPr="00BD01DB">
        <w:rPr>
          <w:noProof/>
          <w:sz w:val="24"/>
          <w:szCs w:val="24"/>
        </w:rPr>
        <w:t xml:space="preserve">abyvatel licence má právo odstoupit od této smlouvy v případě, že </w:t>
      </w:r>
      <w:r w:rsidR="005D3DE9">
        <w:rPr>
          <w:noProof/>
          <w:sz w:val="24"/>
          <w:szCs w:val="24"/>
        </w:rPr>
        <w:t>P</w:t>
      </w:r>
      <w:r w:rsidRPr="00BD01DB">
        <w:rPr>
          <w:noProof/>
          <w:sz w:val="24"/>
          <w:szCs w:val="24"/>
        </w:rPr>
        <w:t xml:space="preserve">oskytovatel neplní  řádně své povinnosti dle ustanovení článku III písm. A odst. </w:t>
      </w:r>
      <w:r w:rsidR="005D3DE9">
        <w:rPr>
          <w:noProof/>
          <w:sz w:val="24"/>
          <w:szCs w:val="24"/>
        </w:rPr>
        <w:t>3</w:t>
      </w:r>
      <w:r w:rsidRPr="00BD01DB">
        <w:rPr>
          <w:noProof/>
          <w:sz w:val="24"/>
          <w:szCs w:val="24"/>
        </w:rPr>
        <w:t xml:space="preserve"> a 4</w:t>
      </w:r>
      <w:r w:rsidR="00567CB3">
        <w:rPr>
          <w:noProof/>
          <w:sz w:val="24"/>
          <w:szCs w:val="24"/>
        </w:rPr>
        <w:t xml:space="preserve"> smlouvy</w:t>
      </w:r>
      <w:r w:rsidRPr="00BD01DB">
        <w:rPr>
          <w:noProof/>
          <w:sz w:val="24"/>
          <w:szCs w:val="24"/>
        </w:rPr>
        <w:t xml:space="preserve"> (</w:t>
      </w:r>
      <w:r w:rsidR="005D3DE9">
        <w:rPr>
          <w:noProof/>
          <w:sz w:val="24"/>
          <w:szCs w:val="24"/>
        </w:rPr>
        <w:t>P</w:t>
      </w:r>
      <w:r w:rsidRPr="00BD01DB">
        <w:rPr>
          <w:noProof/>
          <w:sz w:val="24"/>
          <w:szCs w:val="24"/>
        </w:rPr>
        <w:t>oskytovatel využív</w:t>
      </w:r>
      <w:r w:rsidR="005D3DE9">
        <w:rPr>
          <w:noProof/>
          <w:sz w:val="24"/>
          <w:szCs w:val="24"/>
        </w:rPr>
        <w:t>á</w:t>
      </w:r>
      <w:r w:rsidRPr="00BD01DB">
        <w:rPr>
          <w:noProof/>
          <w:sz w:val="24"/>
          <w:szCs w:val="24"/>
        </w:rPr>
        <w:t xml:space="preserve"> patent nebo toto oprávnění poskytn</w:t>
      </w:r>
      <w:r w:rsidR="005D3DE9">
        <w:rPr>
          <w:noProof/>
          <w:sz w:val="24"/>
          <w:szCs w:val="24"/>
        </w:rPr>
        <w:t>e</w:t>
      </w:r>
      <w:r w:rsidRPr="00BD01DB">
        <w:rPr>
          <w:noProof/>
          <w:sz w:val="24"/>
          <w:szCs w:val="24"/>
        </w:rPr>
        <w:t xml:space="preserve"> 3. subjektu způsobem, kterým ohrozí či omezí výkon práv a oprávněných zájmů </w:t>
      </w:r>
      <w:r w:rsidR="005D3DE9">
        <w:rPr>
          <w:noProof/>
          <w:sz w:val="24"/>
          <w:szCs w:val="24"/>
        </w:rPr>
        <w:t>N</w:t>
      </w:r>
      <w:r w:rsidRPr="00BD01DB">
        <w:rPr>
          <w:noProof/>
          <w:sz w:val="24"/>
          <w:szCs w:val="24"/>
        </w:rPr>
        <w:t xml:space="preserve">abyvatele dle této smlovuy) </w:t>
      </w:r>
      <w:r w:rsidR="008F29AA">
        <w:rPr>
          <w:noProof/>
          <w:sz w:val="24"/>
          <w:szCs w:val="24"/>
        </w:rPr>
        <w:t>nebo</w:t>
      </w:r>
      <w:r w:rsidR="008F29AA" w:rsidRPr="00BD01DB">
        <w:rPr>
          <w:noProof/>
          <w:sz w:val="24"/>
          <w:szCs w:val="24"/>
        </w:rPr>
        <w:t xml:space="preserve"> </w:t>
      </w:r>
      <w:r w:rsidRPr="00BD01DB">
        <w:rPr>
          <w:noProof/>
          <w:sz w:val="24"/>
          <w:szCs w:val="24"/>
        </w:rPr>
        <w:t xml:space="preserve">čl. VI (poruší povinnost mlčenlivosti) této smlouvy ani přes písemnou výzvu </w:t>
      </w:r>
      <w:r w:rsidR="005D3DE9">
        <w:rPr>
          <w:noProof/>
          <w:sz w:val="24"/>
          <w:szCs w:val="24"/>
        </w:rPr>
        <w:t>N</w:t>
      </w:r>
      <w:r w:rsidRPr="00BD01DB">
        <w:rPr>
          <w:noProof/>
          <w:sz w:val="24"/>
          <w:szCs w:val="24"/>
        </w:rPr>
        <w:t>abyvatele licence.</w:t>
      </w:r>
    </w:p>
    <w:p w14:paraId="6C911B3A" w14:textId="77777777" w:rsidR="00D960A6" w:rsidRPr="00BD01DB" w:rsidRDefault="00D960A6" w:rsidP="00D960A6">
      <w:pPr>
        <w:tabs>
          <w:tab w:val="num" w:pos="567"/>
        </w:tabs>
        <w:ind w:left="538" w:right="567" w:hanging="425"/>
        <w:jc w:val="both"/>
        <w:rPr>
          <w:noProof/>
          <w:sz w:val="24"/>
          <w:szCs w:val="24"/>
        </w:rPr>
      </w:pPr>
      <w:r w:rsidRPr="00BD01DB">
        <w:rPr>
          <w:noProof/>
          <w:sz w:val="24"/>
          <w:szCs w:val="24"/>
        </w:rPr>
        <w:t>4.</w:t>
      </w:r>
      <w:r>
        <w:rPr>
          <w:noProof/>
          <w:sz w:val="24"/>
          <w:szCs w:val="24"/>
        </w:rPr>
        <w:t xml:space="preserve">   </w:t>
      </w:r>
      <w:r w:rsidRPr="00BD01DB">
        <w:rPr>
          <w:noProof/>
          <w:sz w:val="24"/>
          <w:szCs w:val="24"/>
        </w:rPr>
        <w:t>Zánik, výpověď nebo odstoupení od smlouvy nezakládá nárok na vracení zaplacených licenčních poplatků.</w:t>
      </w:r>
      <w:r w:rsidR="005D3DE9">
        <w:rPr>
          <w:noProof/>
          <w:sz w:val="24"/>
          <w:szCs w:val="24"/>
        </w:rPr>
        <w:t xml:space="preserve"> </w:t>
      </w:r>
      <w:r w:rsidRPr="00BD01DB">
        <w:rPr>
          <w:noProof/>
          <w:sz w:val="24"/>
          <w:szCs w:val="24"/>
        </w:rPr>
        <w:t>Poskytovatel i nabyvatel realizují své právo odstoupit od této smlouvy písemným sdělením druhé smluvní straně ve formě doporučeného dopisu či datové zprávy vždy s podrobným uvedením důvodů odstoupení od této smlouvy. Odstoupení od této smlouvy se stává platným a účinným dnem doručení písemného sdělení druhé smluvní straně</w:t>
      </w:r>
      <w:r w:rsidR="005D3DE9">
        <w:rPr>
          <w:noProof/>
          <w:sz w:val="24"/>
          <w:szCs w:val="24"/>
        </w:rPr>
        <w:t xml:space="preserve"> s účinky ex nunc. </w:t>
      </w:r>
    </w:p>
    <w:p w14:paraId="15CE64DA" w14:textId="77777777" w:rsidR="00D960A6" w:rsidRPr="00A362EC" w:rsidRDefault="00D960A6" w:rsidP="00D960A6">
      <w:pPr>
        <w:numPr>
          <w:ilvl w:val="0"/>
          <w:numId w:val="20"/>
        </w:numPr>
        <w:tabs>
          <w:tab w:val="num" w:pos="567"/>
        </w:tabs>
        <w:ind w:left="538" w:right="567" w:hanging="425"/>
        <w:jc w:val="both"/>
        <w:rPr>
          <w:noProof/>
          <w:sz w:val="24"/>
          <w:szCs w:val="24"/>
        </w:rPr>
      </w:pPr>
      <w:r w:rsidRPr="00BD01DB">
        <w:rPr>
          <w:noProof/>
          <w:sz w:val="24"/>
          <w:szCs w:val="24"/>
        </w:rPr>
        <w:t xml:space="preserve">V případě prodlení </w:t>
      </w:r>
      <w:r w:rsidR="005D3DE9">
        <w:rPr>
          <w:noProof/>
          <w:sz w:val="24"/>
          <w:szCs w:val="24"/>
        </w:rPr>
        <w:t>N</w:t>
      </w:r>
      <w:r w:rsidRPr="00BD01DB">
        <w:rPr>
          <w:noProof/>
          <w:sz w:val="24"/>
          <w:szCs w:val="24"/>
        </w:rPr>
        <w:t>abyvatele licence s úhradou odměny dle čl. IV smlouvy, j</w:t>
      </w:r>
      <w:r w:rsidR="005D3DE9">
        <w:rPr>
          <w:noProof/>
          <w:sz w:val="24"/>
          <w:szCs w:val="24"/>
        </w:rPr>
        <w:t>e</w:t>
      </w:r>
      <w:r w:rsidRPr="00BD01DB">
        <w:rPr>
          <w:noProof/>
          <w:sz w:val="24"/>
          <w:szCs w:val="24"/>
        </w:rPr>
        <w:t xml:space="preserve"> </w:t>
      </w:r>
      <w:r w:rsidR="005D3DE9">
        <w:rPr>
          <w:noProof/>
          <w:sz w:val="24"/>
          <w:szCs w:val="24"/>
        </w:rPr>
        <w:t>P</w:t>
      </w:r>
      <w:r w:rsidRPr="00BD01DB">
        <w:rPr>
          <w:noProof/>
          <w:sz w:val="24"/>
          <w:szCs w:val="24"/>
        </w:rPr>
        <w:t>oskytovatel</w:t>
      </w:r>
      <w:r w:rsidR="005D3DE9">
        <w:rPr>
          <w:noProof/>
          <w:sz w:val="24"/>
          <w:szCs w:val="24"/>
        </w:rPr>
        <w:t xml:space="preserve"> </w:t>
      </w:r>
      <w:r w:rsidRPr="00BD01DB">
        <w:rPr>
          <w:noProof/>
          <w:sz w:val="24"/>
          <w:szCs w:val="24"/>
        </w:rPr>
        <w:t>oprávně</w:t>
      </w:r>
      <w:r w:rsidR="005D3DE9">
        <w:rPr>
          <w:noProof/>
          <w:sz w:val="24"/>
          <w:szCs w:val="24"/>
        </w:rPr>
        <w:t>n</w:t>
      </w:r>
      <w:r w:rsidRPr="00BD01DB">
        <w:rPr>
          <w:noProof/>
          <w:sz w:val="24"/>
          <w:szCs w:val="24"/>
        </w:rPr>
        <w:t xml:space="preserve"> požadovat po </w:t>
      </w:r>
      <w:r w:rsidR="005D3DE9">
        <w:rPr>
          <w:noProof/>
          <w:sz w:val="24"/>
          <w:szCs w:val="24"/>
        </w:rPr>
        <w:t>N</w:t>
      </w:r>
      <w:r w:rsidRPr="00BD01DB">
        <w:rPr>
          <w:noProof/>
          <w:sz w:val="24"/>
          <w:szCs w:val="24"/>
        </w:rPr>
        <w:t xml:space="preserve">abyvateli smluvní </w:t>
      </w:r>
      <w:r w:rsidRPr="00A362EC">
        <w:rPr>
          <w:noProof/>
          <w:sz w:val="24"/>
          <w:szCs w:val="24"/>
        </w:rPr>
        <w:t xml:space="preserve">pokutu ve výši </w:t>
      </w:r>
      <w:r w:rsidRPr="00A362EC">
        <w:rPr>
          <w:sz w:val="24"/>
          <w:szCs w:val="24"/>
        </w:rPr>
        <w:t xml:space="preserve">0,05 % </w:t>
      </w:r>
      <w:r w:rsidRPr="00A362EC">
        <w:rPr>
          <w:noProof/>
          <w:sz w:val="24"/>
          <w:szCs w:val="24"/>
        </w:rPr>
        <w:t xml:space="preserve">z dlužné částky za každý, byť i započatý den prodlení. </w:t>
      </w:r>
    </w:p>
    <w:p w14:paraId="29FFBE83" w14:textId="77777777" w:rsidR="00C02758" w:rsidRPr="00C02758" w:rsidRDefault="00D960A6" w:rsidP="00C02758">
      <w:pPr>
        <w:numPr>
          <w:ilvl w:val="0"/>
          <w:numId w:val="20"/>
        </w:numPr>
        <w:tabs>
          <w:tab w:val="num" w:pos="567"/>
        </w:tabs>
        <w:ind w:left="538" w:right="567" w:hanging="425"/>
        <w:jc w:val="both"/>
        <w:rPr>
          <w:noProof/>
          <w:sz w:val="24"/>
          <w:szCs w:val="24"/>
        </w:rPr>
      </w:pPr>
      <w:r w:rsidRPr="00A362EC">
        <w:rPr>
          <w:noProof/>
          <w:sz w:val="24"/>
          <w:szCs w:val="24"/>
        </w:rPr>
        <w:t xml:space="preserve">Za porušení povinností, se kterými se pojí možnost odstoupení </w:t>
      </w:r>
      <w:r w:rsidR="005D3DE9" w:rsidRPr="00A362EC">
        <w:rPr>
          <w:noProof/>
          <w:sz w:val="24"/>
          <w:szCs w:val="24"/>
        </w:rPr>
        <w:t>P</w:t>
      </w:r>
      <w:r w:rsidRPr="00A362EC">
        <w:rPr>
          <w:noProof/>
          <w:sz w:val="24"/>
          <w:szCs w:val="24"/>
        </w:rPr>
        <w:t>oskytovatel</w:t>
      </w:r>
      <w:r w:rsidR="005D3DE9" w:rsidRPr="00A362EC">
        <w:rPr>
          <w:noProof/>
          <w:sz w:val="24"/>
          <w:szCs w:val="24"/>
        </w:rPr>
        <w:t xml:space="preserve">e </w:t>
      </w:r>
      <w:r w:rsidRPr="00A362EC">
        <w:rPr>
          <w:noProof/>
          <w:sz w:val="24"/>
          <w:szCs w:val="24"/>
        </w:rPr>
        <w:t>od této smlouvy v souladu s čl. VII odst. 3 písm. e)  j</w:t>
      </w:r>
      <w:r w:rsidR="005D3DE9" w:rsidRPr="00A362EC">
        <w:rPr>
          <w:noProof/>
          <w:sz w:val="24"/>
          <w:szCs w:val="24"/>
        </w:rPr>
        <w:t>e Poskytovatel</w:t>
      </w:r>
      <w:r w:rsidRPr="00A362EC">
        <w:rPr>
          <w:noProof/>
          <w:sz w:val="24"/>
          <w:szCs w:val="24"/>
        </w:rPr>
        <w:t xml:space="preserve"> oprávněn požadovat smluvní pokutu ve výši </w:t>
      </w:r>
      <w:r w:rsidRPr="00A362EC">
        <w:rPr>
          <w:sz w:val="24"/>
          <w:szCs w:val="24"/>
        </w:rPr>
        <w:t xml:space="preserve">50.000 </w:t>
      </w:r>
      <w:r w:rsidRPr="00A362EC">
        <w:rPr>
          <w:noProof/>
          <w:sz w:val="24"/>
          <w:szCs w:val="24"/>
        </w:rPr>
        <w:t>Kč za každý takový případ porušení</w:t>
      </w:r>
      <w:r w:rsidR="005D3DE9" w:rsidRPr="00A362EC">
        <w:rPr>
          <w:noProof/>
          <w:sz w:val="24"/>
          <w:szCs w:val="24"/>
        </w:rPr>
        <w:t xml:space="preserve">. </w:t>
      </w:r>
      <w:r w:rsidRPr="00A362EC">
        <w:rPr>
          <w:noProof/>
          <w:sz w:val="24"/>
          <w:szCs w:val="24"/>
        </w:rPr>
        <w:t xml:space="preserve">Za porušení povinností, se kterými se pojí možnost odstoupení </w:t>
      </w:r>
      <w:r w:rsidR="005D3DE9" w:rsidRPr="00A362EC">
        <w:rPr>
          <w:noProof/>
          <w:sz w:val="24"/>
          <w:szCs w:val="24"/>
        </w:rPr>
        <w:t>N</w:t>
      </w:r>
      <w:r w:rsidRPr="00A362EC">
        <w:rPr>
          <w:noProof/>
          <w:sz w:val="24"/>
          <w:szCs w:val="24"/>
        </w:rPr>
        <w:t>abyvatele</w:t>
      </w:r>
      <w:r w:rsidR="005D3DE9" w:rsidRPr="00A362EC">
        <w:rPr>
          <w:noProof/>
          <w:sz w:val="24"/>
          <w:szCs w:val="24"/>
        </w:rPr>
        <w:t xml:space="preserve"> </w:t>
      </w:r>
      <w:r w:rsidRPr="00A362EC">
        <w:rPr>
          <w:noProof/>
          <w:sz w:val="24"/>
          <w:szCs w:val="24"/>
        </w:rPr>
        <w:t xml:space="preserve">od této smlouvy v souladu s čl. VII odst. 3 písm. e), je </w:t>
      </w:r>
      <w:r w:rsidR="005D3DE9" w:rsidRPr="00A362EC">
        <w:rPr>
          <w:noProof/>
          <w:sz w:val="24"/>
          <w:szCs w:val="24"/>
        </w:rPr>
        <w:t>N</w:t>
      </w:r>
      <w:r w:rsidRPr="00A362EC">
        <w:rPr>
          <w:noProof/>
          <w:sz w:val="24"/>
          <w:szCs w:val="24"/>
        </w:rPr>
        <w:t xml:space="preserve">abyvatel oprávněn požadovat smluvní pokutu ve výši </w:t>
      </w:r>
      <w:r w:rsidRPr="00A362EC">
        <w:rPr>
          <w:sz w:val="24"/>
          <w:szCs w:val="24"/>
        </w:rPr>
        <w:t>50.000</w:t>
      </w:r>
      <w:r w:rsidR="00A362EC" w:rsidRPr="00A362EC">
        <w:rPr>
          <w:sz w:val="24"/>
          <w:szCs w:val="24"/>
        </w:rPr>
        <w:t xml:space="preserve"> </w:t>
      </w:r>
      <w:r w:rsidRPr="00A362EC">
        <w:rPr>
          <w:noProof/>
          <w:sz w:val="24"/>
          <w:szCs w:val="24"/>
        </w:rPr>
        <w:t>Kč za každé takové porušení.</w:t>
      </w:r>
    </w:p>
    <w:p w14:paraId="533C6DB9" w14:textId="77777777" w:rsidR="00C361DF" w:rsidRPr="005D3DE9" w:rsidRDefault="00D960A6" w:rsidP="00C361DF">
      <w:pPr>
        <w:numPr>
          <w:ilvl w:val="0"/>
          <w:numId w:val="20"/>
        </w:numPr>
        <w:tabs>
          <w:tab w:val="num" w:pos="567"/>
        </w:tabs>
        <w:ind w:left="538" w:right="567" w:hanging="425"/>
        <w:jc w:val="both"/>
        <w:rPr>
          <w:noProof/>
          <w:sz w:val="24"/>
          <w:szCs w:val="24"/>
        </w:rPr>
      </w:pPr>
      <w:r w:rsidRPr="00BD01DB">
        <w:rPr>
          <w:noProof/>
          <w:sz w:val="24"/>
          <w:szCs w:val="24"/>
        </w:rPr>
        <w:t>Žádn</w:t>
      </w:r>
      <w:r w:rsidR="005D3DE9">
        <w:rPr>
          <w:noProof/>
          <w:sz w:val="24"/>
          <w:szCs w:val="24"/>
        </w:rPr>
        <w:t>é z</w:t>
      </w:r>
      <w:r w:rsidRPr="00BD01DB">
        <w:rPr>
          <w:noProof/>
          <w:sz w:val="24"/>
          <w:szCs w:val="24"/>
        </w:rPr>
        <w:t xml:space="preserve"> výše uvedených ustanovení této smlouvy nemá vliv na případné vzájemné nároky na náhradu škody </w:t>
      </w:r>
      <w:r w:rsidR="005D3DE9">
        <w:rPr>
          <w:noProof/>
          <w:sz w:val="24"/>
          <w:szCs w:val="24"/>
        </w:rPr>
        <w:t>P</w:t>
      </w:r>
      <w:r w:rsidRPr="00BD01DB">
        <w:rPr>
          <w:noProof/>
          <w:sz w:val="24"/>
          <w:szCs w:val="24"/>
        </w:rPr>
        <w:t>oskytovatel</w:t>
      </w:r>
      <w:r w:rsidR="005D3DE9">
        <w:rPr>
          <w:noProof/>
          <w:sz w:val="24"/>
          <w:szCs w:val="24"/>
        </w:rPr>
        <w:t>e</w:t>
      </w:r>
      <w:r w:rsidRPr="00BD01DB">
        <w:rPr>
          <w:noProof/>
          <w:sz w:val="24"/>
          <w:szCs w:val="24"/>
        </w:rPr>
        <w:t xml:space="preserve"> a/nebo </w:t>
      </w:r>
      <w:r w:rsidR="005D3DE9">
        <w:rPr>
          <w:noProof/>
          <w:sz w:val="24"/>
          <w:szCs w:val="24"/>
        </w:rPr>
        <w:t>N</w:t>
      </w:r>
      <w:r w:rsidRPr="00BD01DB">
        <w:rPr>
          <w:noProof/>
          <w:sz w:val="24"/>
          <w:szCs w:val="24"/>
        </w:rPr>
        <w:t xml:space="preserve">abyvatele vyplývající z porušení nebo nedodržení podmínek a ustanovení této smlouvy. </w:t>
      </w:r>
    </w:p>
    <w:p w14:paraId="1953F0E2" w14:textId="0F53825C" w:rsidR="001B05F4" w:rsidRDefault="001B05F4" w:rsidP="00C361DF">
      <w:pPr>
        <w:rPr>
          <w:noProof/>
          <w:sz w:val="24"/>
          <w:szCs w:val="24"/>
        </w:rPr>
      </w:pPr>
    </w:p>
    <w:p w14:paraId="11BCB973" w14:textId="102322D5" w:rsidR="001B05F4" w:rsidRDefault="001B05F4" w:rsidP="00C361DF">
      <w:pPr>
        <w:rPr>
          <w:noProof/>
          <w:sz w:val="24"/>
          <w:szCs w:val="24"/>
        </w:rPr>
      </w:pPr>
    </w:p>
    <w:p w14:paraId="1E1AE5C7" w14:textId="77777777" w:rsidR="00C361DF" w:rsidRPr="00997105" w:rsidRDefault="005D3DE9" w:rsidP="00C361DF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VIII</w:t>
      </w:r>
      <w:r w:rsidR="00C361DF" w:rsidRPr="00997105">
        <w:rPr>
          <w:b/>
          <w:noProof/>
          <w:sz w:val="24"/>
          <w:szCs w:val="24"/>
        </w:rPr>
        <w:t xml:space="preserve">. </w:t>
      </w:r>
    </w:p>
    <w:p w14:paraId="08EDC65C" w14:textId="77777777" w:rsidR="00C361DF" w:rsidRPr="00997105" w:rsidRDefault="00C361DF" w:rsidP="00C361DF">
      <w:pPr>
        <w:jc w:val="center"/>
        <w:rPr>
          <w:b/>
          <w:noProof/>
          <w:sz w:val="24"/>
          <w:szCs w:val="24"/>
        </w:rPr>
      </w:pPr>
      <w:r w:rsidRPr="00997105">
        <w:rPr>
          <w:b/>
          <w:noProof/>
          <w:sz w:val="24"/>
          <w:szCs w:val="24"/>
        </w:rPr>
        <w:t xml:space="preserve">ZÁVĚREČNÁ USTANOVENÍ </w:t>
      </w:r>
    </w:p>
    <w:p w14:paraId="24DF5A57" w14:textId="77777777" w:rsidR="00C361DF" w:rsidRPr="00997105" w:rsidRDefault="00C361DF" w:rsidP="00C361DF">
      <w:pPr>
        <w:rPr>
          <w:noProof/>
          <w:sz w:val="24"/>
          <w:szCs w:val="24"/>
        </w:rPr>
      </w:pPr>
    </w:p>
    <w:p w14:paraId="279987CF" w14:textId="77777777" w:rsidR="00C361DF" w:rsidRPr="00997105" w:rsidRDefault="00C361DF" w:rsidP="00D60F3E">
      <w:pPr>
        <w:numPr>
          <w:ilvl w:val="0"/>
          <w:numId w:val="10"/>
        </w:numPr>
        <w:jc w:val="both"/>
        <w:rPr>
          <w:noProof/>
          <w:sz w:val="24"/>
          <w:szCs w:val="24"/>
        </w:rPr>
      </w:pPr>
      <w:r w:rsidRPr="00997105">
        <w:rPr>
          <w:noProof/>
          <w:sz w:val="24"/>
          <w:szCs w:val="24"/>
        </w:rPr>
        <w:t xml:space="preserve">Tato smlouva je uzavírána v českém jazyce ve třech vyhotoveních, z nichž každá ze smluvních stran převzala při podpisu smlouvy jedno vyhotovení a jedno vyhotovení je určeno pro Úřad průmyslového vlastnictví. </w:t>
      </w:r>
    </w:p>
    <w:p w14:paraId="47FBDFA0" w14:textId="77777777" w:rsidR="00C361DF" w:rsidRPr="00997105" w:rsidRDefault="00C361DF" w:rsidP="00D60F3E">
      <w:pPr>
        <w:numPr>
          <w:ilvl w:val="0"/>
          <w:numId w:val="10"/>
        </w:numPr>
        <w:jc w:val="both"/>
        <w:rPr>
          <w:noProof/>
          <w:sz w:val="24"/>
          <w:szCs w:val="24"/>
        </w:rPr>
      </w:pPr>
      <w:r w:rsidRPr="00997105">
        <w:rPr>
          <w:noProof/>
          <w:sz w:val="24"/>
          <w:szCs w:val="24"/>
        </w:rPr>
        <w:t xml:space="preserve">Tato smlouva se řídí českým právem, zvláště pak zákonem č. 89/2012 Sb., občanský zákoník, v platném znění. </w:t>
      </w:r>
    </w:p>
    <w:p w14:paraId="24BEC548" w14:textId="77777777" w:rsidR="00C361DF" w:rsidRPr="00A362EC" w:rsidRDefault="00C361DF" w:rsidP="00D60F3E">
      <w:pPr>
        <w:numPr>
          <w:ilvl w:val="0"/>
          <w:numId w:val="10"/>
        </w:numPr>
        <w:rPr>
          <w:noProof/>
          <w:sz w:val="24"/>
          <w:szCs w:val="24"/>
        </w:rPr>
      </w:pPr>
      <w:r w:rsidRPr="00997105">
        <w:rPr>
          <w:noProof/>
          <w:sz w:val="24"/>
          <w:szCs w:val="24"/>
        </w:rPr>
        <w:t xml:space="preserve">Pro spory z této smlouvy, které nebudou moci být řešeny smírnou dohodou smluvních stran, </w:t>
      </w:r>
      <w:r w:rsidRPr="00A362EC">
        <w:rPr>
          <w:noProof/>
          <w:sz w:val="24"/>
          <w:szCs w:val="24"/>
        </w:rPr>
        <w:t xml:space="preserve">sjednávají smluvní strany místní příslušnost věcně příslušného soudu určenou dle sídla </w:t>
      </w:r>
      <w:r w:rsidR="005D3DE9" w:rsidRPr="00A362EC">
        <w:rPr>
          <w:noProof/>
          <w:sz w:val="24"/>
          <w:szCs w:val="24"/>
        </w:rPr>
        <w:t>P</w:t>
      </w:r>
      <w:r w:rsidRPr="00A362EC">
        <w:rPr>
          <w:noProof/>
          <w:sz w:val="24"/>
          <w:szCs w:val="24"/>
        </w:rPr>
        <w:t>oskytovatele.</w:t>
      </w:r>
    </w:p>
    <w:p w14:paraId="45A331EC" w14:textId="77777777" w:rsidR="00C361DF" w:rsidRPr="00A362EC" w:rsidRDefault="00C361DF" w:rsidP="00D60F3E">
      <w:pPr>
        <w:numPr>
          <w:ilvl w:val="0"/>
          <w:numId w:val="10"/>
        </w:numPr>
        <w:jc w:val="both"/>
        <w:rPr>
          <w:noProof/>
          <w:sz w:val="24"/>
          <w:szCs w:val="24"/>
        </w:rPr>
      </w:pPr>
      <w:r w:rsidRPr="00A362EC">
        <w:rPr>
          <w:noProof/>
          <w:sz w:val="24"/>
          <w:szCs w:val="24"/>
        </w:rPr>
        <w:t xml:space="preserve">Tato smlouva nahrazuje a ruší veškerá smluvní ujednání mezi smluvními stranami týkající se téhož předmětu, ať už uzavřené písemnou nebo ústní formou. </w:t>
      </w:r>
    </w:p>
    <w:p w14:paraId="20BF119D" w14:textId="77777777" w:rsidR="00C361DF" w:rsidRPr="00997105" w:rsidRDefault="00C361DF" w:rsidP="00D60F3E">
      <w:pPr>
        <w:numPr>
          <w:ilvl w:val="0"/>
          <w:numId w:val="10"/>
        </w:numPr>
        <w:jc w:val="both"/>
        <w:rPr>
          <w:noProof/>
          <w:sz w:val="24"/>
          <w:szCs w:val="24"/>
        </w:rPr>
      </w:pPr>
      <w:r w:rsidRPr="00A362EC">
        <w:rPr>
          <w:noProof/>
          <w:sz w:val="24"/>
          <w:szCs w:val="24"/>
        </w:rPr>
        <w:t>Pokud se některé ustanovení této smlouvy stane neplatným nebo nevykonatelným</w:t>
      </w:r>
      <w:r w:rsidRPr="00997105">
        <w:rPr>
          <w:noProof/>
          <w:sz w:val="24"/>
          <w:szCs w:val="24"/>
        </w:rPr>
        <w:t xml:space="preserve">, nebude to mít žádný vliv na zbývající ustanovení této smlouvy. </w:t>
      </w:r>
    </w:p>
    <w:p w14:paraId="5D137692" w14:textId="77777777" w:rsidR="00C361DF" w:rsidRPr="00997105" w:rsidRDefault="00C361DF" w:rsidP="00D60F3E">
      <w:pPr>
        <w:numPr>
          <w:ilvl w:val="0"/>
          <w:numId w:val="10"/>
        </w:numPr>
        <w:jc w:val="both"/>
        <w:rPr>
          <w:noProof/>
          <w:sz w:val="24"/>
          <w:szCs w:val="24"/>
        </w:rPr>
      </w:pPr>
      <w:r w:rsidRPr="00997105">
        <w:rPr>
          <w:noProof/>
          <w:sz w:val="24"/>
          <w:szCs w:val="24"/>
        </w:rPr>
        <w:t xml:space="preserve">Tuto smlouvu je možné měnit pouze formou písemných číslovaných dodatků, k jejichž platnosti a účinnosti je vyžadován podpis oprávněných zástupců obou smluvních stran. </w:t>
      </w:r>
    </w:p>
    <w:p w14:paraId="4EB8A444" w14:textId="77777777" w:rsidR="00C361DF" w:rsidRPr="00997105" w:rsidRDefault="00C361DF" w:rsidP="00D60F3E">
      <w:pPr>
        <w:numPr>
          <w:ilvl w:val="0"/>
          <w:numId w:val="10"/>
        </w:numPr>
        <w:jc w:val="both"/>
        <w:rPr>
          <w:noProof/>
          <w:sz w:val="24"/>
          <w:szCs w:val="24"/>
        </w:rPr>
      </w:pPr>
      <w:r w:rsidRPr="00997105">
        <w:rPr>
          <w:noProof/>
          <w:sz w:val="24"/>
          <w:szCs w:val="24"/>
        </w:rPr>
        <w:t xml:space="preserve">Obě smluvní strany prohlašují, že tuto smlouvu uzavřely svobodně a vážně, bez jakékoli tísně a na důkaz toho připojují ověřené podpisy svých zástupců. Osoby jednající za strany přitom prohlašují, že jsou plně oprávněny k uzavření a podpisu této smlouvy a že jim není známa žádná okolnost, která by jim v uzavření této smlouvy bránila. </w:t>
      </w:r>
    </w:p>
    <w:p w14:paraId="1C82ADC1" w14:textId="77777777" w:rsidR="00C361DF" w:rsidRPr="00997105" w:rsidRDefault="00C361DF" w:rsidP="00C361DF">
      <w:pPr>
        <w:ind w:left="360"/>
        <w:jc w:val="both"/>
        <w:rPr>
          <w:noProof/>
          <w:sz w:val="24"/>
          <w:szCs w:val="24"/>
        </w:rPr>
      </w:pPr>
    </w:p>
    <w:p w14:paraId="5C5091EA" w14:textId="77777777" w:rsidR="00C361DF" w:rsidRPr="00997105" w:rsidRDefault="00C361DF" w:rsidP="00C361DF">
      <w:pPr>
        <w:jc w:val="both"/>
        <w:rPr>
          <w:noProof/>
          <w:sz w:val="24"/>
          <w:szCs w:val="24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C361DF" w:rsidRPr="00997105" w14:paraId="680DE369" w14:textId="77777777" w:rsidTr="00D60F3E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9FA9ED1" w14:textId="3F0D2407" w:rsidR="00C361DF" w:rsidRPr="00997105" w:rsidRDefault="00C361DF" w:rsidP="00D60F3E">
            <w:pPr>
              <w:spacing w:after="60"/>
              <w:jc w:val="center"/>
              <w:rPr>
                <w:sz w:val="24"/>
                <w:szCs w:val="24"/>
              </w:rPr>
            </w:pPr>
            <w:r w:rsidRPr="00997105">
              <w:rPr>
                <w:sz w:val="24"/>
                <w:szCs w:val="24"/>
              </w:rPr>
              <w:t xml:space="preserve"> podpis </w:t>
            </w:r>
            <w:r w:rsidR="00E61771">
              <w:rPr>
                <w:sz w:val="24"/>
                <w:szCs w:val="24"/>
              </w:rPr>
              <w:t>N</w:t>
            </w:r>
            <w:r w:rsidRPr="00997105">
              <w:rPr>
                <w:sz w:val="24"/>
                <w:szCs w:val="24"/>
              </w:rPr>
              <w:t>abyvatele</w:t>
            </w:r>
          </w:p>
          <w:p w14:paraId="3EAB857A" w14:textId="77777777" w:rsidR="00C361DF" w:rsidRDefault="00C361DF" w:rsidP="00D60F3E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781BC3D5" w14:textId="77777777" w:rsidR="00EA109D" w:rsidRDefault="00EA109D" w:rsidP="00D60F3E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DA8CDC0" w14:textId="77777777" w:rsidR="00EA109D" w:rsidRPr="00997105" w:rsidRDefault="00EA109D" w:rsidP="00D60F3E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552C7315" w14:textId="77777777" w:rsidR="00C361DF" w:rsidRPr="00997105" w:rsidRDefault="00C361DF" w:rsidP="00D60F3E">
            <w:pPr>
              <w:spacing w:after="60"/>
              <w:jc w:val="center"/>
              <w:rPr>
                <w:sz w:val="24"/>
                <w:szCs w:val="24"/>
              </w:rPr>
            </w:pPr>
            <w:r w:rsidRPr="00997105">
              <w:rPr>
                <w:sz w:val="24"/>
                <w:szCs w:val="24"/>
              </w:rPr>
              <w:t>………………………………………….</w:t>
            </w:r>
          </w:p>
          <w:p w14:paraId="77D06144" w14:textId="77777777" w:rsidR="00C361DF" w:rsidRDefault="00C02758" w:rsidP="00EA109D">
            <w:pPr>
              <w:spacing w:after="60"/>
              <w:jc w:val="center"/>
              <w:rPr>
                <w:bCs/>
              </w:rPr>
            </w:pPr>
            <w:r>
              <w:rPr>
                <w:sz w:val="24"/>
                <w:szCs w:val="24"/>
              </w:rPr>
              <w:t>Ing. Tomáš Janoušek, jednatel</w:t>
            </w:r>
            <w:r w:rsidR="00EA109D">
              <w:rPr>
                <w:sz w:val="24"/>
                <w:szCs w:val="24"/>
              </w:rPr>
              <w:t xml:space="preserve"> </w:t>
            </w:r>
            <w:proofErr w:type="spellStart"/>
            <w:r w:rsidR="00EA109D" w:rsidRPr="00EA109D">
              <w:rPr>
                <w:bCs/>
              </w:rPr>
              <w:t>Nanotech</w:t>
            </w:r>
            <w:proofErr w:type="spellEnd"/>
            <w:r w:rsidR="00EA109D" w:rsidRPr="00EA109D">
              <w:rPr>
                <w:bCs/>
              </w:rPr>
              <w:t xml:space="preserve"> </w:t>
            </w:r>
            <w:proofErr w:type="spellStart"/>
            <w:r w:rsidR="00EA109D" w:rsidRPr="00EA109D">
              <w:rPr>
                <w:bCs/>
              </w:rPr>
              <w:t>dynamics</w:t>
            </w:r>
            <w:proofErr w:type="spellEnd"/>
            <w:r w:rsidR="00EA109D" w:rsidRPr="00EA109D">
              <w:rPr>
                <w:bCs/>
              </w:rPr>
              <w:t>, s.r.o.</w:t>
            </w:r>
          </w:p>
          <w:p w14:paraId="5110D32D" w14:textId="69B0C40E" w:rsidR="00AD3484" w:rsidRPr="00997105" w:rsidRDefault="00AD3484" w:rsidP="00EA109D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16.7.2025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D823334" w14:textId="762BFC2D" w:rsidR="00C361DF" w:rsidRPr="00997105" w:rsidRDefault="00C361DF" w:rsidP="00D60F3E">
            <w:pPr>
              <w:spacing w:after="60"/>
              <w:jc w:val="center"/>
              <w:rPr>
                <w:sz w:val="24"/>
                <w:szCs w:val="24"/>
              </w:rPr>
            </w:pPr>
            <w:r w:rsidRPr="00997105">
              <w:rPr>
                <w:sz w:val="24"/>
                <w:szCs w:val="24"/>
              </w:rPr>
              <w:t xml:space="preserve"> podpis </w:t>
            </w:r>
            <w:r w:rsidR="00E61771">
              <w:rPr>
                <w:sz w:val="24"/>
                <w:szCs w:val="24"/>
              </w:rPr>
              <w:t>P</w:t>
            </w:r>
            <w:r w:rsidRPr="00997105">
              <w:rPr>
                <w:sz w:val="24"/>
                <w:szCs w:val="24"/>
              </w:rPr>
              <w:t>oskytovatele</w:t>
            </w:r>
          </w:p>
          <w:p w14:paraId="56F2FACD" w14:textId="77777777" w:rsidR="00C361DF" w:rsidRDefault="00C361DF" w:rsidP="00D60F3E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1B907428" w14:textId="77777777" w:rsidR="00EA109D" w:rsidRDefault="00EA109D" w:rsidP="00D60F3E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D243A8" w14:textId="77777777" w:rsidR="00EA109D" w:rsidRPr="00997105" w:rsidRDefault="00EA109D" w:rsidP="00D60F3E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28C6B0E" w14:textId="77777777" w:rsidR="00C361DF" w:rsidRPr="00997105" w:rsidRDefault="00C361DF" w:rsidP="00D60F3E">
            <w:pPr>
              <w:spacing w:after="60"/>
              <w:jc w:val="center"/>
              <w:rPr>
                <w:sz w:val="24"/>
                <w:szCs w:val="24"/>
              </w:rPr>
            </w:pPr>
            <w:r w:rsidRPr="00997105">
              <w:rPr>
                <w:sz w:val="24"/>
                <w:szCs w:val="24"/>
              </w:rPr>
              <w:t>……………………………………………</w:t>
            </w:r>
          </w:p>
          <w:p w14:paraId="64972F43" w14:textId="77777777" w:rsidR="00C361DF" w:rsidRDefault="001B05F4" w:rsidP="00EA109D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doc. RNDr. Miroslav Brzezina, CSc., dr.h.c.,           rektor TUL "/>
                  </w:textInput>
                </w:ffData>
              </w:fldChar>
            </w:r>
            <w:bookmarkStart w:id="2" w:name="Text5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 xml:space="preserve">doc. RNDr. Miroslav Brzezina, CSc., dr.h.c.,           rektor TUL 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  <w:p w14:paraId="688F99D8" w14:textId="76E83551" w:rsidR="00AD3484" w:rsidRPr="00997105" w:rsidRDefault="00AD3484" w:rsidP="00EA109D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16.7.2025</w:t>
            </w:r>
          </w:p>
        </w:tc>
      </w:tr>
    </w:tbl>
    <w:p w14:paraId="055318A7" w14:textId="77777777" w:rsidR="00C361DF" w:rsidRPr="00997105" w:rsidRDefault="00C361DF" w:rsidP="00EA109D">
      <w:pPr>
        <w:rPr>
          <w:sz w:val="24"/>
          <w:szCs w:val="24"/>
        </w:rPr>
      </w:pPr>
    </w:p>
    <w:p w14:paraId="5FE561F5" w14:textId="77777777" w:rsidR="00810F39" w:rsidRPr="00997105" w:rsidRDefault="00810F39" w:rsidP="001B4320">
      <w:pPr>
        <w:rPr>
          <w:sz w:val="24"/>
          <w:szCs w:val="24"/>
        </w:rPr>
      </w:pPr>
    </w:p>
    <w:sectPr w:rsidR="00810F39" w:rsidRPr="00997105" w:rsidSect="00CA7E1E">
      <w:headerReference w:type="default" r:id="rId8"/>
      <w:footerReference w:type="default" r:id="rId9"/>
      <w:pgSz w:w="11906" w:h="16838" w:code="9"/>
      <w:pgMar w:top="1588" w:right="1134" w:bottom="1134" w:left="1134" w:header="1304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57CCE" w14:textId="77777777" w:rsidR="00672B07" w:rsidRPr="00D91740" w:rsidRDefault="00672B07" w:rsidP="00D91740">
      <w:r>
        <w:separator/>
      </w:r>
    </w:p>
  </w:endnote>
  <w:endnote w:type="continuationSeparator" w:id="0">
    <w:p w14:paraId="4F290F6E" w14:textId="77777777" w:rsidR="00672B07" w:rsidRPr="00D91740" w:rsidRDefault="00672B07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546D8" w14:textId="77777777" w:rsidR="005F0964" w:rsidRPr="00ED745A" w:rsidRDefault="005F0964" w:rsidP="005F0964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Technická univerzita v Liberci</w:t>
    </w:r>
  </w:p>
  <w:p w14:paraId="571BB61E" w14:textId="77777777" w:rsidR="005F0964" w:rsidRPr="00ED745A" w:rsidRDefault="005F0964" w:rsidP="005F0964">
    <w:pPr>
      <w:pStyle w:val="Zpat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Studentská 1402/2, 461 17 Liberec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083D0" w14:textId="77777777" w:rsidR="00672B07" w:rsidRPr="00D91740" w:rsidRDefault="00672B07" w:rsidP="00D91740">
      <w:r>
        <w:separator/>
      </w:r>
    </w:p>
  </w:footnote>
  <w:footnote w:type="continuationSeparator" w:id="0">
    <w:p w14:paraId="67DA318B" w14:textId="77777777" w:rsidR="00672B07" w:rsidRPr="00D91740" w:rsidRDefault="00672B07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CC542" w14:textId="4A7BF696" w:rsidR="00AD2133" w:rsidRPr="00ED745A" w:rsidRDefault="00D203A2" w:rsidP="00E63C1E">
    <w:pPr>
      <w:pStyle w:val="Zhlav"/>
      <w:rPr>
        <w:rFonts w:ascii="Merriweather" w:hAnsi="Merriweather"/>
      </w:rPr>
    </w:pPr>
    <w:r>
      <w:rPr>
        <w:rFonts w:ascii="Merriweather" w:hAnsi="Merriweather"/>
        <w:noProof/>
      </w:rPr>
      <w:drawing>
        <wp:anchor distT="0" distB="0" distL="114300" distR="114300" simplePos="0" relativeHeight="251657728" behindDoc="0" locked="0" layoutInCell="1" allowOverlap="1" wp14:anchorId="22A84DEE" wp14:editId="65A372E7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20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43A38"/>
    <w:multiLevelType w:val="hybridMultilevel"/>
    <w:tmpl w:val="51188866"/>
    <w:lvl w:ilvl="0" w:tplc="409A9EBA">
      <w:start w:val="1"/>
      <w:numFmt w:val="decimal"/>
      <w:lvlText w:val="%1."/>
      <w:lvlJc w:val="left"/>
      <w:pPr>
        <w:ind w:left="917" w:hanging="3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cs-CZ" w:bidi="cs-CZ"/>
      </w:rPr>
    </w:lvl>
    <w:lvl w:ilvl="1" w:tplc="D9D0A2DE">
      <w:numFmt w:val="bullet"/>
      <w:lvlText w:val="•"/>
      <w:lvlJc w:val="left"/>
      <w:pPr>
        <w:ind w:left="1852" w:hanging="341"/>
      </w:pPr>
      <w:rPr>
        <w:rFonts w:hint="default"/>
        <w:lang w:val="cs-CZ" w:eastAsia="cs-CZ" w:bidi="cs-CZ"/>
      </w:rPr>
    </w:lvl>
    <w:lvl w:ilvl="2" w:tplc="89503342">
      <w:numFmt w:val="bullet"/>
      <w:lvlText w:val="•"/>
      <w:lvlJc w:val="left"/>
      <w:pPr>
        <w:ind w:left="2784" w:hanging="341"/>
      </w:pPr>
      <w:rPr>
        <w:rFonts w:hint="default"/>
        <w:lang w:val="cs-CZ" w:eastAsia="cs-CZ" w:bidi="cs-CZ"/>
      </w:rPr>
    </w:lvl>
    <w:lvl w:ilvl="3" w:tplc="B7188844">
      <w:numFmt w:val="bullet"/>
      <w:lvlText w:val="•"/>
      <w:lvlJc w:val="left"/>
      <w:pPr>
        <w:ind w:left="3717" w:hanging="341"/>
      </w:pPr>
      <w:rPr>
        <w:rFonts w:hint="default"/>
        <w:lang w:val="cs-CZ" w:eastAsia="cs-CZ" w:bidi="cs-CZ"/>
      </w:rPr>
    </w:lvl>
    <w:lvl w:ilvl="4" w:tplc="FD149686">
      <w:numFmt w:val="bullet"/>
      <w:lvlText w:val="•"/>
      <w:lvlJc w:val="left"/>
      <w:pPr>
        <w:ind w:left="4649" w:hanging="341"/>
      </w:pPr>
      <w:rPr>
        <w:rFonts w:hint="default"/>
        <w:lang w:val="cs-CZ" w:eastAsia="cs-CZ" w:bidi="cs-CZ"/>
      </w:rPr>
    </w:lvl>
    <w:lvl w:ilvl="5" w:tplc="0930F7D6">
      <w:numFmt w:val="bullet"/>
      <w:lvlText w:val="•"/>
      <w:lvlJc w:val="left"/>
      <w:pPr>
        <w:ind w:left="5582" w:hanging="341"/>
      </w:pPr>
      <w:rPr>
        <w:rFonts w:hint="default"/>
        <w:lang w:val="cs-CZ" w:eastAsia="cs-CZ" w:bidi="cs-CZ"/>
      </w:rPr>
    </w:lvl>
    <w:lvl w:ilvl="6" w:tplc="679C67AA">
      <w:numFmt w:val="bullet"/>
      <w:lvlText w:val="•"/>
      <w:lvlJc w:val="left"/>
      <w:pPr>
        <w:ind w:left="6514" w:hanging="341"/>
      </w:pPr>
      <w:rPr>
        <w:rFonts w:hint="default"/>
        <w:lang w:val="cs-CZ" w:eastAsia="cs-CZ" w:bidi="cs-CZ"/>
      </w:rPr>
    </w:lvl>
    <w:lvl w:ilvl="7" w:tplc="4F4A39B6">
      <w:numFmt w:val="bullet"/>
      <w:lvlText w:val="•"/>
      <w:lvlJc w:val="left"/>
      <w:pPr>
        <w:ind w:left="7446" w:hanging="341"/>
      </w:pPr>
      <w:rPr>
        <w:rFonts w:hint="default"/>
        <w:lang w:val="cs-CZ" w:eastAsia="cs-CZ" w:bidi="cs-CZ"/>
      </w:rPr>
    </w:lvl>
    <w:lvl w:ilvl="8" w:tplc="5A3C2418">
      <w:numFmt w:val="bullet"/>
      <w:lvlText w:val="•"/>
      <w:lvlJc w:val="left"/>
      <w:pPr>
        <w:ind w:left="8379" w:hanging="341"/>
      </w:pPr>
      <w:rPr>
        <w:rFonts w:hint="default"/>
        <w:lang w:val="cs-CZ" w:eastAsia="cs-CZ" w:bidi="cs-CZ"/>
      </w:rPr>
    </w:lvl>
  </w:abstractNum>
  <w:abstractNum w:abstractNumId="2" w15:restartNumberingAfterBreak="0">
    <w:nsid w:val="07E46C8F"/>
    <w:multiLevelType w:val="hybridMultilevel"/>
    <w:tmpl w:val="D570B716"/>
    <w:lvl w:ilvl="0" w:tplc="E098CD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C0166D"/>
    <w:multiLevelType w:val="hybridMultilevel"/>
    <w:tmpl w:val="F6C6C980"/>
    <w:lvl w:ilvl="0" w:tplc="D6E46ECA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cs-CZ" w:bidi="cs-CZ"/>
      </w:rPr>
    </w:lvl>
    <w:lvl w:ilvl="1" w:tplc="B40E2F36">
      <w:numFmt w:val="bullet"/>
      <w:lvlText w:val="•"/>
      <w:lvlJc w:val="left"/>
      <w:pPr>
        <w:ind w:left="1870" w:hanging="360"/>
      </w:pPr>
      <w:rPr>
        <w:rFonts w:hint="default"/>
        <w:lang w:val="cs-CZ" w:eastAsia="cs-CZ" w:bidi="cs-CZ"/>
      </w:rPr>
    </w:lvl>
    <w:lvl w:ilvl="2" w:tplc="B6628122">
      <w:numFmt w:val="bullet"/>
      <w:lvlText w:val="•"/>
      <w:lvlJc w:val="left"/>
      <w:pPr>
        <w:ind w:left="2800" w:hanging="360"/>
      </w:pPr>
      <w:rPr>
        <w:rFonts w:hint="default"/>
        <w:lang w:val="cs-CZ" w:eastAsia="cs-CZ" w:bidi="cs-CZ"/>
      </w:rPr>
    </w:lvl>
    <w:lvl w:ilvl="3" w:tplc="9EB87EBA">
      <w:numFmt w:val="bullet"/>
      <w:lvlText w:val="•"/>
      <w:lvlJc w:val="left"/>
      <w:pPr>
        <w:ind w:left="3731" w:hanging="360"/>
      </w:pPr>
      <w:rPr>
        <w:rFonts w:hint="default"/>
        <w:lang w:val="cs-CZ" w:eastAsia="cs-CZ" w:bidi="cs-CZ"/>
      </w:rPr>
    </w:lvl>
    <w:lvl w:ilvl="4" w:tplc="4D74CFB0">
      <w:numFmt w:val="bullet"/>
      <w:lvlText w:val="•"/>
      <w:lvlJc w:val="left"/>
      <w:pPr>
        <w:ind w:left="4661" w:hanging="360"/>
      </w:pPr>
      <w:rPr>
        <w:rFonts w:hint="default"/>
        <w:lang w:val="cs-CZ" w:eastAsia="cs-CZ" w:bidi="cs-CZ"/>
      </w:rPr>
    </w:lvl>
    <w:lvl w:ilvl="5" w:tplc="40E4C078">
      <w:numFmt w:val="bullet"/>
      <w:lvlText w:val="•"/>
      <w:lvlJc w:val="left"/>
      <w:pPr>
        <w:ind w:left="5592" w:hanging="360"/>
      </w:pPr>
      <w:rPr>
        <w:rFonts w:hint="default"/>
        <w:lang w:val="cs-CZ" w:eastAsia="cs-CZ" w:bidi="cs-CZ"/>
      </w:rPr>
    </w:lvl>
    <w:lvl w:ilvl="6" w:tplc="37725F80">
      <w:numFmt w:val="bullet"/>
      <w:lvlText w:val="•"/>
      <w:lvlJc w:val="left"/>
      <w:pPr>
        <w:ind w:left="6522" w:hanging="360"/>
      </w:pPr>
      <w:rPr>
        <w:rFonts w:hint="default"/>
        <w:lang w:val="cs-CZ" w:eastAsia="cs-CZ" w:bidi="cs-CZ"/>
      </w:rPr>
    </w:lvl>
    <w:lvl w:ilvl="7" w:tplc="16C02F1A">
      <w:numFmt w:val="bullet"/>
      <w:lvlText w:val="•"/>
      <w:lvlJc w:val="left"/>
      <w:pPr>
        <w:ind w:left="7452" w:hanging="360"/>
      </w:pPr>
      <w:rPr>
        <w:rFonts w:hint="default"/>
        <w:lang w:val="cs-CZ" w:eastAsia="cs-CZ" w:bidi="cs-CZ"/>
      </w:rPr>
    </w:lvl>
    <w:lvl w:ilvl="8" w:tplc="7DCED014">
      <w:numFmt w:val="bullet"/>
      <w:lvlText w:val="•"/>
      <w:lvlJc w:val="left"/>
      <w:pPr>
        <w:ind w:left="8383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14430209"/>
    <w:multiLevelType w:val="hybridMultilevel"/>
    <w:tmpl w:val="902699B0"/>
    <w:lvl w:ilvl="0" w:tplc="8542B716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cs-CZ" w:eastAsia="cs-CZ" w:bidi="cs-CZ"/>
      </w:rPr>
    </w:lvl>
    <w:lvl w:ilvl="1" w:tplc="356850FA">
      <w:numFmt w:val="bullet"/>
      <w:lvlText w:val="•"/>
      <w:lvlJc w:val="left"/>
      <w:pPr>
        <w:ind w:left="1870" w:hanging="360"/>
      </w:pPr>
      <w:rPr>
        <w:rFonts w:hint="default"/>
        <w:lang w:val="cs-CZ" w:eastAsia="cs-CZ" w:bidi="cs-CZ"/>
      </w:rPr>
    </w:lvl>
    <w:lvl w:ilvl="2" w:tplc="E1E0F808">
      <w:numFmt w:val="bullet"/>
      <w:lvlText w:val="•"/>
      <w:lvlJc w:val="left"/>
      <w:pPr>
        <w:ind w:left="2800" w:hanging="360"/>
      </w:pPr>
      <w:rPr>
        <w:rFonts w:hint="default"/>
        <w:lang w:val="cs-CZ" w:eastAsia="cs-CZ" w:bidi="cs-CZ"/>
      </w:rPr>
    </w:lvl>
    <w:lvl w:ilvl="3" w:tplc="DB90D666">
      <w:numFmt w:val="bullet"/>
      <w:lvlText w:val="•"/>
      <w:lvlJc w:val="left"/>
      <w:pPr>
        <w:ind w:left="3731" w:hanging="360"/>
      </w:pPr>
      <w:rPr>
        <w:rFonts w:hint="default"/>
        <w:lang w:val="cs-CZ" w:eastAsia="cs-CZ" w:bidi="cs-CZ"/>
      </w:rPr>
    </w:lvl>
    <w:lvl w:ilvl="4" w:tplc="B3483F78">
      <w:numFmt w:val="bullet"/>
      <w:lvlText w:val="•"/>
      <w:lvlJc w:val="left"/>
      <w:pPr>
        <w:ind w:left="4661" w:hanging="360"/>
      </w:pPr>
      <w:rPr>
        <w:rFonts w:hint="default"/>
        <w:lang w:val="cs-CZ" w:eastAsia="cs-CZ" w:bidi="cs-CZ"/>
      </w:rPr>
    </w:lvl>
    <w:lvl w:ilvl="5" w:tplc="6534D988">
      <w:numFmt w:val="bullet"/>
      <w:lvlText w:val="•"/>
      <w:lvlJc w:val="left"/>
      <w:pPr>
        <w:ind w:left="5592" w:hanging="360"/>
      </w:pPr>
      <w:rPr>
        <w:rFonts w:hint="default"/>
        <w:lang w:val="cs-CZ" w:eastAsia="cs-CZ" w:bidi="cs-CZ"/>
      </w:rPr>
    </w:lvl>
    <w:lvl w:ilvl="6" w:tplc="C9D6ACD0">
      <w:numFmt w:val="bullet"/>
      <w:lvlText w:val="•"/>
      <w:lvlJc w:val="left"/>
      <w:pPr>
        <w:ind w:left="6522" w:hanging="360"/>
      </w:pPr>
      <w:rPr>
        <w:rFonts w:hint="default"/>
        <w:lang w:val="cs-CZ" w:eastAsia="cs-CZ" w:bidi="cs-CZ"/>
      </w:rPr>
    </w:lvl>
    <w:lvl w:ilvl="7" w:tplc="446C4D1A">
      <w:numFmt w:val="bullet"/>
      <w:lvlText w:val="•"/>
      <w:lvlJc w:val="left"/>
      <w:pPr>
        <w:ind w:left="7452" w:hanging="360"/>
      </w:pPr>
      <w:rPr>
        <w:rFonts w:hint="default"/>
        <w:lang w:val="cs-CZ" w:eastAsia="cs-CZ" w:bidi="cs-CZ"/>
      </w:rPr>
    </w:lvl>
    <w:lvl w:ilvl="8" w:tplc="3F46B990">
      <w:numFmt w:val="bullet"/>
      <w:lvlText w:val="•"/>
      <w:lvlJc w:val="left"/>
      <w:pPr>
        <w:ind w:left="8383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2D2803F0"/>
    <w:multiLevelType w:val="hybridMultilevel"/>
    <w:tmpl w:val="392CA7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085A2A">
      <w:start w:val="6"/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F07362"/>
    <w:multiLevelType w:val="hybridMultilevel"/>
    <w:tmpl w:val="860E7208"/>
    <w:lvl w:ilvl="0" w:tplc="0EBCB47C">
      <w:start w:val="1"/>
      <w:numFmt w:val="upperLetter"/>
      <w:lvlText w:val="%1."/>
      <w:lvlJc w:val="left"/>
      <w:pPr>
        <w:ind w:left="869" w:hanging="294"/>
      </w:pPr>
      <w:rPr>
        <w:rFonts w:hint="default"/>
        <w:spacing w:val="-4"/>
        <w:w w:val="99"/>
        <w:u w:val="thick" w:color="000000"/>
        <w:lang w:val="cs-CZ" w:eastAsia="cs-CZ" w:bidi="cs-CZ"/>
      </w:rPr>
    </w:lvl>
    <w:lvl w:ilvl="1" w:tplc="87846890">
      <w:numFmt w:val="bullet"/>
      <w:lvlText w:val="•"/>
      <w:lvlJc w:val="left"/>
      <w:pPr>
        <w:ind w:left="1798" w:hanging="294"/>
      </w:pPr>
      <w:rPr>
        <w:rFonts w:hint="default"/>
        <w:lang w:val="cs-CZ" w:eastAsia="cs-CZ" w:bidi="cs-CZ"/>
      </w:rPr>
    </w:lvl>
    <w:lvl w:ilvl="2" w:tplc="C0ECB58E">
      <w:numFmt w:val="bullet"/>
      <w:lvlText w:val="•"/>
      <w:lvlJc w:val="left"/>
      <w:pPr>
        <w:ind w:left="2736" w:hanging="294"/>
      </w:pPr>
      <w:rPr>
        <w:rFonts w:hint="default"/>
        <w:lang w:val="cs-CZ" w:eastAsia="cs-CZ" w:bidi="cs-CZ"/>
      </w:rPr>
    </w:lvl>
    <w:lvl w:ilvl="3" w:tplc="99EEED4C">
      <w:numFmt w:val="bullet"/>
      <w:lvlText w:val="•"/>
      <w:lvlJc w:val="left"/>
      <w:pPr>
        <w:ind w:left="3675" w:hanging="294"/>
      </w:pPr>
      <w:rPr>
        <w:rFonts w:hint="default"/>
        <w:lang w:val="cs-CZ" w:eastAsia="cs-CZ" w:bidi="cs-CZ"/>
      </w:rPr>
    </w:lvl>
    <w:lvl w:ilvl="4" w:tplc="1DBAF326">
      <w:numFmt w:val="bullet"/>
      <w:lvlText w:val="•"/>
      <w:lvlJc w:val="left"/>
      <w:pPr>
        <w:ind w:left="4613" w:hanging="294"/>
      </w:pPr>
      <w:rPr>
        <w:rFonts w:hint="default"/>
        <w:lang w:val="cs-CZ" w:eastAsia="cs-CZ" w:bidi="cs-CZ"/>
      </w:rPr>
    </w:lvl>
    <w:lvl w:ilvl="5" w:tplc="8772C480">
      <w:numFmt w:val="bullet"/>
      <w:lvlText w:val="•"/>
      <w:lvlJc w:val="left"/>
      <w:pPr>
        <w:ind w:left="5552" w:hanging="294"/>
      </w:pPr>
      <w:rPr>
        <w:rFonts w:hint="default"/>
        <w:lang w:val="cs-CZ" w:eastAsia="cs-CZ" w:bidi="cs-CZ"/>
      </w:rPr>
    </w:lvl>
    <w:lvl w:ilvl="6" w:tplc="E9DC5730">
      <w:numFmt w:val="bullet"/>
      <w:lvlText w:val="•"/>
      <w:lvlJc w:val="left"/>
      <w:pPr>
        <w:ind w:left="6490" w:hanging="294"/>
      </w:pPr>
      <w:rPr>
        <w:rFonts w:hint="default"/>
        <w:lang w:val="cs-CZ" w:eastAsia="cs-CZ" w:bidi="cs-CZ"/>
      </w:rPr>
    </w:lvl>
    <w:lvl w:ilvl="7" w:tplc="3746FC52">
      <w:numFmt w:val="bullet"/>
      <w:lvlText w:val="•"/>
      <w:lvlJc w:val="left"/>
      <w:pPr>
        <w:ind w:left="7428" w:hanging="294"/>
      </w:pPr>
      <w:rPr>
        <w:rFonts w:hint="default"/>
        <w:lang w:val="cs-CZ" w:eastAsia="cs-CZ" w:bidi="cs-CZ"/>
      </w:rPr>
    </w:lvl>
    <w:lvl w:ilvl="8" w:tplc="63B0EF08">
      <w:numFmt w:val="bullet"/>
      <w:lvlText w:val="•"/>
      <w:lvlJc w:val="left"/>
      <w:pPr>
        <w:ind w:left="8367" w:hanging="294"/>
      </w:pPr>
      <w:rPr>
        <w:rFonts w:hint="default"/>
        <w:lang w:val="cs-CZ" w:eastAsia="cs-CZ" w:bidi="cs-CZ"/>
      </w:rPr>
    </w:lvl>
  </w:abstractNum>
  <w:abstractNum w:abstractNumId="7" w15:restartNumberingAfterBreak="0">
    <w:nsid w:val="2F62796E"/>
    <w:multiLevelType w:val="hybridMultilevel"/>
    <w:tmpl w:val="A030C0D8"/>
    <w:lvl w:ilvl="0" w:tplc="BA50439E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cs-CZ" w:eastAsia="cs-CZ" w:bidi="cs-CZ"/>
      </w:rPr>
    </w:lvl>
    <w:lvl w:ilvl="1" w:tplc="9ADEA51E">
      <w:numFmt w:val="bullet"/>
      <w:lvlText w:val="•"/>
      <w:lvlJc w:val="left"/>
      <w:pPr>
        <w:ind w:left="1870" w:hanging="360"/>
      </w:pPr>
      <w:rPr>
        <w:rFonts w:hint="default"/>
        <w:lang w:val="cs-CZ" w:eastAsia="cs-CZ" w:bidi="cs-CZ"/>
      </w:rPr>
    </w:lvl>
    <w:lvl w:ilvl="2" w:tplc="F7E49F72">
      <w:numFmt w:val="bullet"/>
      <w:lvlText w:val="•"/>
      <w:lvlJc w:val="left"/>
      <w:pPr>
        <w:ind w:left="2800" w:hanging="360"/>
      </w:pPr>
      <w:rPr>
        <w:rFonts w:hint="default"/>
        <w:lang w:val="cs-CZ" w:eastAsia="cs-CZ" w:bidi="cs-CZ"/>
      </w:rPr>
    </w:lvl>
    <w:lvl w:ilvl="3" w:tplc="79A4E8BA">
      <w:numFmt w:val="bullet"/>
      <w:lvlText w:val="•"/>
      <w:lvlJc w:val="left"/>
      <w:pPr>
        <w:ind w:left="3731" w:hanging="360"/>
      </w:pPr>
      <w:rPr>
        <w:rFonts w:hint="default"/>
        <w:lang w:val="cs-CZ" w:eastAsia="cs-CZ" w:bidi="cs-CZ"/>
      </w:rPr>
    </w:lvl>
    <w:lvl w:ilvl="4" w:tplc="AFB08F88">
      <w:numFmt w:val="bullet"/>
      <w:lvlText w:val="•"/>
      <w:lvlJc w:val="left"/>
      <w:pPr>
        <w:ind w:left="4661" w:hanging="360"/>
      </w:pPr>
      <w:rPr>
        <w:rFonts w:hint="default"/>
        <w:lang w:val="cs-CZ" w:eastAsia="cs-CZ" w:bidi="cs-CZ"/>
      </w:rPr>
    </w:lvl>
    <w:lvl w:ilvl="5" w:tplc="C88AF676">
      <w:numFmt w:val="bullet"/>
      <w:lvlText w:val="•"/>
      <w:lvlJc w:val="left"/>
      <w:pPr>
        <w:ind w:left="5592" w:hanging="360"/>
      </w:pPr>
      <w:rPr>
        <w:rFonts w:hint="default"/>
        <w:lang w:val="cs-CZ" w:eastAsia="cs-CZ" w:bidi="cs-CZ"/>
      </w:rPr>
    </w:lvl>
    <w:lvl w:ilvl="6" w:tplc="D834D102">
      <w:numFmt w:val="bullet"/>
      <w:lvlText w:val="•"/>
      <w:lvlJc w:val="left"/>
      <w:pPr>
        <w:ind w:left="6522" w:hanging="360"/>
      </w:pPr>
      <w:rPr>
        <w:rFonts w:hint="default"/>
        <w:lang w:val="cs-CZ" w:eastAsia="cs-CZ" w:bidi="cs-CZ"/>
      </w:rPr>
    </w:lvl>
    <w:lvl w:ilvl="7" w:tplc="E65E6AB8">
      <w:numFmt w:val="bullet"/>
      <w:lvlText w:val="•"/>
      <w:lvlJc w:val="left"/>
      <w:pPr>
        <w:ind w:left="7452" w:hanging="360"/>
      </w:pPr>
      <w:rPr>
        <w:rFonts w:hint="default"/>
        <w:lang w:val="cs-CZ" w:eastAsia="cs-CZ" w:bidi="cs-CZ"/>
      </w:rPr>
    </w:lvl>
    <w:lvl w:ilvl="8" w:tplc="B16E64E8">
      <w:numFmt w:val="bullet"/>
      <w:lvlText w:val="•"/>
      <w:lvlJc w:val="left"/>
      <w:pPr>
        <w:ind w:left="8383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32B80AFD"/>
    <w:multiLevelType w:val="hybridMultilevel"/>
    <w:tmpl w:val="DCF403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D2141D"/>
    <w:multiLevelType w:val="hybridMultilevel"/>
    <w:tmpl w:val="1BA02F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F47D44"/>
    <w:multiLevelType w:val="hybridMultilevel"/>
    <w:tmpl w:val="D960DCDE"/>
    <w:lvl w:ilvl="0" w:tplc="D9D0A2DE">
      <w:numFmt w:val="bullet"/>
      <w:lvlText w:val="•"/>
      <w:lvlJc w:val="left"/>
      <w:pPr>
        <w:ind w:left="1287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1B3A33"/>
    <w:multiLevelType w:val="hybridMultilevel"/>
    <w:tmpl w:val="74B849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F4BBC"/>
    <w:multiLevelType w:val="hybridMultilevel"/>
    <w:tmpl w:val="45A64004"/>
    <w:lvl w:ilvl="0" w:tplc="4D2E711E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04323696">
      <w:numFmt w:val="bullet"/>
      <w:lvlText w:val="•"/>
      <w:lvlJc w:val="left"/>
      <w:pPr>
        <w:ind w:left="1870" w:hanging="360"/>
      </w:pPr>
      <w:rPr>
        <w:rFonts w:hint="default"/>
        <w:lang w:val="cs-CZ" w:eastAsia="cs-CZ" w:bidi="cs-CZ"/>
      </w:rPr>
    </w:lvl>
    <w:lvl w:ilvl="2" w:tplc="82F0B8AC">
      <w:numFmt w:val="bullet"/>
      <w:lvlText w:val="•"/>
      <w:lvlJc w:val="left"/>
      <w:pPr>
        <w:ind w:left="2800" w:hanging="360"/>
      </w:pPr>
      <w:rPr>
        <w:rFonts w:hint="default"/>
        <w:lang w:val="cs-CZ" w:eastAsia="cs-CZ" w:bidi="cs-CZ"/>
      </w:rPr>
    </w:lvl>
    <w:lvl w:ilvl="3" w:tplc="30E64B26">
      <w:numFmt w:val="bullet"/>
      <w:lvlText w:val="•"/>
      <w:lvlJc w:val="left"/>
      <w:pPr>
        <w:ind w:left="3731" w:hanging="360"/>
      </w:pPr>
      <w:rPr>
        <w:rFonts w:hint="default"/>
        <w:lang w:val="cs-CZ" w:eastAsia="cs-CZ" w:bidi="cs-CZ"/>
      </w:rPr>
    </w:lvl>
    <w:lvl w:ilvl="4" w:tplc="553AF634">
      <w:numFmt w:val="bullet"/>
      <w:lvlText w:val="•"/>
      <w:lvlJc w:val="left"/>
      <w:pPr>
        <w:ind w:left="4661" w:hanging="360"/>
      </w:pPr>
      <w:rPr>
        <w:rFonts w:hint="default"/>
        <w:lang w:val="cs-CZ" w:eastAsia="cs-CZ" w:bidi="cs-CZ"/>
      </w:rPr>
    </w:lvl>
    <w:lvl w:ilvl="5" w:tplc="C0E2284E">
      <w:numFmt w:val="bullet"/>
      <w:lvlText w:val="•"/>
      <w:lvlJc w:val="left"/>
      <w:pPr>
        <w:ind w:left="5592" w:hanging="360"/>
      </w:pPr>
      <w:rPr>
        <w:rFonts w:hint="default"/>
        <w:lang w:val="cs-CZ" w:eastAsia="cs-CZ" w:bidi="cs-CZ"/>
      </w:rPr>
    </w:lvl>
    <w:lvl w:ilvl="6" w:tplc="B1881F1C">
      <w:numFmt w:val="bullet"/>
      <w:lvlText w:val="•"/>
      <w:lvlJc w:val="left"/>
      <w:pPr>
        <w:ind w:left="6522" w:hanging="360"/>
      </w:pPr>
      <w:rPr>
        <w:rFonts w:hint="default"/>
        <w:lang w:val="cs-CZ" w:eastAsia="cs-CZ" w:bidi="cs-CZ"/>
      </w:rPr>
    </w:lvl>
    <w:lvl w:ilvl="7" w:tplc="FD7C3FF6">
      <w:numFmt w:val="bullet"/>
      <w:lvlText w:val="•"/>
      <w:lvlJc w:val="left"/>
      <w:pPr>
        <w:ind w:left="7452" w:hanging="360"/>
      </w:pPr>
      <w:rPr>
        <w:rFonts w:hint="default"/>
        <w:lang w:val="cs-CZ" w:eastAsia="cs-CZ" w:bidi="cs-CZ"/>
      </w:rPr>
    </w:lvl>
    <w:lvl w:ilvl="8" w:tplc="5210970C">
      <w:numFmt w:val="bullet"/>
      <w:lvlText w:val="•"/>
      <w:lvlJc w:val="left"/>
      <w:pPr>
        <w:ind w:left="8383" w:hanging="360"/>
      </w:pPr>
      <w:rPr>
        <w:rFonts w:hint="default"/>
        <w:lang w:val="cs-CZ" w:eastAsia="cs-CZ" w:bidi="cs-CZ"/>
      </w:rPr>
    </w:lvl>
  </w:abstractNum>
  <w:abstractNum w:abstractNumId="14" w15:restartNumberingAfterBreak="0">
    <w:nsid w:val="6F4736A8"/>
    <w:multiLevelType w:val="multilevel"/>
    <w:tmpl w:val="9BE8B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15" w15:restartNumberingAfterBreak="0">
    <w:nsid w:val="71411F3F"/>
    <w:multiLevelType w:val="hybridMultilevel"/>
    <w:tmpl w:val="154A21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657ECA"/>
    <w:multiLevelType w:val="hybridMultilevel"/>
    <w:tmpl w:val="7F2050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6A3BF9"/>
    <w:multiLevelType w:val="hybridMultilevel"/>
    <w:tmpl w:val="D062D5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AE10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PMingLiU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1E61D5"/>
    <w:multiLevelType w:val="hybridMultilevel"/>
    <w:tmpl w:val="154A21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36439F"/>
    <w:multiLevelType w:val="hybridMultilevel"/>
    <w:tmpl w:val="80CA5E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7"/>
  </w:num>
  <w:num w:numId="5">
    <w:abstractNumId w:val="19"/>
  </w:num>
  <w:num w:numId="6">
    <w:abstractNumId w:val="8"/>
  </w:num>
  <w:num w:numId="7">
    <w:abstractNumId w:val="11"/>
  </w:num>
  <w:num w:numId="8">
    <w:abstractNumId w:val="5"/>
  </w:num>
  <w:num w:numId="9">
    <w:abstractNumId w:val="16"/>
  </w:num>
  <w:num w:numId="10">
    <w:abstractNumId w:val="9"/>
  </w:num>
  <w:num w:numId="11">
    <w:abstractNumId w:val="7"/>
  </w:num>
  <w:num w:numId="12">
    <w:abstractNumId w:val="18"/>
  </w:num>
  <w:num w:numId="13">
    <w:abstractNumId w:val="3"/>
  </w:num>
  <w:num w:numId="14">
    <w:abstractNumId w:val="4"/>
  </w:num>
  <w:num w:numId="15">
    <w:abstractNumId w:val="6"/>
  </w:num>
  <w:num w:numId="16">
    <w:abstractNumId w:val="14"/>
  </w:num>
  <w:num w:numId="17">
    <w:abstractNumId w:val="1"/>
  </w:num>
  <w:num w:numId="18">
    <w:abstractNumId w:val="13"/>
  </w:num>
  <w:num w:numId="19">
    <w:abstractNumId w:val="10"/>
  </w:num>
  <w:num w:numId="2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GwsDAyMzQ3MjA1NTdU0lEKTi0uzszPAykwqgUA7DnLLCwAAAA="/>
  </w:docVars>
  <w:rsids>
    <w:rsidRoot w:val="00374C56"/>
    <w:rsid w:val="000026EC"/>
    <w:rsid w:val="00002D9A"/>
    <w:rsid w:val="00002FE9"/>
    <w:rsid w:val="00004224"/>
    <w:rsid w:val="00006BFF"/>
    <w:rsid w:val="00011917"/>
    <w:rsid w:val="00016D7E"/>
    <w:rsid w:val="00017544"/>
    <w:rsid w:val="00020671"/>
    <w:rsid w:val="00020D8E"/>
    <w:rsid w:val="000229F0"/>
    <w:rsid w:val="0002342B"/>
    <w:rsid w:val="00023CE5"/>
    <w:rsid w:val="00023DF1"/>
    <w:rsid w:val="00026292"/>
    <w:rsid w:val="00026F57"/>
    <w:rsid w:val="000270DF"/>
    <w:rsid w:val="000306B7"/>
    <w:rsid w:val="00030F14"/>
    <w:rsid w:val="00031CAA"/>
    <w:rsid w:val="00032CF3"/>
    <w:rsid w:val="00037810"/>
    <w:rsid w:val="00037E8B"/>
    <w:rsid w:val="00041213"/>
    <w:rsid w:val="00041FC8"/>
    <w:rsid w:val="0004469E"/>
    <w:rsid w:val="00050027"/>
    <w:rsid w:val="0005018B"/>
    <w:rsid w:val="0005109F"/>
    <w:rsid w:val="00057768"/>
    <w:rsid w:val="00060D67"/>
    <w:rsid w:val="0006289A"/>
    <w:rsid w:val="000648B0"/>
    <w:rsid w:val="0006532D"/>
    <w:rsid w:val="000654A9"/>
    <w:rsid w:val="00067B15"/>
    <w:rsid w:val="000704F4"/>
    <w:rsid w:val="00084CC9"/>
    <w:rsid w:val="000903CE"/>
    <w:rsid w:val="0009673F"/>
    <w:rsid w:val="00097361"/>
    <w:rsid w:val="0009755D"/>
    <w:rsid w:val="000A1D28"/>
    <w:rsid w:val="000A5E04"/>
    <w:rsid w:val="000A6AD8"/>
    <w:rsid w:val="000B69E5"/>
    <w:rsid w:val="000C04E1"/>
    <w:rsid w:val="000C33B0"/>
    <w:rsid w:val="000C3954"/>
    <w:rsid w:val="000C5127"/>
    <w:rsid w:val="000C73BA"/>
    <w:rsid w:val="000C79F0"/>
    <w:rsid w:val="000D1112"/>
    <w:rsid w:val="000D12FA"/>
    <w:rsid w:val="000D389E"/>
    <w:rsid w:val="000D430F"/>
    <w:rsid w:val="000D4B57"/>
    <w:rsid w:val="000D6EAE"/>
    <w:rsid w:val="000D79D5"/>
    <w:rsid w:val="000D7CE4"/>
    <w:rsid w:val="000D7E47"/>
    <w:rsid w:val="000E56E5"/>
    <w:rsid w:val="000E596B"/>
    <w:rsid w:val="000E5FA1"/>
    <w:rsid w:val="000E636A"/>
    <w:rsid w:val="000F1B08"/>
    <w:rsid w:val="000F2724"/>
    <w:rsid w:val="000F2DBB"/>
    <w:rsid w:val="000F3442"/>
    <w:rsid w:val="000F4365"/>
    <w:rsid w:val="000F508D"/>
    <w:rsid w:val="00100B5B"/>
    <w:rsid w:val="00101720"/>
    <w:rsid w:val="00102BC1"/>
    <w:rsid w:val="001032A8"/>
    <w:rsid w:val="001066DE"/>
    <w:rsid w:val="00107676"/>
    <w:rsid w:val="001117AE"/>
    <w:rsid w:val="00112331"/>
    <w:rsid w:val="00116432"/>
    <w:rsid w:val="00122111"/>
    <w:rsid w:val="00122297"/>
    <w:rsid w:val="00122C3E"/>
    <w:rsid w:val="00122D97"/>
    <w:rsid w:val="00126ED5"/>
    <w:rsid w:val="00127C5C"/>
    <w:rsid w:val="00132B22"/>
    <w:rsid w:val="00133546"/>
    <w:rsid w:val="00141DC7"/>
    <w:rsid w:val="00143D1B"/>
    <w:rsid w:val="00144A79"/>
    <w:rsid w:val="001472E5"/>
    <w:rsid w:val="00151188"/>
    <w:rsid w:val="001521AC"/>
    <w:rsid w:val="00154573"/>
    <w:rsid w:val="00157F11"/>
    <w:rsid w:val="0016290B"/>
    <w:rsid w:val="00162AD1"/>
    <w:rsid w:val="00164E9B"/>
    <w:rsid w:val="00167A14"/>
    <w:rsid w:val="00171BB9"/>
    <w:rsid w:val="001724BE"/>
    <w:rsid w:val="001727C8"/>
    <w:rsid w:val="00173903"/>
    <w:rsid w:val="00177239"/>
    <w:rsid w:val="00180857"/>
    <w:rsid w:val="00180DBC"/>
    <w:rsid w:val="00181DE6"/>
    <w:rsid w:val="00185F27"/>
    <w:rsid w:val="001903D8"/>
    <w:rsid w:val="00194000"/>
    <w:rsid w:val="00197647"/>
    <w:rsid w:val="001A04C5"/>
    <w:rsid w:val="001A173E"/>
    <w:rsid w:val="001A212C"/>
    <w:rsid w:val="001A21D5"/>
    <w:rsid w:val="001A3CC2"/>
    <w:rsid w:val="001A5FEB"/>
    <w:rsid w:val="001A772D"/>
    <w:rsid w:val="001B05F4"/>
    <w:rsid w:val="001B4320"/>
    <w:rsid w:val="001B4A22"/>
    <w:rsid w:val="001B684A"/>
    <w:rsid w:val="001B70A4"/>
    <w:rsid w:val="001C1224"/>
    <w:rsid w:val="001C5A97"/>
    <w:rsid w:val="001D016E"/>
    <w:rsid w:val="001D0688"/>
    <w:rsid w:val="001D07C9"/>
    <w:rsid w:val="001D0CEB"/>
    <w:rsid w:val="001D3E04"/>
    <w:rsid w:val="001D4A59"/>
    <w:rsid w:val="001D4AFB"/>
    <w:rsid w:val="001E574E"/>
    <w:rsid w:val="001E60B9"/>
    <w:rsid w:val="001E6DDF"/>
    <w:rsid w:val="001E7CDD"/>
    <w:rsid w:val="001F0A43"/>
    <w:rsid w:val="001F2601"/>
    <w:rsid w:val="001F3DCC"/>
    <w:rsid w:val="001F6928"/>
    <w:rsid w:val="002030D7"/>
    <w:rsid w:val="00210304"/>
    <w:rsid w:val="002111BA"/>
    <w:rsid w:val="00211B81"/>
    <w:rsid w:val="00212600"/>
    <w:rsid w:val="00212759"/>
    <w:rsid w:val="00215EB1"/>
    <w:rsid w:val="00216730"/>
    <w:rsid w:val="00220624"/>
    <w:rsid w:val="002208AB"/>
    <w:rsid w:val="00225EA7"/>
    <w:rsid w:val="00232778"/>
    <w:rsid w:val="00232E01"/>
    <w:rsid w:val="00241E5B"/>
    <w:rsid w:val="00243141"/>
    <w:rsid w:val="00244E3D"/>
    <w:rsid w:val="00246C30"/>
    <w:rsid w:val="00246D02"/>
    <w:rsid w:val="002505AC"/>
    <w:rsid w:val="00250E7F"/>
    <w:rsid w:val="00251BB5"/>
    <w:rsid w:val="002532DD"/>
    <w:rsid w:val="0025461F"/>
    <w:rsid w:val="0026720A"/>
    <w:rsid w:val="00267A8D"/>
    <w:rsid w:val="002713FE"/>
    <w:rsid w:val="00276615"/>
    <w:rsid w:val="0028495A"/>
    <w:rsid w:val="00291C44"/>
    <w:rsid w:val="002950C5"/>
    <w:rsid w:val="002958BC"/>
    <w:rsid w:val="0029628A"/>
    <w:rsid w:val="002A1CE2"/>
    <w:rsid w:val="002A2057"/>
    <w:rsid w:val="002A7923"/>
    <w:rsid w:val="002B27DC"/>
    <w:rsid w:val="002B2D25"/>
    <w:rsid w:val="002C1739"/>
    <w:rsid w:val="002C1A96"/>
    <w:rsid w:val="002C3ADC"/>
    <w:rsid w:val="002C4B25"/>
    <w:rsid w:val="002C6475"/>
    <w:rsid w:val="002D000B"/>
    <w:rsid w:val="002D26ED"/>
    <w:rsid w:val="002D6239"/>
    <w:rsid w:val="002D6F04"/>
    <w:rsid w:val="002D70C7"/>
    <w:rsid w:val="002E0F7F"/>
    <w:rsid w:val="002E100B"/>
    <w:rsid w:val="002E148B"/>
    <w:rsid w:val="002E256A"/>
    <w:rsid w:val="002E4C28"/>
    <w:rsid w:val="002E569A"/>
    <w:rsid w:val="002E5E93"/>
    <w:rsid w:val="002E694C"/>
    <w:rsid w:val="002F1A81"/>
    <w:rsid w:val="002F2014"/>
    <w:rsid w:val="002F2D27"/>
    <w:rsid w:val="002F4793"/>
    <w:rsid w:val="002F4ECF"/>
    <w:rsid w:val="002F552C"/>
    <w:rsid w:val="002F7770"/>
    <w:rsid w:val="0030145B"/>
    <w:rsid w:val="00301B68"/>
    <w:rsid w:val="0030413F"/>
    <w:rsid w:val="003044F3"/>
    <w:rsid w:val="003060B8"/>
    <w:rsid w:val="0030794B"/>
    <w:rsid w:val="003105B5"/>
    <w:rsid w:val="00310680"/>
    <w:rsid w:val="00311022"/>
    <w:rsid w:val="0031128F"/>
    <w:rsid w:val="00323804"/>
    <w:rsid w:val="003261FE"/>
    <w:rsid w:val="00327470"/>
    <w:rsid w:val="0033118D"/>
    <w:rsid w:val="003325B9"/>
    <w:rsid w:val="00334479"/>
    <w:rsid w:val="00337ACD"/>
    <w:rsid w:val="00341393"/>
    <w:rsid w:val="00341AC3"/>
    <w:rsid w:val="003428BF"/>
    <w:rsid w:val="0035067D"/>
    <w:rsid w:val="00350A5D"/>
    <w:rsid w:val="003534CF"/>
    <w:rsid w:val="003547CE"/>
    <w:rsid w:val="00356A58"/>
    <w:rsid w:val="0036415B"/>
    <w:rsid w:val="0036533D"/>
    <w:rsid w:val="00365F13"/>
    <w:rsid w:val="00365FD3"/>
    <w:rsid w:val="003711A6"/>
    <w:rsid w:val="00372132"/>
    <w:rsid w:val="00372720"/>
    <w:rsid w:val="00374C56"/>
    <w:rsid w:val="00375C7B"/>
    <w:rsid w:val="00380A4A"/>
    <w:rsid w:val="00383C4B"/>
    <w:rsid w:val="003855A8"/>
    <w:rsid w:val="00387B54"/>
    <w:rsid w:val="00390D08"/>
    <w:rsid w:val="003912DB"/>
    <w:rsid w:val="00392572"/>
    <w:rsid w:val="00392A1E"/>
    <w:rsid w:val="003947E0"/>
    <w:rsid w:val="0039641F"/>
    <w:rsid w:val="00396D99"/>
    <w:rsid w:val="003A3DA2"/>
    <w:rsid w:val="003A5CBB"/>
    <w:rsid w:val="003A6049"/>
    <w:rsid w:val="003A6A77"/>
    <w:rsid w:val="003B3F62"/>
    <w:rsid w:val="003B5E4E"/>
    <w:rsid w:val="003B7DC0"/>
    <w:rsid w:val="003C2732"/>
    <w:rsid w:val="003C3803"/>
    <w:rsid w:val="003C42C0"/>
    <w:rsid w:val="003D0300"/>
    <w:rsid w:val="003D04D2"/>
    <w:rsid w:val="003D1DEA"/>
    <w:rsid w:val="003D4251"/>
    <w:rsid w:val="003D563C"/>
    <w:rsid w:val="003E23D0"/>
    <w:rsid w:val="003E2D3A"/>
    <w:rsid w:val="003E39E8"/>
    <w:rsid w:val="003E43EB"/>
    <w:rsid w:val="003E710D"/>
    <w:rsid w:val="003E73C1"/>
    <w:rsid w:val="003F1994"/>
    <w:rsid w:val="003F29BE"/>
    <w:rsid w:val="003F53C3"/>
    <w:rsid w:val="003F5C1D"/>
    <w:rsid w:val="00400EA5"/>
    <w:rsid w:val="004019FD"/>
    <w:rsid w:val="004023B5"/>
    <w:rsid w:val="0040648D"/>
    <w:rsid w:val="00411766"/>
    <w:rsid w:val="00413F99"/>
    <w:rsid w:val="0041455E"/>
    <w:rsid w:val="00415EDC"/>
    <w:rsid w:val="00416106"/>
    <w:rsid w:val="00420194"/>
    <w:rsid w:val="00422CEF"/>
    <w:rsid w:val="00423996"/>
    <w:rsid w:val="0043656E"/>
    <w:rsid w:val="00437B26"/>
    <w:rsid w:val="00440CCE"/>
    <w:rsid w:val="004440D6"/>
    <w:rsid w:val="004446F1"/>
    <w:rsid w:val="0045175C"/>
    <w:rsid w:val="004521A0"/>
    <w:rsid w:val="00454BD8"/>
    <w:rsid w:val="00456F38"/>
    <w:rsid w:val="00457988"/>
    <w:rsid w:val="00457EEC"/>
    <w:rsid w:val="004628F6"/>
    <w:rsid w:val="00464BAC"/>
    <w:rsid w:val="004657D1"/>
    <w:rsid w:val="00466110"/>
    <w:rsid w:val="00466C8F"/>
    <w:rsid w:val="00471FEB"/>
    <w:rsid w:val="0047294E"/>
    <w:rsid w:val="004753AB"/>
    <w:rsid w:val="00484104"/>
    <w:rsid w:val="00486409"/>
    <w:rsid w:val="0049544F"/>
    <w:rsid w:val="00495A7E"/>
    <w:rsid w:val="004A4CEF"/>
    <w:rsid w:val="004A4D08"/>
    <w:rsid w:val="004B0E50"/>
    <w:rsid w:val="004B330E"/>
    <w:rsid w:val="004B5BF2"/>
    <w:rsid w:val="004B5E07"/>
    <w:rsid w:val="004C7902"/>
    <w:rsid w:val="004D0403"/>
    <w:rsid w:val="004D0E84"/>
    <w:rsid w:val="004D118D"/>
    <w:rsid w:val="004D2CEC"/>
    <w:rsid w:val="004D6029"/>
    <w:rsid w:val="004E176D"/>
    <w:rsid w:val="004E2BE1"/>
    <w:rsid w:val="004E35B9"/>
    <w:rsid w:val="004E3A28"/>
    <w:rsid w:val="004F2057"/>
    <w:rsid w:val="004F3C22"/>
    <w:rsid w:val="004F47A2"/>
    <w:rsid w:val="004F4CCB"/>
    <w:rsid w:val="004F59DF"/>
    <w:rsid w:val="00505246"/>
    <w:rsid w:val="00507C6C"/>
    <w:rsid w:val="005141D0"/>
    <w:rsid w:val="0051645B"/>
    <w:rsid w:val="0051690E"/>
    <w:rsid w:val="00517300"/>
    <w:rsid w:val="00526772"/>
    <w:rsid w:val="005271FB"/>
    <w:rsid w:val="0054147B"/>
    <w:rsid w:val="00541E9A"/>
    <w:rsid w:val="005427E8"/>
    <w:rsid w:val="00542F2A"/>
    <w:rsid w:val="0054513A"/>
    <w:rsid w:val="0054538F"/>
    <w:rsid w:val="00547F33"/>
    <w:rsid w:val="00555E88"/>
    <w:rsid w:val="0056290E"/>
    <w:rsid w:val="0056305F"/>
    <w:rsid w:val="00563145"/>
    <w:rsid w:val="00563B8D"/>
    <w:rsid w:val="0056641F"/>
    <w:rsid w:val="005672E5"/>
    <w:rsid w:val="00567CB3"/>
    <w:rsid w:val="00572C2B"/>
    <w:rsid w:val="00575616"/>
    <w:rsid w:val="005775FC"/>
    <w:rsid w:val="00581ADE"/>
    <w:rsid w:val="00581D47"/>
    <w:rsid w:val="00585AD9"/>
    <w:rsid w:val="00590F6D"/>
    <w:rsid w:val="005912D5"/>
    <w:rsid w:val="00593278"/>
    <w:rsid w:val="00594D69"/>
    <w:rsid w:val="005A3699"/>
    <w:rsid w:val="005A4798"/>
    <w:rsid w:val="005B1AE0"/>
    <w:rsid w:val="005B2650"/>
    <w:rsid w:val="005B45D6"/>
    <w:rsid w:val="005B4EFB"/>
    <w:rsid w:val="005B5B72"/>
    <w:rsid w:val="005B5C0B"/>
    <w:rsid w:val="005C0DBE"/>
    <w:rsid w:val="005C195F"/>
    <w:rsid w:val="005C283E"/>
    <w:rsid w:val="005C3A98"/>
    <w:rsid w:val="005D1B5C"/>
    <w:rsid w:val="005D1FDE"/>
    <w:rsid w:val="005D2181"/>
    <w:rsid w:val="005D324B"/>
    <w:rsid w:val="005D3DE9"/>
    <w:rsid w:val="005D64E2"/>
    <w:rsid w:val="005D68F1"/>
    <w:rsid w:val="005D7078"/>
    <w:rsid w:val="005E0F4A"/>
    <w:rsid w:val="005E146D"/>
    <w:rsid w:val="005E3E0F"/>
    <w:rsid w:val="005E48F5"/>
    <w:rsid w:val="005E6038"/>
    <w:rsid w:val="005E756B"/>
    <w:rsid w:val="005F0964"/>
    <w:rsid w:val="005F2E63"/>
    <w:rsid w:val="005F48B0"/>
    <w:rsid w:val="005F600E"/>
    <w:rsid w:val="00601A84"/>
    <w:rsid w:val="006021DB"/>
    <w:rsid w:val="00604A77"/>
    <w:rsid w:val="006051C0"/>
    <w:rsid w:val="006112C5"/>
    <w:rsid w:val="00612EA8"/>
    <w:rsid w:val="00615144"/>
    <w:rsid w:val="00617983"/>
    <w:rsid w:val="0062374C"/>
    <w:rsid w:val="006253C6"/>
    <w:rsid w:val="0062547B"/>
    <w:rsid w:val="00626661"/>
    <w:rsid w:val="00627839"/>
    <w:rsid w:val="0063126D"/>
    <w:rsid w:val="00632273"/>
    <w:rsid w:val="00632E24"/>
    <w:rsid w:val="00635E47"/>
    <w:rsid w:val="006378F7"/>
    <w:rsid w:val="00645619"/>
    <w:rsid w:val="0064570E"/>
    <w:rsid w:val="00645AF6"/>
    <w:rsid w:val="00646280"/>
    <w:rsid w:val="0065114B"/>
    <w:rsid w:val="006518DD"/>
    <w:rsid w:val="00653E2E"/>
    <w:rsid w:val="006544D8"/>
    <w:rsid w:val="00654CE4"/>
    <w:rsid w:val="006605D4"/>
    <w:rsid w:val="00672B07"/>
    <w:rsid w:val="00674794"/>
    <w:rsid w:val="00674F65"/>
    <w:rsid w:val="00675ABF"/>
    <w:rsid w:val="00675BBF"/>
    <w:rsid w:val="0068161C"/>
    <w:rsid w:val="00682258"/>
    <w:rsid w:val="006867A1"/>
    <w:rsid w:val="006868E5"/>
    <w:rsid w:val="0069007B"/>
    <w:rsid w:val="00690A3C"/>
    <w:rsid w:val="00697220"/>
    <w:rsid w:val="006A04C5"/>
    <w:rsid w:val="006A0964"/>
    <w:rsid w:val="006A0D6E"/>
    <w:rsid w:val="006A2B2E"/>
    <w:rsid w:val="006B130F"/>
    <w:rsid w:val="006B2306"/>
    <w:rsid w:val="006B5666"/>
    <w:rsid w:val="006B6608"/>
    <w:rsid w:val="006B6810"/>
    <w:rsid w:val="006C046C"/>
    <w:rsid w:val="006C0E7C"/>
    <w:rsid w:val="006C1004"/>
    <w:rsid w:val="006C1248"/>
    <w:rsid w:val="006C6C05"/>
    <w:rsid w:val="006C7818"/>
    <w:rsid w:val="006D10EE"/>
    <w:rsid w:val="006D2F8D"/>
    <w:rsid w:val="006E04A5"/>
    <w:rsid w:val="006E15D5"/>
    <w:rsid w:val="006E2116"/>
    <w:rsid w:val="006E4823"/>
    <w:rsid w:val="006E5BF6"/>
    <w:rsid w:val="006F2AF8"/>
    <w:rsid w:val="006F3431"/>
    <w:rsid w:val="006F5676"/>
    <w:rsid w:val="006F6CBE"/>
    <w:rsid w:val="007026CF"/>
    <w:rsid w:val="00705002"/>
    <w:rsid w:val="00705054"/>
    <w:rsid w:val="0070547C"/>
    <w:rsid w:val="00705A93"/>
    <w:rsid w:val="00707BA0"/>
    <w:rsid w:val="00707DDB"/>
    <w:rsid w:val="00712E11"/>
    <w:rsid w:val="00724508"/>
    <w:rsid w:val="00725933"/>
    <w:rsid w:val="00725C1A"/>
    <w:rsid w:val="00727D1E"/>
    <w:rsid w:val="00727F9E"/>
    <w:rsid w:val="00731600"/>
    <w:rsid w:val="00732F74"/>
    <w:rsid w:val="00733734"/>
    <w:rsid w:val="0073536C"/>
    <w:rsid w:val="007353FC"/>
    <w:rsid w:val="00736A91"/>
    <w:rsid w:val="00736D39"/>
    <w:rsid w:val="0074680A"/>
    <w:rsid w:val="007474A8"/>
    <w:rsid w:val="0075386F"/>
    <w:rsid w:val="007538ED"/>
    <w:rsid w:val="0075714C"/>
    <w:rsid w:val="007609BE"/>
    <w:rsid w:val="00761390"/>
    <w:rsid w:val="0076252F"/>
    <w:rsid w:val="00764C38"/>
    <w:rsid w:val="00765B80"/>
    <w:rsid w:val="00772D38"/>
    <w:rsid w:val="00773DC8"/>
    <w:rsid w:val="00776A8F"/>
    <w:rsid w:val="00777E73"/>
    <w:rsid w:val="00783039"/>
    <w:rsid w:val="0078394F"/>
    <w:rsid w:val="00793352"/>
    <w:rsid w:val="007966D5"/>
    <w:rsid w:val="007970F2"/>
    <w:rsid w:val="00797A35"/>
    <w:rsid w:val="007A071F"/>
    <w:rsid w:val="007A2D47"/>
    <w:rsid w:val="007A4F53"/>
    <w:rsid w:val="007A6775"/>
    <w:rsid w:val="007A6BC4"/>
    <w:rsid w:val="007B1209"/>
    <w:rsid w:val="007B171B"/>
    <w:rsid w:val="007B2D90"/>
    <w:rsid w:val="007B5B08"/>
    <w:rsid w:val="007B61C1"/>
    <w:rsid w:val="007C0D2C"/>
    <w:rsid w:val="007C2AD2"/>
    <w:rsid w:val="007C31ED"/>
    <w:rsid w:val="007D1946"/>
    <w:rsid w:val="007D408C"/>
    <w:rsid w:val="007D64D4"/>
    <w:rsid w:val="007D7696"/>
    <w:rsid w:val="007E11DE"/>
    <w:rsid w:val="007E1211"/>
    <w:rsid w:val="007E1B00"/>
    <w:rsid w:val="007E3086"/>
    <w:rsid w:val="007E3134"/>
    <w:rsid w:val="007E7FDE"/>
    <w:rsid w:val="007F55A7"/>
    <w:rsid w:val="007F5A48"/>
    <w:rsid w:val="0080196B"/>
    <w:rsid w:val="00803145"/>
    <w:rsid w:val="0080344E"/>
    <w:rsid w:val="008035E6"/>
    <w:rsid w:val="00810F39"/>
    <w:rsid w:val="00811B58"/>
    <w:rsid w:val="00812F76"/>
    <w:rsid w:val="0081533B"/>
    <w:rsid w:val="008157D4"/>
    <w:rsid w:val="0082135E"/>
    <w:rsid w:val="008220F8"/>
    <w:rsid w:val="0082394F"/>
    <w:rsid w:val="00830E69"/>
    <w:rsid w:val="00834275"/>
    <w:rsid w:val="00835393"/>
    <w:rsid w:val="00835B91"/>
    <w:rsid w:val="008405F0"/>
    <w:rsid w:val="008469D6"/>
    <w:rsid w:val="0086083D"/>
    <w:rsid w:val="008655E5"/>
    <w:rsid w:val="00865C3B"/>
    <w:rsid w:val="008660FC"/>
    <w:rsid w:val="008675C6"/>
    <w:rsid w:val="00876E13"/>
    <w:rsid w:val="008779B2"/>
    <w:rsid w:val="008779F8"/>
    <w:rsid w:val="0088179B"/>
    <w:rsid w:val="00883607"/>
    <w:rsid w:val="008863D5"/>
    <w:rsid w:val="008903A2"/>
    <w:rsid w:val="00892B39"/>
    <w:rsid w:val="0089388A"/>
    <w:rsid w:val="00894776"/>
    <w:rsid w:val="00895CDF"/>
    <w:rsid w:val="00895D50"/>
    <w:rsid w:val="008A0665"/>
    <w:rsid w:val="008A398E"/>
    <w:rsid w:val="008A59E2"/>
    <w:rsid w:val="008A71A9"/>
    <w:rsid w:val="008B5609"/>
    <w:rsid w:val="008B7B22"/>
    <w:rsid w:val="008C0752"/>
    <w:rsid w:val="008C0F34"/>
    <w:rsid w:val="008C1DC4"/>
    <w:rsid w:val="008C3061"/>
    <w:rsid w:val="008C3C49"/>
    <w:rsid w:val="008C6FE6"/>
    <w:rsid w:val="008C79AB"/>
    <w:rsid w:val="008C7C74"/>
    <w:rsid w:val="008D01D4"/>
    <w:rsid w:val="008D13DF"/>
    <w:rsid w:val="008D2C4A"/>
    <w:rsid w:val="008D367B"/>
    <w:rsid w:val="008D4AC0"/>
    <w:rsid w:val="008D67DF"/>
    <w:rsid w:val="008E04C5"/>
    <w:rsid w:val="008E127A"/>
    <w:rsid w:val="008E22CD"/>
    <w:rsid w:val="008E41E6"/>
    <w:rsid w:val="008E4329"/>
    <w:rsid w:val="008E5D0E"/>
    <w:rsid w:val="008F29AA"/>
    <w:rsid w:val="008F49D3"/>
    <w:rsid w:val="008F50F5"/>
    <w:rsid w:val="008F5245"/>
    <w:rsid w:val="00900792"/>
    <w:rsid w:val="009023BA"/>
    <w:rsid w:val="0090474D"/>
    <w:rsid w:val="00913055"/>
    <w:rsid w:val="00913FF2"/>
    <w:rsid w:val="00916ECF"/>
    <w:rsid w:val="00921709"/>
    <w:rsid w:val="00922BC5"/>
    <w:rsid w:val="00924018"/>
    <w:rsid w:val="00924340"/>
    <w:rsid w:val="009301D4"/>
    <w:rsid w:val="00930400"/>
    <w:rsid w:val="00930579"/>
    <w:rsid w:val="00930667"/>
    <w:rsid w:val="0093268F"/>
    <w:rsid w:val="00932BBB"/>
    <w:rsid w:val="00932F82"/>
    <w:rsid w:val="009338CB"/>
    <w:rsid w:val="00934FCD"/>
    <w:rsid w:val="00935579"/>
    <w:rsid w:val="00936164"/>
    <w:rsid w:val="00940BBE"/>
    <w:rsid w:val="00941DAB"/>
    <w:rsid w:val="00945BDC"/>
    <w:rsid w:val="00950C77"/>
    <w:rsid w:val="009562F4"/>
    <w:rsid w:val="00961204"/>
    <w:rsid w:val="00961D7C"/>
    <w:rsid w:val="009636EB"/>
    <w:rsid w:val="009637C6"/>
    <w:rsid w:val="00963CA4"/>
    <w:rsid w:val="00965AC4"/>
    <w:rsid w:val="00976A3E"/>
    <w:rsid w:val="00980D55"/>
    <w:rsid w:val="00981A39"/>
    <w:rsid w:val="00984519"/>
    <w:rsid w:val="009847D1"/>
    <w:rsid w:val="00990519"/>
    <w:rsid w:val="00991063"/>
    <w:rsid w:val="00997105"/>
    <w:rsid w:val="009A075F"/>
    <w:rsid w:val="009A200E"/>
    <w:rsid w:val="009A3137"/>
    <w:rsid w:val="009A6FFD"/>
    <w:rsid w:val="009B1862"/>
    <w:rsid w:val="009B1E1E"/>
    <w:rsid w:val="009B3FFE"/>
    <w:rsid w:val="009B4FD5"/>
    <w:rsid w:val="009B6FDE"/>
    <w:rsid w:val="009C3F89"/>
    <w:rsid w:val="009C4DA1"/>
    <w:rsid w:val="009C4E6D"/>
    <w:rsid w:val="009C6ED9"/>
    <w:rsid w:val="009C7E79"/>
    <w:rsid w:val="009D64C9"/>
    <w:rsid w:val="009E512A"/>
    <w:rsid w:val="009E5571"/>
    <w:rsid w:val="009E63CB"/>
    <w:rsid w:val="009F1B09"/>
    <w:rsid w:val="009F3FBD"/>
    <w:rsid w:val="009F4538"/>
    <w:rsid w:val="009F577C"/>
    <w:rsid w:val="009F76F2"/>
    <w:rsid w:val="00A04001"/>
    <w:rsid w:val="00A1358B"/>
    <w:rsid w:val="00A1575D"/>
    <w:rsid w:val="00A15A3E"/>
    <w:rsid w:val="00A162FC"/>
    <w:rsid w:val="00A16367"/>
    <w:rsid w:val="00A168E4"/>
    <w:rsid w:val="00A20489"/>
    <w:rsid w:val="00A20A94"/>
    <w:rsid w:val="00A21D14"/>
    <w:rsid w:val="00A23E53"/>
    <w:rsid w:val="00A24409"/>
    <w:rsid w:val="00A278C7"/>
    <w:rsid w:val="00A3526D"/>
    <w:rsid w:val="00A362EC"/>
    <w:rsid w:val="00A41534"/>
    <w:rsid w:val="00A43DE2"/>
    <w:rsid w:val="00A45BA1"/>
    <w:rsid w:val="00A463DC"/>
    <w:rsid w:val="00A50DE3"/>
    <w:rsid w:val="00A51007"/>
    <w:rsid w:val="00A51A22"/>
    <w:rsid w:val="00A52E92"/>
    <w:rsid w:val="00A6059C"/>
    <w:rsid w:val="00A6411A"/>
    <w:rsid w:val="00A655BD"/>
    <w:rsid w:val="00A66A15"/>
    <w:rsid w:val="00A73959"/>
    <w:rsid w:val="00A77611"/>
    <w:rsid w:val="00A8007B"/>
    <w:rsid w:val="00A81102"/>
    <w:rsid w:val="00A825AE"/>
    <w:rsid w:val="00A83757"/>
    <w:rsid w:val="00A84B0F"/>
    <w:rsid w:val="00A8516E"/>
    <w:rsid w:val="00A8675F"/>
    <w:rsid w:val="00A922B5"/>
    <w:rsid w:val="00A92A07"/>
    <w:rsid w:val="00A94D3D"/>
    <w:rsid w:val="00A96B45"/>
    <w:rsid w:val="00A96EC8"/>
    <w:rsid w:val="00AA0399"/>
    <w:rsid w:val="00AA083D"/>
    <w:rsid w:val="00AB5680"/>
    <w:rsid w:val="00AB791D"/>
    <w:rsid w:val="00AC2F7B"/>
    <w:rsid w:val="00AC6790"/>
    <w:rsid w:val="00AC7CD4"/>
    <w:rsid w:val="00AD2133"/>
    <w:rsid w:val="00AD3484"/>
    <w:rsid w:val="00AD3DB0"/>
    <w:rsid w:val="00AD5DA4"/>
    <w:rsid w:val="00AD6304"/>
    <w:rsid w:val="00AE2686"/>
    <w:rsid w:val="00AE4BA4"/>
    <w:rsid w:val="00AE7C5E"/>
    <w:rsid w:val="00AF28DF"/>
    <w:rsid w:val="00AF2D0E"/>
    <w:rsid w:val="00AF4FE5"/>
    <w:rsid w:val="00B063F5"/>
    <w:rsid w:val="00B11F36"/>
    <w:rsid w:val="00B11F98"/>
    <w:rsid w:val="00B124DE"/>
    <w:rsid w:val="00B129A5"/>
    <w:rsid w:val="00B15994"/>
    <w:rsid w:val="00B2169D"/>
    <w:rsid w:val="00B220D3"/>
    <w:rsid w:val="00B2218C"/>
    <w:rsid w:val="00B22B3F"/>
    <w:rsid w:val="00B22C16"/>
    <w:rsid w:val="00B241DF"/>
    <w:rsid w:val="00B2558D"/>
    <w:rsid w:val="00B259E9"/>
    <w:rsid w:val="00B25BAE"/>
    <w:rsid w:val="00B26B82"/>
    <w:rsid w:val="00B3409D"/>
    <w:rsid w:val="00B37384"/>
    <w:rsid w:val="00B411F9"/>
    <w:rsid w:val="00B53999"/>
    <w:rsid w:val="00B54EDC"/>
    <w:rsid w:val="00B6311A"/>
    <w:rsid w:val="00B6437E"/>
    <w:rsid w:val="00B64C2B"/>
    <w:rsid w:val="00B65538"/>
    <w:rsid w:val="00B65BEC"/>
    <w:rsid w:val="00B70844"/>
    <w:rsid w:val="00B71051"/>
    <w:rsid w:val="00B80BCC"/>
    <w:rsid w:val="00B82B57"/>
    <w:rsid w:val="00B84AF0"/>
    <w:rsid w:val="00B8514E"/>
    <w:rsid w:val="00B94D65"/>
    <w:rsid w:val="00B95CD5"/>
    <w:rsid w:val="00B96433"/>
    <w:rsid w:val="00B97188"/>
    <w:rsid w:val="00B97278"/>
    <w:rsid w:val="00BA273C"/>
    <w:rsid w:val="00BA2DC4"/>
    <w:rsid w:val="00BA619A"/>
    <w:rsid w:val="00BB0A40"/>
    <w:rsid w:val="00BB23C7"/>
    <w:rsid w:val="00BB3028"/>
    <w:rsid w:val="00BB5312"/>
    <w:rsid w:val="00BB56EF"/>
    <w:rsid w:val="00BB5E14"/>
    <w:rsid w:val="00BC0DCD"/>
    <w:rsid w:val="00BC28F4"/>
    <w:rsid w:val="00BC54A5"/>
    <w:rsid w:val="00BD3EEC"/>
    <w:rsid w:val="00BD4858"/>
    <w:rsid w:val="00BD4940"/>
    <w:rsid w:val="00BD4B5B"/>
    <w:rsid w:val="00BD7303"/>
    <w:rsid w:val="00BE2A21"/>
    <w:rsid w:val="00BE4CE5"/>
    <w:rsid w:val="00BF09CB"/>
    <w:rsid w:val="00BF5577"/>
    <w:rsid w:val="00BF5AEB"/>
    <w:rsid w:val="00BF74BE"/>
    <w:rsid w:val="00BF77AD"/>
    <w:rsid w:val="00C0158F"/>
    <w:rsid w:val="00C02758"/>
    <w:rsid w:val="00C03BBC"/>
    <w:rsid w:val="00C10FFB"/>
    <w:rsid w:val="00C118EE"/>
    <w:rsid w:val="00C129C1"/>
    <w:rsid w:val="00C1580D"/>
    <w:rsid w:val="00C159E2"/>
    <w:rsid w:val="00C17DE9"/>
    <w:rsid w:val="00C2033B"/>
    <w:rsid w:val="00C20F12"/>
    <w:rsid w:val="00C22B4D"/>
    <w:rsid w:val="00C2350B"/>
    <w:rsid w:val="00C246D9"/>
    <w:rsid w:val="00C263DD"/>
    <w:rsid w:val="00C27B16"/>
    <w:rsid w:val="00C32CA2"/>
    <w:rsid w:val="00C3323B"/>
    <w:rsid w:val="00C361DF"/>
    <w:rsid w:val="00C40507"/>
    <w:rsid w:val="00C44123"/>
    <w:rsid w:val="00C448D1"/>
    <w:rsid w:val="00C456BD"/>
    <w:rsid w:val="00C45CB1"/>
    <w:rsid w:val="00C460BD"/>
    <w:rsid w:val="00C51B57"/>
    <w:rsid w:val="00C540AE"/>
    <w:rsid w:val="00C545BD"/>
    <w:rsid w:val="00C550F8"/>
    <w:rsid w:val="00C60F04"/>
    <w:rsid w:val="00C60F48"/>
    <w:rsid w:val="00C61742"/>
    <w:rsid w:val="00C6375E"/>
    <w:rsid w:val="00C666E4"/>
    <w:rsid w:val="00C6729B"/>
    <w:rsid w:val="00C6736B"/>
    <w:rsid w:val="00C70842"/>
    <w:rsid w:val="00C709A4"/>
    <w:rsid w:val="00C70C0D"/>
    <w:rsid w:val="00C735D1"/>
    <w:rsid w:val="00C76259"/>
    <w:rsid w:val="00C77340"/>
    <w:rsid w:val="00C92F82"/>
    <w:rsid w:val="00C9339F"/>
    <w:rsid w:val="00C943F6"/>
    <w:rsid w:val="00C965D0"/>
    <w:rsid w:val="00CA0A0E"/>
    <w:rsid w:val="00CA0D7A"/>
    <w:rsid w:val="00CA36DB"/>
    <w:rsid w:val="00CA42BB"/>
    <w:rsid w:val="00CA6700"/>
    <w:rsid w:val="00CA7821"/>
    <w:rsid w:val="00CA7E1E"/>
    <w:rsid w:val="00CB1C17"/>
    <w:rsid w:val="00CB219D"/>
    <w:rsid w:val="00CB2217"/>
    <w:rsid w:val="00CB2E50"/>
    <w:rsid w:val="00CB430D"/>
    <w:rsid w:val="00CC2726"/>
    <w:rsid w:val="00CC3059"/>
    <w:rsid w:val="00CC5329"/>
    <w:rsid w:val="00CC5C25"/>
    <w:rsid w:val="00CD0CAB"/>
    <w:rsid w:val="00CD1AB5"/>
    <w:rsid w:val="00CD2AEB"/>
    <w:rsid w:val="00CD378D"/>
    <w:rsid w:val="00CD42BE"/>
    <w:rsid w:val="00CD7C3C"/>
    <w:rsid w:val="00CE1606"/>
    <w:rsid w:val="00CE1D6D"/>
    <w:rsid w:val="00CE2E25"/>
    <w:rsid w:val="00CE31D1"/>
    <w:rsid w:val="00CE4BD2"/>
    <w:rsid w:val="00CE7508"/>
    <w:rsid w:val="00CF1A8E"/>
    <w:rsid w:val="00CF3CBF"/>
    <w:rsid w:val="00CF72B2"/>
    <w:rsid w:val="00D00A53"/>
    <w:rsid w:val="00D01E43"/>
    <w:rsid w:val="00D03FD3"/>
    <w:rsid w:val="00D07B3D"/>
    <w:rsid w:val="00D10097"/>
    <w:rsid w:val="00D106FC"/>
    <w:rsid w:val="00D145D8"/>
    <w:rsid w:val="00D16E8A"/>
    <w:rsid w:val="00D203A2"/>
    <w:rsid w:val="00D27E94"/>
    <w:rsid w:val="00D309AB"/>
    <w:rsid w:val="00D371BF"/>
    <w:rsid w:val="00D37F9B"/>
    <w:rsid w:val="00D4047C"/>
    <w:rsid w:val="00D42ED7"/>
    <w:rsid w:val="00D45609"/>
    <w:rsid w:val="00D46EF0"/>
    <w:rsid w:val="00D4731F"/>
    <w:rsid w:val="00D4777A"/>
    <w:rsid w:val="00D5053E"/>
    <w:rsid w:val="00D529BF"/>
    <w:rsid w:val="00D52A3A"/>
    <w:rsid w:val="00D5456F"/>
    <w:rsid w:val="00D54754"/>
    <w:rsid w:val="00D57287"/>
    <w:rsid w:val="00D57CB0"/>
    <w:rsid w:val="00D60F3E"/>
    <w:rsid w:val="00D626E6"/>
    <w:rsid w:val="00D6348F"/>
    <w:rsid w:val="00D655A8"/>
    <w:rsid w:val="00D71EB7"/>
    <w:rsid w:val="00D72998"/>
    <w:rsid w:val="00D76445"/>
    <w:rsid w:val="00D76D7C"/>
    <w:rsid w:val="00D81404"/>
    <w:rsid w:val="00D83BBE"/>
    <w:rsid w:val="00D84FA3"/>
    <w:rsid w:val="00D909B5"/>
    <w:rsid w:val="00D91740"/>
    <w:rsid w:val="00D92A31"/>
    <w:rsid w:val="00D9306E"/>
    <w:rsid w:val="00D93AD6"/>
    <w:rsid w:val="00D942D4"/>
    <w:rsid w:val="00D94ACC"/>
    <w:rsid w:val="00D94BC9"/>
    <w:rsid w:val="00D94FC9"/>
    <w:rsid w:val="00D950A6"/>
    <w:rsid w:val="00D952EC"/>
    <w:rsid w:val="00D960A6"/>
    <w:rsid w:val="00DA019D"/>
    <w:rsid w:val="00DA2070"/>
    <w:rsid w:val="00DA50BB"/>
    <w:rsid w:val="00DA63C1"/>
    <w:rsid w:val="00DA6B94"/>
    <w:rsid w:val="00DB2699"/>
    <w:rsid w:val="00DB64C0"/>
    <w:rsid w:val="00DB709A"/>
    <w:rsid w:val="00DB70AB"/>
    <w:rsid w:val="00DC00AB"/>
    <w:rsid w:val="00DC0D98"/>
    <w:rsid w:val="00DD2774"/>
    <w:rsid w:val="00DD2AAE"/>
    <w:rsid w:val="00DD2AFA"/>
    <w:rsid w:val="00DD2DEF"/>
    <w:rsid w:val="00DD390D"/>
    <w:rsid w:val="00DD6276"/>
    <w:rsid w:val="00DD63EB"/>
    <w:rsid w:val="00DE0292"/>
    <w:rsid w:val="00DE0C1D"/>
    <w:rsid w:val="00DE6E68"/>
    <w:rsid w:val="00DF3F1D"/>
    <w:rsid w:val="00DF56E4"/>
    <w:rsid w:val="00E00F4A"/>
    <w:rsid w:val="00E01563"/>
    <w:rsid w:val="00E0280D"/>
    <w:rsid w:val="00E0357F"/>
    <w:rsid w:val="00E04D37"/>
    <w:rsid w:val="00E11062"/>
    <w:rsid w:val="00E14DE6"/>
    <w:rsid w:val="00E1683A"/>
    <w:rsid w:val="00E238E9"/>
    <w:rsid w:val="00E262C9"/>
    <w:rsid w:val="00E26706"/>
    <w:rsid w:val="00E31646"/>
    <w:rsid w:val="00E3190F"/>
    <w:rsid w:val="00E36200"/>
    <w:rsid w:val="00E376EB"/>
    <w:rsid w:val="00E40FC2"/>
    <w:rsid w:val="00E42DED"/>
    <w:rsid w:val="00E43A62"/>
    <w:rsid w:val="00E47916"/>
    <w:rsid w:val="00E50566"/>
    <w:rsid w:val="00E53A4A"/>
    <w:rsid w:val="00E55C28"/>
    <w:rsid w:val="00E56026"/>
    <w:rsid w:val="00E576F7"/>
    <w:rsid w:val="00E61185"/>
    <w:rsid w:val="00E61771"/>
    <w:rsid w:val="00E63C1E"/>
    <w:rsid w:val="00E64D22"/>
    <w:rsid w:val="00E708E6"/>
    <w:rsid w:val="00E70B15"/>
    <w:rsid w:val="00E72043"/>
    <w:rsid w:val="00E72387"/>
    <w:rsid w:val="00E72DB8"/>
    <w:rsid w:val="00E73A88"/>
    <w:rsid w:val="00E74F6D"/>
    <w:rsid w:val="00E76C95"/>
    <w:rsid w:val="00E77A65"/>
    <w:rsid w:val="00E827F7"/>
    <w:rsid w:val="00E8329D"/>
    <w:rsid w:val="00E8413D"/>
    <w:rsid w:val="00E84C1C"/>
    <w:rsid w:val="00E8710D"/>
    <w:rsid w:val="00E93427"/>
    <w:rsid w:val="00E977E6"/>
    <w:rsid w:val="00EA109D"/>
    <w:rsid w:val="00EA2717"/>
    <w:rsid w:val="00EA28F3"/>
    <w:rsid w:val="00EA34BC"/>
    <w:rsid w:val="00EA51E1"/>
    <w:rsid w:val="00EB1EA5"/>
    <w:rsid w:val="00EB2678"/>
    <w:rsid w:val="00EB40DD"/>
    <w:rsid w:val="00EB751B"/>
    <w:rsid w:val="00EC194C"/>
    <w:rsid w:val="00EC7C0C"/>
    <w:rsid w:val="00ED18C9"/>
    <w:rsid w:val="00ED21CE"/>
    <w:rsid w:val="00ED43F0"/>
    <w:rsid w:val="00ED5C5F"/>
    <w:rsid w:val="00ED5C89"/>
    <w:rsid w:val="00ED745A"/>
    <w:rsid w:val="00ED7798"/>
    <w:rsid w:val="00ED7FEC"/>
    <w:rsid w:val="00EE0E59"/>
    <w:rsid w:val="00EE1D7F"/>
    <w:rsid w:val="00EE33D6"/>
    <w:rsid w:val="00EE3555"/>
    <w:rsid w:val="00EE4630"/>
    <w:rsid w:val="00EE4725"/>
    <w:rsid w:val="00EE5B15"/>
    <w:rsid w:val="00EE5C30"/>
    <w:rsid w:val="00EF453C"/>
    <w:rsid w:val="00EF562A"/>
    <w:rsid w:val="00F01C39"/>
    <w:rsid w:val="00F06EA0"/>
    <w:rsid w:val="00F0726B"/>
    <w:rsid w:val="00F072B0"/>
    <w:rsid w:val="00F07C94"/>
    <w:rsid w:val="00F07F7D"/>
    <w:rsid w:val="00F120AD"/>
    <w:rsid w:val="00F124CD"/>
    <w:rsid w:val="00F14E97"/>
    <w:rsid w:val="00F15993"/>
    <w:rsid w:val="00F15FF1"/>
    <w:rsid w:val="00F16491"/>
    <w:rsid w:val="00F16506"/>
    <w:rsid w:val="00F1715E"/>
    <w:rsid w:val="00F21866"/>
    <w:rsid w:val="00F21D13"/>
    <w:rsid w:val="00F221C0"/>
    <w:rsid w:val="00F23879"/>
    <w:rsid w:val="00F24380"/>
    <w:rsid w:val="00F26C83"/>
    <w:rsid w:val="00F27E9F"/>
    <w:rsid w:val="00F30DC4"/>
    <w:rsid w:val="00F31979"/>
    <w:rsid w:val="00F32273"/>
    <w:rsid w:val="00F35C57"/>
    <w:rsid w:val="00F35CEF"/>
    <w:rsid w:val="00F4039E"/>
    <w:rsid w:val="00F44863"/>
    <w:rsid w:val="00F4524A"/>
    <w:rsid w:val="00F453F3"/>
    <w:rsid w:val="00F46202"/>
    <w:rsid w:val="00F47BDF"/>
    <w:rsid w:val="00F5278B"/>
    <w:rsid w:val="00F547BC"/>
    <w:rsid w:val="00F5673E"/>
    <w:rsid w:val="00F606EA"/>
    <w:rsid w:val="00F637F2"/>
    <w:rsid w:val="00F64925"/>
    <w:rsid w:val="00F70C17"/>
    <w:rsid w:val="00F70F25"/>
    <w:rsid w:val="00F71152"/>
    <w:rsid w:val="00F764C5"/>
    <w:rsid w:val="00F814E1"/>
    <w:rsid w:val="00F81DE0"/>
    <w:rsid w:val="00F92467"/>
    <w:rsid w:val="00F93481"/>
    <w:rsid w:val="00F96F5C"/>
    <w:rsid w:val="00F975CB"/>
    <w:rsid w:val="00FA39A5"/>
    <w:rsid w:val="00FA6D52"/>
    <w:rsid w:val="00FA7343"/>
    <w:rsid w:val="00FB23E6"/>
    <w:rsid w:val="00FB2A1F"/>
    <w:rsid w:val="00FB2A8C"/>
    <w:rsid w:val="00FB321D"/>
    <w:rsid w:val="00FB7024"/>
    <w:rsid w:val="00FC0FC5"/>
    <w:rsid w:val="00FC16B5"/>
    <w:rsid w:val="00FC17F5"/>
    <w:rsid w:val="00FC453E"/>
    <w:rsid w:val="00FC4BB0"/>
    <w:rsid w:val="00FC5018"/>
    <w:rsid w:val="00FC7439"/>
    <w:rsid w:val="00FD564B"/>
    <w:rsid w:val="00FE0426"/>
    <w:rsid w:val="00FE147F"/>
    <w:rsid w:val="00FE1E74"/>
    <w:rsid w:val="00FE3696"/>
    <w:rsid w:val="00FE3A8F"/>
    <w:rsid w:val="00FE5CAA"/>
    <w:rsid w:val="00FF0988"/>
    <w:rsid w:val="00FF1B0B"/>
    <w:rsid w:val="00FF21D7"/>
    <w:rsid w:val="00FF59FD"/>
    <w:rsid w:val="00FF6F71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B9AA"/>
  <w15:chartTrackingRefBased/>
  <w15:docId w15:val="{2F0121B4-A3F7-455F-AFB6-A0F2FCBD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4C56"/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65FD3"/>
    <w:pPr>
      <w:keepNext/>
      <w:keepLines/>
      <w:numPr>
        <w:numId w:val="1"/>
      </w:numPr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4C5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4C5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adpisTULMP"/>
    <w:next w:val="Normln"/>
    <w:link w:val="Nadpis4Char"/>
    <w:autoRedefine/>
    <w:uiPriority w:val="9"/>
    <w:unhideWhenUsed/>
    <w:qFormat/>
    <w:rsid w:val="00365FD3"/>
    <w:pPr>
      <w:keepNext/>
      <w:framePr w:wrap="around"/>
      <w:numPr>
        <w:ilvl w:val="3"/>
        <w:numId w:val="1"/>
      </w:numPr>
      <w:tabs>
        <w:tab w:val="clear" w:pos="4781"/>
      </w:tabs>
      <w:outlineLvl w:val="3"/>
    </w:pPr>
    <w:rPr>
      <w:bCs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FD3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FD3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FD3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FD3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FD3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365FD3"/>
    <w:rPr>
      <w:b/>
      <w:bCs/>
      <w:sz w:val="28"/>
      <w:szCs w:val="28"/>
      <w:lang w:val="x-none" w:eastAsia="x-none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unhideWhenUsed/>
    <w:rsid w:val="00AC6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374C56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link w:val="Nadpis3"/>
    <w:uiPriority w:val="9"/>
    <w:rsid w:val="00374C56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rsid w:val="00365FD3"/>
    <w:rPr>
      <w:b/>
      <w:bCs/>
      <w:color w:val="FFFFFF"/>
      <w:sz w:val="28"/>
      <w:szCs w:val="28"/>
      <w:lang w:val="x-none" w:eastAsia="x-none"/>
    </w:rPr>
  </w:style>
  <w:style w:type="paragraph" w:styleId="Zkladntextodsazen">
    <w:name w:val="Body Text Indent"/>
    <w:basedOn w:val="Normln"/>
    <w:link w:val="ZkladntextodsazenChar"/>
    <w:rsid w:val="00374C56"/>
    <w:pPr>
      <w:ind w:left="1080"/>
      <w:jc w:val="both"/>
    </w:pPr>
    <w:rPr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374C56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374C56"/>
    <w:pPr>
      <w:jc w:val="both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374C56"/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74C56"/>
    <w:pPr>
      <w:ind w:left="360"/>
    </w:pPr>
    <w:rPr>
      <w:sz w:val="24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74C56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aliases w:val="Zvýraznění"/>
    <w:uiPriority w:val="20"/>
    <w:qFormat/>
    <w:rsid w:val="00374C56"/>
    <w:rPr>
      <w:i/>
      <w:iCs/>
    </w:rPr>
  </w:style>
  <w:style w:type="character" w:styleId="Odkaznakoment">
    <w:name w:val="annotation reference"/>
    <w:uiPriority w:val="99"/>
    <w:semiHidden/>
    <w:rsid w:val="00374C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4C56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74C5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374C56"/>
    <w:rPr>
      <w:b/>
      <w:bCs/>
    </w:rPr>
  </w:style>
  <w:style w:type="character" w:customStyle="1" w:styleId="PedmtkomenteChar">
    <w:name w:val="Předmět komentáře Char"/>
    <w:link w:val="Pedmtkomente"/>
    <w:semiHidden/>
    <w:rsid w:val="00374C56"/>
    <w:rPr>
      <w:rFonts w:ascii="Times New Roman" w:eastAsia="Times New Roman" w:hAnsi="Times New Roman"/>
      <w:b/>
      <w:bCs/>
    </w:rPr>
  </w:style>
  <w:style w:type="character" w:styleId="Siln">
    <w:name w:val="Strong"/>
    <w:uiPriority w:val="22"/>
    <w:qFormat/>
    <w:rsid w:val="00374C56"/>
    <w:rPr>
      <w:rFonts w:ascii="Arial" w:eastAsia="MS Mincho" w:hAnsi="Arial"/>
      <w:b/>
      <w:bCs/>
      <w:color w:val="000080"/>
      <w:sz w:val="21"/>
      <w:lang w:val="en-GB" w:eastAsia="en-GB" w:bidi="ar-SA"/>
    </w:rPr>
  </w:style>
  <w:style w:type="paragraph" w:customStyle="1" w:styleId="dka">
    <w:name w:val="Řádka"/>
    <w:basedOn w:val="Normln"/>
    <w:rsid w:val="00374C56"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74C56"/>
    <w:pPr>
      <w:outlineLvl w:val="9"/>
    </w:pPr>
    <w:rPr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8E04C5"/>
    <w:pPr>
      <w:tabs>
        <w:tab w:val="left" w:pos="709"/>
        <w:tab w:val="right" w:leader="dot" w:pos="9628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374C56"/>
    <w:pPr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374C56"/>
    <w:pPr>
      <w:ind w:left="400"/>
    </w:pPr>
  </w:style>
  <w:style w:type="character" w:styleId="Hypertextovodkaz">
    <w:name w:val="Hyperlink"/>
    <w:uiPriority w:val="99"/>
    <w:unhideWhenUsed/>
    <w:rsid w:val="00374C56"/>
    <w:rPr>
      <w:color w:val="0000FF"/>
      <w:u w:val="single"/>
    </w:rPr>
  </w:style>
  <w:style w:type="table" w:styleId="Mkatabulky">
    <w:name w:val="Table Grid"/>
    <w:basedOn w:val="Normlntabulka"/>
    <w:uiPriority w:val="59"/>
    <w:rsid w:val="00374C5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Conclusion de partie"/>
    <w:basedOn w:val="Normln"/>
    <w:uiPriority w:val="34"/>
    <w:qFormat/>
    <w:rsid w:val="00374C56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374C56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374C56"/>
    <w:rPr>
      <w:rFonts w:ascii="Consolas" w:hAnsi="Consolas"/>
      <w:sz w:val="21"/>
      <w:szCs w:val="21"/>
      <w:lang w:val="x-none" w:eastAsia="en-US"/>
    </w:rPr>
  </w:style>
  <w:style w:type="character" w:styleId="Sledovanodkaz">
    <w:name w:val="FollowedHyperlink"/>
    <w:uiPriority w:val="99"/>
    <w:semiHidden/>
    <w:unhideWhenUsed/>
    <w:rsid w:val="00374C56"/>
    <w:rPr>
      <w:color w:val="800080"/>
      <w:u w:val="single"/>
    </w:rPr>
  </w:style>
  <w:style w:type="paragraph" w:customStyle="1" w:styleId="Citt1">
    <w:name w:val="Citát1"/>
    <w:basedOn w:val="Normln"/>
    <w:next w:val="Normln"/>
    <w:uiPriority w:val="29"/>
    <w:qFormat/>
    <w:rsid w:val="00374C56"/>
    <w:rPr>
      <w:i/>
      <w:iCs/>
      <w:color w:val="000000"/>
      <w:lang w:val="x-none" w:eastAsia="x-none"/>
    </w:rPr>
  </w:style>
  <w:style w:type="character" w:customStyle="1" w:styleId="CittChar">
    <w:name w:val="Citát Char"/>
    <w:link w:val="Citt"/>
    <w:uiPriority w:val="29"/>
    <w:rsid w:val="00374C56"/>
    <w:rPr>
      <w:i/>
      <w:iCs/>
      <w:color w:val="000000"/>
    </w:rPr>
  </w:style>
  <w:style w:type="paragraph" w:styleId="Bezmezer">
    <w:name w:val="No Spacing"/>
    <w:link w:val="BezmezerChar"/>
    <w:uiPriority w:val="1"/>
    <w:qFormat/>
    <w:rsid w:val="00374C56"/>
    <w:rPr>
      <w:sz w:val="22"/>
      <w:szCs w:val="22"/>
      <w:lang w:eastAsia="en-US"/>
    </w:rPr>
  </w:style>
  <w:style w:type="paragraph" w:customStyle="1" w:styleId="Vnitnadresa-jmno">
    <w:name w:val="Vnitřní adresa - jméno"/>
    <w:basedOn w:val="Normln"/>
    <w:next w:val="Normln"/>
    <w:rsid w:val="00374C56"/>
    <w:pPr>
      <w:spacing w:before="220" w:line="220" w:lineRule="atLeast"/>
      <w:jc w:val="both"/>
    </w:pPr>
  </w:style>
  <w:style w:type="paragraph" w:styleId="Citt">
    <w:name w:val="Quote"/>
    <w:basedOn w:val="Normln"/>
    <w:next w:val="Normln"/>
    <w:link w:val="CittChar"/>
    <w:uiPriority w:val="29"/>
    <w:qFormat/>
    <w:rsid w:val="00374C56"/>
    <w:rPr>
      <w:rFonts w:ascii="Calibri" w:hAnsi="Calibri"/>
      <w:i/>
      <w:iCs/>
      <w:color w:val="000000"/>
      <w:lang w:val="x-none" w:eastAsia="x-none"/>
    </w:rPr>
  </w:style>
  <w:style w:type="character" w:customStyle="1" w:styleId="CittChar1">
    <w:name w:val="Citát Char1"/>
    <w:uiPriority w:val="29"/>
    <w:rsid w:val="00374C56"/>
    <w:rPr>
      <w:rFonts w:ascii="Times New Roman" w:eastAsia="Times New Roman" w:hAnsi="Times New Roman"/>
      <w:i/>
      <w:iCs/>
      <w:color w:val="000000"/>
    </w:rPr>
  </w:style>
  <w:style w:type="paragraph" w:styleId="FormtovanvHTML">
    <w:name w:val="HTML Preformatted"/>
    <w:basedOn w:val="Normln"/>
    <w:link w:val="FormtovanvHTMLChar"/>
    <w:uiPriority w:val="99"/>
    <w:unhideWhenUsed/>
    <w:rsid w:val="00CE1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CE1D6D"/>
    <w:rPr>
      <w:rFonts w:ascii="Courier New" w:eastAsia="Times New Roman" w:hAnsi="Courier New" w:cs="Courier New"/>
    </w:rPr>
  </w:style>
  <w:style w:type="character" w:styleId="Zdraznnintenzivn">
    <w:name w:val="Intense Emphasis"/>
    <w:uiPriority w:val="21"/>
    <w:qFormat/>
    <w:rsid w:val="008035E6"/>
    <w:rPr>
      <w:b/>
      <w:bCs/>
      <w:i/>
      <w:iCs/>
      <w:color w:val="4F81BD"/>
    </w:rPr>
  </w:style>
  <w:style w:type="table" w:styleId="Stednstnovn2zvraznn5">
    <w:name w:val="Medium Shading 2 Accent 5"/>
    <w:basedOn w:val="Normlntabulka"/>
    <w:uiPriority w:val="64"/>
    <w:rsid w:val="008035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8035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zvraznn4">
    <w:name w:val="Medium List 1 Accent 4"/>
    <w:basedOn w:val="Normlntabulka"/>
    <w:uiPriority w:val="65"/>
    <w:rsid w:val="008035E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paragraph" w:customStyle="1" w:styleId="NadpisTULMP">
    <w:name w:val="Nadpis TUL MP"/>
    <w:basedOn w:val="TUL2011"/>
    <w:link w:val="NadpisTULMPChar"/>
    <w:qFormat/>
    <w:rsid w:val="00C44123"/>
    <w:pPr>
      <w:framePr w:hSpace="141" w:wrap="around" w:vAnchor="text" w:hAnchor="margin" w:y="6"/>
      <w:tabs>
        <w:tab w:val="center" w:pos="4781"/>
      </w:tabs>
      <w:jc w:val="center"/>
    </w:pPr>
    <w:rPr>
      <w:rFonts w:ascii="Times New Roman" w:hAnsi="Times New Roman"/>
      <w:b/>
      <w:color w:val="FFFFFF"/>
      <w:sz w:val="28"/>
      <w:lang w:val="cs-CZ"/>
    </w:rPr>
  </w:style>
  <w:style w:type="character" w:customStyle="1" w:styleId="Nadpis5Char">
    <w:name w:val="Nadpis 5 Char"/>
    <w:link w:val="Nadpis5"/>
    <w:uiPriority w:val="9"/>
    <w:semiHidden/>
    <w:rsid w:val="00365FD3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TULMPChar">
    <w:name w:val="Nadpis TUL MP Char"/>
    <w:link w:val="NadpisTULMP"/>
    <w:rsid w:val="00C44123"/>
    <w:rPr>
      <w:rFonts w:ascii="Times New Roman" w:hAnsi="Times New Roman"/>
      <w:b/>
      <w:color w:val="FFFFFF"/>
      <w:sz w:val="28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rsid w:val="00365FD3"/>
    <w:rPr>
      <w:rFonts w:ascii="Calibri" w:eastAsia="Times New Roman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365FD3"/>
    <w:rPr>
      <w:rFonts w:ascii="Calibri" w:eastAsia="Times New Roman" w:hAnsi="Calibri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365FD3"/>
    <w:rPr>
      <w:rFonts w:ascii="Calibri" w:eastAsia="Times New Roman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365FD3"/>
    <w:rPr>
      <w:rFonts w:ascii="Cambria" w:eastAsia="Times New Roman" w:hAnsi="Cambria"/>
      <w:sz w:val="22"/>
      <w:szCs w:val="22"/>
    </w:rPr>
  </w:style>
  <w:style w:type="paragraph" w:styleId="Revize">
    <w:name w:val="Revision"/>
    <w:hidden/>
    <w:uiPriority w:val="99"/>
    <w:semiHidden/>
    <w:rsid w:val="00961204"/>
    <w:rPr>
      <w:sz w:val="22"/>
    </w:rPr>
  </w:style>
  <w:style w:type="character" w:customStyle="1" w:styleId="detail">
    <w:name w:val="detail"/>
    <w:rsid w:val="00EE5C30"/>
  </w:style>
  <w:style w:type="character" w:customStyle="1" w:styleId="datalabel">
    <w:name w:val="datalabel"/>
    <w:rsid w:val="00F01C39"/>
  </w:style>
  <w:style w:type="character" w:customStyle="1" w:styleId="BezmezerChar">
    <w:name w:val="Bez mezer Char"/>
    <w:link w:val="Bezmezer"/>
    <w:uiPriority w:val="1"/>
    <w:rsid w:val="001C1224"/>
    <w:rPr>
      <w:sz w:val="22"/>
      <w:szCs w:val="22"/>
      <w:lang w:eastAsia="en-US"/>
    </w:rPr>
  </w:style>
  <w:style w:type="character" w:styleId="slostrnky">
    <w:name w:val="page number"/>
    <w:uiPriority w:val="99"/>
    <w:semiHidden/>
    <w:unhideWhenUsed/>
    <w:rsid w:val="005F0964"/>
  </w:style>
  <w:style w:type="paragraph" w:styleId="Nzev">
    <w:name w:val="Title"/>
    <w:basedOn w:val="Normln"/>
    <w:link w:val="NzevChar"/>
    <w:qFormat/>
    <w:rsid w:val="00C361DF"/>
    <w:pPr>
      <w:jc w:val="center"/>
    </w:pPr>
    <w:rPr>
      <w:rFonts w:eastAsia="Times New Roman"/>
      <w:b/>
      <w:sz w:val="32"/>
    </w:rPr>
  </w:style>
  <w:style w:type="character" w:customStyle="1" w:styleId="NzevChar">
    <w:name w:val="Název Char"/>
    <w:link w:val="Nzev"/>
    <w:rsid w:val="00C361DF"/>
    <w:rPr>
      <w:rFonts w:eastAsia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a.klekner\Downloads\tul-hlavickovy-papir-zakladni-cz%20(15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8268-936D-4B2D-A7AA-172B243E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 (15).dot</Template>
  <TotalTime>1</TotalTime>
  <Pages>6</Pages>
  <Words>2290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Jan Žďárský</dc:creator>
  <cp:keywords/>
  <dc:description/>
  <cp:lastModifiedBy>Petra Vokurková</cp:lastModifiedBy>
  <cp:revision>2</cp:revision>
  <cp:lastPrinted>2025-07-09T08:48:00Z</cp:lastPrinted>
  <dcterms:created xsi:type="dcterms:W3CDTF">2025-07-28T10:35:00Z</dcterms:created>
  <dcterms:modified xsi:type="dcterms:W3CDTF">2025-07-28T10:35:00Z</dcterms:modified>
</cp:coreProperties>
</file>