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18F9" w14:textId="77777777" w:rsidR="00F42689" w:rsidRPr="00F74AEC" w:rsidRDefault="00F42689" w:rsidP="00F42689">
      <w:pPr>
        <w:pStyle w:val="Nadpis1"/>
        <w:rPr>
          <w:rFonts w:asciiTheme="minorHAnsi" w:hAnsiTheme="minorHAnsi" w:cstheme="minorHAnsi"/>
          <w:color w:val="000000" w:themeColor="text1"/>
          <w:sz w:val="32"/>
          <w:szCs w:val="24"/>
        </w:rPr>
      </w:pPr>
      <w:r w:rsidRPr="00F74AEC">
        <w:rPr>
          <w:rFonts w:asciiTheme="minorHAnsi" w:hAnsiTheme="minorHAnsi" w:cstheme="minorHAnsi"/>
          <w:color w:val="000000" w:themeColor="text1"/>
          <w:sz w:val="32"/>
          <w:szCs w:val="24"/>
        </w:rPr>
        <w:t>SMLOUV</w:t>
      </w:r>
      <w:r w:rsidR="00E2787C" w:rsidRPr="00F74AEC">
        <w:rPr>
          <w:rFonts w:asciiTheme="minorHAnsi" w:hAnsiTheme="minorHAnsi" w:cstheme="minorHAnsi"/>
          <w:color w:val="000000" w:themeColor="text1"/>
          <w:sz w:val="32"/>
          <w:szCs w:val="24"/>
        </w:rPr>
        <w:t>A</w:t>
      </w:r>
      <w:r w:rsidRPr="00F74AEC">
        <w:rPr>
          <w:rFonts w:asciiTheme="minorHAnsi" w:hAnsiTheme="minorHAnsi" w:cstheme="minorHAnsi"/>
          <w:color w:val="000000" w:themeColor="text1"/>
          <w:sz w:val="32"/>
          <w:szCs w:val="24"/>
        </w:rPr>
        <w:t xml:space="preserve"> O PROVEDENÍ AUDITU </w:t>
      </w:r>
    </w:p>
    <w:p w14:paraId="200DC753" w14:textId="77777777" w:rsidR="00F42689" w:rsidRPr="00F74AEC" w:rsidRDefault="00F42689" w:rsidP="00F42689">
      <w:pPr>
        <w:spacing w:line="276" w:lineRule="auto"/>
        <w:jc w:val="center"/>
        <w:rPr>
          <w:rFonts w:ascii="Calibri" w:hAnsi="Calibri" w:cs="Calibri"/>
          <w:color w:val="000000" w:themeColor="text1"/>
          <w:sz w:val="20"/>
        </w:rPr>
      </w:pPr>
      <w:r w:rsidRPr="00F74AEC">
        <w:rPr>
          <w:rFonts w:ascii="Calibri" w:hAnsi="Calibri" w:cs="Calibri"/>
          <w:color w:val="000000" w:themeColor="text1"/>
          <w:sz w:val="20"/>
        </w:rPr>
        <w:t>uzavřená dle ustanovení § 2079 a násl. zákona č. 89/2012 Sb., občanský zákoník,</w:t>
      </w:r>
    </w:p>
    <w:p w14:paraId="4BA47DD7" w14:textId="77777777" w:rsidR="00F42689" w:rsidRPr="00F74AEC" w:rsidRDefault="00F42689" w:rsidP="00F42689">
      <w:pPr>
        <w:spacing w:line="276" w:lineRule="auto"/>
        <w:jc w:val="center"/>
        <w:rPr>
          <w:rFonts w:ascii="Calibri" w:hAnsi="Calibri" w:cs="Calibri"/>
          <w:color w:val="000000" w:themeColor="text1"/>
          <w:sz w:val="20"/>
        </w:rPr>
      </w:pPr>
      <w:r w:rsidRPr="00F74AEC">
        <w:rPr>
          <w:rFonts w:ascii="Calibri" w:hAnsi="Calibri" w:cs="Calibri"/>
          <w:color w:val="000000" w:themeColor="text1"/>
          <w:sz w:val="20"/>
        </w:rPr>
        <w:t>v platném znění</w:t>
      </w:r>
    </w:p>
    <w:p w14:paraId="007C6DE9" w14:textId="77777777" w:rsidR="00F42689" w:rsidRPr="00F74AEC" w:rsidRDefault="00F42689" w:rsidP="00F42689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0"/>
        </w:rPr>
      </w:pPr>
    </w:p>
    <w:p w14:paraId="5C0B0BF1" w14:textId="77777777" w:rsidR="00AC32BA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b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Název: 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bookmarkStart w:id="0" w:name="_Hlk198635329"/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b/>
          <w:color w:val="000000" w:themeColor="text1"/>
          <w:sz w:val="20"/>
          <w:szCs w:val="22"/>
        </w:rPr>
        <w:t xml:space="preserve">Psychiatrická nemocnice </w:t>
      </w:r>
      <w:bookmarkEnd w:id="0"/>
      <w:r w:rsidRPr="00F74AEC">
        <w:rPr>
          <w:rFonts w:asciiTheme="minorHAnsi" w:hAnsiTheme="minorHAnsi" w:cstheme="minorHAnsi"/>
          <w:b/>
          <w:color w:val="000000" w:themeColor="text1"/>
          <w:sz w:val="20"/>
          <w:szCs w:val="22"/>
        </w:rPr>
        <w:t>v Dobřanech</w:t>
      </w:r>
    </w:p>
    <w:p w14:paraId="2ED61663" w14:textId="77777777" w:rsidR="00AC32BA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>Sídlo: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  <w:t>Ústavní 341, 334 41 Dobřany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</w:p>
    <w:p w14:paraId="662594C7" w14:textId="4F580E9E" w:rsidR="00AC32BA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IČ: 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Style w:val="nowrap"/>
          <w:rFonts w:asciiTheme="minorHAnsi" w:hAnsiTheme="minorHAnsi" w:cstheme="minorHAnsi"/>
          <w:color w:val="000000" w:themeColor="text1"/>
          <w:sz w:val="20"/>
          <w:szCs w:val="22"/>
        </w:rPr>
        <w:t>00669792</w:t>
      </w:r>
    </w:p>
    <w:p w14:paraId="4AC974B4" w14:textId="77777777" w:rsidR="00AC32BA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DIČ: 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  <w:t>CZ00669792</w:t>
      </w:r>
    </w:p>
    <w:p w14:paraId="2D8EF223" w14:textId="2E2220B9" w:rsidR="00AC32BA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>jednající: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="00E86853">
        <w:rPr>
          <w:rFonts w:asciiTheme="minorHAnsi" w:hAnsiTheme="minorHAnsi" w:cstheme="minorHAnsi"/>
          <w:color w:val="000000" w:themeColor="text1"/>
          <w:sz w:val="20"/>
          <w:szCs w:val="22"/>
        </w:rPr>
        <w:t>…………………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ředitel</w:t>
      </w:r>
    </w:p>
    <w:p w14:paraId="5FEBECE6" w14:textId="77777777" w:rsidR="00AC32BA" w:rsidRPr="00F74AEC" w:rsidRDefault="00AC32BA" w:rsidP="00AC32BA">
      <w:pPr>
        <w:pStyle w:val="Bezmezer"/>
        <w:spacing w:after="95"/>
        <w:jc w:val="left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>(dále jen „objednatel“)</w:t>
      </w:r>
    </w:p>
    <w:p w14:paraId="6D930800" w14:textId="77777777" w:rsidR="00F42689" w:rsidRPr="00F74AEC" w:rsidRDefault="00F42689" w:rsidP="00F42689">
      <w:pPr>
        <w:spacing w:line="360" w:lineRule="auto"/>
        <w:ind w:left="284" w:hanging="284"/>
        <w:contextualSpacing/>
        <w:rPr>
          <w:rFonts w:asciiTheme="minorHAnsi" w:hAnsiTheme="minorHAnsi" w:cstheme="minorHAnsi"/>
          <w:i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bCs/>
          <w:color w:val="000000" w:themeColor="text1"/>
          <w:sz w:val="20"/>
        </w:rPr>
        <w:t xml:space="preserve">na straně jedné 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jako </w:t>
      </w:r>
      <w:r w:rsidRPr="00F74AEC">
        <w:rPr>
          <w:rFonts w:asciiTheme="minorHAnsi" w:hAnsiTheme="minorHAnsi" w:cstheme="minorHAnsi"/>
          <w:i/>
          <w:color w:val="000000" w:themeColor="text1"/>
          <w:sz w:val="20"/>
        </w:rPr>
        <w:t>„Objednatel“</w:t>
      </w:r>
    </w:p>
    <w:p w14:paraId="3CA6D3F9" w14:textId="77777777" w:rsidR="00F42689" w:rsidRPr="00F74AEC" w:rsidRDefault="00F42689" w:rsidP="00F42689">
      <w:p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0"/>
        </w:rPr>
      </w:pPr>
    </w:p>
    <w:p w14:paraId="671EC78E" w14:textId="77777777" w:rsidR="00F42689" w:rsidRPr="00F74AEC" w:rsidRDefault="00F42689" w:rsidP="00F42689">
      <w:p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a</w:t>
      </w:r>
    </w:p>
    <w:p w14:paraId="22DA7318" w14:textId="4B0D9DC9" w:rsidR="00F42689" w:rsidRPr="00F74AEC" w:rsidRDefault="00F42689" w:rsidP="00F42689">
      <w:p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0"/>
        </w:rPr>
      </w:pPr>
    </w:p>
    <w:p w14:paraId="77E58A15" w14:textId="0898ECF3" w:rsidR="00AC32BA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Název: 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proofErr w:type="spellStart"/>
      <w:r w:rsidR="00D35687">
        <w:rPr>
          <w:rFonts w:asciiTheme="minorHAnsi" w:hAnsiTheme="minorHAnsi" w:cstheme="minorHAnsi"/>
          <w:b/>
          <w:color w:val="000000" w:themeColor="text1"/>
          <w:sz w:val="20"/>
          <w:szCs w:val="22"/>
        </w:rPr>
        <w:t>HZConsult</w:t>
      </w:r>
      <w:proofErr w:type="spellEnd"/>
      <w:r w:rsidR="00D35687">
        <w:rPr>
          <w:rFonts w:asciiTheme="minorHAnsi" w:hAnsiTheme="minorHAnsi" w:cstheme="minorHAnsi"/>
          <w:b/>
          <w:color w:val="000000" w:themeColor="text1"/>
          <w:sz w:val="20"/>
          <w:szCs w:val="22"/>
        </w:rPr>
        <w:t xml:space="preserve"> s.r.o.</w:t>
      </w:r>
    </w:p>
    <w:p w14:paraId="3BEF4390" w14:textId="7FEFDB63" w:rsidR="00AC32BA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>Sídlo: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="00D35687">
        <w:rPr>
          <w:rFonts w:asciiTheme="minorHAnsi" w:hAnsiTheme="minorHAnsi" w:cstheme="minorHAnsi"/>
          <w:color w:val="000000" w:themeColor="text1"/>
          <w:sz w:val="20"/>
          <w:szCs w:val="22"/>
        </w:rPr>
        <w:t>Kodaňská 1441/46, Vršovice, 101 00 Praha 10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</w:t>
      </w:r>
    </w:p>
    <w:p w14:paraId="3FFF6016" w14:textId="6D472BF1" w:rsidR="00AC32BA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zapsaná v obchodním rejstříku vedeném </w:t>
      </w:r>
      <w:r w:rsidR="00D35687">
        <w:rPr>
          <w:rFonts w:asciiTheme="minorHAnsi" w:hAnsiTheme="minorHAnsi" w:cstheme="minorHAnsi"/>
          <w:color w:val="000000" w:themeColor="text1"/>
          <w:sz w:val="20"/>
          <w:szCs w:val="22"/>
        </w:rPr>
        <w:t>Městským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soudem v</w:t>
      </w:r>
      <w:r w:rsidR="00D35687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Praze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,  oddíl </w:t>
      </w:r>
      <w:r w:rsidR="00D35687">
        <w:rPr>
          <w:rFonts w:asciiTheme="minorHAnsi" w:hAnsiTheme="minorHAnsi" w:cstheme="minorHAnsi"/>
          <w:color w:val="000000" w:themeColor="text1"/>
          <w:sz w:val="20"/>
          <w:szCs w:val="22"/>
        </w:rPr>
        <w:t>C,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vložka </w:t>
      </w:r>
      <w:r w:rsidR="00D35687">
        <w:rPr>
          <w:rFonts w:asciiTheme="minorHAnsi" w:hAnsiTheme="minorHAnsi" w:cstheme="minorHAnsi"/>
          <w:color w:val="000000" w:themeColor="text1"/>
          <w:sz w:val="20"/>
          <w:szCs w:val="22"/>
        </w:rPr>
        <w:t>62248</w:t>
      </w:r>
    </w:p>
    <w:p w14:paraId="431602FC" w14:textId="4A3774E6" w:rsidR="00AC32BA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>IČ: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="00D35687">
        <w:rPr>
          <w:rFonts w:asciiTheme="minorHAnsi" w:hAnsiTheme="minorHAnsi" w:cstheme="minorHAnsi"/>
          <w:color w:val="000000" w:themeColor="text1"/>
          <w:sz w:val="20"/>
          <w:szCs w:val="22"/>
        </w:rPr>
        <w:t>25699032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</w:t>
      </w:r>
    </w:p>
    <w:p w14:paraId="3E7D52F7" w14:textId="7F4F713E" w:rsidR="00AC32BA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>DIČ: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="00D35687">
        <w:rPr>
          <w:rFonts w:asciiTheme="minorHAnsi" w:hAnsiTheme="minorHAnsi" w:cstheme="minorHAnsi"/>
          <w:color w:val="000000" w:themeColor="text1"/>
          <w:sz w:val="20"/>
          <w:szCs w:val="22"/>
        </w:rPr>
        <w:t>CZ25699032</w:t>
      </w:r>
    </w:p>
    <w:p w14:paraId="68E4AA44" w14:textId="6A90FA5D" w:rsidR="00AC32BA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>jednající: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  <w:t xml:space="preserve">           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="00E86853">
        <w:rPr>
          <w:rFonts w:asciiTheme="minorHAnsi" w:hAnsiTheme="minorHAnsi" w:cstheme="minorHAnsi"/>
          <w:color w:val="000000" w:themeColor="text1"/>
          <w:sz w:val="20"/>
          <w:szCs w:val="22"/>
        </w:rPr>
        <w:t>………………………</w:t>
      </w:r>
      <w:r w:rsidR="00D35687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jednatel</w:t>
      </w:r>
    </w:p>
    <w:p w14:paraId="2764D90F" w14:textId="3A185D17" w:rsidR="00AC32BA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>Bankovní spojení: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="00D35687">
        <w:rPr>
          <w:rFonts w:asciiTheme="minorHAnsi" w:hAnsiTheme="minorHAnsi" w:cstheme="minorHAnsi"/>
          <w:color w:val="000000" w:themeColor="text1"/>
          <w:sz w:val="20"/>
          <w:szCs w:val="22"/>
        </w:rPr>
        <w:t>Raiffeisenbank a.s.</w:t>
      </w:r>
    </w:p>
    <w:p w14:paraId="6C556F2E" w14:textId="19BAE4C0" w:rsidR="00E8577D" w:rsidRPr="00F74AEC" w:rsidRDefault="00AC32BA" w:rsidP="00AC32BA">
      <w:pPr>
        <w:pStyle w:val="Bezmezer"/>
        <w:spacing w:after="95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>Číslo účtu:</w:t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  <w:szCs w:val="22"/>
        </w:rPr>
        <w:tab/>
      </w:r>
      <w:r w:rsidR="00E86853">
        <w:rPr>
          <w:rFonts w:asciiTheme="minorHAnsi" w:hAnsiTheme="minorHAnsi" w:cstheme="minorHAnsi"/>
          <w:color w:val="000000" w:themeColor="text1"/>
          <w:sz w:val="20"/>
          <w:szCs w:val="22"/>
        </w:rPr>
        <w:t>…………………………..</w:t>
      </w:r>
    </w:p>
    <w:p w14:paraId="19FF1436" w14:textId="77777777" w:rsidR="00F42689" w:rsidRPr="00F74AEC" w:rsidRDefault="00F42689" w:rsidP="00F42689">
      <w:pPr>
        <w:spacing w:line="360" w:lineRule="auto"/>
        <w:ind w:left="284" w:hanging="284"/>
        <w:contextualSpacing/>
        <w:rPr>
          <w:rFonts w:asciiTheme="minorHAnsi" w:hAnsiTheme="minorHAnsi" w:cstheme="minorHAnsi"/>
          <w:i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bCs/>
          <w:color w:val="000000" w:themeColor="text1"/>
          <w:sz w:val="20"/>
        </w:rPr>
        <w:t xml:space="preserve">na straně druhé 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>jako</w:t>
      </w:r>
      <w:r w:rsidRPr="00F74AEC">
        <w:rPr>
          <w:rFonts w:asciiTheme="minorHAnsi" w:hAnsiTheme="minorHAnsi" w:cstheme="minorHAnsi"/>
          <w:i/>
          <w:color w:val="000000" w:themeColor="text1"/>
          <w:sz w:val="20"/>
        </w:rPr>
        <w:t xml:space="preserve"> „Auditor“</w:t>
      </w:r>
    </w:p>
    <w:p w14:paraId="69B72C17" w14:textId="77777777" w:rsidR="00F42689" w:rsidRPr="00F74AEC" w:rsidRDefault="00F42689" w:rsidP="00F42689">
      <w:pPr>
        <w:spacing w:line="360" w:lineRule="auto"/>
        <w:ind w:left="284" w:hanging="284"/>
        <w:contextualSpacing/>
        <w:rPr>
          <w:rFonts w:asciiTheme="minorHAnsi" w:hAnsiTheme="minorHAnsi" w:cstheme="minorHAnsi"/>
          <w:i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i/>
          <w:color w:val="000000" w:themeColor="text1"/>
          <w:sz w:val="20"/>
        </w:rPr>
        <w:t>(společně také jako „smluvní strany“)</w:t>
      </w:r>
    </w:p>
    <w:p w14:paraId="33236258" w14:textId="77777777" w:rsidR="00F42689" w:rsidRPr="00F74AEC" w:rsidRDefault="00F42689" w:rsidP="00F42689">
      <w:p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0"/>
        </w:rPr>
      </w:pPr>
    </w:p>
    <w:p w14:paraId="6F80AAB3" w14:textId="77777777" w:rsidR="00F42689" w:rsidRPr="00F74AEC" w:rsidRDefault="00F42689" w:rsidP="00F42689">
      <w:pPr>
        <w:pStyle w:val="Zkladntext"/>
        <w:spacing w:line="360" w:lineRule="auto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  <w:szCs w:val="20"/>
        </w:rPr>
        <w:t>(uvedení zástupci obou stran prohlašují, že podle stanov nebo jiného obdobného organizačního předpisu jsou oprávněni tuto smlouvu podepsat a k platnosti smlouvy není třeba podpisu jiné osoby)</w:t>
      </w:r>
    </w:p>
    <w:p w14:paraId="362181F9" w14:textId="77777777" w:rsidR="00F42689" w:rsidRPr="00F74AEC" w:rsidRDefault="00F42689" w:rsidP="00F42689">
      <w:p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0"/>
        </w:rPr>
      </w:pPr>
    </w:p>
    <w:p w14:paraId="6BBCF468" w14:textId="77777777" w:rsidR="00F42689" w:rsidRPr="00F74AEC" w:rsidRDefault="00F42689" w:rsidP="00F42689">
      <w:pPr>
        <w:keepNext/>
        <w:keepLines/>
        <w:spacing w:after="199" w:line="259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>I.</w:t>
      </w:r>
    </w:p>
    <w:p w14:paraId="4AF92920" w14:textId="77777777" w:rsidR="00F42689" w:rsidRPr="00F74AEC" w:rsidRDefault="00F42689" w:rsidP="00F42689">
      <w:pPr>
        <w:keepNext/>
        <w:keepLines/>
        <w:spacing w:after="17" w:line="259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>Úvodní ustanovení</w:t>
      </w:r>
    </w:p>
    <w:p w14:paraId="53AB92DB" w14:textId="77777777" w:rsidR="00F42689" w:rsidRPr="00F74AEC" w:rsidRDefault="00F42689" w:rsidP="00F42689">
      <w:pPr>
        <w:keepNext/>
        <w:keepLines/>
        <w:spacing w:after="8" w:line="259" w:lineRule="auto"/>
        <w:ind w:left="53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</w:t>
      </w:r>
    </w:p>
    <w:p w14:paraId="782DBA6A" w14:textId="7CDA13BD" w:rsidR="00F42689" w:rsidRPr="00F74AEC" w:rsidRDefault="00F42689" w:rsidP="00AC32BA">
      <w:pPr>
        <w:keepNext/>
        <w:keepLines/>
        <w:numPr>
          <w:ilvl w:val="0"/>
          <w:numId w:val="1"/>
        </w:numPr>
        <w:spacing w:before="0" w:after="60" w:line="302" w:lineRule="auto"/>
        <w:ind w:left="425" w:hanging="425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Tuto Smlouvu uzavírají smluvní strany na základě výsledku veřejné zakázky malého rozsahu vedeného objednatelem jako veřejným zadavatelem pod názvem </w:t>
      </w:r>
      <w:r w:rsidRPr="00F74AEC">
        <w:rPr>
          <w:rFonts w:asciiTheme="minorHAnsi" w:hAnsiTheme="minorHAnsi" w:cstheme="minorHAnsi"/>
          <w:b/>
          <w:color w:val="000000" w:themeColor="text1"/>
          <w:sz w:val="20"/>
        </w:rPr>
        <w:t xml:space="preserve">„Audit účetní závěrky za </w:t>
      </w:r>
      <w:r w:rsidR="00AC32BA" w:rsidRPr="00F74AEC">
        <w:rPr>
          <w:rFonts w:asciiTheme="minorHAnsi" w:hAnsiTheme="minorHAnsi" w:cstheme="minorHAnsi"/>
          <w:b/>
          <w:color w:val="000000" w:themeColor="text1"/>
          <w:sz w:val="20"/>
        </w:rPr>
        <w:t>roky</w:t>
      </w:r>
      <w:r w:rsidRPr="00F74AEC">
        <w:rPr>
          <w:rFonts w:asciiTheme="minorHAnsi" w:hAnsiTheme="minorHAnsi" w:cstheme="minorHAnsi"/>
          <w:b/>
          <w:color w:val="000000" w:themeColor="text1"/>
          <w:sz w:val="20"/>
        </w:rPr>
        <w:t xml:space="preserve"> 2025 a 2026“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>.</w:t>
      </w:r>
    </w:p>
    <w:p w14:paraId="0D557311" w14:textId="77777777" w:rsidR="00F42689" w:rsidRPr="00F74AEC" w:rsidRDefault="00F42689" w:rsidP="00AC32BA">
      <w:pPr>
        <w:numPr>
          <w:ilvl w:val="0"/>
          <w:numId w:val="1"/>
        </w:numPr>
        <w:spacing w:before="0" w:after="60" w:line="302" w:lineRule="auto"/>
        <w:ind w:left="425" w:hanging="425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V případě, že je v této Smlouvě odkazováno na zadávací podmínky, mají se na mysli zadávací podmínky vztahující se k uvedené veřejné zakázce. </w:t>
      </w:r>
    </w:p>
    <w:p w14:paraId="222BFEB6" w14:textId="77777777" w:rsidR="00F42689" w:rsidRPr="00F74AEC" w:rsidRDefault="00F42689" w:rsidP="00AC32BA">
      <w:pPr>
        <w:numPr>
          <w:ilvl w:val="0"/>
          <w:numId w:val="1"/>
        </w:numPr>
        <w:spacing w:before="0" w:after="60" w:line="302" w:lineRule="auto"/>
        <w:ind w:left="425" w:hanging="425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Tato Smlouva je uzavřena v souladu s ustanovením § 1746 odst. 2 zákona č. 89/2012 Sb., občanský zákoník (dále jen „Občanský zákoník“), zákona č. 563/1991 Sb., o účetnictví (dále jen „Zákon o účetnictví“) a zákona č. 93/2009 Sb., o auditorech a o změně některých zákonů (dále jen „Zákon o auditorech“), všechny ve znění 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lastRenderedPageBreak/>
        <w:t xml:space="preserve">pozdějších předpisů a vychází ze zadávacích podmínek k veřejné zakázce uvedené v odst. 1. tohoto článku a z nabídky auditora podané v rámci citovaného zadávacího řízení. Auditor je osobou oprávněnou vykonávat auditorské činnosti dle Zákona o auditorech. </w:t>
      </w:r>
    </w:p>
    <w:p w14:paraId="0CD7540D" w14:textId="77777777" w:rsidR="00F42689" w:rsidRPr="00F74AEC" w:rsidRDefault="00F42689" w:rsidP="00AC32BA">
      <w:pPr>
        <w:numPr>
          <w:ilvl w:val="0"/>
          <w:numId w:val="1"/>
        </w:numPr>
        <w:spacing w:before="0" w:after="60" w:line="302" w:lineRule="auto"/>
        <w:ind w:left="425" w:hanging="425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Není-li některá otázka řešena touto Smlouvou, platí pro vztahy smluvních stran podmínky obsažené v zadávacích podmínkách zadávacího řízení uvedeného v odst. 1. tohoto článku a v Občanském zákoníku. </w:t>
      </w:r>
    </w:p>
    <w:p w14:paraId="3BC03896" w14:textId="77777777" w:rsidR="00F42689" w:rsidRPr="00F74AEC" w:rsidRDefault="00F42689" w:rsidP="00F42689">
      <w:pPr>
        <w:spacing w:before="0" w:after="90" w:line="302" w:lineRule="auto"/>
        <w:ind w:left="427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14:paraId="58479F5E" w14:textId="77777777" w:rsidR="00F42689" w:rsidRPr="00F74AEC" w:rsidRDefault="00F42689" w:rsidP="00F42689">
      <w:pPr>
        <w:tabs>
          <w:tab w:val="left" w:pos="4657"/>
          <w:tab w:val="center" w:pos="5108"/>
        </w:tabs>
        <w:spacing w:after="17" w:line="259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>II.</w:t>
      </w:r>
    </w:p>
    <w:p w14:paraId="4EB9C0EC" w14:textId="77777777" w:rsidR="00F42689" w:rsidRPr="00F74AEC" w:rsidRDefault="00F42689" w:rsidP="00F42689">
      <w:pPr>
        <w:spacing w:after="251" w:line="259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>Předmět a účel Smlouvy</w:t>
      </w:r>
    </w:p>
    <w:p w14:paraId="472B0D87" w14:textId="77777777" w:rsidR="00F42689" w:rsidRPr="00F74AEC" w:rsidRDefault="00F42689" w:rsidP="00F42689">
      <w:pPr>
        <w:numPr>
          <w:ilvl w:val="0"/>
          <w:numId w:val="2"/>
        </w:numPr>
        <w:spacing w:before="0" w:after="95" w:line="302" w:lineRule="auto"/>
        <w:ind w:hanging="42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Předmětem této Smlouvy je závazek auditora provádět po celou dobu trvání této Smlouvy Audit (jak je tento pojem definován v čl. II odst. 2 níže) a závazek objednatele zaplatit auditorovi za provedení Auditu sjednanou odměnu, to vše v rozsahu a za podmínek sjednaných v této Smlouvě. </w:t>
      </w:r>
    </w:p>
    <w:p w14:paraId="59B2CE2E" w14:textId="77777777" w:rsidR="00F42689" w:rsidRPr="00F74AEC" w:rsidRDefault="00F42689" w:rsidP="00F42689">
      <w:pPr>
        <w:numPr>
          <w:ilvl w:val="0"/>
          <w:numId w:val="2"/>
        </w:numPr>
        <w:spacing w:before="0" w:after="0" w:line="302" w:lineRule="auto"/>
        <w:ind w:hanging="42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Provedením auditu dle této Smlouvy se rozumí: </w:t>
      </w:r>
    </w:p>
    <w:p w14:paraId="03EFB4E3" w14:textId="77777777" w:rsidR="00F42689" w:rsidRPr="00F74AEC" w:rsidRDefault="00F42689" w:rsidP="00F42689">
      <w:pPr>
        <w:pStyle w:val="Odstavecseseznamem"/>
        <w:numPr>
          <w:ilvl w:val="1"/>
          <w:numId w:val="9"/>
        </w:numPr>
        <w:spacing w:before="0" w:after="0" w:line="302" w:lineRule="auto"/>
        <w:ind w:left="1134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ověření účetní závěrky objednatele, zda podává věrný a poctivý obraz předmětu účetnictví v souladu s právními předpisy a příslušným rámcem účetního výkaznictví, na jehož základě je účetní závěrka sestavena;</w:t>
      </w:r>
    </w:p>
    <w:p w14:paraId="1DFB11D4" w14:textId="77777777" w:rsidR="00F42689" w:rsidRPr="00F74AEC" w:rsidRDefault="00F42689" w:rsidP="00F42689">
      <w:pPr>
        <w:pStyle w:val="Odstavecseseznamem"/>
        <w:numPr>
          <w:ilvl w:val="1"/>
          <w:numId w:val="9"/>
        </w:numPr>
        <w:spacing w:before="0" w:after="0" w:line="302" w:lineRule="auto"/>
        <w:ind w:left="1134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ověření dalších souvisejících dokumentů, pokud je jejich ověření auditorem vyžadováno v souladu s právními předpisy</w:t>
      </w:r>
    </w:p>
    <w:p w14:paraId="43E7AFAF" w14:textId="77777777" w:rsidR="00F42689" w:rsidRPr="00F74AEC" w:rsidRDefault="00F42689" w:rsidP="00F42689">
      <w:pPr>
        <w:pStyle w:val="Odstavecseseznamem"/>
        <w:numPr>
          <w:ilvl w:val="1"/>
          <w:numId w:val="9"/>
        </w:numPr>
        <w:spacing w:before="0" w:after="0" w:line="302" w:lineRule="auto"/>
        <w:ind w:left="1134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vyhotovení a předání zprávy auditora („Zpráva auditora“)</w:t>
      </w:r>
    </w:p>
    <w:p w14:paraId="2A4B92DC" w14:textId="77777777" w:rsidR="00F42689" w:rsidRPr="00F74AEC" w:rsidRDefault="00F42689" w:rsidP="00F42689">
      <w:pPr>
        <w:spacing w:before="0" w:after="0" w:line="302" w:lineRule="auto"/>
        <w:ind w:left="427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14:paraId="304DC3EF" w14:textId="77777777" w:rsidR="00F42689" w:rsidRPr="00F74AEC" w:rsidRDefault="00F42689" w:rsidP="00F42689">
      <w:pPr>
        <w:spacing w:after="58"/>
        <w:ind w:left="-5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to vše za účetní období let 2025 a 2026 končící vždy 31. prosincem příslušného kalendářního roku, jakož i splnění dalších povinností nezbytných pro řádné a včasné provedení výše uvedených činností („</w:t>
      </w: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>Audit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“).   </w:t>
      </w:r>
    </w:p>
    <w:p w14:paraId="326282A3" w14:textId="77777777" w:rsidR="00F42689" w:rsidRPr="00F74AEC" w:rsidRDefault="00F42689" w:rsidP="00F25655">
      <w:pPr>
        <w:spacing w:after="216" w:line="259" w:lineRule="auto"/>
        <w:rPr>
          <w:rFonts w:asciiTheme="minorHAnsi" w:hAnsiTheme="minorHAnsi" w:cstheme="minorHAnsi"/>
          <w:color w:val="000000" w:themeColor="text1"/>
          <w:sz w:val="20"/>
        </w:rPr>
      </w:pPr>
    </w:p>
    <w:p w14:paraId="083A86C1" w14:textId="77777777" w:rsidR="00F42689" w:rsidRPr="00F74AEC" w:rsidRDefault="00F42689" w:rsidP="00F42689">
      <w:pPr>
        <w:keepNext/>
        <w:keepLines/>
        <w:spacing w:after="17" w:line="259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III. </w:t>
      </w:r>
    </w:p>
    <w:p w14:paraId="48503DEE" w14:textId="77777777" w:rsidR="00F42689" w:rsidRPr="00F74AEC" w:rsidRDefault="00600024" w:rsidP="00F42689">
      <w:pPr>
        <w:spacing w:after="250" w:line="259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>T</w:t>
      </w:r>
      <w:r w:rsidR="00F42689"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>ermíny</w:t>
      </w: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 a místo</w:t>
      </w:r>
      <w:r w:rsidR="00F42689"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 plnění </w:t>
      </w:r>
    </w:p>
    <w:p w14:paraId="4964A68E" w14:textId="77777777" w:rsidR="00F42689" w:rsidRPr="00F74AEC" w:rsidRDefault="00F42689" w:rsidP="00F42689">
      <w:pPr>
        <w:numPr>
          <w:ilvl w:val="0"/>
          <w:numId w:val="3"/>
        </w:numPr>
        <w:spacing w:before="0" w:after="0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Auditor se zavazuje provádět Audit v následujících fázích a termínech: </w:t>
      </w:r>
    </w:p>
    <w:p w14:paraId="35568049" w14:textId="77777777" w:rsidR="00F42689" w:rsidRPr="00F74AEC" w:rsidRDefault="00F42689" w:rsidP="00F42689">
      <w:pPr>
        <w:spacing w:before="0" w:after="0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14:paraId="52843D2C" w14:textId="303804BD" w:rsidR="00F42689" w:rsidRPr="00F74AEC" w:rsidRDefault="00F42689" w:rsidP="00F42689">
      <w:pPr>
        <w:pStyle w:val="Odstavecseseznamem"/>
        <w:numPr>
          <w:ilvl w:val="1"/>
          <w:numId w:val="11"/>
        </w:numPr>
        <w:spacing w:before="0" w:after="0" w:line="302" w:lineRule="auto"/>
        <w:ind w:left="1134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Auditor zahájí průběžné provádění Auditu za příslušné účetní období nejpozději do 1</w:t>
      </w:r>
      <w:r w:rsidR="00AC32BA" w:rsidRPr="00F74AEC">
        <w:rPr>
          <w:rFonts w:asciiTheme="minorHAnsi" w:hAnsiTheme="minorHAnsi" w:cstheme="minorHAnsi"/>
          <w:color w:val="000000" w:themeColor="text1"/>
          <w:sz w:val="20"/>
        </w:rPr>
        <w:t>5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>. září příslušného kalendářního roku;</w:t>
      </w:r>
    </w:p>
    <w:p w14:paraId="362B93DB" w14:textId="3BF5576F" w:rsidR="00F42689" w:rsidRPr="00F74AEC" w:rsidRDefault="00F42689" w:rsidP="00F42689">
      <w:pPr>
        <w:pStyle w:val="Odstavecseseznamem"/>
        <w:numPr>
          <w:ilvl w:val="1"/>
          <w:numId w:val="11"/>
        </w:numPr>
        <w:spacing w:before="0" w:after="0" w:line="302" w:lineRule="auto"/>
        <w:ind w:left="1134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Auditor se zavazuje nejpozději do 3</w:t>
      </w:r>
      <w:r w:rsidR="00AC32BA" w:rsidRPr="00F74AEC">
        <w:rPr>
          <w:rFonts w:asciiTheme="minorHAnsi" w:hAnsiTheme="minorHAnsi" w:cstheme="minorHAnsi"/>
          <w:color w:val="000000" w:themeColor="text1"/>
          <w:sz w:val="20"/>
        </w:rPr>
        <w:t>1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. </w:t>
      </w:r>
      <w:r w:rsidR="00AC32BA" w:rsidRPr="00F74AEC">
        <w:rPr>
          <w:rFonts w:asciiTheme="minorHAnsi" w:hAnsiTheme="minorHAnsi" w:cstheme="minorHAnsi"/>
          <w:color w:val="000000" w:themeColor="text1"/>
          <w:sz w:val="20"/>
        </w:rPr>
        <w:t>prosince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příslušného kalendářního roku vyhotovit a předat objednateli zprávu, jejímž obsahem bude popis vnitřního kontrolního systému objednatele včetně ověření konkrétních účetních a daňových operací a popis případných zjištěných nedostatků a doporučení k jejich odstranění („Zpráva o </w:t>
      </w:r>
      <w:proofErr w:type="spellStart"/>
      <w:r w:rsidRPr="00F74AEC">
        <w:rPr>
          <w:rFonts w:asciiTheme="minorHAnsi" w:hAnsiTheme="minorHAnsi" w:cstheme="minorHAnsi"/>
          <w:color w:val="000000" w:themeColor="text1"/>
          <w:sz w:val="20"/>
        </w:rPr>
        <w:t>předauditu</w:t>
      </w:r>
      <w:proofErr w:type="spellEnd"/>
      <w:r w:rsidRPr="00F74AEC">
        <w:rPr>
          <w:rFonts w:asciiTheme="minorHAnsi" w:hAnsiTheme="minorHAnsi" w:cstheme="minorHAnsi"/>
          <w:color w:val="000000" w:themeColor="text1"/>
          <w:sz w:val="20"/>
        </w:rPr>
        <w:t>“);</w:t>
      </w:r>
    </w:p>
    <w:p w14:paraId="40D40E5A" w14:textId="7152CBD8" w:rsidR="00F42689" w:rsidRPr="00F74AEC" w:rsidRDefault="00F42689" w:rsidP="00F42689">
      <w:pPr>
        <w:pStyle w:val="Odstavecseseznamem"/>
        <w:numPr>
          <w:ilvl w:val="1"/>
          <w:numId w:val="11"/>
        </w:numPr>
        <w:spacing w:before="0" w:after="0" w:line="302" w:lineRule="auto"/>
        <w:ind w:left="1134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Auditor se zavazuje nejpozději však 1</w:t>
      </w:r>
      <w:r w:rsidR="00AC32BA" w:rsidRPr="00F74AEC">
        <w:rPr>
          <w:rFonts w:asciiTheme="minorHAnsi" w:hAnsiTheme="minorHAnsi" w:cstheme="minorHAnsi"/>
          <w:color w:val="000000" w:themeColor="text1"/>
          <w:sz w:val="20"/>
        </w:rPr>
        <w:t>3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>. února kalendářního roku bezprostředně následujícího po účetním období, za které se audit provádí, písemně sdělit objednateli, jaký bude výrok Auditora („Zpráva o výroku“);</w:t>
      </w:r>
    </w:p>
    <w:p w14:paraId="22376BB6" w14:textId="3C0B972D" w:rsidR="00F42689" w:rsidRPr="00F74AEC" w:rsidRDefault="00F42689" w:rsidP="00F42689">
      <w:pPr>
        <w:pStyle w:val="Odstavecseseznamem"/>
        <w:numPr>
          <w:ilvl w:val="1"/>
          <w:numId w:val="11"/>
        </w:numPr>
        <w:spacing w:before="0" w:after="0" w:line="302" w:lineRule="auto"/>
        <w:ind w:left="1134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Auditor se zavazuje nejpozději do </w:t>
      </w:r>
      <w:r w:rsidR="00395114" w:rsidRPr="00F74AEC">
        <w:rPr>
          <w:rFonts w:asciiTheme="minorHAnsi" w:hAnsiTheme="minorHAnsi" w:cstheme="minorHAnsi"/>
          <w:color w:val="000000" w:themeColor="text1"/>
          <w:sz w:val="20"/>
        </w:rPr>
        <w:t>15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. března kalendářního roku bezprostředně následujícího po účetním období, za které se audit provádí </w:t>
      </w:r>
      <w:r w:rsidRPr="00F74AEC">
        <w:rPr>
          <w:rFonts w:asciiTheme="minorHAnsi" w:hAnsiTheme="minorHAnsi" w:cstheme="minorHAnsi"/>
          <w:b/>
          <w:color w:val="000000" w:themeColor="text1"/>
          <w:sz w:val="20"/>
        </w:rPr>
        <w:t>(„Lhůta pro předání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>“), předat objednateli Zprávu auditora.</w:t>
      </w:r>
    </w:p>
    <w:p w14:paraId="432BF6DD" w14:textId="77777777" w:rsidR="00F42689" w:rsidRPr="00F74AEC" w:rsidRDefault="00F42689" w:rsidP="00F42689">
      <w:pPr>
        <w:numPr>
          <w:ilvl w:val="0"/>
          <w:numId w:val="3"/>
        </w:numPr>
        <w:spacing w:after="125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Auditor předá objednateli Zprávu o </w:t>
      </w:r>
      <w:proofErr w:type="spellStart"/>
      <w:r w:rsidRPr="00F74AEC">
        <w:rPr>
          <w:rFonts w:asciiTheme="minorHAnsi" w:hAnsiTheme="minorHAnsi" w:cstheme="minorHAnsi"/>
          <w:color w:val="000000" w:themeColor="text1"/>
          <w:sz w:val="20"/>
        </w:rPr>
        <w:t>předauditu</w:t>
      </w:r>
      <w:proofErr w:type="spellEnd"/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a Zprávu o výroku v listinné podobě v jednom vyhotovení opatřené podpisem auditora (či jinou oprávněnou osobou) v českém jazyce a současně doručí v elektronické podobě do datové schránky objednatele. </w:t>
      </w:r>
    </w:p>
    <w:p w14:paraId="08AA5CA6" w14:textId="77777777" w:rsidR="00F42689" w:rsidRPr="00F74AEC" w:rsidRDefault="00F42689" w:rsidP="00F42689">
      <w:pPr>
        <w:numPr>
          <w:ilvl w:val="0"/>
          <w:numId w:val="3"/>
        </w:numPr>
        <w:spacing w:before="0" w:after="125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lastRenderedPageBreak/>
        <w:t xml:space="preserve">Auditor předá objednateli Zprávu auditora v listinné podobě opatřenou podpisem auditora či jiných oprávněných osob. Místem předání Zprávy auditora je sídlo Objednatele. </w:t>
      </w:r>
    </w:p>
    <w:p w14:paraId="0AB0F00D" w14:textId="77777777" w:rsidR="00F42689" w:rsidRPr="00F74AEC" w:rsidRDefault="00F42689" w:rsidP="00F42689">
      <w:pPr>
        <w:numPr>
          <w:ilvl w:val="0"/>
          <w:numId w:val="3"/>
        </w:numPr>
        <w:spacing w:before="0" w:after="125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Zpráva o </w:t>
      </w:r>
      <w:proofErr w:type="spellStart"/>
      <w:r w:rsidRPr="00F74AEC">
        <w:rPr>
          <w:rFonts w:asciiTheme="minorHAnsi" w:hAnsiTheme="minorHAnsi" w:cstheme="minorHAnsi"/>
          <w:color w:val="000000" w:themeColor="text1"/>
          <w:sz w:val="20"/>
        </w:rPr>
        <w:t>předauditu</w:t>
      </w:r>
      <w:proofErr w:type="spellEnd"/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, Zpráva o výroku a Zpráva auditora musí být prosty jakýchkoli vad a zejména musí splňovat požadavky stanovené předpisy specifikovanými v čl. V odst. 1 této Smlouvy. </w:t>
      </w:r>
    </w:p>
    <w:p w14:paraId="40F5C87D" w14:textId="77777777" w:rsidR="00F42689" w:rsidRPr="00F74AEC" w:rsidRDefault="00F42689" w:rsidP="00F42689">
      <w:pPr>
        <w:numPr>
          <w:ilvl w:val="0"/>
          <w:numId w:val="3"/>
        </w:numPr>
        <w:spacing w:before="0" w:after="92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Předání a převzetí Zprávy auditora nezbavuje auditora odpovědnosti za její řádné vyhotovení a její případné vady či nedostatky zjištěné kdykoli po jejím předání a převzetí. </w:t>
      </w:r>
    </w:p>
    <w:p w14:paraId="30192BDE" w14:textId="75A6A765" w:rsidR="00600024" w:rsidRPr="00F74AEC" w:rsidRDefault="00600024" w:rsidP="00C61EAC">
      <w:pPr>
        <w:numPr>
          <w:ilvl w:val="0"/>
          <w:numId w:val="3"/>
        </w:numPr>
        <w:spacing w:before="0" w:after="92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Místem plnění je areál objednatele na adrese:</w:t>
      </w:r>
      <w:r w:rsidR="00AC32BA" w:rsidRPr="00F74AEC">
        <w:rPr>
          <w:rFonts w:asciiTheme="minorHAnsi" w:hAnsiTheme="minorHAnsi" w:cstheme="minorHAnsi"/>
          <w:color w:val="000000" w:themeColor="text1"/>
          <w:sz w:val="20"/>
        </w:rPr>
        <w:t xml:space="preserve"> Ústavní 341, 334 41, Dobřany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>.</w:t>
      </w:r>
    </w:p>
    <w:p w14:paraId="50B4AFED" w14:textId="589B80AE" w:rsidR="00600024" w:rsidRPr="00F74AEC" w:rsidRDefault="00600024" w:rsidP="00600024">
      <w:pPr>
        <w:numPr>
          <w:ilvl w:val="0"/>
          <w:numId w:val="3"/>
        </w:numPr>
        <w:spacing w:before="0" w:after="92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Kontaktní osobou a odpovědným zaměstnancem objednatele je pro účely této smlouvy určen </w:t>
      </w:r>
      <w:r w:rsidR="00E86853">
        <w:rPr>
          <w:rFonts w:asciiTheme="minorHAnsi" w:hAnsiTheme="minorHAnsi" w:cstheme="minorHAnsi"/>
          <w:color w:val="000000" w:themeColor="text1"/>
          <w:sz w:val="20"/>
        </w:rPr>
        <w:t>……………….</w:t>
      </w:r>
      <w:r w:rsidR="00395114" w:rsidRPr="00F74AEC">
        <w:rPr>
          <w:rFonts w:asciiTheme="minorHAnsi" w:hAnsiTheme="minorHAnsi" w:cstheme="minorHAnsi"/>
          <w:color w:val="000000" w:themeColor="text1"/>
          <w:sz w:val="20"/>
        </w:rPr>
        <w:t xml:space="preserve">, </w:t>
      </w:r>
      <w:r w:rsidR="00D53396" w:rsidRPr="00F74AEC">
        <w:rPr>
          <w:rFonts w:asciiTheme="minorHAnsi" w:hAnsiTheme="minorHAnsi" w:cstheme="minorHAnsi"/>
          <w:color w:val="000000" w:themeColor="text1"/>
          <w:sz w:val="20"/>
        </w:rPr>
        <w:t xml:space="preserve">hlavní účetní, 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>e-mail</w:t>
      </w:r>
      <w:r w:rsidRPr="00D35687">
        <w:rPr>
          <w:rFonts w:asciiTheme="minorHAnsi" w:hAnsiTheme="minorHAnsi" w:cstheme="minorHAnsi"/>
          <w:color w:val="000000" w:themeColor="text1"/>
          <w:sz w:val="20"/>
        </w:rPr>
        <w:t xml:space="preserve">: </w:t>
      </w:r>
      <w:r w:rsidR="00E86853">
        <w:t>…………………………..</w:t>
      </w:r>
    </w:p>
    <w:p w14:paraId="10A09E78" w14:textId="2166C882" w:rsidR="00D35687" w:rsidRDefault="00600024" w:rsidP="00E8577D">
      <w:pPr>
        <w:pStyle w:val="Odstavecseseznamem"/>
        <w:numPr>
          <w:ilvl w:val="0"/>
          <w:numId w:val="3"/>
        </w:numPr>
        <w:ind w:hanging="360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Kontaktní osobou zhotovitele je pro účely této smlouvy určen:</w:t>
      </w:r>
      <w:r w:rsidR="00D53396" w:rsidRPr="00F74AEC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E86853">
        <w:rPr>
          <w:rFonts w:asciiTheme="minorHAnsi" w:hAnsiTheme="minorHAnsi" w:cstheme="minorHAnsi"/>
          <w:color w:val="000000" w:themeColor="text1"/>
          <w:sz w:val="20"/>
        </w:rPr>
        <w:t>…………………………..</w:t>
      </w:r>
      <w:r w:rsidR="00D35687">
        <w:rPr>
          <w:rFonts w:asciiTheme="minorHAnsi" w:hAnsiTheme="minorHAnsi" w:cstheme="minorHAnsi"/>
          <w:color w:val="000000" w:themeColor="text1"/>
          <w:sz w:val="20"/>
        </w:rPr>
        <w:t xml:space="preserve">, </w:t>
      </w:r>
      <w:r w:rsidR="00AA395B" w:rsidRPr="00F74AEC">
        <w:rPr>
          <w:rFonts w:asciiTheme="minorHAnsi" w:hAnsiTheme="minorHAnsi" w:cstheme="minorHAnsi"/>
          <w:color w:val="000000" w:themeColor="text1"/>
          <w:sz w:val="20"/>
        </w:rPr>
        <w:t xml:space="preserve">  </w:t>
      </w:r>
    </w:p>
    <w:p w14:paraId="0FEA4B83" w14:textId="3487CBA0" w:rsidR="00AA395B" w:rsidRPr="00F74AEC" w:rsidRDefault="00AA395B" w:rsidP="00D35687">
      <w:pPr>
        <w:pStyle w:val="Odstavecseseznamem"/>
        <w:ind w:left="360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email: </w:t>
      </w:r>
      <w:r w:rsidR="00E86853">
        <w:rPr>
          <w:rFonts w:asciiTheme="minorHAnsi" w:hAnsiTheme="minorHAnsi" w:cstheme="minorHAnsi"/>
          <w:color w:val="000000" w:themeColor="text1"/>
          <w:sz w:val="20"/>
        </w:rPr>
        <w:t>……………………………………….</w:t>
      </w:r>
    </w:p>
    <w:p w14:paraId="7D1CBECE" w14:textId="77777777" w:rsidR="00F42689" w:rsidRPr="00F74AEC" w:rsidRDefault="00F42689" w:rsidP="00F42689">
      <w:pPr>
        <w:spacing w:after="98" w:line="259" w:lineRule="auto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 </w:t>
      </w:r>
    </w:p>
    <w:p w14:paraId="52D0E257" w14:textId="77777777" w:rsidR="00F42689" w:rsidRPr="00F74AEC" w:rsidRDefault="00F42689" w:rsidP="00F42689">
      <w:pPr>
        <w:keepNext/>
        <w:keepLines/>
        <w:spacing w:after="17" w:line="259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IV. </w:t>
      </w:r>
    </w:p>
    <w:p w14:paraId="32880709" w14:textId="77777777" w:rsidR="00F42689" w:rsidRPr="00F74AEC" w:rsidRDefault="00F42689" w:rsidP="00F42689">
      <w:pPr>
        <w:keepNext/>
        <w:keepLines/>
        <w:spacing w:after="17" w:line="259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Odměna a platební podmínky </w:t>
      </w:r>
    </w:p>
    <w:p w14:paraId="2782BF89" w14:textId="7A0C0926" w:rsidR="00F42689" w:rsidRPr="00F74AEC" w:rsidRDefault="00F42689" w:rsidP="00F42689">
      <w:pPr>
        <w:spacing w:after="0" w:line="302" w:lineRule="auto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Smluvní strany se dohodly, že za provedení Auditu </w:t>
      </w: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>za jedno účetní období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končící 31. prosincem příslušného kalendářního roku náleží auditorovi odměna ve výši </w:t>
      </w:r>
      <w:r w:rsidR="00D35687" w:rsidRPr="00D35687">
        <w:rPr>
          <w:rFonts w:asciiTheme="minorHAnsi" w:hAnsiTheme="minorHAnsi" w:cstheme="minorHAnsi"/>
          <w:b/>
          <w:color w:val="000000" w:themeColor="text1"/>
          <w:sz w:val="20"/>
        </w:rPr>
        <w:t>470.000</w:t>
      </w:r>
      <w:r w:rsidRPr="00D35687">
        <w:rPr>
          <w:rFonts w:asciiTheme="minorHAnsi" w:hAnsiTheme="minorHAnsi" w:cstheme="minorHAnsi"/>
          <w:b/>
          <w:color w:val="000000" w:themeColor="text1"/>
          <w:sz w:val="20"/>
        </w:rPr>
        <w:t xml:space="preserve"> Kč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(„</w:t>
      </w: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>Odměna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“) </w:t>
      </w:r>
      <w:r w:rsidRPr="00D35687">
        <w:rPr>
          <w:rFonts w:asciiTheme="minorHAnsi" w:hAnsiTheme="minorHAnsi" w:cstheme="minorHAnsi"/>
          <w:b/>
          <w:color w:val="000000" w:themeColor="text1"/>
          <w:sz w:val="20"/>
        </w:rPr>
        <w:t>bez DPH.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</w:t>
      </w:r>
    </w:p>
    <w:p w14:paraId="5DFAA763" w14:textId="77777777" w:rsidR="00F42689" w:rsidRPr="00F74AEC" w:rsidRDefault="00F42689" w:rsidP="00F42689">
      <w:pPr>
        <w:numPr>
          <w:ilvl w:val="0"/>
          <w:numId w:val="4"/>
        </w:numPr>
        <w:spacing w:after="125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DPH bude k Odměně vždy připočtena v souladu s obecně závaznými právními předpisy. </w:t>
      </w:r>
    </w:p>
    <w:p w14:paraId="73F458C7" w14:textId="77777777" w:rsidR="00F42689" w:rsidRPr="00F74AEC" w:rsidRDefault="00F42689" w:rsidP="00F42689">
      <w:pPr>
        <w:numPr>
          <w:ilvl w:val="0"/>
          <w:numId w:val="4"/>
        </w:numPr>
        <w:spacing w:before="0" w:after="125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Odměna je sjednána jako úplná, maximální, konečná a neměnná. Provedení Auditu za sjednanou Odměnu nelze podmiňovat objednáním jiných služeb od auditora či jiné osoby. </w:t>
      </w:r>
    </w:p>
    <w:p w14:paraId="7FFEC5FF" w14:textId="77777777" w:rsidR="00F42689" w:rsidRPr="00F74AEC" w:rsidRDefault="00F42689" w:rsidP="00F42689">
      <w:pPr>
        <w:numPr>
          <w:ilvl w:val="0"/>
          <w:numId w:val="4"/>
        </w:numPr>
        <w:spacing w:before="0" w:after="125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V Odměně jsou zahrnuty veškeré výlohy, výdaje a náklady auditora související s provedením Auditu za příslušné účetní období či vzniklé v souvislosti s touto Smlouvou. </w:t>
      </w:r>
    </w:p>
    <w:p w14:paraId="6BFEC3A4" w14:textId="77777777" w:rsidR="00F42689" w:rsidRPr="00F74AEC" w:rsidRDefault="00F42689" w:rsidP="00F42689">
      <w:pPr>
        <w:numPr>
          <w:ilvl w:val="0"/>
          <w:numId w:val="4"/>
        </w:numPr>
        <w:spacing w:before="0" w:after="125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Smluvní strany se dohodly, že cenová ujednání mohou být změněna v důsledku změny míry inflace zjištěné podle oficiálních údajů ČSÚ za uplynulý kalendářní rok za těchto podmínek:</w:t>
      </w:r>
    </w:p>
    <w:p w14:paraId="27A45C19" w14:textId="77777777" w:rsidR="00F42689" w:rsidRPr="00F74AEC" w:rsidRDefault="00F42689" w:rsidP="00F42689">
      <w:pPr>
        <w:pStyle w:val="Znaka"/>
        <w:numPr>
          <w:ilvl w:val="1"/>
          <w:numId w:val="14"/>
        </w:numPr>
        <w:spacing w:line="360" w:lineRule="auto"/>
        <w:ind w:left="851" w:hanging="425"/>
        <w:jc w:val="both"/>
        <w:rPr>
          <w:rFonts w:ascii="Calibri" w:hAnsi="Calibri" w:cs="Calibri"/>
          <w:bCs/>
          <w:color w:val="000000" w:themeColor="text1"/>
        </w:rPr>
      </w:pPr>
      <w:r w:rsidRPr="00F74AEC">
        <w:rPr>
          <w:rFonts w:ascii="Calibri" w:hAnsi="Calibri" w:cs="Calibri"/>
          <w:bCs/>
          <w:color w:val="000000" w:themeColor="text1"/>
        </w:rPr>
        <w:t>Při změně míry inflace o více jak 5 % oproti míře inflace v předchozím kalendářním roce. Úprava Odměny může být provedena tak, že se Odměna zvýší maximálně o stejné %, které odpovídá změně míry inflace oproti předchozímu kalendářnímu roku.</w:t>
      </w:r>
    </w:p>
    <w:p w14:paraId="676DE5C0" w14:textId="77777777" w:rsidR="00F42689" w:rsidRPr="00F74AEC" w:rsidRDefault="00F42689" w:rsidP="00F42689">
      <w:pPr>
        <w:pStyle w:val="Znaka"/>
        <w:numPr>
          <w:ilvl w:val="1"/>
          <w:numId w:val="14"/>
        </w:numPr>
        <w:spacing w:line="360" w:lineRule="auto"/>
        <w:ind w:left="851" w:hanging="425"/>
        <w:jc w:val="both"/>
        <w:rPr>
          <w:rFonts w:ascii="Calibri" w:hAnsi="Calibri" w:cs="Calibri"/>
          <w:bCs/>
          <w:color w:val="000000" w:themeColor="text1"/>
        </w:rPr>
      </w:pPr>
      <w:r w:rsidRPr="00F74AEC">
        <w:rPr>
          <w:rFonts w:ascii="Calibri" w:hAnsi="Calibri" w:cs="Calibri"/>
          <w:bCs/>
          <w:color w:val="000000" w:themeColor="text1"/>
        </w:rPr>
        <w:t>Úprava Odměny může být provedena až v okamžiku, kdy budou vydány oficiální údaje ČSÚ.</w:t>
      </w:r>
    </w:p>
    <w:p w14:paraId="7E13D934" w14:textId="77777777" w:rsidR="00F42689" w:rsidRPr="00F74AEC" w:rsidRDefault="00F42689" w:rsidP="00F42689">
      <w:pPr>
        <w:pStyle w:val="Znaka"/>
        <w:numPr>
          <w:ilvl w:val="1"/>
          <w:numId w:val="14"/>
        </w:numPr>
        <w:spacing w:line="360" w:lineRule="auto"/>
        <w:ind w:left="851" w:hanging="425"/>
        <w:jc w:val="both"/>
        <w:rPr>
          <w:rFonts w:ascii="Calibri" w:hAnsi="Calibri" w:cs="Calibri"/>
          <w:bCs/>
          <w:color w:val="000000" w:themeColor="text1"/>
        </w:rPr>
      </w:pPr>
      <w:r w:rsidRPr="00F74AEC">
        <w:rPr>
          <w:rFonts w:ascii="Calibri" w:hAnsi="Calibri" w:cs="Calibri"/>
          <w:bCs/>
          <w:color w:val="000000" w:themeColor="text1"/>
        </w:rPr>
        <w:t>O úpravu Odměny v rámci revize musí smluvní strana písemně požádat druhou smluvní stranu.</w:t>
      </w:r>
    </w:p>
    <w:p w14:paraId="5A8093A7" w14:textId="77777777" w:rsidR="00F42689" w:rsidRPr="00F74AEC" w:rsidRDefault="00F42689" w:rsidP="00F42689">
      <w:pPr>
        <w:pStyle w:val="Znaka"/>
        <w:numPr>
          <w:ilvl w:val="0"/>
          <w:numId w:val="13"/>
        </w:numPr>
        <w:spacing w:line="360" w:lineRule="auto"/>
        <w:ind w:left="567" w:hanging="142"/>
        <w:jc w:val="both"/>
        <w:rPr>
          <w:rFonts w:ascii="Calibri" w:hAnsi="Calibri" w:cs="Calibri"/>
          <w:bCs/>
          <w:color w:val="000000" w:themeColor="text1"/>
        </w:rPr>
      </w:pPr>
      <w:bookmarkStart w:id="1" w:name="_Hlk69990821"/>
      <w:r w:rsidRPr="00F74AEC">
        <w:rPr>
          <w:rFonts w:ascii="Calibri" w:hAnsi="Calibri" w:cs="Calibri"/>
          <w:bCs/>
          <w:color w:val="000000" w:themeColor="text1"/>
        </w:rPr>
        <w:t>Nastane-li některá z podmínek pro změnu sjednané Odměny, je auditor oprávněn provést výpočet změny Odměny a předložit jej objednateli k případnému odsouhlasení. Smluvní strany v případě oboustranného souhlasu následně změnu sjednané Odměny písemně dohodnou formou dodatku k této smlouvě.</w:t>
      </w:r>
      <w:bookmarkEnd w:id="1"/>
    </w:p>
    <w:p w14:paraId="49C1533E" w14:textId="1604E76D" w:rsidR="00F42689" w:rsidRPr="00F74AEC" w:rsidRDefault="00F42689" w:rsidP="0001290F">
      <w:pPr>
        <w:numPr>
          <w:ilvl w:val="0"/>
          <w:numId w:val="4"/>
        </w:numPr>
        <w:spacing w:before="0" w:after="125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Odměna bude auditorovi uhrazena na základě daňových dokladů auditora vystavených takto: </w:t>
      </w:r>
    </w:p>
    <w:p w14:paraId="49E59399" w14:textId="3358176F" w:rsidR="00F42689" w:rsidRPr="00F74AEC" w:rsidRDefault="00F42689" w:rsidP="00F42689">
      <w:pPr>
        <w:pStyle w:val="Odstavecseseznamem"/>
        <w:numPr>
          <w:ilvl w:val="1"/>
          <w:numId w:val="12"/>
        </w:numPr>
        <w:spacing w:before="0" w:after="0" w:line="302" w:lineRule="auto"/>
        <w:ind w:left="1145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auditor je oprávněn vystavit </w:t>
      </w:r>
      <w:r w:rsidR="00380B6B" w:rsidRPr="00F74AEC">
        <w:rPr>
          <w:rFonts w:asciiTheme="minorHAnsi" w:hAnsiTheme="minorHAnsi" w:cstheme="minorHAnsi"/>
          <w:color w:val="000000" w:themeColor="text1"/>
          <w:sz w:val="20"/>
        </w:rPr>
        <w:t>daňový doklad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na částku odpovídající 30 % Odměny nejdříve v den předání a převzetí Zprávy o </w:t>
      </w:r>
      <w:proofErr w:type="spellStart"/>
      <w:r w:rsidRPr="00F74AEC">
        <w:rPr>
          <w:rFonts w:asciiTheme="minorHAnsi" w:hAnsiTheme="minorHAnsi" w:cstheme="minorHAnsi"/>
          <w:color w:val="000000" w:themeColor="text1"/>
          <w:sz w:val="20"/>
        </w:rPr>
        <w:t>předauditu</w:t>
      </w:r>
      <w:proofErr w:type="spellEnd"/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; </w:t>
      </w:r>
    </w:p>
    <w:p w14:paraId="075C2A14" w14:textId="5232538C" w:rsidR="00F42689" w:rsidRPr="00F74AEC" w:rsidRDefault="00F42689" w:rsidP="00F42689">
      <w:pPr>
        <w:pStyle w:val="Odstavecseseznamem"/>
        <w:numPr>
          <w:ilvl w:val="1"/>
          <w:numId w:val="12"/>
        </w:numPr>
        <w:spacing w:before="0" w:after="0" w:line="302" w:lineRule="auto"/>
        <w:ind w:left="1134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auditor je oprávněn vystavit </w:t>
      </w:r>
      <w:r w:rsidR="00380B6B" w:rsidRPr="00F74AEC">
        <w:rPr>
          <w:rFonts w:asciiTheme="minorHAnsi" w:hAnsiTheme="minorHAnsi" w:cstheme="minorHAnsi"/>
          <w:color w:val="000000" w:themeColor="text1"/>
          <w:sz w:val="20"/>
        </w:rPr>
        <w:t>daňový doklad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na částku odpovídající 30 % Odměny nejdříve v den předání a převzetí Zprávy o výroku; </w:t>
      </w:r>
    </w:p>
    <w:p w14:paraId="75C6FE67" w14:textId="1D0F4D09" w:rsidR="00F42689" w:rsidRPr="00F74AEC" w:rsidRDefault="00F42689" w:rsidP="00F42689">
      <w:pPr>
        <w:pStyle w:val="Odstavecseseznamem"/>
        <w:numPr>
          <w:ilvl w:val="1"/>
          <w:numId w:val="12"/>
        </w:numPr>
        <w:spacing w:before="0" w:after="0" w:line="302" w:lineRule="auto"/>
        <w:ind w:left="1134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auditor je oprávněn vystavit </w:t>
      </w:r>
      <w:r w:rsidR="00380B6B" w:rsidRPr="00F74AEC">
        <w:rPr>
          <w:rFonts w:asciiTheme="minorHAnsi" w:hAnsiTheme="minorHAnsi" w:cstheme="minorHAnsi"/>
          <w:color w:val="000000" w:themeColor="text1"/>
          <w:sz w:val="20"/>
        </w:rPr>
        <w:t>daňový doklad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na částku odpovídající 40 % Odměny nejdříve v den předání a převzetí Zprávy auditora. </w:t>
      </w:r>
    </w:p>
    <w:p w14:paraId="12F85807" w14:textId="400C7F36" w:rsidR="00F42689" w:rsidRPr="00F74AEC" w:rsidRDefault="00380B6B" w:rsidP="00360C13">
      <w:pPr>
        <w:numPr>
          <w:ilvl w:val="0"/>
          <w:numId w:val="4"/>
        </w:numPr>
        <w:spacing w:before="0" w:after="125" w:line="302" w:lineRule="auto"/>
        <w:ind w:hanging="360"/>
        <w:jc w:val="both"/>
        <w:rPr>
          <w:rFonts w:ascii="Calibri" w:hAnsi="Calibri" w:cs="Calibr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lastRenderedPageBreak/>
        <w:t>Daňové doklady</w:t>
      </w:r>
      <w:r w:rsidR="00F42689" w:rsidRPr="00F74AEC">
        <w:rPr>
          <w:rFonts w:ascii="Calibri" w:hAnsi="Calibri" w:cs="Calibri"/>
          <w:color w:val="000000" w:themeColor="text1"/>
          <w:sz w:val="20"/>
        </w:rPr>
        <w:t xml:space="preserve"> musí být správné, úplné, průkazné, srozumitelné a musí obsahovat veškeré náležitosti dle předpisů o účetnictví, náležitosti dle daňových předpisů (§ 28 odst. 2 zákona č. 235/2004 Sb., o dani z přidané hodnoty, ve znění pozdějších předpisů) a dále</w:t>
      </w:r>
      <w:r w:rsidR="00360C13" w:rsidRPr="00F74AEC">
        <w:rPr>
          <w:rFonts w:ascii="Calibri" w:hAnsi="Calibri" w:cs="Calibri"/>
          <w:color w:val="000000" w:themeColor="text1"/>
          <w:sz w:val="20"/>
        </w:rPr>
        <w:t xml:space="preserve"> </w:t>
      </w:r>
      <w:r w:rsidR="00F42689" w:rsidRPr="00F74AEC">
        <w:rPr>
          <w:rFonts w:ascii="Calibri" w:hAnsi="Calibri" w:cs="Calibri"/>
          <w:color w:val="000000" w:themeColor="text1"/>
          <w:sz w:val="20"/>
        </w:rPr>
        <w:t>předmět fakturace, s uvedením názvu veřejné zakázky, rozpis fakturovaných položek</w:t>
      </w:r>
      <w:r w:rsidR="003725D8" w:rsidRPr="00F74AEC">
        <w:rPr>
          <w:rFonts w:ascii="Calibri" w:hAnsi="Calibri" w:cs="Calibri"/>
          <w:color w:val="000000" w:themeColor="text1"/>
          <w:sz w:val="20"/>
        </w:rPr>
        <w:t xml:space="preserve"> </w:t>
      </w:r>
      <w:r w:rsidR="00F42689" w:rsidRPr="00F74AEC">
        <w:rPr>
          <w:rFonts w:ascii="Calibri" w:hAnsi="Calibri" w:cs="Calibri"/>
          <w:color w:val="000000" w:themeColor="text1"/>
          <w:sz w:val="20"/>
        </w:rPr>
        <w:t>vč. ceny</w:t>
      </w:r>
      <w:r w:rsidR="000515A4">
        <w:rPr>
          <w:rFonts w:ascii="Calibri" w:hAnsi="Calibri" w:cs="Calibri"/>
          <w:color w:val="000000" w:themeColor="text1"/>
          <w:sz w:val="20"/>
        </w:rPr>
        <w:t>.</w:t>
      </w:r>
    </w:p>
    <w:p w14:paraId="6050602D" w14:textId="68430306" w:rsidR="00F42689" w:rsidRPr="00F74AEC" w:rsidRDefault="00F42689" w:rsidP="00F42689">
      <w:pPr>
        <w:spacing w:before="0" w:after="125" w:line="302" w:lineRule="auto"/>
        <w:ind w:left="370"/>
        <w:jc w:val="both"/>
        <w:rPr>
          <w:rFonts w:ascii="Calibri" w:hAnsi="Calibri" w:cs="Calibri"/>
          <w:color w:val="000000" w:themeColor="text1"/>
          <w:sz w:val="20"/>
        </w:rPr>
      </w:pPr>
      <w:r w:rsidRPr="00F74AEC">
        <w:rPr>
          <w:rFonts w:ascii="Calibri" w:hAnsi="Calibri" w:cs="Calibri"/>
          <w:color w:val="000000" w:themeColor="text1"/>
          <w:sz w:val="20"/>
        </w:rPr>
        <w:t xml:space="preserve">V případě, že </w:t>
      </w:r>
      <w:r w:rsidR="00380B6B" w:rsidRPr="00F74AEC">
        <w:rPr>
          <w:rFonts w:ascii="Calibri" w:hAnsi="Calibri" w:cs="Calibri"/>
          <w:color w:val="000000" w:themeColor="text1"/>
          <w:sz w:val="20"/>
        </w:rPr>
        <w:t>daňové doklady</w:t>
      </w:r>
      <w:r w:rsidRPr="00F74AEC">
        <w:rPr>
          <w:rFonts w:ascii="Calibri" w:hAnsi="Calibri" w:cs="Calibri"/>
          <w:color w:val="000000" w:themeColor="text1"/>
          <w:sz w:val="20"/>
        </w:rPr>
        <w:t xml:space="preserve"> nebudou obsahovat potřebné náležitosti nebo budou obsahovat chybné či neúplné údaje (vč. chybně účtované ceny), je objednatel oprávněn je vrátit zhotoviteli k opravě či doplnění s uvedením důvodu vrácení. Vrácení </w:t>
      </w:r>
      <w:r w:rsidR="00380B6B" w:rsidRPr="00F74AEC">
        <w:rPr>
          <w:rFonts w:ascii="Calibri" w:hAnsi="Calibri" w:cs="Calibri"/>
          <w:color w:val="000000" w:themeColor="text1"/>
          <w:sz w:val="20"/>
        </w:rPr>
        <w:t>daňových dokladů</w:t>
      </w:r>
      <w:r w:rsidRPr="00F74AEC">
        <w:rPr>
          <w:rFonts w:ascii="Calibri" w:hAnsi="Calibri" w:cs="Calibri"/>
          <w:color w:val="000000" w:themeColor="text1"/>
          <w:sz w:val="20"/>
        </w:rPr>
        <w:t xml:space="preserve"> musí být provedeno do data jejich splatnosti. Po vrácení </w:t>
      </w:r>
      <w:r w:rsidR="00380B6B" w:rsidRPr="00F74AEC">
        <w:rPr>
          <w:rFonts w:ascii="Calibri" w:hAnsi="Calibri" w:cs="Calibri"/>
          <w:color w:val="000000" w:themeColor="text1"/>
          <w:sz w:val="20"/>
        </w:rPr>
        <w:t>daňového dokladu</w:t>
      </w:r>
      <w:r w:rsidRPr="00F74AEC">
        <w:rPr>
          <w:rFonts w:ascii="Calibri" w:hAnsi="Calibri" w:cs="Calibri"/>
          <w:color w:val="000000" w:themeColor="text1"/>
          <w:sz w:val="20"/>
        </w:rPr>
        <w:t xml:space="preserve"> nové</w:t>
      </w:r>
      <w:r w:rsidR="00380B6B" w:rsidRPr="00F74AEC">
        <w:rPr>
          <w:rFonts w:ascii="Calibri" w:hAnsi="Calibri" w:cs="Calibri"/>
          <w:color w:val="000000" w:themeColor="text1"/>
          <w:sz w:val="20"/>
        </w:rPr>
        <w:t>ho</w:t>
      </w:r>
      <w:r w:rsidRPr="00F74AEC">
        <w:rPr>
          <w:rFonts w:ascii="Calibri" w:hAnsi="Calibri" w:cs="Calibri"/>
          <w:color w:val="000000" w:themeColor="text1"/>
          <w:sz w:val="20"/>
        </w:rPr>
        <w:t xml:space="preserve"> či opravené</w:t>
      </w:r>
      <w:r w:rsidR="00380B6B" w:rsidRPr="00F74AEC">
        <w:rPr>
          <w:rFonts w:ascii="Calibri" w:hAnsi="Calibri" w:cs="Calibri"/>
          <w:color w:val="000000" w:themeColor="text1"/>
          <w:sz w:val="20"/>
        </w:rPr>
        <w:t>ho</w:t>
      </w:r>
      <w:r w:rsidRPr="00F74AEC">
        <w:rPr>
          <w:rFonts w:ascii="Calibri" w:hAnsi="Calibri" w:cs="Calibri"/>
          <w:color w:val="000000" w:themeColor="text1"/>
          <w:sz w:val="20"/>
        </w:rPr>
        <w:t xml:space="preserve"> počíná běžet nová lhůta splatnosti.</w:t>
      </w:r>
      <w:r w:rsidR="00380B6B" w:rsidRPr="00F74AEC">
        <w:rPr>
          <w:rFonts w:ascii="Calibri" w:hAnsi="Calibri" w:cs="Calibri"/>
          <w:color w:val="000000" w:themeColor="text1"/>
          <w:sz w:val="20"/>
        </w:rPr>
        <w:t xml:space="preserve"> Lhůta splatnosti je 30 dnů.</w:t>
      </w:r>
    </w:p>
    <w:p w14:paraId="068681EE" w14:textId="3895E6BC" w:rsidR="00F42689" w:rsidRPr="00F74AEC" w:rsidRDefault="00F42689" w:rsidP="00F42689">
      <w:pPr>
        <w:numPr>
          <w:ilvl w:val="0"/>
          <w:numId w:val="4"/>
        </w:numPr>
        <w:spacing w:before="0" w:after="125" w:line="302" w:lineRule="auto"/>
        <w:ind w:hanging="36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Zhotovitel je povinen</w:t>
      </w:r>
      <w:r w:rsidR="00380B6B" w:rsidRPr="00F74AEC">
        <w:rPr>
          <w:rFonts w:asciiTheme="minorHAnsi" w:hAnsiTheme="minorHAnsi" w:cstheme="minorHAnsi"/>
          <w:color w:val="000000" w:themeColor="text1"/>
          <w:sz w:val="20"/>
        </w:rPr>
        <w:t xml:space="preserve"> daňové doklady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, které jsou vystaveny v elektronické podobě, doručovat objednateli výhradně na adresu </w:t>
      </w:r>
      <w:r w:rsidRPr="00F74AEC">
        <w:rPr>
          <w:rFonts w:asciiTheme="minorHAnsi" w:hAnsiTheme="minorHAnsi" w:cstheme="minorHAnsi"/>
          <w:color w:val="000000" w:themeColor="text1"/>
          <w:sz w:val="20"/>
          <w:u w:val="single"/>
        </w:rPr>
        <w:t>fakturace@p</w:t>
      </w:r>
      <w:r w:rsidR="006B46DB" w:rsidRPr="00F74AEC">
        <w:rPr>
          <w:rFonts w:asciiTheme="minorHAnsi" w:hAnsiTheme="minorHAnsi" w:cstheme="minorHAnsi"/>
          <w:color w:val="000000" w:themeColor="text1"/>
          <w:sz w:val="20"/>
          <w:u w:val="single"/>
        </w:rPr>
        <w:t>ld</w:t>
      </w:r>
      <w:r w:rsidRPr="00F74AEC">
        <w:rPr>
          <w:rFonts w:asciiTheme="minorHAnsi" w:hAnsiTheme="minorHAnsi" w:cstheme="minorHAnsi"/>
          <w:color w:val="000000" w:themeColor="text1"/>
          <w:sz w:val="20"/>
          <w:u w:val="single"/>
        </w:rPr>
        <w:t>.cz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, </w:t>
      </w:r>
      <w:r w:rsidR="00380B6B" w:rsidRPr="00F74AEC">
        <w:rPr>
          <w:rFonts w:asciiTheme="minorHAnsi" w:hAnsiTheme="minorHAnsi" w:cstheme="minorHAnsi"/>
          <w:color w:val="000000" w:themeColor="text1"/>
          <w:sz w:val="20"/>
        </w:rPr>
        <w:t>daňový doklad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zaslan</w:t>
      </w:r>
      <w:r w:rsidR="00380B6B" w:rsidRPr="00F74AEC">
        <w:rPr>
          <w:rFonts w:asciiTheme="minorHAnsi" w:hAnsiTheme="minorHAnsi" w:cstheme="minorHAnsi"/>
          <w:color w:val="000000" w:themeColor="text1"/>
          <w:sz w:val="20"/>
        </w:rPr>
        <w:t>ý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na jinou adresu bude považován za nedoručen</w:t>
      </w:r>
      <w:r w:rsidR="00380B6B" w:rsidRPr="00F74AEC">
        <w:rPr>
          <w:rFonts w:asciiTheme="minorHAnsi" w:hAnsiTheme="minorHAnsi" w:cstheme="minorHAnsi"/>
          <w:color w:val="000000" w:themeColor="text1"/>
          <w:sz w:val="20"/>
        </w:rPr>
        <w:t>ý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>.</w:t>
      </w:r>
    </w:p>
    <w:p w14:paraId="71334A4B" w14:textId="77777777" w:rsidR="00F42689" w:rsidRPr="00F74AEC" w:rsidRDefault="00F42689" w:rsidP="00F42689">
      <w:pPr>
        <w:numPr>
          <w:ilvl w:val="0"/>
          <w:numId w:val="4"/>
        </w:numPr>
        <w:spacing w:before="0" w:after="125" w:line="302" w:lineRule="auto"/>
        <w:ind w:hanging="36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Objednatel tímto vydává souhlas zhotoviteli k vystavování daňových dokladů v elektronické formě v souladu s </w:t>
      </w:r>
      <w:proofErr w:type="spellStart"/>
      <w:r w:rsidRPr="00F74AEC">
        <w:rPr>
          <w:rFonts w:asciiTheme="minorHAnsi" w:hAnsiTheme="minorHAnsi" w:cstheme="minorHAnsi"/>
          <w:color w:val="000000" w:themeColor="text1"/>
          <w:sz w:val="20"/>
        </w:rPr>
        <w:t>ust</w:t>
      </w:r>
      <w:proofErr w:type="spellEnd"/>
      <w:r w:rsidRPr="00F74AEC">
        <w:rPr>
          <w:rFonts w:asciiTheme="minorHAnsi" w:hAnsiTheme="minorHAnsi" w:cstheme="minorHAnsi"/>
          <w:color w:val="000000" w:themeColor="text1"/>
          <w:sz w:val="20"/>
        </w:rPr>
        <w:t>. § 26 zákona č. 235/2004 Sb., o dani z přidané hodnoty (dále jen „ZDPH“), za těchto následujících podmínek:</w:t>
      </w:r>
    </w:p>
    <w:p w14:paraId="57B62059" w14:textId="77777777" w:rsidR="00F42689" w:rsidRPr="00F74AEC" w:rsidRDefault="00F42689" w:rsidP="00F42689">
      <w:pPr>
        <w:numPr>
          <w:ilvl w:val="1"/>
          <w:numId w:val="4"/>
        </w:numPr>
        <w:spacing w:before="0" w:after="125" w:line="302" w:lineRule="auto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daňové doklady bude zasílat v neměnném formátu (.</w:t>
      </w:r>
      <w:proofErr w:type="spellStart"/>
      <w:r w:rsidRPr="00F74AEC">
        <w:rPr>
          <w:rFonts w:asciiTheme="minorHAnsi" w:hAnsiTheme="minorHAnsi" w:cstheme="minorHAnsi"/>
          <w:color w:val="000000" w:themeColor="text1"/>
          <w:sz w:val="20"/>
        </w:rPr>
        <w:t>pdf</w:t>
      </w:r>
      <w:proofErr w:type="spellEnd"/>
      <w:r w:rsidRPr="00F74AEC">
        <w:rPr>
          <w:rFonts w:asciiTheme="minorHAnsi" w:hAnsiTheme="minorHAnsi" w:cstheme="minorHAnsi"/>
          <w:color w:val="000000" w:themeColor="text1"/>
          <w:sz w:val="20"/>
        </w:rPr>
        <w:t>) přičemž všechny doklady budou řádně a včas vystaveny a doručeny;</w:t>
      </w:r>
    </w:p>
    <w:p w14:paraId="0103CEFA" w14:textId="77777777" w:rsidR="00F42689" w:rsidRPr="00F74AEC" w:rsidRDefault="00F42689" w:rsidP="00F42689">
      <w:pPr>
        <w:numPr>
          <w:ilvl w:val="1"/>
          <w:numId w:val="4"/>
        </w:numPr>
        <w:spacing w:before="0" w:after="125" w:line="302" w:lineRule="auto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v daňových dokladech bude uvádět rovněž bankovní účet zveřejněný pro účely DPH finančním úřadem v souvislosti s </w:t>
      </w:r>
      <w:proofErr w:type="spellStart"/>
      <w:r w:rsidRPr="00F74AEC">
        <w:rPr>
          <w:rFonts w:asciiTheme="minorHAnsi" w:hAnsiTheme="minorHAnsi" w:cstheme="minorHAnsi"/>
          <w:color w:val="000000" w:themeColor="text1"/>
          <w:sz w:val="20"/>
        </w:rPr>
        <w:t>ust</w:t>
      </w:r>
      <w:proofErr w:type="spellEnd"/>
      <w:r w:rsidRPr="00F74AEC">
        <w:rPr>
          <w:rFonts w:asciiTheme="minorHAnsi" w:hAnsiTheme="minorHAnsi" w:cstheme="minorHAnsi"/>
          <w:color w:val="000000" w:themeColor="text1"/>
          <w:sz w:val="20"/>
        </w:rPr>
        <w:t>. § 96 ZDPH.</w:t>
      </w:r>
    </w:p>
    <w:p w14:paraId="0A27FBBB" w14:textId="64D0DF37" w:rsidR="00F42689" w:rsidRPr="00F74AEC" w:rsidRDefault="00F42689" w:rsidP="00F42689">
      <w:pPr>
        <w:spacing w:before="0" w:after="125" w:line="302" w:lineRule="auto"/>
        <w:ind w:left="37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Tento souhlas se vztahuje výhradně na vystavování a zasílání daňových dokladů v elektronické formě, zasílání takovýchto dokladů nahrazuje originální listinnou formu daňových dokladů.</w:t>
      </w:r>
    </w:p>
    <w:p w14:paraId="3C101EB7" w14:textId="77777777" w:rsidR="00360C13" w:rsidRPr="00F74AEC" w:rsidRDefault="00360C13" w:rsidP="00360C13">
      <w:pPr>
        <w:spacing w:before="0" w:after="125" w:line="302" w:lineRule="auto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14:paraId="3AF0DD2C" w14:textId="77777777" w:rsidR="00F42689" w:rsidRPr="00F74AEC" w:rsidRDefault="00F42689" w:rsidP="00F42689">
      <w:pPr>
        <w:keepNext/>
        <w:keepLines/>
        <w:spacing w:after="17" w:line="259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V. </w:t>
      </w:r>
    </w:p>
    <w:p w14:paraId="4561B4B7" w14:textId="77777777" w:rsidR="00F42689" w:rsidRPr="00F74AEC" w:rsidRDefault="00F42689" w:rsidP="00F42689">
      <w:pPr>
        <w:keepNext/>
        <w:keepLines/>
        <w:spacing w:after="17" w:line="259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Práva a povinnosti smluvních stran </w:t>
      </w:r>
    </w:p>
    <w:p w14:paraId="505EBCD3" w14:textId="77777777" w:rsidR="00F42689" w:rsidRPr="00F74AEC" w:rsidRDefault="00F42689" w:rsidP="00F42689">
      <w:pPr>
        <w:numPr>
          <w:ilvl w:val="0"/>
          <w:numId w:val="5"/>
        </w:numPr>
        <w:spacing w:after="125" w:line="302" w:lineRule="auto"/>
        <w:ind w:left="497" w:hanging="49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Auditor je při provádění Auditu povinen dodržovat příslušné právní předpisy Evropské unie, České republiky (zejména Zákon o auditorech, Zákon o účetnictví a prováděcí předpisy a vyhlášky k těmto zákonům), předpisy a stanoviska Komory auditorů České republiky (zejména Etický kodex Komory auditorů České republiky) a předpisy a stanoviska Rady pro veřejný dohled nad auditem (dále společně jen „</w:t>
      </w: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>Předpisy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“). </w:t>
      </w:r>
    </w:p>
    <w:p w14:paraId="5D7EDD84" w14:textId="77777777" w:rsidR="00F42689" w:rsidRPr="00F74AEC" w:rsidRDefault="00F42689" w:rsidP="00F42689">
      <w:pPr>
        <w:numPr>
          <w:ilvl w:val="0"/>
          <w:numId w:val="5"/>
        </w:numPr>
        <w:spacing w:after="125" w:line="302" w:lineRule="auto"/>
        <w:ind w:left="497" w:hanging="49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Auditor je povinen provádět Audit řádně a včas. Auditor je povinen postupovat při provádění Auditu s náležitou odbornou péčí a nestranně.</w:t>
      </w:r>
    </w:p>
    <w:p w14:paraId="6704FC40" w14:textId="77777777" w:rsidR="00F42689" w:rsidRPr="00F74AEC" w:rsidRDefault="00F42689" w:rsidP="00F42689">
      <w:pPr>
        <w:numPr>
          <w:ilvl w:val="0"/>
          <w:numId w:val="5"/>
        </w:numPr>
        <w:spacing w:after="125" w:line="302" w:lineRule="auto"/>
        <w:ind w:left="497" w:hanging="49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Auditor prohlašuje, že je nezávislý, nestranný a neexistuje žádná překážka, která by mu bránila v provádění Auditu dle této Smlouvy. </w:t>
      </w:r>
    </w:p>
    <w:p w14:paraId="454E0149" w14:textId="77777777" w:rsidR="00F42689" w:rsidRPr="00F74AEC" w:rsidRDefault="00F42689" w:rsidP="00F42689">
      <w:pPr>
        <w:numPr>
          <w:ilvl w:val="0"/>
          <w:numId w:val="5"/>
        </w:numPr>
        <w:spacing w:after="125" w:line="302" w:lineRule="auto"/>
        <w:ind w:left="497" w:hanging="49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Auditor se zavazuje, že jeho zaměstnanci a jiné osoby, které budou na straně auditora provádět Audit nebo se jej jakýmkoli způsobem účastnit, budou při plnění této Smlouvy dodržovat veškeré Předpisy. Při provádění Auditu v sídle objednatele musí být na straně Auditora přítomen alespoň jeden auditor.   </w:t>
      </w:r>
    </w:p>
    <w:p w14:paraId="5C9425C9" w14:textId="77777777" w:rsidR="00F42689" w:rsidRPr="00F74AEC" w:rsidRDefault="00F42689" w:rsidP="00F42689">
      <w:pPr>
        <w:numPr>
          <w:ilvl w:val="0"/>
          <w:numId w:val="5"/>
        </w:numPr>
        <w:spacing w:after="125" w:line="302" w:lineRule="auto"/>
        <w:ind w:left="497" w:hanging="49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V případě, že auditor zjistí v průběhu provádění Auditu závažnější nedostatky, informuje o tom neprodleně objednatele. </w:t>
      </w:r>
    </w:p>
    <w:p w14:paraId="3A7A68CF" w14:textId="77777777" w:rsidR="00F42689" w:rsidRPr="00F74AEC" w:rsidRDefault="00F42689" w:rsidP="00F42689">
      <w:pPr>
        <w:numPr>
          <w:ilvl w:val="0"/>
          <w:numId w:val="5"/>
        </w:numPr>
        <w:spacing w:after="125" w:line="302" w:lineRule="auto"/>
        <w:ind w:left="497" w:hanging="49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Objednatel je povinen poskytnout auditorovi veškeré doklady a jiné písemnosti, informace a vysvětlení, které jsou nezbytné pro řádné provedení Auditu („Podklady“). Auditor není oprávněn použít Podklady pro 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lastRenderedPageBreak/>
        <w:t xml:space="preserve">jiné účely, než je provádění Auditu nebo splnění povinností vyžadovaných právními předpisy. Po provedení každého Auditu auditor vrátí Podklady objednateli, pokud nebude mezi smluvními stranami dohodnuto jinak. </w:t>
      </w:r>
    </w:p>
    <w:p w14:paraId="0513B068" w14:textId="77777777" w:rsidR="00F42689" w:rsidRPr="00F74AEC" w:rsidRDefault="00F42689" w:rsidP="00F42689">
      <w:pPr>
        <w:numPr>
          <w:ilvl w:val="0"/>
          <w:numId w:val="5"/>
        </w:numPr>
        <w:spacing w:after="125" w:line="302" w:lineRule="auto"/>
        <w:ind w:left="497" w:hanging="49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Objednatel je povinen poskytnout auditorovi přiměřenou součinnost a vyhovět požadavkům auditora, které jsou nezbytné pro řádné a včasně provedení Auditu.  </w:t>
      </w:r>
    </w:p>
    <w:p w14:paraId="74B32286" w14:textId="77777777" w:rsidR="00360C13" w:rsidRPr="00F74AEC" w:rsidRDefault="00F42689" w:rsidP="00F42689">
      <w:pPr>
        <w:numPr>
          <w:ilvl w:val="0"/>
          <w:numId w:val="5"/>
        </w:numPr>
        <w:spacing w:after="125" w:line="302" w:lineRule="auto"/>
        <w:ind w:left="497" w:hanging="49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Auditor se zavazuje, že po celou dobu trvání této Smlouvy bude mít účinnou pojistnou smlouvu, jejímž předmětem je pojištění odpovědnosti za škodu způsobenou třetí osobě s limitem pojistného plnění minimálně ve výši 2 000 000 Kč a výší spoluúčasti nepřesahující 1 % z takové výše, kterou kdykoli na požádání předloží odpovědnému zástupci objednatele.</w:t>
      </w:r>
    </w:p>
    <w:p w14:paraId="5F634C23" w14:textId="30E8F95D" w:rsidR="00F42689" w:rsidRPr="00F74AEC" w:rsidRDefault="00F42689" w:rsidP="00360C13">
      <w:pPr>
        <w:spacing w:after="125" w:line="302" w:lineRule="auto"/>
        <w:ind w:left="49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</w:t>
      </w:r>
    </w:p>
    <w:p w14:paraId="0B907825" w14:textId="101280EF" w:rsidR="00F42689" w:rsidRPr="00F74AEC" w:rsidRDefault="00F42689" w:rsidP="00360C13">
      <w:pPr>
        <w:spacing w:after="125" w:line="302" w:lineRule="auto"/>
        <w:ind w:left="497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>VI.</w:t>
      </w:r>
    </w:p>
    <w:p w14:paraId="405DDD10" w14:textId="77777777" w:rsidR="00F42689" w:rsidRPr="00F74AEC" w:rsidRDefault="00F42689" w:rsidP="00F42689">
      <w:pPr>
        <w:spacing w:after="17" w:line="259" w:lineRule="auto"/>
        <w:ind w:left="723" w:right="72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Sankce, odpovědnost za škodu, odpovědnost za újmu </w:t>
      </w:r>
    </w:p>
    <w:p w14:paraId="6BF67C70" w14:textId="77777777" w:rsidR="00F42689" w:rsidRPr="00F74AEC" w:rsidRDefault="00F42689" w:rsidP="00F42689">
      <w:pPr>
        <w:numPr>
          <w:ilvl w:val="0"/>
          <w:numId w:val="6"/>
        </w:numPr>
        <w:spacing w:after="125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V případě prodlení objednatele s úhradou Odměny je auditor oprávněn požadovat úrok z prodlení v souladu s obecně závaznými právními předpisy. </w:t>
      </w:r>
    </w:p>
    <w:p w14:paraId="6A10B56B" w14:textId="58B7CC2F" w:rsidR="00F42689" w:rsidRPr="00091EE1" w:rsidRDefault="00F42689" w:rsidP="00F42689">
      <w:pPr>
        <w:numPr>
          <w:ilvl w:val="0"/>
          <w:numId w:val="6"/>
        </w:numPr>
        <w:spacing w:before="0" w:after="125" w:line="30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091EE1">
        <w:rPr>
          <w:rFonts w:asciiTheme="minorHAnsi" w:hAnsiTheme="minorHAnsi" w:cstheme="minorHAnsi"/>
          <w:color w:val="000000" w:themeColor="text1"/>
          <w:sz w:val="20"/>
        </w:rPr>
        <w:t>V případě prodlení auditora s plněním kteréhokoliv termínu dle čl. III. odst. 1 této Smlouvy je auditor povinen zaplatit objednateli smluvní pokutu ve výši</w:t>
      </w:r>
      <w:r w:rsidR="00091EE1" w:rsidRPr="00091EE1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091EE1" w:rsidRPr="00091EE1">
        <w:rPr>
          <w:rFonts w:asciiTheme="minorHAnsi" w:hAnsiTheme="minorHAnsi" w:cstheme="minorHAnsi"/>
          <w:sz w:val="20"/>
        </w:rPr>
        <w:t>0,5 % z výše Odměny stanovené dle čl. IV. odst. 5 (včetně DPH), a to za každý započatý den prodlení se splněním příslušné povinnosti.</w:t>
      </w:r>
      <w:r w:rsidRPr="00091EE1">
        <w:rPr>
          <w:rFonts w:asciiTheme="minorHAnsi" w:hAnsiTheme="minorHAnsi" w:cstheme="minorHAnsi"/>
          <w:color w:val="000000" w:themeColor="text1"/>
          <w:sz w:val="20"/>
        </w:rPr>
        <w:t xml:space="preserve">  </w:t>
      </w:r>
    </w:p>
    <w:p w14:paraId="47FD8B2C" w14:textId="77777777" w:rsidR="00360C13" w:rsidRPr="00F74AEC" w:rsidRDefault="00360C13" w:rsidP="00360C13">
      <w:pPr>
        <w:spacing w:before="0" w:after="125" w:line="302" w:lineRule="auto"/>
        <w:ind w:left="426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14:paraId="1E0CB6E5" w14:textId="77777777" w:rsidR="00F42689" w:rsidRPr="00F74AEC" w:rsidRDefault="00F42689" w:rsidP="00F42689">
      <w:pPr>
        <w:spacing w:after="17" w:line="259" w:lineRule="auto"/>
        <w:ind w:left="723" w:right="72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VII. </w:t>
      </w:r>
    </w:p>
    <w:p w14:paraId="68D12DAE" w14:textId="77777777" w:rsidR="00F42689" w:rsidRPr="00F74AEC" w:rsidRDefault="00F42689" w:rsidP="00F42689">
      <w:pPr>
        <w:spacing w:after="0" w:line="259" w:lineRule="auto"/>
        <w:ind w:left="723" w:right="718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Mlčenlivost </w:t>
      </w:r>
    </w:p>
    <w:p w14:paraId="3BD258C8" w14:textId="6FB3D88E" w:rsidR="00F42689" w:rsidRPr="00F74AEC" w:rsidRDefault="00F42689" w:rsidP="00360C13">
      <w:pPr>
        <w:pStyle w:val="Odstavecseseznamem"/>
        <w:numPr>
          <w:ilvl w:val="6"/>
          <w:numId w:val="14"/>
        </w:numPr>
        <w:spacing w:after="50"/>
        <w:ind w:left="426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Auditor, jeho auditoři a zaměstnanci jsou povinni zachovávat mlčenlivost o všech skutečnostech, o nichž se dozvěděli či se dozví v souvislosti s poskytováním Auditu, a to ve smyslu § 15 Zákona o auditorech. </w:t>
      </w:r>
    </w:p>
    <w:p w14:paraId="1C07BB94" w14:textId="77777777" w:rsidR="00360C13" w:rsidRPr="00F74AEC" w:rsidRDefault="00360C13" w:rsidP="00360C13">
      <w:pPr>
        <w:spacing w:after="50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14:paraId="0FA4D211" w14:textId="77777777" w:rsidR="00F42689" w:rsidRPr="00F74AEC" w:rsidRDefault="00F42689" w:rsidP="00F42689">
      <w:pPr>
        <w:spacing w:after="17" w:line="259" w:lineRule="auto"/>
        <w:ind w:left="723" w:right="717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VIII. </w:t>
      </w:r>
    </w:p>
    <w:p w14:paraId="411B8EBF" w14:textId="77777777" w:rsidR="00F42689" w:rsidRPr="00F74AEC" w:rsidRDefault="00F42689" w:rsidP="00F42689">
      <w:pPr>
        <w:spacing w:after="127" w:line="259" w:lineRule="auto"/>
        <w:ind w:left="723" w:right="717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Trvání Smlouvy </w:t>
      </w:r>
    </w:p>
    <w:p w14:paraId="5940148B" w14:textId="77777777" w:rsidR="00F42689" w:rsidRPr="00F74AEC" w:rsidRDefault="00F42689" w:rsidP="00F42689">
      <w:pPr>
        <w:numPr>
          <w:ilvl w:val="0"/>
          <w:numId w:val="7"/>
        </w:numPr>
        <w:spacing w:before="0" w:after="99" w:line="302" w:lineRule="auto"/>
        <w:ind w:hanging="42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Tato Smlouva nabývá platnosti dnem jejího uzavření, tj. dnem podpisu zástupci obou smluvních stran a účinnosti dnem jejího uveřejnění v registru smluv, v souladu se zák. č. 340/2015 Sb., o zvláštních podmínkách účinnosti některých smluv, uveřejňování těchto smluv a o registru smluv (zákon o registru smluv). Uveřejnění smlouvy zajistí objednatel. </w:t>
      </w:r>
    </w:p>
    <w:p w14:paraId="0A610C90" w14:textId="77777777" w:rsidR="00F42689" w:rsidRPr="00F74AEC" w:rsidRDefault="00F42689" w:rsidP="00F42689">
      <w:pPr>
        <w:numPr>
          <w:ilvl w:val="0"/>
          <w:numId w:val="7"/>
        </w:numPr>
        <w:spacing w:before="0" w:after="160" w:line="238" w:lineRule="auto"/>
        <w:ind w:hanging="42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Závazek z této Smlouvy zaniká předáním a převzetím Zprávy auditora za účetní období roku 2026. </w:t>
      </w:r>
    </w:p>
    <w:p w14:paraId="482BB1A6" w14:textId="77777777" w:rsidR="00F42689" w:rsidRPr="00F74AEC" w:rsidRDefault="00F42689" w:rsidP="00F42689">
      <w:pPr>
        <w:numPr>
          <w:ilvl w:val="0"/>
          <w:numId w:val="7"/>
        </w:numPr>
        <w:spacing w:before="0" w:after="125" w:line="254" w:lineRule="auto"/>
        <w:ind w:hanging="42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Objednatel je oprávněn od této Smlouvy odstoupit, poruší-li auditor tuto Smlouvu podstatným způsobem. Za podstatné porušení povinnosti Auditora se považuje zejména (ne však výlučně) prodlení Auditora s plněním kteréhokoliv termínu dle čl. III. odst. 1 této Smlouvy. </w:t>
      </w:r>
    </w:p>
    <w:p w14:paraId="4F4B1621" w14:textId="77777777" w:rsidR="00F42689" w:rsidRPr="00F74AEC" w:rsidRDefault="00F42689" w:rsidP="00F42689">
      <w:pPr>
        <w:numPr>
          <w:ilvl w:val="0"/>
          <w:numId w:val="7"/>
        </w:numPr>
        <w:spacing w:before="0" w:after="93" w:line="302" w:lineRule="auto"/>
        <w:ind w:hanging="42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Odstoupení od této Smlouvy či její výpověď musí být písemné a nabývají účinnosti okamžikem doručení písemného oznámení o odstoupení či výpovědí druhé smluvní straně.  </w:t>
      </w:r>
    </w:p>
    <w:p w14:paraId="0E9CCE40" w14:textId="77777777" w:rsidR="00F42689" w:rsidRPr="00F74AEC" w:rsidRDefault="00F42689" w:rsidP="00F42689">
      <w:pPr>
        <w:numPr>
          <w:ilvl w:val="0"/>
          <w:numId w:val="7"/>
        </w:numPr>
        <w:spacing w:before="0" w:after="56" w:line="302" w:lineRule="auto"/>
        <w:ind w:hanging="427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V případě zániku této Smlouvy zůstávají nedotčena ustanovení o smluvních pokutách, řešení sporů a další ujednání, která vzhledem ke své povaze mají trvat i po ukončení této Smlouvy. </w:t>
      </w:r>
    </w:p>
    <w:p w14:paraId="30A1340F" w14:textId="77777777" w:rsidR="00F42689" w:rsidRPr="00F74AEC" w:rsidRDefault="00F42689" w:rsidP="00F42689">
      <w:pPr>
        <w:spacing w:after="338" w:line="259" w:lineRule="auto"/>
        <w:ind w:left="427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</w:t>
      </w:r>
    </w:p>
    <w:p w14:paraId="3356EFE1" w14:textId="77777777" w:rsidR="00F42689" w:rsidRPr="00F74AEC" w:rsidRDefault="00F42689" w:rsidP="00F42689">
      <w:pPr>
        <w:spacing w:after="17" w:line="259" w:lineRule="auto"/>
        <w:ind w:left="723" w:right="717"/>
        <w:jc w:val="center"/>
        <w:rPr>
          <w:rFonts w:asciiTheme="minorHAnsi" w:eastAsia="Arial" w:hAnsiTheme="minorHAnsi" w:cstheme="minorHAnsi"/>
          <w:b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lastRenderedPageBreak/>
        <w:t xml:space="preserve">IX. </w:t>
      </w:r>
    </w:p>
    <w:p w14:paraId="293D48B5" w14:textId="77777777" w:rsidR="00F42689" w:rsidRPr="00F74AEC" w:rsidRDefault="00F42689" w:rsidP="00F42689">
      <w:pPr>
        <w:spacing w:after="17" w:line="259" w:lineRule="auto"/>
        <w:ind w:left="723" w:right="717"/>
        <w:jc w:val="center"/>
        <w:rPr>
          <w:rFonts w:asciiTheme="minorHAnsi" w:eastAsia="Arial" w:hAnsiTheme="minorHAnsi" w:cstheme="minorHAnsi"/>
          <w:b/>
          <w:color w:val="000000" w:themeColor="text1"/>
          <w:sz w:val="20"/>
        </w:rPr>
      </w:pPr>
      <w:r w:rsidRPr="00F74AEC">
        <w:rPr>
          <w:rFonts w:asciiTheme="minorHAnsi" w:eastAsia="Arial" w:hAnsiTheme="minorHAnsi" w:cstheme="minorHAnsi"/>
          <w:b/>
          <w:color w:val="000000" w:themeColor="text1"/>
          <w:sz w:val="20"/>
        </w:rPr>
        <w:t xml:space="preserve">Závěrečná ustanovení </w:t>
      </w:r>
    </w:p>
    <w:p w14:paraId="2F1B038C" w14:textId="77777777" w:rsidR="00F42689" w:rsidRPr="00F74AEC" w:rsidRDefault="00F42689" w:rsidP="00B83D09">
      <w:pPr>
        <w:pStyle w:val="Odstavecseseznamem"/>
        <w:numPr>
          <w:ilvl w:val="0"/>
          <w:numId w:val="16"/>
        </w:numPr>
        <w:spacing w:after="76" w:line="302" w:lineRule="auto"/>
        <w:ind w:left="567" w:hanging="425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Tato Smlouva může být měněna a doplňována pouze formou písemných, vzestupně číslovaných dodatků podepsaných oběma smluvními stranami. </w:t>
      </w:r>
    </w:p>
    <w:p w14:paraId="3A63E9C0" w14:textId="77777777" w:rsidR="00B83D09" w:rsidRPr="00F74AEC" w:rsidRDefault="00B83D09" w:rsidP="00B83D09">
      <w:pPr>
        <w:pStyle w:val="Odstavecseseznamem"/>
        <w:numPr>
          <w:ilvl w:val="0"/>
          <w:numId w:val="16"/>
        </w:numPr>
        <w:spacing w:before="0" w:after="86" w:line="302" w:lineRule="auto"/>
        <w:ind w:left="567" w:hanging="425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Otázky neupravené touto smlouvou se řídí českým právním řádem, zejména zákonem č. 89/2012 Sb., občanský zákoník, v platném znění.</w:t>
      </w:r>
    </w:p>
    <w:p w14:paraId="260B4710" w14:textId="77777777" w:rsidR="00F42689" w:rsidRPr="00F74AEC" w:rsidRDefault="00F42689" w:rsidP="00B83D09">
      <w:pPr>
        <w:pStyle w:val="Odstavecseseznamem"/>
        <w:numPr>
          <w:ilvl w:val="0"/>
          <w:numId w:val="16"/>
        </w:numPr>
        <w:spacing w:before="0" w:after="84" w:line="302" w:lineRule="auto"/>
        <w:ind w:left="567" w:hanging="425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Smluvní strany si Smlouvu přečetly, s jejím obsahem souhlasí a prohlašují, že Smlouvu uzavřely svobodně, vážně a určitě, nikoli v tísni za nápadně nevýhodných podmínek, na důkaz čehož připojují vlastnoruční podpisy. </w:t>
      </w:r>
    </w:p>
    <w:p w14:paraId="19B20243" w14:textId="77777777" w:rsidR="00F42689" w:rsidRPr="00F74AEC" w:rsidRDefault="00F42689" w:rsidP="00FD5119">
      <w:pPr>
        <w:pStyle w:val="Odstavecseseznamem"/>
        <w:numPr>
          <w:ilvl w:val="0"/>
          <w:numId w:val="16"/>
        </w:numPr>
        <w:ind w:left="567" w:hanging="425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Auditor souhlasí se zveřejněním této Smlouvy, včetně všech příloh, v souladu s obecně závaznými právními předpisy.  </w:t>
      </w:r>
    </w:p>
    <w:p w14:paraId="6B46E13D" w14:textId="77777777" w:rsidR="00F42689" w:rsidRPr="00F74AEC" w:rsidRDefault="00F42689" w:rsidP="00FD5119">
      <w:pPr>
        <w:pStyle w:val="Odstavecseseznamem"/>
        <w:numPr>
          <w:ilvl w:val="0"/>
          <w:numId w:val="16"/>
        </w:numPr>
        <w:ind w:left="567" w:hanging="425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Tato smlouva je vypracována ve dvou vyhotoveních, kdy každá smluvní strana obdrží po jednom vyhotovení. Alternativně může být tato smlouva vyhotovena v elektronické podobě, kdy každá smluvní strana obdrží její originální vyhotovení podepsané kvalifikovaným elektronickým podpisem s kvalifikovaným časovým razítkem.</w:t>
      </w:r>
    </w:p>
    <w:p w14:paraId="193BD228" w14:textId="77777777" w:rsidR="00F42689" w:rsidRPr="00F74AEC" w:rsidRDefault="00F42689" w:rsidP="00F42689">
      <w:pPr>
        <w:rPr>
          <w:rFonts w:asciiTheme="minorHAnsi" w:hAnsiTheme="minorHAnsi" w:cstheme="minorHAnsi"/>
          <w:color w:val="000000" w:themeColor="text1"/>
          <w:sz w:val="20"/>
        </w:rPr>
      </w:pPr>
    </w:p>
    <w:p w14:paraId="26F9F8B6" w14:textId="2EA60051" w:rsidR="00F42689" w:rsidRPr="00F74AEC" w:rsidRDefault="00F42689" w:rsidP="007D568A">
      <w:pPr>
        <w:pStyle w:val="Odstavecseseznamem"/>
        <w:spacing w:after="0" w:line="259" w:lineRule="auto"/>
        <w:ind w:left="360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V </w:t>
      </w:r>
      <w:r w:rsidR="007D568A" w:rsidRPr="00F74AEC">
        <w:rPr>
          <w:rFonts w:asciiTheme="minorHAnsi" w:hAnsiTheme="minorHAnsi" w:cstheme="minorHAnsi"/>
          <w:color w:val="000000" w:themeColor="text1"/>
          <w:sz w:val="20"/>
        </w:rPr>
        <w:t>Dobřanech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dne</w:t>
      </w:r>
      <w:r w:rsidR="00954A00" w:rsidRPr="00F74AEC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E86853">
        <w:rPr>
          <w:rFonts w:asciiTheme="minorHAnsi" w:hAnsiTheme="minorHAnsi" w:cstheme="minorHAnsi"/>
          <w:color w:val="000000" w:themeColor="text1"/>
          <w:sz w:val="20"/>
        </w:rPr>
        <w:t>25.7.2025</w:t>
      </w:r>
      <w:r w:rsidR="00E8577D" w:rsidRPr="00F74AEC">
        <w:rPr>
          <w:rFonts w:asciiTheme="minorHAnsi" w:eastAsia="Arial" w:hAnsiTheme="minorHAnsi" w:cstheme="minorHAnsi"/>
          <w:i/>
          <w:color w:val="000000" w:themeColor="text1"/>
          <w:sz w:val="20"/>
        </w:rPr>
        <w:t xml:space="preserve"> </w:t>
      </w:r>
      <w:r w:rsidR="00E8577D" w:rsidRPr="00F74AEC">
        <w:rPr>
          <w:rFonts w:asciiTheme="minorHAnsi" w:eastAsia="Arial" w:hAnsiTheme="minorHAnsi" w:cstheme="minorHAnsi"/>
          <w:i/>
          <w:color w:val="000000" w:themeColor="text1"/>
          <w:sz w:val="20"/>
        </w:rPr>
        <w:tab/>
        <w:t xml:space="preserve"> </w:t>
      </w:r>
      <w:r w:rsidR="00E8577D" w:rsidRPr="00F74AEC">
        <w:rPr>
          <w:rFonts w:asciiTheme="minorHAnsi" w:eastAsia="Arial" w:hAnsiTheme="minorHAnsi" w:cstheme="minorHAnsi"/>
          <w:i/>
          <w:color w:val="000000" w:themeColor="text1"/>
          <w:sz w:val="20"/>
        </w:rPr>
        <w:tab/>
        <w:t xml:space="preserve"> </w:t>
      </w:r>
      <w:r w:rsidRPr="00F74AEC">
        <w:rPr>
          <w:rFonts w:asciiTheme="minorHAnsi" w:eastAsia="Arial" w:hAnsiTheme="minorHAnsi" w:cstheme="minorHAnsi"/>
          <w:i/>
          <w:color w:val="000000" w:themeColor="text1"/>
          <w:sz w:val="20"/>
        </w:rPr>
        <w:tab/>
      </w:r>
      <w:r w:rsidR="007D568A" w:rsidRPr="00F74AEC">
        <w:rPr>
          <w:rFonts w:asciiTheme="minorHAnsi" w:eastAsia="Arial" w:hAnsiTheme="minorHAnsi" w:cstheme="minorHAnsi"/>
          <w:i/>
          <w:color w:val="000000" w:themeColor="text1"/>
          <w:sz w:val="20"/>
        </w:rPr>
        <w:tab/>
      </w:r>
      <w:r w:rsidRPr="00F74AEC">
        <w:rPr>
          <w:rFonts w:asciiTheme="minorHAnsi" w:hAnsiTheme="minorHAnsi" w:cstheme="minorHAnsi"/>
          <w:color w:val="000000" w:themeColor="text1"/>
          <w:sz w:val="20"/>
        </w:rPr>
        <w:t>V</w:t>
      </w:r>
      <w:r w:rsidR="007609A8">
        <w:rPr>
          <w:rFonts w:asciiTheme="minorHAnsi" w:hAnsiTheme="minorHAnsi" w:cstheme="minorHAnsi"/>
          <w:color w:val="000000" w:themeColor="text1"/>
          <w:sz w:val="20"/>
        </w:rPr>
        <w:t> Praze,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dne </w:t>
      </w:r>
      <w:r w:rsidR="00E86853">
        <w:rPr>
          <w:rFonts w:asciiTheme="minorHAnsi" w:hAnsiTheme="minorHAnsi" w:cstheme="minorHAnsi"/>
          <w:color w:val="000000" w:themeColor="text1"/>
          <w:sz w:val="20"/>
        </w:rPr>
        <w:t>16.7.2025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    </w:t>
      </w:r>
    </w:p>
    <w:p w14:paraId="5EC73016" w14:textId="39620F23" w:rsidR="00F42689" w:rsidRPr="00F74AEC" w:rsidRDefault="00F42689" w:rsidP="00F42689">
      <w:pPr>
        <w:pStyle w:val="Odstavecseseznamem"/>
        <w:spacing w:after="0" w:line="259" w:lineRule="auto"/>
        <w:ind w:left="360"/>
        <w:rPr>
          <w:rFonts w:asciiTheme="minorHAnsi" w:eastAsia="Arial" w:hAnsiTheme="minorHAnsi" w:cstheme="minorHAnsi"/>
          <w:i/>
          <w:color w:val="000000" w:themeColor="text1"/>
          <w:sz w:val="20"/>
        </w:rPr>
      </w:pPr>
    </w:p>
    <w:p w14:paraId="1A8CB142" w14:textId="1AB2CE6A" w:rsidR="00F42689" w:rsidRPr="00F74AEC" w:rsidRDefault="00F42689" w:rsidP="00F42689">
      <w:pPr>
        <w:pStyle w:val="Odstavecseseznamem"/>
        <w:spacing w:after="0" w:line="259" w:lineRule="auto"/>
        <w:ind w:left="360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za objednatele:  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ab/>
        <w:t xml:space="preserve"> 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ab/>
        <w:t xml:space="preserve">       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ab/>
        <w:t xml:space="preserve"> 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ab/>
        <w:t xml:space="preserve">                za auditora: </w:t>
      </w:r>
    </w:p>
    <w:p w14:paraId="20474519" w14:textId="77777777" w:rsidR="007D568A" w:rsidRPr="00F74AEC" w:rsidRDefault="00F42689" w:rsidP="007D568A">
      <w:pPr>
        <w:tabs>
          <w:tab w:val="center" w:pos="4249"/>
          <w:tab w:val="center" w:pos="6566"/>
          <w:tab w:val="center" w:pos="8498"/>
        </w:tabs>
        <w:spacing w:after="0"/>
        <w:ind w:left="-15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 </w:t>
      </w:r>
    </w:p>
    <w:p w14:paraId="52FC0A77" w14:textId="77777777" w:rsidR="007D568A" w:rsidRPr="00F74AEC" w:rsidRDefault="007D568A" w:rsidP="007D568A">
      <w:pPr>
        <w:tabs>
          <w:tab w:val="center" w:pos="4249"/>
          <w:tab w:val="center" w:pos="6566"/>
          <w:tab w:val="center" w:pos="8498"/>
        </w:tabs>
        <w:spacing w:after="0"/>
        <w:ind w:left="-15"/>
        <w:rPr>
          <w:rFonts w:asciiTheme="minorHAnsi" w:hAnsiTheme="minorHAnsi" w:cstheme="minorHAnsi"/>
          <w:color w:val="000000" w:themeColor="text1"/>
          <w:sz w:val="20"/>
        </w:rPr>
      </w:pPr>
    </w:p>
    <w:p w14:paraId="33D3F874" w14:textId="77777777" w:rsidR="007D568A" w:rsidRPr="00F74AEC" w:rsidRDefault="007D568A" w:rsidP="007D568A">
      <w:pPr>
        <w:tabs>
          <w:tab w:val="center" w:pos="4249"/>
          <w:tab w:val="center" w:pos="6566"/>
          <w:tab w:val="center" w:pos="8498"/>
        </w:tabs>
        <w:spacing w:after="0"/>
        <w:ind w:left="-15"/>
        <w:rPr>
          <w:rFonts w:asciiTheme="minorHAnsi" w:hAnsiTheme="minorHAnsi" w:cstheme="minorHAnsi"/>
          <w:color w:val="000000" w:themeColor="text1"/>
          <w:sz w:val="20"/>
        </w:rPr>
      </w:pPr>
    </w:p>
    <w:p w14:paraId="4FEF97E8" w14:textId="77777777" w:rsidR="007D568A" w:rsidRPr="00F74AEC" w:rsidRDefault="007D568A" w:rsidP="007D568A">
      <w:pPr>
        <w:tabs>
          <w:tab w:val="center" w:pos="4249"/>
          <w:tab w:val="center" w:pos="6566"/>
          <w:tab w:val="center" w:pos="8498"/>
        </w:tabs>
        <w:spacing w:after="0"/>
        <w:ind w:left="-15"/>
        <w:rPr>
          <w:rFonts w:asciiTheme="minorHAnsi" w:hAnsiTheme="minorHAnsi" w:cstheme="minorHAnsi"/>
          <w:color w:val="000000" w:themeColor="text1"/>
          <w:sz w:val="20"/>
        </w:rPr>
      </w:pPr>
    </w:p>
    <w:p w14:paraId="61A43AF9" w14:textId="7B8F9FBA" w:rsidR="00F42689" w:rsidRPr="00F74AEC" w:rsidRDefault="00F42689" w:rsidP="007D568A">
      <w:pPr>
        <w:tabs>
          <w:tab w:val="center" w:pos="4249"/>
          <w:tab w:val="center" w:pos="6566"/>
          <w:tab w:val="center" w:pos="8498"/>
        </w:tabs>
        <w:spacing w:after="0"/>
        <w:ind w:left="-15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---------------------------------------------  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ab/>
        <w:t xml:space="preserve">                                              -------------------------------------------- </w:t>
      </w:r>
      <w:r w:rsidRPr="00F74AEC">
        <w:rPr>
          <w:rFonts w:asciiTheme="minorHAnsi" w:hAnsiTheme="minorHAnsi" w:cstheme="minorHAnsi"/>
          <w:color w:val="000000" w:themeColor="text1"/>
          <w:sz w:val="20"/>
        </w:rPr>
        <w:tab/>
        <w:t xml:space="preserve"> </w:t>
      </w:r>
    </w:p>
    <w:p w14:paraId="29E4B494" w14:textId="56319555" w:rsidR="007D568A" w:rsidRPr="00F74AEC" w:rsidRDefault="007D568A" w:rsidP="00D35687">
      <w:pPr>
        <w:tabs>
          <w:tab w:val="left" w:pos="5529"/>
        </w:tabs>
        <w:spacing w:before="0" w:after="60" w:line="240" w:lineRule="auto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            </w:t>
      </w:r>
      <w:r w:rsidR="00D35687">
        <w:rPr>
          <w:rFonts w:asciiTheme="minorHAnsi" w:hAnsiTheme="minorHAnsi" w:cstheme="minorHAnsi"/>
          <w:color w:val="000000" w:themeColor="text1"/>
          <w:sz w:val="20"/>
        </w:rPr>
        <w:tab/>
      </w:r>
    </w:p>
    <w:p w14:paraId="3C571F93" w14:textId="39475B1D" w:rsidR="007D568A" w:rsidRPr="00F74AEC" w:rsidRDefault="007D568A" w:rsidP="00D35687">
      <w:pPr>
        <w:spacing w:before="0" w:after="60" w:line="240" w:lineRule="auto"/>
        <w:ind w:firstLine="709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 xml:space="preserve">     ředitel</w:t>
      </w:r>
      <w:r w:rsidR="00D35687">
        <w:rPr>
          <w:rFonts w:asciiTheme="minorHAnsi" w:hAnsiTheme="minorHAnsi" w:cstheme="minorHAnsi"/>
          <w:color w:val="000000" w:themeColor="text1"/>
          <w:sz w:val="20"/>
        </w:rPr>
        <w:tab/>
      </w:r>
      <w:r w:rsidR="00D35687">
        <w:rPr>
          <w:rFonts w:asciiTheme="minorHAnsi" w:hAnsiTheme="minorHAnsi" w:cstheme="minorHAnsi"/>
          <w:color w:val="000000" w:themeColor="text1"/>
          <w:sz w:val="20"/>
        </w:rPr>
        <w:tab/>
      </w:r>
      <w:r w:rsidR="00D35687">
        <w:rPr>
          <w:rFonts w:asciiTheme="minorHAnsi" w:hAnsiTheme="minorHAnsi" w:cstheme="minorHAnsi"/>
          <w:color w:val="000000" w:themeColor="text1"/>
          <w:sz w:val="20"/>
        </w:rPr>
        <w:tab/>
      </w:r>
      <w:r w:rsidR="00D35687">
        <w:rPr>
          <w:rFonts w:asciiTheme="minorHAnsi" w:hAnsiTheme="minorHAnsi" w:cstheme="minorHAnsi"/>
          <w:color w:val="000000" w:themeColor="text1"/>
          <w:sz w:val="20"/>
        </w:rPr>
        <w:tab/>
      </w:r>
      <w:r w:rsidR="00D35687">
        <w:rPr>
          <w:rFonts w:asciiTheme="minorHAnsi" w:hAnsiTheme="minorHAnsi" w:cstheme="minorHAnsi"/>
          <w:color w:val="000000" w:themeColor="text1"/>
          <w:sz w:val="20"/>
        </w:rPr>
        <w:tab/>
      </w:r>
      <w:r w:rsidR="00D35687">
        <w:rPr>
          <w:rFonts w:asciiTheme="minorHAnsi" w:hAnsiTheme="minorHAnsi" w:cstheme="minorHAnsi"/>
          <w:color w:val="000000" w:themeColor="text1"/>
          <w:sz w:val="20"/>
        </w:rPr>
        <w:tab/>
        <w:t xml:space="preserve">    jednatel</w:t>
      </w:r>
    </w:p>
    <w:p w14:paraId="1E5C0BDD" w14:textId="5CBA03F8" w:rsidR="00CB07C6" w:rsidRPr="00F74AEC" w:rsidRDefault="007D568A" w:rsidP="007D568A">
      <w:pPr>
        <w:spacing w:before="0" w:after="60" w:line="240" w:lineRule="auto"/>
        <w:rPr>
          <w:rFonts w:asciiTheme="minorHAnsi" w:hAnsiTheme="minorHAnsi" w:cstheme="minorHAnsi"/>
          <w:color w:val="000000" w:themeColor="text1"/>
          <w:sz w:val="20"/>
        </w:rPr>
      </w:pPr>
      <w:r w:rsidRPr="00F74AEC">
        <w:rPr>
          <w:rFonts w:asciiTheme="minorHAnsi" w:hAnsiTheme="minorHAnsi" w:cstheme="minorHAnsi"/>
          <w:color w:val="000000" w:themeColor="text1"/>
          <w:sz w:val="20"/>
        </w:rPr>
        <w:t>Psychiatrická nemocnice v Dobřanech</w:t>
      </w:r>
      <w:r w:rsidR="00F42689" w:rsidRPr="00F74AEC">
        <w:rPr>
          <w:rFonts w:asciiTheme="minorHAnsi" w:hAnsiTheme="minorHAnsi" w:cstheme="minorHAnsi"/>
          <w:color w:val="000000" w:themeColor="text1"/>
          <w:sz w:val="20"/>
        </w:rPr>
        <w:tab/>
      </w:r>
      <w:r w:rsidR="00F42689" w:rsidRPr="00F74AEC">
        <w:rPr>
          <w:rFonts w:asciiTheme="minorHAnsi" w:hAnsiTheme="minorHAnsi" w:cstheme="minorHAnsi"/>
          <w:color w:val="000000" w:themeColor="text1"/>
          <w:sz w:val="20"/>
        </w:rPr>
        <w:tab/>
      </w:r>
      <w:r w:rsidR="00F42689" w:rsidRPr="00F74AEC">
        <w:rPr>
          <w:rFonts w:asciiTheme="minorHAnsi" w:hAnsiTheme="minorHAnsi" w:cstheme="minorHAnsi"/>
          <w:color w:val="000000" w:themeColor="text1"/>
          <w:sz w:val="20"/>
        </w:rPr>
        <w:tab/>
      </w:r>
      <w:r w:rsidR="00F42689" w:rsidRPr="00F74AEC">
        <w:rPr>
          <w:rFonts w:asciiTheme="minorHAnsi" w:hAnsiTheme="minorHAnsi" w:cstheme="minorHAnsi"/>
          <w:color w:val="000000" w:themeColor="text1"/>
          <w:sz w:val="20"/>
        </w:rPr>
        <w:tab/>
      </w:r>
      <w:proofErr w:type="spellStart"/>
      <w:r w:rsidR="00D35687">
        <w:rPr>
          <w:rFonts w:asciiTheme="minorHAnsi" w:hAnsiTheme="minorHAnsi" w:cstheme="minorHAnsi"/>
          <w:color w:val="000000" w:themeColor="text1"/>
          <w:sz w:val="20"/>
        </w:rPr>
        <w:t>HZConsult</w:t>
      </w:r>
      <w:proofErr w:type="spellEnd"/>
      <w:r w:rsidR="00D35687">
        <w:rPr>
          <w:rFonts w:asciiTheme="minorHAnsi" w:hAnsiTheme="minorHAnsi" w:cstheme="minorHAnsi"/>
          <w:color w:val="000000" w:themeColor="text1"/>
          <w:sz w:val="20"/>
        </w:rPr>
        <w:t xml:space="preserve"> s.r.o.</w:t>
      </w:r>
      <w:r w:rsidR="00F42689" w:rsidRPr="00F74AEC">
        <w:rPr>
          <w:rFonts w:asciiTheme="minorHAnsi" w:hAnsiTheme="minorHAnsi" w:cstheme="minorHAnsi"/>
          <w:color w:val="000000" w:themeColor="text1"/>
          <w:sz w:val="20"/>
        </w:rPr>
        <w:tab/>
      </w:r>
    </w:p>
    <w:sectPr w:rsidR="00CB07C6" w:rsidRPr="00F74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145B"/>
    <w:multiLevelType w:val="hybridMultilevel"/>
    <w:tmpl w:val="BA6C6E98"/>
    <w:lvl w:ilvl="0" w:tplc="2B1C1D78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8815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66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AF8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098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881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C8DA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CA22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A82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0429A"/>
    <w:multiLevelType w:val="hybridMultilevel"/>
    <w:tmpl w:val="FDFEA27C"/>
    <w:lvl w:ilvl="0" w:tplc="112AE75A">
      <w:start w:val="1"/>
      <w:numFmt w:val="decimal"/>
      <w:lvlText w:val="%1."/>
      <w:lvlJc w:val="left"/>
      <w:pPr>
        <w:ind w:left="42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A4C1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5AC9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AD9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964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2E0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4BB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AA9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1029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96572"/>
    <w:multiLevelType w:val="hybridMultilevel"/>
    <w:tmpl w:val="17927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F596D"/>
    <w:multiLevelType w:val="hybridMultilevel"/>
    <w:tmpl w:val="65643A16"/>
    <w:lvl w:ilvl="0" w:tplc="DC80A670">
      <w:start w:val="1"/>
      <w:numFmt w:val="decimal"/>
      <w:lvlText w:val="%1."/>
      <w:lvlJc w:val="left"/>
      <w:pPr>
        <w:ind w:left="576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8C62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6B2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C76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681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8651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210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0B5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A6F4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BB2804"/>
    <w:multiLevelType w:val="multilevel"/>
    <w:tmpl w:val="A83CB90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260A95"/>
    <w:multiLevelType w:val="multilevel"/>
    <w:tmpl w:val="B3A66DEE"/>
    <w:numStyleLink w:val="Styl1"/>
  </w:abstractNum>
  <w:abstractNum w:abstractNumId="6" w15:restartNumberingAfterBreak="0">
    <w:nsid w:val="2F4A74D9"/>
    <w:multiLevelType w:val="multilevel"/>
    <w:tmpl w:val="3CF62E0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1429" w:hanging="720"/>
      </w:pPr>
      <w:rPr>
        <w:rFonts w:hint="default"/>
        <w:shadow w:val="0"/>
        <w:emboss w:val="0"/>
        <w:imprint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  <w:rPr>
        <w:rFonts w:hint="default"/>
      </w:rPr>
    </w:lvl>
  </w:abstractNum>
  <w:abstractNum w:abstractNumId="7" w15:restartNumberingAfterBreak="0">
    <w:nsid w:val="2F72731D"/>
    <w:multiLevelType w:val="hybridMultilevel"/>
    <w:tmpl w:val="BAA28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A4D72"/>
    <w:multiLevelType w:val="multilevel"/>
    <w:tmpl w:val="B3A66DEE"/>
    <w:styleLink w:val="Styl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  <w:rPr>
        <w:rFonts w:hint="default"/>
      </w:rPr>
    </w:lvl>
  </w:abstractNum>
  <w:abstractNum w:abstractNumId="9" w15:restartNumberingAfterBreak="0">
    <w:nsid w:val="47507E74"/>
    <w:multiLevelType w:val="hybridMultilevel"/>
    <w:tmpl w:val="54FA581E"/>
    <w:lvl w:ilvl="0" w:tplc="877C22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AEB6AE">
      <w:start w:val="4"/>
      <w:numFmt w:val="decimal"/>
      <w:lvlText w:val="%2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0B93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DE1E6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C032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4551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76CD9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A33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B2CB5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FE67E2"/>
    <w:multiLevelType w:val="multilevel"/>
    <w:tmpl w:val="768AF288"/>
    <w:lvl w:ilvl="0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37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0751E9"/>
    <w:multiLevelType w:val="multilevel"/>
    <w:tmpl w:val="26D06E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794D5B"/>
    <w:multiLevelType w:val="hybridMultilevel"/>
    <w:tmpl w:val="8BC21CBC"/>
    <w:lvl w:ilvl="0" w:tplc="C512C8F6">
      <w:start w:val="1"/>
      <w:numFmt w:val="decimal"/>
      <w:lvlText w:val="%1."/>
      <w:lvlJc w:val="left"/>
      <w:pPr>
        <w:ind w:left="49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5EA412">
      <w:start w:val="1"/>
      <w:numFmt w:val="lowerLetter"/>
      <w:lvlText w:val="%2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654A4">
      <w:start w:val="1"/>
      <w:numFmt w:val="lowerRoman"/>
      <w:lvlText w:val="%3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864EA">
      <w:start w:val="1"/>
      <w:numFmt w:val="decimal"/>
      <w:lvlText w:val="%4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FA9450">
      <w:start w:val="1"/>
      <w:numFmt w:val="lowerLetter"/>
      <w:lvlText w:val="%5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AEA72">
      <w:start w:val="1"/>
      <w:numFmt w:val="lowerRoman"/>
      <w:lvlText w:val="%6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0A3FE2">
      <w:start w:val="1"/>
      <w:numFmt w:val="decimal"/>
      <w:lvlText w:val="%7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A90F0">
      <w:start w:val="1"/>
      <w:numFmt w:val="lowerLetter"/>
      <w:lvlText w:val="%8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89FD0">
      <w:start w:val="1"/>
      <w:numFmt w:val="lowerRoman"/>
      <w:lvlText w:val="%9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3C3986"/>
    <w:multiLevelType w:val="multilevel"/>
    <w:tmpl w:val="5876231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1429" w:hanging="720"/>
      </w:pPr>
      <w:rPr>
        <w:rFonts w:hint="default"/>
        <w:shadow w:val="0"/>
        <w:emboss w:val="0"/>
        <w:imprint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  <w:rPr>
        <w:rFonts w:hint="default"/>
      </w:rPr>
    </w:lvl>
  </w:abstractNum>
  <w:abstractNum w:abstractNumId="14" w15:restartNumberingAfterBreak="0">
    <w:nsid w:val="7949274E"/>
    <w:multiLevelType w:val="hybridMultilevel"/>
    <w:tmpl w:val="39165A8E"/>
    <w:lvl w:ilvl="0" w:tplc="6520D266">
      <w:start w:val="1"/>
      <w:numFmt w:val="decimal"/>
      <w:lvlText w:val="%1."/>
      <w:lvlJc w:val="left"/>
      <w:pPr>
        <w:ind w:left="42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98AB92">
      <w:start w:val="1"/>
      <w:numFmt w:val="decimal"/>
      <w:lvlText w:val="%2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8C36E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94DC8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8B54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DC42D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07FA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EF4F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202CD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565D9B"/>
    <w:multiLevelType w:val="hybridMultilevel"/>
    <w:tmpl w:val="69764DCC"/>
    <w:lvl w:ilvl="0" w:tplc="20B4FF4E">
      <w:start w:val="1"/>
      <w:numFmt w:val="decimal"/>
      <w:lvlText w:val="%1."/>
      <w:lvlJc w:val="left"/>
      <w:pPr>
        <w:ind w:left="42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0F5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E2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256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051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5022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9E53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E70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6E8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7908592">
    <w:abstractNumId w:val="15"/>
  </w:num>
  <w:num w:numId="2" w16cid:durableId="1152133768">
    <w:abstractNumId w:val="1"/>
  </w:num>
  <w:num w:numId="3" w16cid:durableId="957686730">
    <w:abstractNumId w:val="0"/>
  </w:num>
  <w:num w:numId="4" w16cid:durableId="76640452">
    <w:abstractNumId w:val="10"/>
  </w:num>
  <w:num w:numId="5" w16cid:durableId="1803503216">
    <w:abstractNumId w:val="12"/>
  </w:num>
  <w:num w:numId="6" w16cid:durableId="445924966">
    <w:abstractNumId w:val="3"/>
  </w:num>
  <w:num w:numId="7" w16cid:durableId="694697709">
    <w:abstractNumId w:val="14"/>
  </w:num>
  <w:num w:numId="8" w16cid:durableId="649598442">
    <w:abstractNumId w:val="9"/>
  </w:num>
  <w:num w:numId="9" w16cid:durableId="714085617">
    <w:abstractNumId w:val="5"/>
  </w:num>
  <w:num w:numId="10" w16cid:durableId="139461391">
    <w:abstractNumId w:val="8"/>
  </w:num>
  <w:num w:numId="11" w16cid:durableId="1924872003">
    <w:abstractNumId w:val="6"/>
  </w:num>
  <w:num w:numId="12" w16cid:durableId="442922439">
    <w:abstractNumId w:val="13"/>
  </w:num>
  <w:num w:numId="13" w16cid:durableId="2064523933">
    <w:abstractNumId w:val="4"/>
  </w:num>
  <w:num w:numId="14" w16cid:durableId="1896768959">
    <w:abstractNumId w:val="11"/>
  </w:num>
  <w:num w:numId="15" w16cid:durableId="1736850490">
    <w:abstractNumId w:val="7"/>
  </w:num>
  <w:num w:numId="16" w16cid:durableId="1451165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89"/>
    <w:rsid w:val="0001290F"/>
    <w:rsid w:val="000515A4"/>
    <w:rsid w:val="000716F0"/>
    <w:rsid w:val="00091EE1"/>
    <w:rsid w:val="001D4D31"/>
    <w:rsid w:val="002334A7"/>
    <w:rsid w:val="00360C13"/>
    <w:rsid w:val="003725D8"/>
    <w:rsid w:val="00380B6B"/>
    <w:rsid w:val="00395114"/>
    <w:rsid w:val="00500384"/>
    <w:rsid w:val="00600024"/>
    <w:rsid w:val="006151D6"/>
    <w:rsid w:val="0068086F"/>
    <w:rsid w:val="006B46DB"/>
    <w:rsid w:val="00730CC4"/>
    <w:rsid w:val="007609A8"/>
    <w:rsid w:val="007D568A"/>
    <w:rsid w:val="008461B7"/>
    <w:rsid w:val="00954A00"/>
    <w:rsid w:val="00A95DCE"/>
    <w:rsid w:val="00AA395B"/>
    <w:rsid w:val="00AC32BA"/>
    <w:rsid w:val="00B50A57"/>
    <w:rsid w:val="00B83D09"/>
    <w:rsid w:val="00C61EAC"/>
    <w:rsid w:val="00CB07C6"/>
    <w:rsid w:val="00D35687"/>
    <w:rsid w:val="00D53396"/>
    <w:rsid w:val="00DC05D6"/>
    <w:rsid w:val="00E2787C"/>
    <w:rsid w:val="00E8577D"/>
    <w:rsid w:val="00E86853"/>
    <w:rsid w:val="00F25655"/>
    <w:rsid w:val="00F42689"/>
    <w:rsid w:val="00F66901"/>
    <w:rsid w:val="00F74AEC"/>
    <w:rsid w:val="00FD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6CBC"/>
  <w15:chartTrackingRefBased/>
  <w15:docId w15:val="{1E71615A-F174-4B8D-BBFF-2602DBC9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689"/>
    <w:pPr>
      <w:spacing w:before="120" w:after="120" w:line="300" w:lineRule="exact"/>
    </w:pPr>
    <w:rPr>
      <w:rFonts w:ascii="Georgia" w:eastAsia="Times New Roman" w:hAnsi="Georgia" w:cs="Times New Roman"/>
      <w:sz w:val="21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F42689"/>
    <w:pPr>
      <w:keepNext/>
      <w:keepLines/>
      <w:spacing w:after="19"/>
      <w:ind w:right="10"/>
      <w:jc w:val="center"/>
      <w:outlineLvl w:val="0"/>
    </w:pPr>
    <w:rPr>
      <w:rFonts w:ascii="Arial" w:eastAsia="Arial" w:hAnsi="Arial" w:cs="Arial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2689"/>
    <w:rPr>
      <w:rFonts w:ascii="Arial" w:eastAsia="Arial" w:hAnsi="Arial" w:cs="Arial"/>
      <w:b/>
      <w:color w:val="000000"/>
      <w:sz w:val="24"/>
      <w:lang w:eastAsia="cs-CZ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,List Paragraph"/>
    <w:basedOn w:val="Normln"/>
    <w:link w:val="OdstavecseseznamemChar"/>
    <w:uiPriority w:val="34"/>
    <w:qFormat/>
    <w:rsid w:val="00F42689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F42689"/>
    <w:rPr>
      <w:rFonts w:ascii="Franklin Gothic Book" w:eastAsia="Calibri" w:hAnsi="Franklin Gothic Book" w:cs="Times New Roman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F42689"/>
    <w:pPr>
      <w:suppressAutoHyphens/>
      <w:spacing w:before="0" w:line="240" w:lineRule="auto"/>
      <w:jc w:val="both"/>
    </w:pPr>
    <w:rPr>
      <w:rFonts w:ascii="Franklin Gothic Book" w:eastAsia="Calibri" w:hAnsi="Franklin Gothic Book"/>
      <w:sz w:val="24"/>
      <w:szCs w:val="24"/>
      <w:lang w:val="x-none"/>
    </w:rPr>
  </w:style>
  <w:style w:type="character" w:customStyle="1" w:styleId="ZkladntextChar1">
    <w:name w:val="Základní text Char1"/>
    <w:basedOn w:val="Standardnpsmoodstavce"/>
    <w:uiPriority w:val="99"/>
    <w:semiHidden/>
    <w:rsid w:val="00F42689"/>
    <w:rPr>
      <w:rFonts w:ascii="Georgia" w:eastAsia="Times New Roman" w:hAnsi="Georgia" w:cs="Times New Roman"/>
      <w:sz w:val="21"/>
      <w:szCs w:val="20"/>
      <w:lang w:eastAsia="cs-CZ"/>
    </w:rPr>
  </w:style>
  <w:style w:type="numbering" w:customStyle="1" w:styleId="Styl1">
    <w:name w:val="Styl1"/>
    <w:uiPriority w:val="99"/>
    <w:rsid w:val="00F42689"/>
    <w:pPr>
      <w:numPr>
        <w:numId w:val="10"/>
      </w:numPr>
    </w:pPr>
  </w:style>
  <w:style w:type="character" w:styleId="Hypertextovodkaz">
    <w:name w:val="Hyperlink"/>
    <w:basedOn w:val="Standardnpsmoodstavce"/>
    <w:unhideWhenUsed/>
    <w:rsid w:val="00F42689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link w:val="Odstavecseseznamem"/>
    <w:uiPriority w:val="34"/>
    <w:qFormat/>
    <w:locked/>
    <w:rsid w:val="00F42689"/>
    <w:rPr>
      <w:rFonts w:ascii="Georgia" w:eastAsia="Times New Roman" w:hAnsi="Georgia" w:cs="Times New Roman"/>
      <w:sz w:val="21"/>
      <w:szCs w:val="20"/>
      <w:lang w:eastAsia="cs-CZ"/>
    </w:rPr>
  </w:style>
  <w:style w:type="paragraph" w:customStyle="1" w:styleId="Znaka">
    <w:name w:val="Značka"/>
    <w:basedOn w:val="Normln"/>
    <w:qFormat/>
    <w:rsid w:val="00F42689"/>
    <w:pPr>
      <w:suppressAutoHyphens/>
      <w:spacing w:before="0" w:after="0" w:line="240" w:lineRule="auto"/>
      <w:ind w:left="288" w:firstLine="1"/>
    </w:pPr>
    <w:rPr>
      <w:rFonts w:ascii="Times New Roman" w:eastAsiaTheme="minorHAnsi" w:hAnsi="Times New Roman"/>
      <w:color w:val="000000"/>
      <w:sz w:val="20"/>
    </w:rPr>
  </w:style>
  <w:style w:type="character" w:styleId="Zstupntext">
    <w:name w:val="Placeholder Text"/>
    <w:basedOn w:val="Standardnpsmoodstavce"/>
    <w:uiPriority w:val="99"/>
    <w:semiHidden/>
    <w:rsid w:val="00E8577D"/>
  </w:style>
  <w:style w:type="paragraph" w:styleId="Bezmezer">
    <w:name w:val="No Spacing"/>
    <w:uiPriority w:val="1"/>
    <w:qFormat/>
    <w:rsid w:val="00AC32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rsid w:val="00AC32BA"/>
  </w:style>
  <w:style w:type="character" w:styleId="Nevyeenzmnka">
    <w:name w:val="Unresolved Mention"/>
    <w:basedOn w:val="Standardnpsmoodstavce"/>
    <w:uiPriority w:val="99"/>
    <w:semiHidden/>
    <w:unhideWhenUsed/>
    <w:rsid w:val="00AC32B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533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39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396"/>
    <w:rPr>
      <w:rFonts w:ascii="Georgia" w:eastAsia="Times New Roman" w:hAnsi="Georg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3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396"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339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39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2010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Petr Šámal</dc:creator>
  <cp:keywords/>
  <dc:description/>
  <cp:lastModifiedBy>Hana Šnebergerová DiS.</cp:lastModifiedBy>
  <cp:revision>3</cp:revision>
  <cp:lastPrinted>2025-07-16T07:38:00Z</cp:lastPrinted>
  <dcterms:created xsi:type="dcterms:W3CDTF">2025-07-28T09:12:00Z</dcterms:created>
  <dcterms:modified xsi:type="dcterms:W3CDTF">2025-07-28T09:20:00Z</dcterms:modified>
</cp:coreProperties>
</file>