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3C5623F3" w:rsidR="00C14999" w:rsidRDefault="00B22066" w:rsidP="008F3758">
      <w:pPr>
        <w:pStyle w:val="Nadpis1"/>
        <w:spacing w:before="0" w:line="276" w:lineRule="auto"/>
        <w:jc w:val="center"/>
        <w:rPr>
          <w:rFonts w:ascii="Calibri" w:hAnsi="Calibri" w:cs="Calibri"/>
          <w:bCs w:val="0"/>
          <w:kern w:val="0"/>
          <w:sz w:val="22"/>
          <w:szCs w:val="22"/>
          <w:lang w:val="cs-CZ"/>
        </w:rPr>
      </w:pPr>
      <w:r w:rsidRPr="00A6603B">
        <w:rPr>
          <w:rFonts w:ascii="Calibri" w:hAnsi="Calibri"/>
          <w:sz w:val="22"/>
          <w:szCs w:val="22"/>
        </w:rPr>
        <w:t xml:space="preserve">číslo </w:t>
      </w:r>
      <w:r w:rsidR="00C14999">
        <w:rPr>
          <w:rFonts w:ascii="Calibri" w:hAnsi="Calibri"/>
          <w:sz w:val="22"/>
          <w:szCs w:val="22"/>
          <w:lang w:val="cs-CZ"/>
        </w:rPr>
        <w:t xml:space="preserve">u </w:t>
      </w:r>
      <w:r w:rsidRPr="00A6603B">
        <w:rPr>
          <w:rFonts w:ascii="Calibri" w:hAnsi="Calibri"/>
          <w:sz w:val="22"/>
          <w:szCs w:val="22"/>
        </w:rPr>
        <w:t xml:space="preserve">objednatele: </w:t>
      </w:r>
      <w:r w:rsidR="00C14999" w:rsidRPr="00C14999">
        <w:rPr>
          <w:rFonts w:ascii="Calibri" w:hAnsi="Calibri" w:cs="Calibri"/>
          <w:bCs w:val="0"/>
          <w:kern w:val="0"/>
          <w:sz w:val="22"/>
          <w:szCs w:val="22"/>
          <w:lang w:val="cs-CZ"/>
        </w:rPr>
        <w:t>NPU-</w:t>
      </w:r>
      <w:r w:rsidR="00C14999" w:rsidRPr="004541E1">
        <w:rPr>
          <w:rFonts w:ascii="Calibri" w:hAnsi="Calibri" w:cs="Calibri"/>
          <w:bCs w:val="0"/>
          <w:kern w:val="0"/>
          <w:sz w:val="22"/>
          <w:szCs w:val="22"/>
          <w:lang w:val="cs-CZ"/>
        </w:rPr>
        <w:t>450</w:t>
      </w:r>
      <w:r w:rsidR="00C14999" w:rsidRPr="003A41E5">
        <w:rPr>
          <w:rFonts w:ascii="Calibri" w:hAnsi="Calibri" w:cs="Calibri"/>
          <w:bCs w:val="0"/>
          <w:kern w:val="0"/>
          <w:sz w:val="22"/>
          <w:szCs w:val="22"/>
          <w:lang w:val="cs-CZ"/>
        </w:rPr>
        <w:t>/</w:t>
      </w:r>
      <w:r w:rsidR="003A41E5" w:rsidRPr="003A41E5">
        <w:rPr>
          <w:rFonts w:ascii="Calibri" w:hAnsi="Calibri" w:cs="Calibri"/>
          <w:bCs w:val="0"/>
          <w:kern w:val="0"/>
          <w:sz w:val="22"/>
          <w:szCs w:val="22"/>
          <w:lang w:val="cs-CZ"/>
        </w:rPr>
        <w:t>5256</w:t>
      </w:r>
      <w:r w:rsidR="001C493A">
        <w:rPr>
          <w:rFonts w:ascii="Calibri" w:hAnsi="Calibri" w:cs="Calibri"/>
          <w:bCs w:val="0"/>
          <w:kern w:val="0"/>
          <w:sz w:val="22"/>
          <w:szCs w:val="22"/>
          <w:lang w:val="cs-CZ"/>
        </w:rPr>
        <w:t>2</w:t>
      </w:r>
      <w:r w:rsidR="00C14999" w:rsidRPr="003A41E5">
        <w:rPr>
          <w:rFonts w:ascii="Calibri" w:hAnsi="Calibri" w:cs="Calibri"/>
          <w:bCs w:val="0"/>
          <w:kern w:val="0"/>
          <w:sz w:val="22"/>
          <w:szCs w:val="22"/>
          <w:lang w:val="cs-CZ"/>
        </w:rPr>
        <w:t>/202</w:t>
      </w:r>
      <w:r w:rsidR="00AC663B" w:rsidRPr="003A41E5">
        <w:rPr>
          <w:rFonts w:ascii="Calibri" w:hAnsi="Calibri" w:cs="Calibri"/>
          <w:bCs w:val="0"/>
          <w:kern w:val="0"/>
          <w:sz w:val="22"/>
          <w:szCs w:val="22"/>
          <w:lang w:val="cs-CZ"/>
        </w:rPr>
        <w:t>5</w:t>
      </w:r>
    </w:p>
    <w:p w14:paraId="066BBFE0" w14:textId="2A5AB238"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8150F0">
        <w:rPr>
          <w:rFonts w:ascii="Calibri" w:hAnsi="Calibri" w:cs="Calibri"/>
          <w:b/>
          <w:sz w:val="22"/>
          <w:szCs w:val="22"/>
        </w:rPr>
        <w:t>NPU-450/10</w:t>
      </w:r>
      <w:r w:rsidR="00B655FD">
        <w:rPr>
          <w:rFonts w:ascii="Calibri" w:hAnsi="Calibri" w:cs="Calibri"/>
          <w:b/>
          <w:sz w:val="22"/>
          <w:szCs w:val="22"/>
        </w:rPr>
        <w:t>6</w:t>
      </w:r>
      <w:r w:rsidRPr="008150F0">
        <w:rPr>
          <w:rFonts w:ascii="Calibri" w:hAnsi="Calibri" w:cs="Calibri"/>
          <w:b/>
          <w:sz w:val="22"/>
          <w:szCs w:val="22"/>
        </w:rPr>
        <w:t>/2025</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
        <w:spacing w:line="276" w:lineRule="auto"/>
      </w:pPr>
    </w:p>
    <w:p w14:paraId="4F8A9A21" w14:textId="77777777" w:rsidR="008825C8" w:rsidRPr="00E0172D" w:rsidRDefault="008825C8" w:rsidP="008F3758">
      <w:pPr>
        <w:pStyle w:val="Zkladntext"/>
        <w:spacing w:line="276" w:lineRule="auto"/>
        <w:rPr>
          <w:rFonts w:ascii="Calibri" w:hAnsi="Calibri" w:cs="Calibri"/>
          <w:sz w:val="22"/>
          <w:szCs w:val="22"/>
        </w:rPr>
      </w:pPr>
      <w:r w:rsidRPr="00E0172D">
        <w:rPr>
          <w:rStyle w:val="Siln"/>
          <w:rFonts w:ascii="Calibri" w:hAnsi="Calibri" w:cs="Calibri"/>
          <w:sz w:val="22"/>
          <w:szCs w:val="22"/>
        </w:rPr>
        <w:t>Národní památkový ústav</w:t>
      </w:r>
      <w:r w:rsidR="00587D88" w:rsidRPr="00E0172D">
        <w:rPr>
          <w:rStyle w:val="Siln"/>
          <w:rFonts w:ascii="Calibri" w:hAnsi="Calibri" w:cs="Calibri"/>
          <w:sz w:val="22"/>
          <w:szCs w:val="22"/>
        </w:rPr>
        <w:t xml:space="preserve">,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1347B42A" w14:textId="77777777" w:rsidR="008825C8" w:rsidRPr="00E0172D" w:rsidRDefault="008825C8" w:rsidP="008F3758">
      <w:pPr>
        <w:pStyle w:val="FormtovanvHTML"/>
        <w:spacing w:line="276" w:lineRule="auto"/>
        <w:jc w:val="both"/>
        <w:rPr>
          <w:rFonts w:ascii="Calibri" w:hAnsi="Calibri" w:cs="Calibri"/>
          <w:sz w:val="22"/>
          <w:szCs w:val="22"/>
        </w:rPr>
      </w:pPr>
      <w:r w:rsidRPr="00E0172D">
        <w:rPr>
          <w:rFonts w:ascii="Calibri" w:hAnsi="Calibri" w:cs="Calibri"/>
          <w:sz w:val="22"/>
          <w:szCs w:val="22"/>
        </w:rPr>
        <w:t>IČ</w:t>
      </w:r>
      <w:r w:rsidR="00444C3A" w:rsidRPr="00E0172D">
        <w:rPr>
          <w:rFonts w:ascii="Calibri" w:hAnsi="Calibri" w:cs="Calibri"/>
          <w:sz w:val="22"/>
          <w:szCs w:val="22"/>
        </w:rPr>
        <w:t>:</w:t>
      </w:r>
      <w:r w:rsidRPr="00E0172D">
        <w:rPr>
          <w:rFonts w:ascii="Calibri" w:hAnsi="Calibri" w:cs="Calibri"/>
          <w:sz w:val="22"/>
          <w:szCs w:val="22"/>
        </w:rPr>
        <w:t xml:space="preserve"> 75032333, DIČ</w:t>
      </w:r>
      <w:r w:rsidR="00444C3A" w:rsidRPr="00E0172D">
        <w:rPr>
          <w:rFonts w:ascii="Calibri" w:hAnsi="Calibri" w:cs="Calibri"/>
          <w:sz w:val="22"/>
          <w:szCs w:val="22"/>
        </w:rPr>
        <w:t>:</w:t>
      </w:r>
      <w:r w:rsidRPr="00E0172D">
        <w:rPr>
          <w:rFonts w:ascii="Calibri" w:hAnsi="Calibri" w:cs="Calibri"/>
          <w:sz w:val="22"/>
          <w:szCs w:val="22"/>
        </w:rPr>
        <w:t xml:space="preserve"> CZ75032333</w:t>
      </w:r>
    </w:p>
    <w:p w14:paraId="40D7705F" w14:textId="77777777" w:rsidR="008825C8" w:rsidRPr="00E0172D" w:rsidRDefault="008825C8" w:rsidP="008F3758">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23FEC06F" w14:textId="77777777" w:rsidR="00587D88" w:rsidRPr="00E0172D" w:rsidRDefault="008825C8" w:rsidP="008F3758">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w:t>
      </w:r>
      <w:r w:rsidR="00444C3A" w:rsidRPr="00E0172D">
        <w:rPr>
          <w:rFonts w:ascii="Calibri" w:hAnsi="Calibri" w:cs="Calibri"/>
          <w:sz w:val="22"/>
          <w:szCs w:val="22"/>
        </w:rPr>
        <w:t>Ing. Petrem Šubíkem</w:t>
      </w:r>
      <w:r w:rsidRPr="00E0172D">
        <w:rPr>
          <w:rFonts w:ascii="Calibri" w:hAnsi="Calibri" w:cs="Calibri"/>
          <w:sz w:val="22"/>
          <w:szCs w:val="22"/>
        </w:rPr>
        <w:t>, ředitelem</w:t>
      </w:r>
      <w:r w:rsidR="00444C3A" w:rsidRPr="00E0172D">
        <w:rPr>
          <w:rFonts w:ascii="Calibri" w:hAnsi="Calibri" w:cs="Calibri"/>
          <w:sz w:val="22"/>
          <w:szCs w:val="22"/>
        </w:rPr>
        <w:t xml:space="preserve"> NPÚ </w:t>
      </w:r>
      <w:r w:rsidR="00587D88" w:rsidRPr="00E0172D">
        <w:rPr>
          <w:rFonts w:ascii="Calibri" w:hAnsi="Calibri" w:cs="Calibri"/>
          <w:sz w:val="22"/>
          <w:szCs w:val="22"/>
          <w:lang w:eastAsia="cs-CZ"/>
        </w:rPr>
        <w:t>Územní památkové správy v Kroměříži</w:t>
      </w:r>
    </w:p>
    <w:p w14:paraId="7F292695" w14:textId="77777777" w:rsidR="00587D88" w:rsidRPr="00E0172D" w:rsidRDefault="00587D88" w:rsidP="008F3758">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lang w:eastAsia="cs-CZ"/>
        </w:rPr>
        <w:t>se sídlem Kroměříž, Sněmovní nám. 1</w:t>
      </w:r>
    </w:p>
    <w:p w14:paraId="68BA0E2C" w14:textId="77777777" w:rsidR="008825C8" w:rsidRPr="00E0172D" w:rsidRDefault="00587D88" w:rsidP="008F3758">
      <w:pPr>
        <w:spacing w:after="120" w:line="276" w:lineRule="auto"/>
        <w:jc w:val="both"/>
        <w:rPr>
          <w:rFonts w:ascii="Calibri" w:hAnsi="Calibri" w:cs="Calibri"/>
          <w:sz w:val="22"/>
          <w:szCs w:val="22"/>
          <w:lang w:eastAsia="cs-CZ"/>
        </w:rPr>
      </w:pPr>
      <w:r w:rsidRPr="00E0172D">
        <w:rPr>
          <w:rFonts w:ascii="Calibri" w:hAnsi="Calibri" w:cs="Calibri"/>
          <w:sz w:val="22"/>
          <w:szCs w:val="22"/>
          <w:lang w:eastAsia="cs-CZ"/>
        </w:rPr>
        <w:t xml:space="preserve">bankovní spojení: ČNB, č. účtu: 500005-60039011/0710  </w:t>
      </w:r>
    </w:p>
    <w:p w14:paraId="44BEAB7D" w14:textId="77777777" w:rsidR="008825C8" w:rsidRPr="00DD717D" w:rsidRDefault="008825C8" w:rsidP="008F3758">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61C5BDC3" w14:textId="77777777" w:rsidR="00DD717D" w:rsidRDefault="008825C8" w:rsidP="008F3758">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sidR="00DD717D">
        <w:rPr>
          <w:rFonts w:ascii="Calibri" w:hAnsi="Calibri" w:cs="Calibri"/>
          <w:sz w:val="22"/>
          <w:szCs w:val="22"/>
        </w:rPr>
        <w:t xml:space="preserve">, </w:t>
      </w:r>
      <w:r w:rsidR="003A355A" w:rsidRPr="00E0172D">
        <w:rPr>
          <w:rFonts w:ascii="Calibri" w:hAnsi="Calibri" w:cs="Calibri"/>
          <w:sz w:val="22"/>
          <w:szCs w:val="22"/>
        </w:rPr>
        <w:t>ú</w:t>
      </w:r>
      <w:r w:rsidRPr="00E0172D">
        <w:rPr>
          <w:rFonts w:ascii="Calibri" w:hAnsi="Calibri" w:cs="Calibri"/>
          <w:sz w:val="22"/>
          <w:szCs w:val="22"/>
        </w:rPr>
        <w:t>zemní památková správa v</w:t>
      </w:r>
      <w:r w:rsidR="00DD717D">
        <w:rPr>
          <w:rFonts w:ascii="Calibri" w:hAnsi="Calibri" w:cs="Calibri"/>
          <w:sz w:val="22"/>
          <w:szCs w:val="22"/>
        </w:rPr>
        <w:t> </w:t>
      </w:r>
      <w:r w:rsidR="00444C3A" w:rsidRPr="00E0172D">
        <w:rPr>
          <w:rFonts w:ascii="Calibri" w:hAnsi="Calibri" w:cs="Calibri"/>
          <w:sz w:val="22"/>
          <w:szCs w:val="22"/>
        </w:rPr>
        <w:t>Kroměříži</w:t>
      </w:r>
    </w:p>
    <w:p w14:paraId="7A0DDC7F" w14:textId="77777777" w:rsidR="00DD717D" w:rsidRDefault="00DD717D" w:rsidP="008F3758">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00D0DB3E" w14:textId="77777777" w:rsidR="008825C8" w:rsidRPr="00E0172D" w:rsidRDefault="00DD717D" w:rsidP="008F3758">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67778A99" w14:textId="77777777" w:rsidR="00E0172D" w:rsidRDefault="008825C8"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b/>
          <w:iCs/>
          <w:sz w:val="22"/>
          <w:szCs w:val="22"/>
        </w:rPr>
      </w:pPr>
      <w:r w:rsidRPr="00E0172D">
        <w:rPr>
          <w:rFonts w:ascii="Calibri" w:hAnsi="Calibri" w:cs="Calibri"/>
          <w:b/>
          <w:iCs/>
          <w:sz w:val="22"/>
          <w:szCs w:val="22"/>
        </w:rPr>
        <w:t>Osoby oprávněné k</w:t>
      </w:r>
      <w:r w:rsidR="00E0172D">
        <w:rPr>
          <w:rFonts w:ascii="Calibri" w:hAnsi="Calibri" w:cs="Calibri"/>
          <w:b/>
          <w:iCs/>
          <w:sz w:val="22"/>
          <w:szCs w:val="22"/>
        </w:rPr>
        <w:t> </w:t>
      </w:r>
      <w:r w:rsidR="00E30E51" w:rsidRPr="00E0172D">
        <w:rPr>
          <w:rFonts w:ascii="Calibri" w:hAnsi="Calibri" w:cs="Calibri"/>
          <w:b/>
          <w:iCs/>
          <w:sz w:val="22"/>
          <w:szCs w:val="22"/>
        </w:rPr>
        <w:t>jednání</w:t>
      </w:r>
    </w:p>
    <w:p w14:paraId="700D0ECF" w14:textId="4E657CD3" w:rsidR="008825C8" w:rsidRPr="00E0172D" w:rsidRDefault="00E30E5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2"/>
          <w:szCs w:val="22"/>
          <w:shd w:val="clear" w:color="auto" w:fill="FFFF00"/>
        </w:rPr>
      </w:pPr>
      <w:r w:rsidRPr="00E0172D">
        <w:rPr>
          <w:rFonts w:ascii="Calibri" w:hAnsi="Calibri" w:cs="Calibri"/>
          <w:b/>
          <w:iCs/>
          <w:sz w:val="22"/>
          <w:szCs w:val="22"/>
        </w:rPr>
        <w:t xml:space="preserve"> </w:t>
      </w:r>
      <w:r w:rsidRPr="00CD7967">
        <w:rPr>
          <w:rFonts w:ascii="Calibri" w:hAnsi="Calibri" w:cs="Calibri"/>
          <w:iCs/>
          <w:sz w:val="22"/>
          <w:szCs w:val="22"/>
        </w:rPr>
        <w:t>ve věcech technických</w:t>
      </w:r>
      <w:r w:rsidRPr="00E0172D">
        <w:rPr>
          <w:rFonts w:ascii="Calibri" w:hAnsi="Calibri" w:cs="Calibri"/>
          <w:b/>
          <w:iCs/>
          <w:sz w:val="22"/>
          <w:szCs w:val="22"/>
        </w:rPr>
        <w:t xml:space="preserve">: </w:t>
      </w:r>
      <w:r w:rsidR="00E0172D" w:rsidRPr="00E0172D">
        <w:rPr>
          <w:rFonts w:ascii="Calibri" w:hAnsi="Calibri" w:cs="Calibri"/>
          <w:b/>
          <w:iCs/>
          <w:sz w:val="22"/>
          <w:szCs w:val="22"/>
        </w:rPr>
        <w:t xml:space="preserve">  </w:t>
      </w:r>
      <w:r w:rsidR="00C66276">
        <w:rPr>
          <w:rFonts w:ascii="Calibri" w:hAnsi="Calibri" w:cs="Calibri"/>
          <w:b/>
          <w:iCs/>
          <w:sz w:val="22"/>
          <w:szCs w:val="22"/>
        </w:rPr>
        <w:tab/>
      </w:r>
      <w:r w:rsidR="00C66276">
        <w:rPr>
          <w:rFonts w:ascii="Calibri" w:hAnsi="Calibri" w:cs="Calibri"/>
          <w:b/>
          <w:iCs/>
          <w:sz w:val="22"/>
          <w:szCs w:val="22"/>
        </w:rPr>
        <w:tab/>
      </w:r>
      <w:r w:rsidR="00E71223">
        <w:rPr>
          <w:rFonts w:ascii="Calibri" w:hAnsi="Calibri" w:cs="Calibri"/>
          <w:iCs/>
          <w:sz w:val="22"/>
          <w:szCs w:val="22"/>
        </w:rPr>
        <w:t>XXXXXXXXXXX</w:t>
      </w:r>
      <w:r w:rsidR="008825C8" w:rsidRPr="00E0172D">
        <w:rPr>
          <w:rFonts w:ascii="Calibri" w:hAnsi="Calibri" w:cs="Calibri"/>
          <w:iCs/>
          <w:sz w:val="22"/>
          <w:szCs w:val="22"/>
        </w:rPr>
        <w:t>, investiční referent</w:t>
      </w:r>
    </w:p>
    <w:p w14:paraId="3FFE10D6" w14:textId="36D9DB26" w:rsidR="00EC4ED1" w:rsidRPr="00E0172D" w:rsidRDefault="00E71223" w:rsidP="008F3758">
      <w:pPr>
        <w:spacing w:line="276" w:lineRule="auto"/>
        <w:ind w:left="2499" w:firstLine="357"/>
        <w:jc w:val="both"/>
        <w:rPr>
          <w:rFonts w:ascii="Calibri" w:hAnsi="Calibri" w:cs="Calibri"/>
          <w:sz w:val="22"/>
          <w:szCs w:val="22"/>
        </w:rPr>
      </w:pPr>
      <w:r>
        <w:rPr>
          <w:rFonts w:ascii="Calibri" w:hAnsi="Calibri" w:cs="Calibri"/>
          <w:sz w:val="22"/>
          <w:szCs w:val="22"/>
        </w:rPr>
        <w:t>tel.: XXXXXXXXXXXX, e-mail: XXXXXXXXXXXXX</w:t>
      </w:r>
    </w:p>
    <w:p w14:paraId="10D8C27A" w14:textId="059FBD17" w:rsidR="00E0172D" w:rsidRPr="00E0172D" w:rsidRDefault="00587D88"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iCs/>
          <w:sz w:val="22"/>
          <w:szCs w:val="22"/>
        </w:rPr>
      </w:pPr>
      <w:r w:rsidRPr="00E0172D">
        <w:rPr>
          <w:rFonts w:ascii="Calibri" w:hAnsi="Calibri" w:cs="Calibri"/>
          <w:sz w:val="22"/>
          <w:szCs w:val="22"/>
          <w:lang w:eastAsia="cs-CZ"/>
        </w:rPr>
        <w:t>zástupce pro věcná jednání:</w:t>
      </w:r>
      <w:r w:rsidR="00E0172D">
        <w:rPr>
          <w:rFonts w:ascii="Calibri" w:hAnsi="Calibri" w:cs="Calibri"/>
          <w:sz w:val="22"/>
          <w:szCs w:val="22"/>
          <w:lang w:eastAsia="cs-CZ"/>
        </w:rPr>
        <w:tab/>
      </w:r>
      <w:r w:rsidRPr="00E0172D">
        <w:rPr>
          <w:rFonts w:ascii="Calibri" w:hAnsi="Calibri" w:cs="Calibri"/>
          <w:sz w:val="22"/>
          <w:szCs w:val="22"/>
          <w:lang w:eastAsia="cs-CZ"/>
        </w:rPr>
        <w:t xml:space="preserve"> </w:t>
      </w:r>
      <w:r w:rsidR="00E71223">
        <w:rPr>
          <w:rFonts w:asciiTheme="minorHAnsi" w:hAnsiTheme="minorHAnsi" w:cstheme="minorHAnsi"/>
          <w:spacing w:val="-6"/>
          <w:kern w:val="22"/>
          <w:sz w:val="22"/>
          <w:szCs w:val="22"/>
        </w:rPr>
        <w:t>XXXXXXXXXXX</w:t>
      </w:r>
      <w:r w:rsidR="00E0172D" w:rsidRPr="00E0172D">
        <w:rPr>
          <w:rFonts w:ascii="Calibri" w:hAnsi="Calibri" w:cs="Calibri"/>
          <w:iCs/>
          <w:sz w:val="22"/>
          <w:szCs w:val="22"/>
        </w:rPr>
        <w:t>, vedo</w:t>
      </w:r>
      <w:r w:rsidR="00E0172D">
        <w:rPr>
          <w:rFonts w:ascii="Calibri" w:hAnsi="Calibri" w:cs="Calibri"/>
          <w:iCs/>
          <w:sz w:val="22"/>
          <w:szCs w:val="22"/>
        </w:rPr>
        <w:t>ucí správy památkového objektu, k</w:t>
      </w:r>
      <w:r w:rsidR="00E0172D" w:rsidRPr="00E0172D">
        <w:rPr>
          <w:rFonts w:ascii="Calibri" w:hAnsi="Calibri" w:cs="Calibri"/>
          <w:iCs/>
          <w:sz w:val="22"/>
          <w:szCs w:val="22"/>
        </w:rPr>
        <w:t>astelán</w:t>
      </w:r>
      <w:r w:rsidR="00B41BC1">
        <w:rPr>
          <w:rFonts w:ascii="Calibri" w:hAnsi="Calibri" w:cs="Calibri"/>
          <w:iCs/>
          <w:sz w:val="22"/>
          <w:szCs w:val="22"/>
        </w:rPr>
        <w:t>ka</w:t>
      </w:r>
      <w:r w:rsidR="00D93F22">
        <w:rPr>
          <w:rFonts w:ascii="Calibri" w:hAnsi="Calibri" w:cs="Calibri"/>
          <w:iCs/>
          <w:sz w:val="22"/>
          <w:szCs w:val="22"/>
        </w:rPr>
        <w:t>,</w:t>
      </w:r>
    </w:p>
    <w:p w14:paraId="4E6B301A" w14:textId="429B1734" w:rsidR="00B41BC1" w:rsidRDefault="00E0172D"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rPr>
          <w:rStyle w:val="Hypertextovodkaz"/>
          <w:rFonts w:asciiTheme="minorHAnsi" w:hAnsiTheme="minorHAnsi" w:cstheme="minorHAnsi"/>
          <w:sz w:val="22"/>
          <w:szCs w:val="22"/>
        </w:rPr>
      </w:pP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Pr>
          <w:rFonts w:ascii="Calibri" w:hAnsi="Calibri" w:cs="Calibri"/>
          <w:iCs/>
          <w:sz w:val="22"/>
          <w:szCs w:val="22"/>
        </w:rPr>
        <w:t xml:space="preserve"> t</w:t>
      </w:r>
      <w:r w:rsidRPr="00E0172D">
        <w:rPr>
          <w:rFonts w:ascii="Calibri" w:hAnsi="Calibri" w:cs="Calibri"/>
          <w:iCs/>
          <w:sz w:val="22"/>
          <w:szCs w:val="22"/>
        </w:rPr>
        <w:t xml:space="preserve">el.: </w:t>
      </w:r>
      <w:r w:rsidR="00E71223">
        <w:rPr>
          <w:rFonts w:asciiTheme="minorHAnsi" w:hAnsiTheme="minorHAnsi" w:cstheme="minorHAnsi"/>
          <w:spacing w:val="-6"/>
          <w:kern w:val="22"/>
          <w:sz w:val="22"/>
          <w:szCs w:val="22"/>
        </w:rPr>
        <w:t>XXXXXXXXXXXX</w:t>
      </w:r>
      <w:r>
        <w:rPr>
          <w:rFonts w:ascii="Calibri" w:hAnsi="Calibri" w:cs="Calibri"/>
          <w:iCs/>
          <w:sz w:val="22"/>
          <w:szCs w:val="22"/>
        </w:rPr>
        <w:t>,</w:t>
      </w:r>
      <w:r w:rsidRPr="00E0172D">
        <w:rPr>
          <w:rFonts w:ascii="Calibri" w:hAnsi="Calibri" w:cs="Calibri"/>
          <w:iCs/>
          <w:sz w:val="22"/>
          <w:szCs w:val="22"/>
        </w:rPr>
        <w:t xml:space="preserve"> e-mail: </w:t>
      </w:r>
      <w:r w:rsidR="00E71223">
        <w:rPr>
          <w:rFonts w:asciiTheme="minorHAnsi" w:hAnsiTheme="minorHAnsi" w:cstheme="minorHAnsi"/>
          <w:sz w:val="22"/>
          <w:szCs w:val="22"/>
        </w:rPr>
        <w:t>XXXXXXXXXXXXX</w:t>
      </w:r>
    </w:p>
    <w:p w14:paraId="10F5E3CE" w14:textId="400EB771" w:rsidR="00EC4ED1" w:rsidRPr="00E0172D" w:rsidRDefault="00B41BC1" w:rsidP="008F3758">
      <w:pPr>
        <w:spacing w:line="276" w:lineRule="auto"/>
        <w:jc w:val="both"/>
        <w:rPr>
          <w:rFonts w:ascii="Calibri" w:hAnsi="Calibri" w:cs="Calibri"/>
          <w:sz w:val="22"/>
          <w:szCs w:val="22"/>
        </w:rPr>
      </w:pPr>
      <w:r w:rsidRPr="00E0172D">
        <w:rPr>
          <w:rFonts w:ascii="Calibri" w:hAnsi="Calibri" w:cs="Calibri"/>
          <w:sz w:val="22"/>
          <w:szCs w:val="22"/>
        </w:rPr>
        <w:t xml:space="preserve"> </w:t>
      </w:r>
      <w:r w:rsidR="00EC4ED1" w:rsidRPr="00E0172D">
        <w:rPr>
          <w:rFonts w:ascii="Calibri" w:hAnsi="Calibri" w:cs="Calibri"/>
          <w:sz w:val="22"/>
          <w:szCs w:val="22"/>
        </w:rPr>
        <w:t>(dále jen „</w:t>
      </w:r>
      <w:r w:rsidR="00EC4ED1"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C91556" w14:textId="77777777" w:rsidR="00085329" w:rsidRPr="00F64B59" w:rsidRDefault="00085329" w:rsidP="008F3758">
      <w:pPr>
        <w:suppressAutoHyphens w:val="0"/>
        <w:spacing w:line="276" w:lineRule="auto"/>
        <w:ind w:left="720"/>
        <w:rPr>
          <w:rFonts w:asciiTheme="minorHAnsi" w:hAnsiTheme="minorHAnsi" w:cstheme="minorHAnsi"/>
          <w:b/>
          <w:sz w:val="22"/>
          <w:szCs w:val="22"/>
          <w:lang w:eastAsia="cs-CZ"/>
        </w:rPr>
      </w:pPr>
    </w:p>
    <w:p w14:paraId="55447801" w14:textId="20D9F712" w:rsidR="008825C8" w:rsidRPr="008D2938" w:rsidRDefault="008D2938" w:rsidP="008F3758">
      <w:pPr>
        <w:pStyle w:val="FormtovanvHTML"/>
        <w:spacing w:line="276" w:lineRule="auto"/>
        <w:jc w:val="both"/>
        <w:rPr>
          <w:rFonts w:ascii="Calibri" w:hAnsi="Calibri" w:cs="Calibri"/>
          <w:b/>
          <w:sz w:val="22"/>
          <w:szCs w:val="22"/>
        </w:rPr>
      </w:pPr>
      <w:r w:rsidRPr="008D2938">
        <w:rPr>
          <w:rFonts w:ascii="Calibri" w:hAnsi="Calibri" w:cs="Calibri"/>
          <w:b/>
          <w:sz w:val="22"/>
          <w:szCs w:val="22"/>
        </w:rPr>
        <w:t>Ing. et Ing. Soňa Křivánková</w:t>
      </w:r>
    </w:p>
    <w:p w14:paraId="3D690D06" w14:textId="24D949FA" w:rsidR="008D2938" w:rsidRPr="008D2938" w:rsidRDefault="008D2938"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IČO: 0</w:t>
      </w:r>
      <w:r w:rsidRPr="008D2938">
        <w:rPr>
          <w:rFonts w:ascii="Calibri" w:hAnsi="Calibri" w:cs="Calibri"/>
          <w:sz w:val="22"/>
          <w:szCs w:val="22"/>
          <w:lang w:eastAsia="cs-CZ"/>
        </w:rPr>
        <w:t>5479487, nepl</w:t>
      </w:r>
      <w:r>
        <w:rPr>
          <w:rFonts w:ascii="Calibri" w:hAnsi="Calibri" w:cs="Calibri"/>
          <w:sz w:val="22"/>
          <w:szCs w:val="22"/>
          <w:lang w:eastAsia="cs-CZ"/>
        </w:rPr>
        <w:t>á</w:t>
      </w:r>
      <w:r w:rsidRPr="008D2938">
        <w:rPr>
          <w:rFonts w:ascii="Calibri" w:hAnsi="Calibri" w:cs="Calibri"/>
          <w:sz w:val="22"/>
          <w:szCs w:val="22"/>
          <w:lang w:eastAsia="cs-CZ"/>
        </w:rPr>
        <w:t>tce DPH</w:t>
      </w:r>
    </w:p>
    <w:p w14:paraId="3EBCB0A1" w14:textId="2F988E48" w:rsidR="00875881" w:rsidRPr="008D2938" w:rsidRDefault="00875881"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 xml:space="preserve">se sídlem </w:t>
      </w:r>
      <w:r w:rsidR="008D2938" w:rsidRPr="008D2938">
        <w:rPr>
          <w:rFonts w:ascii="Calibri" w:hAnsi="Calibri" w:cs="Calibri"/>
          <w:sz w:val="22"/>
          <w:szCs w:val="22"/>
          <w:lang w:eastAsia="cs-CZ"/>
        </w:rPr>
        <w:t>V uličkách 292, 691</w:t>
      </w:r>
      <w:r w:rsidR="003841DD">
        <w:rPr>
          <w:rFonts w:ascii="Calibri" w:hAnsi="Calibri" w:cs="Calibri"/>
          <w:sz w:val="22"/>
          <w:szCs w:val="22"/>
          <w:lang w:eastAsia="cs-CZ"/>
        </w:rPr>
        <w:t xml:space="preserve"> </w:t>
      </w:r>
      <w:r w:rsidR="008D2938" w:rsidRPr="008D2938">
        <w:rPr>
          <w:rFonts w:ascii="Calibri" w:hAnsi="Calibri" w:cs="Calibri"/>
          <w:sz w:val="22"/>
          <w:szCs w:val="22"/>
          <w:lang w:eastAsia="cs-CZ"/>
        </w:rPr>
        <w:t>56 Hrušky</w:t>
      </w:r>
    </w:p>
    <w:p w14:paraId="54BD4A0F" w14:textId="48D9FACD" w:rsidR="00997CBA" w:rsidRPr="008D2938" w:rsidRDefault="00997CBA"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 xml:space="preserve">Úřad příslušný podle §71 odst.2 živnostenského zákona </w:t>
      </w:r>
      <w:r w:rsidR="003841DD">
        <w:rPr>
          <w:rFonts w:ascii="Calibri" w:hAnsi="Calibri" w:cs="Calibri"/>
          <w:sz w:val="22"/>
          <w:szCs w:val="22"/>
        </w:rPr>
        <w:t>Městský úřad Břeclav</w:t>
      </w:r>
    </w:p>
    <w:p w14:paraId="7CCEF6B7" w14:textId="4D44E777" w:rsidR="003A355A" w:rsidRPr="008D2938" w:rsidRDefault="00E30E51"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b</w:t>
      </w:r>
      <w:r w:rsidR="003A355A" w:rsidRPr="008D2938">
        <w:rPr>
          <w:rFonts w:ascii="Calibri" w:hAnsi="Calibri" w:cs="Calibri"/>
          <w:sz w:val="22"/>
          <w:szCs w:val="22"/>
        </w:rPr>
        <w:t>ankovní spojení</w:t>
      </w:r>
      <w:r w:rsidRPr="008D2938">
        <w:rPr>
          <w:rFonts w:ascii="Calibri" w:hAnsi="Calibri" w:cs="Calibri"/>
          <w:sz w:val="22"/>
          <w:szCs w:val="22"/>
        </w:rPr>
        <w:t xml:space="preserve"> </w:t>
      </w:r>
      <w:r w:rsidR="00E71223">
        <w:rPr>
          <w:rFonts w:ascii="Calibri" w:hAnsi="Calibri" w:cs="Calibri"/>
          <w:sz w:val="22"/>
          <w:szCs w:val="22"/>
        </w:rPr>
        <w:t>XXXXXXXXXXXXXXX</w:t>
      </w:r>
    </w:p>
    <w:p w14:paraId="2ADBBF72" w14:textId="22FD5C52" w:rsidR="009765D4" w:rsidRPr="008D2938" w:rsidRDefault="003B49A2" w:rsidP="008F3758">
      <w:pPr>
        <w:pStyle w:val="FormtovanvHTML"/>
        <w:spacing w:after="120" w:line="276" w:lineRule="auto"/>
        <w:jc w:val="both"/>
        <w:rPr>
          <w:rFonts w:ascii="Calibri" w:hAnsi="Calibri" w:cs="Calibri"/>
          <w:sz w:val="22"/>
          <w:szCs w:val="22"/>
        </w:rPr>
      </w:pPr>
      <w:r w:rsidRPr="008D2938">
        <w:rPr>
          <w:rFonts w:ascii="Calibri" w:hAnsi="Calibri" w:cs="Calibri"/>
          <w:sz w:val="22"/>
          <w:szCs w:val="22"/>
        </w:rPr>
        <w:t xml:space="preserve">tel.: </w:t>
      </w:r>
      <w:r w:rsidR="00E71223">
        <w:rPr>
          <w:rFonts w:ascii="Calibri" w:hAnsi="Calibri" w:cs="Calibri"/>
          <w:sz w:val="22"/>
          <w:szCs w:val="22"/>
          <w:lang w:eastAsia="cs-CZ"/>
        </w:rPr>
        <w:t>XXXXXXXXXXXX</w:t>
      </w:r>
      <w:r w:rsidR="00434872" w:rsidRPr="008D2938">
        <w:rPr>
          <w:rFonts w:ascii="Calibri" w:hAnsi="Calibri" w:cs="Calibri"/>
          <w:sz w:val="22"/>
          <w:szCs w:val="22"/>
        </w:rPr>
        <w:t>,</w:t>
      </w:r>
      <w:r w:rsidRPr="008D2938">
        <w:rPr>
          <w:rFonts w:ascii="Calibri" w:hAnsi="Calibri" w:cs="Calibri"/>
          <w:sz w:val="22"/>
          <w:szCs w:val="22"/>
        </w:rPr>
        <w:t xml:space="preserve"> email: </w:t>
      </w:r>
      <w:r w:rsidR="00E71223">
        <w:rPr>
          <w:rFonts w:ascii="Calibri" w:hAnsi="Calibri" w:cs="Calibri"/>
          <w:sz w:val="22"/>
          <w:szCs w:val="22"/>
        </w:rPr>
        <w:t>XXXXXXXXXXXXX</w:t>
      </w:r>
    </w:p>
    <w:p w14:paraId="4B4C40B8" w14:textId="77777777" w:rsidR="00EC4ED1" w:rsidRPr="008D2938" w:rsidRDefault="003B49A2" w:rsidP="008F3758">
      <w:pPr>
        <w:spacing w:after="120" w:line="276" w:lineRule="auto"/>
        <w:rPr>
          <w:rFonts w:ascii="Calibri" w:hAnsi="Calibri" w:cs="Calibri"/>
          <w:i/>
          <w:sz w:val="22"/>
          <w:szCs w:val="22"/>
        </w:rPr>
      </w:pPr>
      <w:r w:rsidRPr="008D2938">
        <w:rPr>
          <w:rFonts w:ascii="Calibri" w:hAnsi="Calibri" w:cs="Calibri"/>
          <w:sz w:val="22"/>
          <w:szCs w:val="22"/>
        </w:rPr>
        <w:t xml:space="preserve"> </w:t>
      </w:r>
      <w:r w:rsidR="00EC4ED1" w:rsidRPr="008D2938">
        <w:rPr>
          <w:rFonts w:ascii="Calibri" w:hAnsi="Calibri" w:cs="Calibri"/>
          <w:sz w:val="22"/>
          <w:szCs w:val="22"/>
        </w:rPr>
        <w:t xml:space="preserve">(dále jen </w:t>
      </w:r>
      <w:r w:rsidR="00EC4ED1" w:rsidRPr="008D2938">
        <w:rPr>
          <w:rFonts w:ascii="Calibri" w:hAnsi="Calibri" w:cs="Calibri"/>
          <w:i/>
          <w:sz w:val="22"/>
          <w:szCs w:val="22"/>
        </w:rPr>
        <w:t xml:space="preserve">„zhotovitel“) </w:t>
      </w:r>
    </w:p>
    <w:p w14:paraId="02536B03" w14:textId="77777777" w:rsidR="003841DD" w:rsidRPr="002B5B88" w:rsidRDefault="003841DD"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168E03E7" w14:textId="7CFBDD78" w:rsidR="008150F0" w:rsidRPr="00D93F22" w:rsidRDefault="008150F0" w:rsidP="00D93F22">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D76688">
        <w:rPr>
          <w:rFonts w:asciiTheme="minorHAnsi" w:hAnsiTheme="minorHAnsi" w:cstheme="minorHAnsi"/>
          <w:sz w:val="22"/>
          <w:szCs w:val="22"/>
          <w:lang w:eastAsia="en-US"/>
        </w:rPr>
        <w:t>Tato smlouva je uzavřena na základě výsledku zadávacího řízení objednatele, jako zadavatele veřejné zakázky malého rozsahu evidované prostřednictvím Národního elektronického nástroje – NEN, pod</w:t>
      </w:r>
      <w:r w:rsidR="00F64B59" w:rsidRPr="00D76688">
        <w:rPr>
          <w:rFonts w:asciiTheme="minorHAnsi" w:hAnsiTheme="minorHAnsi" w:cstheme="minorHAnsi"/>
          <w:sz w:val="22"/>
          <w:szCs w:val="22"/>
          <w:lang w:eastAsia="en-US"/>
        </w:rPr>
        <w:t xml:space="preserve"> </w:t>
      </w:r>
      <w:r w:rsidRPr="00D76688">
        <w:rPr>
          <w:rFonts w:asciiTheme="minorHAnsi" w:hAnsiTheme="minorHAnsi" w:cstheme="minorHAnsi"/>
          <w:sz w:val="22"/>
          <w:szCs w:val="22"/>
          <w:lang w:eastAsia="en-US"/>
        </w:rPr>
        <w:t xml:space="preserve">číslem </w:t>
      </w:r>
      <w:r w:rsidR="003841DD" w:rsidRPr="00D76688">
        <w:rPr>
          <w:rFonts w:asciiTheme="minorHAnsi" w:hAnsiTheme="minorHAnsi" w:cstheme="minorHAnsi"/>
          <w:color w:val="000000"/>
          <w:sz w:val="22"/>
          <w:szCs w:val="22"/>
        </w:rPr>
        <w:t>N006/25/V000200</w:t>
      </w:r>
      <w:r w:rsidR="00D76688" w:rsidRPr="00D76688">
        <w:rPr>
          <w:rFonts w:asciiTheme="minorHAnsi" w:hAnsiTheme="minorHAnsi" w:cstheme="minorHAnsi"/>
          <w:color w:val="000000"/>
          <w:sz w:val="22"/>
          <w:szCs w:val="22"/>
        </w:rPr>
        <w:t>14</w:t>
      </w:r>
      <w:r w:rsidRPr="00D76688">
        <w:rPr>
          <w:rFonts w:asciiTheme="minorHAnsi" w:hAnsiTheme="minorHAnsi" w:cstheme="minorHAnsi"/>
          <w:sz w:val="22"/>
          <w:szCs w:val="22"/>
          <w:lang w:eastAsia="en-US"/>
        </w:rPr>
        <w:t xml:space="preserve">, a pod názvem </w:t>
      </w:r>
      <w:r w:rsidR="00DE2CD5" w:rsidRPr="00D76688">
        <w:rPr>
          <w:rFonts w:asciiTheme="minorHAnsi" w:hAnsiTheme="minorHAnsi" w:cstheme="minorHAnsi"/>
          <w:sz w:val="22"/>
          <w:szCs w:val="22"/>
          <w:lang w:eastAsia="en-US"/>
        </w:rPr>
        <w:t>„</w:t>
      </w:r>
      <w:r w:rsidR="00C22164" w:rsidRPr="00D76688">
        <w:rPr>
          <w:rFonts w:asciiTheme="minorHAnsi" w:hAnsiTheme="minorHAnsi"/>
          <w:b/>
          <w:sz w:val="22"/>
          <w:szCs w:val="22"/>
        </w:rPr>
        <w:t>SZ Jánský Vrch – Obnova střech - Průzkumné a projektové práce</w:t>
      </w:r>
      <w:r w:rsidRPr="00D76688">
        <w:rPr>
          <w:rFonts w:asciiTheme="minorHAnsi" w:hAnsiTheme="minorHAnsi" w:cstheme="minorHAnsi"/>
          <w:sz w:val="22"/>
          <w:szCs w:val="22"/>
          <w:lang w:eastAsia="en-US"/>
        </w:rPr>
        <w:t xml:space="preserve">“ (dále jen jako „Veřejná zakázka“). Smluvní strany se dohodly, že závaznou část </w:t>
      </w:r>
      <w:r w:rsidRPr="00D93F22">
        <w:rPr>
          <w:rFonts w:asciiTheme="minorHAnsi" w:hAnsiTheme="minorHAnsi" w:cstheme="minorHAnsi"/>
          <w:sz w:val="22"/>
          <w:szCs w:val="22"/>
          <w:lang w:eastAsia="en-US"/>
        </w:rPr>
        <w:t xml:space="preserve">jejich smluvních ujednání tvoří </w:t>
      </w:r>
      <w:r w:rsidRPr="00D93F22">
        <w:rPr>
          <w:rFonts w:asciiTheme="minorHAnsi" w:hAnsiTheme="minorHAnsi" w:cstheme="minorHAnsi"/>
          <w:sz w:val="22"/>
          <w:szCs w:val="22"/>
          <w:lang w:eastAsia="en-US"/>
        </w:rPr>
        <w:lastRenderedPageBreak/>
        <w:t>rovněž nabídka zhotovitele a zadávací dokumentace objednatele k Veřejné zakázce; v případě jejich rozporu mají přednost ujednání této smlouvy.</w:t>
      </w:r>
    </w:p>
    <w:p w14:paraId="61387189" w14:textId="77777777"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7C8A7DA7"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S</w:t>
      </w:r>
      <w:r w:rsidR="00CA58B2">
        <w:rPr>
          <w:rFonts w:asciiTheme="minorHAnsi" w:hAnsiTheme="minorHAnsi" w:cstheme="minorHAnsi"/>
          <w:sz w:val="22"/>
          <w:szCs w:val="22"/>
          <w:lang w:eastAsia="en-US"/>
        </w:rPr>
        <w:t xml:space="preserve">Z Jánský Vrch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27736650" w14:textId="77777777"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8F3758">
      <w:pPr>
        <w:pStyle w:val="Odstavecseseznamem"/>
        <w:keepNext/>
        <w:widowControl w:val="0"/>
        <w:numPr>
          <w:ilvl w:val="0"/>
          <w:numId w:val="2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8F3758">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197EC0E5" w14:textId="0B7DD32A" w:rsidR="00F64B59" w:rsidRDefault="00F64B59" w:rsidP="00EF29F0">
      <w:pPr>
        <w:numPr>
          <w:ilvl w:val="0"/>
          <w:numId w:val="30"/>
        </w:numPr>
        <w:suppressAutoHyphens w:val="0"/>
        <w:spacing w:after="120" w:line="276" w:lineRule="auto"/>
        <w:ind w:left="284" w:hanging="284"/>
        <w:jc w:val="both"/>
        <w:rPr>
          <w:rFonts w:ascii="Calibri" w:hAnsi="Calibri" w:cs="Calibri"/>
          <w:sz w:val="22"/>
          <w:szCs w:val="22"/>
          <w:lang w:eastAsia="en-US"/>
        </w:rPr>
      </w:pPr>
      <w:r w:rsidRPr="002E30E8">
        <w:rPr>
          <w:rFonts w:ascii="Calibri" w:hAnsi="Calibri" w:cs="Calibri"/>
          <w:sz w:val="22"/>
          <w:szCs w:val="22"/>
          <w:lang w:eastAsia="en-US"/>
        </w:rPr>
        <w:t xml:space="preserve">Zhotovitel se zavazuje na svůj náklad a nebezpečí provést a objednateli odevzdat v rozsahu a za podmínek stanovených touto smlouvou a zákonem č. 283/2021 Sb., stavební zákon </w:t>
      </w:r>
      <w:r w:rsidRPr="002E30E8">
        <w:rPr>
          <w:rFonts w:ascii="Calibri" w:hAnsi="Calibri" w:cs="Calibri"/>
          <w:sz w:val="22"/>
          <w:szCs w:val="22"/>
        </w:rPr>
        <w:t>následující plnění:</w:t>
      </w:r>
      <w:r w:rsidR="00EF29F0">
        <w:rPr>
          <w:rFonts w:ascii="Calibri" w:hAnsi="Calibri" w:cs="Calibri"/>
          <w:sz w:val="22"/>
          <w:szCs w:val="22"/>
          <w:lang w:eastAsia="en-US"/>
        </w:rPr>
        <w:t xml:space="preserve"> </w:t>
      </w:r>
    </w:p>
    <w:p w14:paraId="4C4BDBFE" w14:textId="1C6BD4B9" w:rsidR="003F0D99" w:rsidRDefault="003F0D99" w:rsidP="003F0D99">
      <w:pPr>
        <w:pStyle w:val="Odstavecseseznamem"/>
        <w:numPr>
          <w:ilvl w:val="0"/>
          <w:numId w:val="51"/>
        </w:numPr>
        <w:suppressAutoHyphens w:val="0"/>
        <w:spacing w:after="120" w:line="276" w:lineRule="auto"/>
        <w:jc w:val="both"/>
        <w:rPr>
          <w:rFonts w:ascii="Calibri" w:hAnsi="Calibri" w:cs="Calibri"/>
          <w:b/>
          <w:sz w:val="22"/>
          <w:szCs w:val="22"/>
        </w:rPr>
      </w:pPr>
      <w:r>
        <w:rPr>
          <w:rFonts w:ascii="Calibri" w:hAnsi="Calibri" w:cs="Calibri"/>
          <w:b/>
          <w:sz w:val="22"/>
          <w:szCs w:val="22"/>
        </w:rPr>
        <w:t xml:space="preserve"> </w:t>
      </w:r>
      <w:r w:rsidRPr="003F0D99">
        <w:rPr>
          <w:rFonts w:ascii="Calibri" w:hAnsi="Calibri" w:cs="Calibri"/>
          <w:b/>
          <w:sz w:val="22"/>
          <w:szCs w:val="22"/>
        </w:rPr>
        <w:t>Zaměření krovových konstrukcí</w:t>
      </w:r>
      <w:r>
        <w:rPr>
          <w:rFonts w:ascii="Calibri" w:hAnsi="Calibri" w:cs="Calibri"/>
          <w:b/>
          <w:sz w:val="22"/>
          <w:szCs w:val="22"/>
        </w:rPr>
        <w:t>;</w:t>
      </w:r>
    </w:p>
    <w:p w14:paraId="5A8B0486" w14:textId="6FCC7999" w:rsidR="003F0D99" w:rsidRPr="003F0D99" w:rsidRDefault="003F0D99" w:rsidP="003F0D99">
      <w:pPr>
        <w:pStyle w:val="Odstavecseseznamem"/>
        <w:numPr>
          <w:ilvl w:val="0"/>
          <w:numId w:val="51"/>
        </w:numPr>
        <w:suppressAutoHyphens w:val="0"/>
        <w:spacing w:after="120" w:line="276" w:lineRule="auto"/>
        <w:jc w:val="both"/>
        <w:rPr>
          <w:rFonts w:ascii="Calibri" w:hAnsi="Calibri" w:cs="Calibri"/>
          <w:b/>
          <w:sz w:val="22"/>
          <w:szCs w:val="22"/>
        </w:rPr>
      </w:pPr>
      <w:r>
        <w:rPr>
          <w:rFonts w:ascii="Calibri" w:hAnsi="Calibri"/>
          <w:color w:val="000000"/>
          <w:sz w:val="22"/>
          <w:szCs w:val="22"/>
          <w:lang w:eastAsia="cs-CZ"/>
        </w:rPr>
        <w:t xml:space="preserve"> </w:t>
      </w:r>
      <w:r w:rsidRPr="003F0D99">
        <w:rPr>
          <w:rFonts w:ascii="Calibri" w:hAnsi="Calibri"/>
          <w:b/>
          <w:color w:val="000000"/>
          <w:sz w:val="22"/>
          <w:szCs w:val="22"/>
          <w:lang w:eastAsia="cs-CZ"/>
        </w:rPr>
        <w:t>Stavebně technický průzkum dřevěných konstrukcí, technická zpráva a výkresy stávajícího stavu krovové konstrukce s definováním rozsahu poškození</w:t>
      </w:r>
      <w:r>
        <w:rPr>
          <w:rFonts w:ascii="Calibri" w:hAnsi="Calibri"/>
          <w:b/>
          <w:color w:val="000000"/>
          <w:sz w:val="22"/>
          <w:szCs w:val="22"/>
          <w:lang w:eastAsia="cs-CZ"/>
        </w:rPr>
        <w:t>;</w:t>
      </w:r>
    </w:p>
    <w:p w14:paraId="6877F252" w14:textId="1261CBDC" w:rsidR="003F0D99" w:rsidRPr="003F0D99" w:rsidRDefault="003F0D99" w:rsidP="003F0D99">
      <w:pPr>
        <w:pStyle w:val="Odstavecseseznamem"/>
        <w:numPr>
          <w:ilvl w:val="0"/>
          <w:numId w:val="51"/>
        </w:numPr>
        <w:suppressAutoHyphens w:val="0"/>
        <w:spacing w:after="120" w:line="276" w:lineRule="auto"/>
        <w:jc w:val="both"/>
        <w:rPr>
          <w:rFonts w:ascii="Calibri" w:hAnsi="Calibri" w:cs="Calibri"/>
          <w:b/>
          <w:sz w:val="22"/>
          <w:szCs w:val="22"/>
        </w:rPr>
      </w:pPr>
      <w:r w:rsidRPr="003F0D99">
        <w:rPr>
          <w:rFonts w:ascii="Calibri" w:hAnsi="Calibri"/>
          <w:b/>
          <w:color w:val="000000"/>
          <w:sz w:val="22"/>
          <w:szCs w:val="22"/>
          <w:lang w:eastAsia="cs-CZ"/>
        </w:rPr>
        <w:t xml:space="preserve"> Mykologický průzkum, dendrochronologie</w:t>
      </w:r>
      <w:r>
        <w:rPr>
          <w:rFonts w:ascii="Calibri" w:hAnsi="Calibri"/>
          <w:b/>
          <w:color w:val="000000"/>
          <w:sz w:val="22"/>
          <w:szCs w:val="22"/>
          <w:lang w:eastAsia="cs-CZ"/>
        </w:rPr>
        <w:t>;</w:t>
      </w:r>
    </w:p>
    <w:p w14:paraId="25A8E860" w14:textId="4CD67257" w:rsidR="00F64B59" w:rsidRPr="002E30E8" w:rsidRDefault="003F0D99" w:rsidP="008F3758">
      <w:pPr>
        <w:suppressAutoHyphens w:val="0"/>
        <w:spacing w:after="12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6C6A9E7" w14:textId="73F35A3A" w:rsidR="00F64B59" w:rsidRDefault="00F64B59" w:rsidP="008F3758">
      <w:pPr>
        <w:numPr>
          <w:ilvl w:val="0"/>
          <w:numId w:val="30"/>
        </w:numPr>
        <w:suppressAutoHyphens w:val="0"/>
        <w:spacing w:line="276" w:lineRule="auto"/>
        <w:ind w:left="284" w:hanging="284"/>
        <w:jc w:val="both"/>
        <w:rPr>
          <w:rFonts w:ascii="Calibri" w:hAnsi="Calibri" w:cs="Calibri"/>
          <w:sz w:val="22"/>
          <w:szCs w:val="22"/>
          <w:lang w:eastAsia="en-US"/>
        </w:rPr>
      </w:pPr>
      <w:r w:rsidRPr="002E30E8">
        <w:rPr>
          <w:rFonts w:ascii="Calibri" w:hAnsi="Calibri" w:cs="Calibri"/>
          <w:sz w:val="22"/>
          <w:szCs w:val="22"/>
          <w:lang w:eastAsia="en-US"/>
        </w:rPr>
        <w:t xml:space="preserve">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 </w:t>
      </w:r>
    </w:p>
    <w:p w14:paraId="261A780B" w14:textId="6FD7DA22" w:rsidR="0020063C" w:rsidRPr="0020063C" w:rsidRDefault="0020063C"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w:t>
      </w:r>
      <w:r w:rsidR="00336AC2">
        <w:rPr>
          <w:rFonts w:ascii="Calibri" w:hAnsi="Calibri" w:cs="Calibri"/>
          <w:b/>
          <w:sz w:val="22"/>
          <w:szCs w:val="22"/>
        </w:rPr>
        <w:t>I</w:t>
      </w:r>
      <w:r w:rsidRPr="0020063C">
        <w:rPr>
          <w:rFonts w:ascii="Calibri" w:hAnsi="Calibri" w:cs="Calibri"/>
          <w:b/>
          <w:sz w:val="22"/>
          <w:szCs w:val="22"/>
        </w:rPr>
        <w:t>.</w:t>
      </w:r>
    </w:p>
    <w:p w14:paraId="607C0A45" w14:textId="77777777" w:rsidR="0020063C" w:rsidRPr="0020063C" w:rsidRDefault="0020063C" w:rsidP="008F3758">
      <w:pPr>
        <w:widowControl w:val="0"/>
        <w:tabs>
          <w:tab w:val="left" w:pos="0"/>
        </w:tabs>
        <w:spacing w:after="120" w:line="276" w:lineRule="auto"/>
        <w:jc w:val="center"/>
        <w:rPr>
          <w:rFonts w:ascii="Calibri" w:hAnsi="Calibri" w:cs="Calibri"/>
          <w:b/>
          <w:bCs/>
          <w:sz w:val="22"/>
          <w:szCs w:val="22"/>
        </w:rPr>
      </w:pPr>
      <w:r w:rsidRPr="0020063C">
        <w:rPr>
          <w:rFonts w:ascii="Calibri" w:hAnsi="Calibri" w:cs="Calibri"/>
          <w:b/>
          <w:sz w:val="22"/>
          <w:szCs w:val="22"/>
        </w:rPr>
        <w:t>Doba plnění</w:t>
      </w:r>
    </w:p>
    <w:p w14:paraId="11A2F5D3" w14:textId="77777777" w:rsidR="0020063C" w:rsidRPr="0020063C" w:rsidRDefault="0020063C" w:rsidP="008F3758">
      <w:pPr>
        <w:pStyle w:val="Zkladntext1"/>
        <w:keepNext/>
        <w:numPr>
          <w:ilvl w:val="0"/>
          <w:numId w:val="48"/>
        </w:numPr>
        <w:shd w:val="clear" w:color="auto" w:fill="auto"/>
        <w:tabs>
          <w:tab w:val="left" w:pos="360"/>
        </w:tabs>
        <w:spacing w:after="100" w:line="276" w:lineRule="auto"/>
        <w:ind w:left="360" w:hanging="360"/>
        <w:rPr>
          <w:rFonts w:cs="Calibri"/>
        </w:rPr>
      </w:pPr>
      <w:r w:rsidRPr="0020063C">
        <w:rPr>
          <w:rFonts w:cs="Calibri"/>
          <w:b/>
        </w:rPr>
        <w:t>Doba plnění:</w:t>
      </w:r>
    </w:p>
    <w:p w14:paraId="33BD63B0" w14:textId="27158FF8" w:rsidR="0020063C" w:rsidRPr="0058372F" w:rsidRDefault="0020063C" w:rsidP="008F3758">
      <w:pPr>
        <w:pStyle w:val="Odstavecseseznamem"/>
        <w:keepNext/>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 xml:space="preserve">do </w:t>
      </w:r>
      <w:r w:rsidR="00CB1915" w:rsidRPr="0058372F">
        <w:rPr>
          <w:rFonts w:ascii="Calibri" w:hAnsi="Calibri" w:cs="Calibri"/>
          <w:b/>
          <w:sz w:val="22"/>
          <w:szCs w:val="22"/>
        </w:rPr>
        <w:t>1</w:t>
      </w:r>
      <w:r w:rsidR="0058372F" w:rsidRPr="0058372F">
        <w:rPr>
          <w:rFonts w:ascii="Calibri" w:hAnsi="Calibri" w:cs="Calibri"/>
          <w:b/>
          <w:sz w:val="22"/>
          <w:szCs w:val="22"/>
        </w:rPr>
        <w:t xml:space="preserve">4 </w:t>
      </w:r>
      <w:r w:rsidRPr="0058372F">
        <w:rPr>
          <w:rFonts w:ascii="Calibri" w:hAnsi="Calibri" w:cs="Calibri"/>
          <w:b/>
          <w:sz w:val="22"/>
          <w:szCs w:val="22"/>
        </w:rPr>
        <w:t>dnů</w:t>
      </w:r>
      <w:r w:rsidRPr="0058372F">
        <w:rPr>
          <w:rFonts w:ascii="Calibri" w:hAnsi="Calibri" w:cs="Calibri"/>
          <w:sz w:val="22"/>
          <w:szCs w:val="22"/>
        </w:rPr>
        <w:t xml:space="preserve"> od data účinnosti smlouvy - spočívající minim. v</w:t>
      </w:r>
      <w:r w:rsidR="00526DB6">
        <w:rPr>
          <w:rFonts w:ascii="Calibri" w:hAnsi="Calibri" w:cs="Calibri"/>
          <w:sz w:val="22"/>
          <w:szCs w:val="22"/>
        </w:rPr>
        <w:t>e</w:t>
      </w:r>
      <w:r w:rsidRPr="0058372F">
        <w:rPr>
          <w:rFonts w:ascii="Calibri" w:hAnsi="Calibri" w:cs="Calibri"/>
          <w:sz w:val="22"/>
          <w:szCs w:val="22"/>
        </w:rPr>
        <w:t> </w:t>
      </w:r>
      <w:r w:rsidR="00526DB6">
        <w:rPr>
          <w:rFonts w:ascii="Calibri" w:hAnsi="Calibri" w:cs="Calibri"/>
          <w:sz w:val="22"/>
          <w:szCs w:val="22"/>
        </w:rPr>
        <w:t>sjednání termínů pro činnosti v objektu zámku se správou objektu.</w:t>
      </w:r>
    </w:p>
    <w:p w14:paraId="49E9D89A" w14:textId="2646536A" w:rsidR="0020063C" w:rsidRPr="0058372F" w:rsidRDefault="0020063C" w:rsidP="008F3758">
      <w:pPr>
        <w:pStyle w:val="Odstavecseseznamem"/>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Vypracování a předání </w:t>
      </w:r>
      <w:r w:rsidR="00526DB6">
        <w:rPr>
          <w:rFonts w:ascii="Calibri" w:hAnsi="Calibri" w:cs="Calibri"/>
          <w:sz w:val="22"/>
          <w:szCs w:val="22"/>
        </w:rPr>
        <w:t>díla do 15. 12. 2025.</w:t>
      </w:r>
    </w:p>
    <w:p w14:paraId="48B00FC3" w14:textId="67DE71F7" w:rsidR="0020063C" w:rsidRPr="0020063C" w:rsidRDefault="0020063C" w:rsidP="008F3758">
      <w:pPr>
        <w:pStyle w:val="Zkladntext1"/>
        <w:keepNext/>
        <w:numPr>
          <w:ilvl w:val="0"/>
          <w:numId w:val="48"/>
        </w:numPr>
        <w:shd w:val="clear" w:color="auto" w:fill="auto"/>
        <w:tabs>
          <w:tab w:val="left" w:pos="354"/>
        </w:tabs>
        <w:spacing w:after="0" w:line="276" w:lineRule="auto"/>
        <w:ind w:left="357" w:hanging="357"/>
        <w:rPr>
          <w:rFonts w:cs="Calibri"/>
        </w:rPr>
      </w:pPr>
      <w:r w:rsidRPr="0020063C">
        <w:rPr>
          <w:rFonts w:cs="Calibri"/>
        </w:rPr>
        <w:t>Zhotovitel je oprávněn provést dílo ještě před stanoveným termín</w:t>
      </w:r>
      <w:r w:rsidR="00E20558">
        <w:rPr>
          <w:rFonts w:cs="Calibri"/>
          <w:lang w:val="cs-CZ"/>
        </w:rPr>
        <w:t>em</w:t>
      </w:r>
      <w:r w:rsidRPr="0020063C">
        <w:rPr>
          <w:rFonts w:cs="Calibri"/>
        </w:rPr>
        <w:t>.</w:t>
      </w:r>
    </w:p>
    <w:p w14:paraId="7C71AE8E" w14:textId="77777777" w:rsidR="00E20558" w:rsidRDefault="00E20558" w:rsidP="00E20558">
      <w:pPr>
        <w:pStyle w:val="Zkladntext1"/>
        <w:tabs>
          <w:tab w:val="left" w:pos="354"/>
        </w:tabs>
        <w:spacing w:after="0" w:line="276" w:lineRule="auto"/>
        <w:jc w:val="center"/>
        <w:rPr>
          <w:rFonts w:cs="Calibri"/>
          <w:b/>
          <w:bCs/>
        </w:rPr>
      </w:pPr>
    </w:p>
    <w:p w14:paraId="62F790ED" w14:textId="77E924EC" w:rsidR="007D2A34" w:rsidRPr="007D2A34" w:rsidRDefault="00336AC2" w:rsidP="008F3758">
      <w:pPr>
        <w:pStyle w:val="Zkladntext1"/>
        <w:tabs>
          <w:tab w:val="left" w:pos="354"/>
        </w:tabs>
        <w:spacing w:after="0" w:line="276" w:lineRule="auto"/>
        <w:jc w:val="center"/>
        <w:rPr>
          <w:rFonts w:cs="Calibri"/>
          <w:b/>
          <w:bCs/>
        </w:rPr>
      </w:pPr>
      <w:r>
        <w:rPr>
          <w:rFonts w:cs="Calibri"/>
          <w:b/>
          <w:bCs/>
          <w:lang w:val="cs-CZ"/>
        </w:rPr>
        <w:t>III</w:t>
      </w:r>
      <w:r w:rsidR="007D2A34" w:rsidRPr="007D2A34">
        <w:rPr>
          <w:rFonts w:cs="Calibri"/>
          <w:b/>
          <w:bCs/>
        </w:rPr>
        <w:t>.</w:t>
      </w:r>
    </w:p>
    <w:p w14:paraId="4E7FAF0F" w14:textId="77777777" w:rsidR="007D2A34" w:rsidRPr="007D2A34" w:rsidRDefault="007D2A34" w:rsidP="008F3758">
      <w:pPr>
        <w:pStyle w:val="Zkladntext1"/>
        <w:tabs>
          <w:tab w:val="left" w:pos="354"/>
        </w:tabs>
        <w:spacing w:after="120" w:line="276" w:lineRule="auto"/>
        <w:jc w:val="center"/>
        <w:rPr>
          <w:rFonts w:cs="Calibri"/>
          <w:b/>
          <w:bCs/>
        </w:rPr>
      </w:pPr>
      <w:r w:rsidRPr="007D2A34">
        <w:rPr>
          <w:rFonts w:cs="Calibri"/>
          <w:b/>
          <w:bCs/>
        </w:rPr>
        <w:t>Cena a platební podmínky</w:t>
      </w:r>
    </w:p>
    <w:p w14:paraId="27AE82AC" w14:textId="37AAC39E" w:rsidR="007D2A34" w:rsidRPr="00E95B7E" w:rsidRDefault="007D2A34" w:rsidP="00E95B7E">
      <w:pPr>
        <w:pStyle w:val="Zkladntext1"/>
        <w:numPr>
          <w:ilvl w:val="0"/>
          <w:numId w:val="32"/>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provedení díla specifikovaného v článku I. této smlouvy vychází z nabídky zhotovitele a činí</w:t>
      </w:r>
      <w:r w:rsidR="00E95B7E">
        <w:rPr>
          <w:rFonts w:cs="Calibri"/>
          <w:lang w:val="cs-CZ"/>
        </w:rPr>
        <w:t xml:space="preserve"> </w:t>
      </w:r>
      <w:r w:rsidRPr="00E95B7E">
        <w:rPr>
          <w:rFonts w:cs="Calibri"/>
          <w:b/>
          <w:u w:val="single"/>
        </w:rPr>
        <w:t>celkem bez DPH</w:t>
      </w:r>
      <w:r w:rsidRPr="00E95B7E">
        <w:rPr>
          <w:rFonts w:cs="Calibri"/>
          <w:b/>
          <w:u w:val="single"/>
          <w:lang w:val="cs-CZ"/>
        </w:rPr>
        <w:t xml:space="preserve">: </w:t>
      </w:r>
      <w:r w:rsidR="00E95B7E">
        <w:rPr>
          <w:rFonts w:cs="Calibri"/>
          <w:b/>
          <w:u w:val="single"/>
          <w:lang w:val="en-US"/>
        </w:rPr>
        <w:t>2</w:t>
      </w:r>
      <w:r w:rsidRPr="00E95B7E">
        <w:rPr>
          <w:rFonts w:cs="Calibri"/>
          <w:b/>
          <w:u w:val="single"/>
          <w:lang w:val="en-US"/>
        </w:rPr>
        <w:t>99 </w:t>
      </w:r>
      <w:r w:rsidR="00E95B7E">
        <w:rPr>
          <w:rFonts w:cs="Calibri"/>
          <w:b/>
          <w:u w:val="single"/>
          <w:lang w:val="en-US"/>
        </w:rPr>
        <w:t>600</w:t>
      </w:r>
      <w:r w:rsidRPr="00E95B7E">
        <w:rPr>
          <w:rFonts w:cs="Calibri"/>
          <w:b/>
          <w:u w:val="single"/>
          <w:lang w:val="en-US"/>
        </w:rPr>
        <w:t>,</w:t>
      </w:r>
      <w:r w:rsidR="00E95B7E">
        <w:rPr>
          <w:rFonts w:cs="Calibri"/>
          <w:b/>
          <w:u w:val="single"/>
          <w:lang w:val="en-US"/>
        </w:rPr>
        <w:t>00</w:t>
      </w:r>
      <w:r w:rsidRPr="00E95B7E">
        <w:rPr>
          <w:rFonts w:cs="Calibri"/>
          <w:b/>
          <w:u w:val="single"/>
          <w:lang w:val="en-US"/>
        </w:rPr>
        <w:t xml:space="preserve"> </w:t>
      </w:r>
      <w:r w:rsidRPr="00E95B7E">
        <w:rPr>
          <w:rFonts w:cs="Calibri"/>
          <w:b/>
          <w:u w:val="single"/>
        </w:rPr>
        <w:t>Kč</w:t>
      </w:r>
      <w:r w:rsidRPr="00E95B7E">
        <w:rPr>
          <w:rFonts w:cs="Calibri"/>
        </w:rPr>
        <w:t>; pro jednotlivé části díla a související práce je cena stanovena takto:</w:t>
      </w:r>
    </w:p>
    <w:p w14:paraId="6CD7D454" w14:textId="70D8EA71" w:rsidR="007D2A34" w:rsidRPr="00E95B7E" w:rsidRDefault="00E95B7E" w:rsidP="00E95B7E">
      <w:pPr>
        <w:pStyle w:val="Odstavecseseznamem"/>
        <w:numPr>
          <w:ilvl w:val="0"/>
          <w:numId w:val="5"/>
        </w:numPr>
        <w:suppressAutoHyphens w:val="0"/>
        <w:spacing w:line="276" w:lineRule="auto"/>
        <w:ind w:left="754" w:hanging="357"/>
        <w:contextualSpacing/>
        <w:jc w:val="both"/>
        <w:rPr>
          <w:rFonts w:ascii="Calibri" w:hAnsi="Calibri" w:cs="Calibri"/>
          <w:sz w:val="22"/>
          <w:szCs w:val="22"/>
        </w:rPr>
      </w:pPr>
      <w:r w:rsidRPr="00E95B7E">
        <w:rPr>
          <w:rFonts w:ascii="Calibri" w:hAnsi="Calibri" w:cs="Calibri"/>
          <w:sz w:val="22"/>
          <w:szCs w:val="22"/>
        </w:rPr>
        <w:t>Zaměření krovových konstrukcí</w:t>
      </w:r>
      <w:r w:rsidR="007D2A34" w:rsidRPr="00E95B7E">
        <w:rPr>
          <w:rFonts w:ascii="Calibri" w:hAnsi="Calibri" w:cs="Calibri"/>
          <w:sz w:val="22"/>
          <w:szCs w:val="22"/>
        </w:rPr>
        <w:t>: 1</w:t>
      </w:r>
      <w:r w:rsidRPr="00E95B7E">
        <w:rPr>
          <w:rFonts w:ascii="Calibri" w:hAnsi="Calibri" w:cs="Calibri"/>
          <w:sz w:val="22"/>
          <w:szCs w:val="22"/>
        </w:rPr>
        <w:t>34</w:t>
      </w:r>
      <w:r w:rsidR="007D2A34" w:rsidRPr="00E95B7E">
        <w:rPr>
          <w:rFonts w:ascii="Calibri" w:hAnsi="Calibri" w:cs="Calibri"/>
          <w:sz w:val="22"/>
          <w:szCs w:val="22"/>
        </w:rPr>
        <w:t> </w:t>
      </w:r>
      <w:r w:rsidRPr="00E95B7E">
        <w:rPr>
          <w:rFonts w:ascii="Calibri" w:hAnsi="Calibri" w:cs="Calibri"/>
          <w:sz w:val="22"/>
          <w:szCs w:val="22"/>
        </w:rPr>
        <w:t>400</w:t>
      </w:r>
      <w:r w:rsidR="007D2A34" w:rsidRPr="00E95B7E">
        <w:rPr>
          <w:rFonts w:ascii="Calibri" w:hAnsi="Calibri" w:cs="Calibri"/>
          <w:sz w:val="22"/>
          <w:szCs w:val="22"/>
        </w:rPr>
        <w:t>,00 Kč</w:t>
      </w:r>
    </w:p>
    <w:p w14:paraId="2EF97E2C" w14:textId="7AC87421" w:rsidR="007D2A34" w:rsidRPr="00E95B7E" w:rsidRDefault="00E95B7E" w:rsidP="00E95B7E">
      <w:pPr>
        <w:pStyle w:val="Odstavecseseznamem"/>
        <w:numPr>
          <w:ilvl w:val="0"/>
          <w:numId w:val="5"/>
        </w:numPr>
        <w:suppressAutoHyphens w:val="0"/>
        <w:spacing w:line="276" w:lineRule="auto"/>
        <w:ind w:left="754" w:hanging="357"/>
        <w:contextualSpacing/>
        <w:jc w:val="both"/>
        <w:rPr>
          <w:rFonts w:ascii="Calibri" w:hAnsi="Calibri" w:cs="Calibri"/>
          <w:sz w:val="22"/>
          <w:szCs w:val="22"/>
        </w:rPr>
      </w:pPr>
      <w:r w:rsidRPr="00E95B7E">
        <w:rPr>
          <w:rFonts w:ascii="Calibri" w:hAnsi="Calibri"/>
          <w:color w:val="000000"/>
          <w:sz w:val="22"/>
          <w:szCs w:val="22"/>
          <w:lang w:eastAsia="cs-CZ"/>
        </w:rPr>
        <w:t xml:space="preserve">Stavebně technický průzkum dřevěných konstrukcí, technická zpráva a výkresy stávajícího stavu krovové konstrukce s definováním rozsahu poškození: </w:t>
      </w:r>
      <w:r w:rsidRPr="00E95B7E">
        <w:rPr>
          <w:rFonts w:ascii="Calibri" w:hAnsi="Calibri" w:cs="Calibri"/>
          <w:sz w:val="22"/>
          <w:szCs w:val="22"/>
        </w:rPr>
        <w:t>146</w:t>
      </w:r>
      <w:r w:rsidR="007D2A34" w:rsidRPr="00E95B7E">
        <w:rPr>
          <w:rFonts w:ascii="Calibri" w:hAnsi="Calibri" w:cs="Calibri"/>
          <w:sz w:val="22"/>
          <w:szCs w:val="22"/>
        </w:rPr>
        <w:t> </w:t>
      </w:r>
      <w:r w:rsidRPr="00E95B7E">
        <w:rPr>
          <w:rFonts w:ascii="Calibri" w:hAnsi="Calibri" w:cs="Calibri"/>
          <w:sz w:val="22"/>
          <w:szCs w:val="22"/>
        </w:rPr>
        <w:t>2</w:t>
      </w:r>
      <w:r w:rsidR="007D2A34" w:rsidRPr="00E95B7E">
        <w:rPr>
          <w:rFonts w:ascii="Calibri" w:hAnsi="Calibri" w:cs="Calibri"/>
          <w:sz w:val="22"/>
          <w:szCs w:val="22"/>
        </w:rPr>
        <w:t>00,00 Kč</w:t>
      </w:r>
    </w:p>
    <w:p w14:paraId="57550084" w14:textId="11DE4E7C" w:rsidR="0082167B" w:rsidRPr="00E95B7E" w:rsidRDefault="00E95B7E" w:rsidP="008F3758">
      <w:pPr>
        <w:pStyle w:val="Odstavecseseznamem"/>
        <w:numPr>
          <w:ilvl w:val="0"/>
          <w:numId w:val="5"/>
        </w:numPr>
        <w:suppressAutoHyphens w:val="0"/>
        <w:spacing w:line="276" w:lineRule="auto"/>
        <w:ind w:left="754" w:hanging="357"/>
        <w:contextualSpacing/>
        <w:jc w:val="both"/>
        <w:rPr>
          <w:rFonts w:ascii="Calibri" w:hAnsi="Calibri" w:cs="Calibri"/>
          <w:sz w:val="22"/>
          <w:szCs w:val="22"/>
        </w:rPr>
      </w:pPr>
      <w:r w:rsidRPr="00E95B7E">
        <w:rPr>
          <w:rFonts w:ascii="Calibri" w:hAnsi="Calibri"/>
          <w:color w:val="000000"/>
          <w:sz w:val="22"/>
          <w:szCs w:val="22"/>
          <w:lang w:eastAsia="cs-CZ"/>
        </w:rPr>
        <w:lastRenderedPageBreak/>
        <w:t>Mykologický průzkum, dendrochronologie:</w:t>
      </w:r>
      <w:r w:rsidRPr="00E95B7E">
        <w:rPr>
          <w:rFonts w:ascii="Calibri" w:hAnsi="Calibri" w:cs="Calibri"/>
          <w:sz w:val="22"/>
          <w:szCs w:val="22"/>
        </w:rPr>
        <w:t xml:space="preserve"> 19 0</w:t>
      </w:r>
      <w:r w:rsidR="007D2A34" w:rsidRPr="00E95B7E">
        <w:rPr>
          <w:rFonts w:ascii="Calibri" w:hAnsi="Calibri" w:cs="Calibri"/>
          <w:sz w:val="22"/>
          <w:szCs w:val="22"/>
        </w:rPr>
        <w:t>00,00 Kč</w:t>
      </w:r>
    </w:p>
    <w:p w14:paraId="3ACC12A7" w14:textId="77777777" w:rsidR="007D2A34" w:rsidRPr="007D2A34" w:rsidRDefault="007D2A34" w:rsidP="008F3758">
      <w:pPr>
        <w:pStyle w:val="rovezanadpis"/>
        <w:numPr>
          <w:ilvl w:val="0"/>
          <w:numId w:val="32"/>
        </w:numPr>
        <w:tabs>
          <w:tab w:val="clear" w:pos="1021"/>
          <w:tab w:val="left" w:pos="426"/>
        </w:tabs>
        <w:spacing w:before="0" w:after="0"/>
        <w:ind w:left="426" w:hanging="567"/>
        <w:rPr>
          <w:rFonts w:ascii="Calibri" w:hAnsi="Calibri" w:cs="Calibri"/>
          <w:b/>
        </w:rPr>
      </w:pPr>
      <w:r w:rsidRPr="007D2A34">
        <w:rPr>
          <w:rFonts w:ascii="Calibri" w:hAnsi="Calibri" w:cs="Calibri"/>
        </w:rPr>
        <w:t>Cena bude zhotoviteli uhrazena po částech, a to následovně:</w:t>
      </w:r>
    </w:p>
    <w:p w14:paraId="1219C9D4" w14:textId="07DC7168" w:rsidR="00F67F47" w:rsidRDefault="007D2A34" w:rsidP="00F67F47">
      <w:pPr>
        <w:pStyle w:val="rovezanadpis"/>
        <w:numPr>
          <w:ilvl w:val="0"/>
          <w:numId w:val="49"/>
        </w:numPr>
        <w:tabs>
          <w:tab w:val="clear" w:pos="1021"/>
          <w:tab w:val="left" w:pos="993"/>
        </w:tabs>
        <w:spacing w:before="0" w:after="0"/>
        <w:ind w:left="993" w:hanging="567"/>
        <w:rPr>
          <w:rFonts w:ascii="Calibri" w:hAnsi="Calibri" w:cs="Calibri"/>
          <w:bCs/>
        </w:rPr>
      </w:pPr>
      <w:r w:rsidRPr="00B315E4">
        <w:rPr>
          <w:rFonts w:ascii="Calibri" w:hAnsi="Calibri" w:cs="Calibri"/>
          <w:bCs/>
        </w:rPr>
        <w:t>cena za zaměření uvedená v čl. I</w:t>
      </w:r>
      <w:r w:rsidR="00D27188">
        <w:rPr>
          <w:rFonts w:ascii="Calibri" w:hAnsi="Calibri" w:cs="Calibri"/>
          <w:bCs/>
        </w:rPr>
        <w:t>II</w:t>
      </w:r>
      <w:r w:rsidRPr="00B315E4">
        <w:rPr>
          <w:rFonts w:ascii="Calibri" w:hAnsi="Calibri" w:cs="Calibri"/>
          <w:bCs/>
        </w:rPr>
        <w:t xml:space="preserve">. odst. 1 smlouvy bude fakturována a zaplacena po odevzdání řádně zpracovaného zaměření </w:t>
      </w:r>
      <w:r w:rsidR="00F67F47">
        <w:rPr>
          <w:rFonts w:ascii="Calibri" w:hAnsi="Calibri" w:cs="Calibri"/>
          <w:bCs/>
        </w:rPr>
        <w:t>dle</w:t>
      </w:r>
      <w:r w:rsidRPr="00B315E4">
        <w:rPr>
          <w:rFonts w:ascii="Calibri" w:hAnsi="Calibri" w:cs="Calibri"/>
          <w:bCs/>
        </w:rPr>
        <w:t xml:space="preserve"> přílohy č. </w:t>
      </w:r>
      <w:r w:rsidR="0082167B" w:rsidRPr="00B315E4">
        <w:rPr>
          <w:rFonts w:ascii="Calibri" w:hAnsi="Calibri" w:cs="Calibri"/>
          <w:bCs/>
        </w:rPr>
        <w:t>1</w:t>
      </w:r>
      <w:r w:rsidRPr="00B315E4">
        <w:rPr>
          <w:rFonts w:ascii="Calibri" w:hAnsi="Calibri" w:cs="Calibri"/>
          <w:bCs/>
        </w:rPr>
        <w:t xml:space="preserve"> této smlouvy;</w:t>
      </w:r>
    </w:p>
    <w:p w14:paraId="52F90654" w14:textId="10E04C51" w:rsidR="009E52C7" w:rsidRPr="009E52C7" w:rsidRDefault="00F67F47" w:rsidP="00F67F47">
      <w:pPr>
        <w:pStyle w:val="rovezanadpis"/>
        <w:numPr>
          <w:ilvl w:val="0"/>
          <w:numId w:val="49"/>
        </w:numPr>
        <w:tabs>
          <w:tab w:val="clear" w:pos="1021"/>
          <w:tab w:val="left" w:pos="993"/>
        </w:tabs>
        <w:spacing w:before="0" w:after="0"/>
        <w:ind w:left="993" w:hanging="567"/>
        <w:rPr>
          <w:rFonts w:ascii="Calibri" w:eastAsia="Calibri" w:hAnsi="Calibri" w:cs="Calibri"/>
          <w:u w:color="000000"/>
        </w:rPr>
      </w:pPr>
      <w:r w:rsidRPr="00F67F47">
        <w:rPr>
          <w:rFonts w:ascii="Calibri" w:hAnsi="Calibri" w:cs="Calibri"/>
          <w:bCs/>
        </w:rPr>
        <w:t>cena za provedení všech průzkumů a posouzení uvedená v čl. I</w:t>
      </w:r>
      <w:r w:rsidR="00D27188">
        <w:rPr>
          <w:rFonts w:ascii="Calibri" w:hAnsi="Calibri" w:cs="Calibri"/>
          <w:bCs/>
        </w:rPr>
        <w:t>II</w:t>
      </w:r>
      <w:r w:rsidRPr="00F67F47">
        <w:rPr>
          <w:rFonts w:ascii="Calibri" w:hAnsi="Calibri" w:cs="Calibri"/>
          <w:bCs/>
        </w:rPr>
        <w:t>. odst. 1</w:t>
      </w:r>
      <w:r w:rsidR="004246CB">
        <w:rPr>
          <w:rFonts w:ascii="Calibri" w:hAnsi="Calibri" w:cs="Calibri"/>
          <w:bCs/>
        </w:rPr>
        <w:t xml:space="preserve"> </w:t>
      </w:r>
      <w:r w:rsidRPr="00F67F47">
        <w:rPr>
          <w:rFonts w:ascii="Calibri" w:hAnsi="Calibri" w:cs="Calibri"/>
          <w:bCs/>
        </w:rPr>
        <w:t>smlouvy bude fakturována a zaplacena po odevzdání řádně zpracovan</w:t>
      </w:r>
      <w:r>
        <w:rPr>
          <w:rFonts w:ascii="Calibri" w:hAnsi="Calibri" w:cs="Calibri"/>
          <w:bCs/>
        </w:rPr>
        <w:t xml:space="preserve">í </w:t>
      </w:r>
      <w:r w:rsidRPr="00F67F47">
        <w:rPr>
          <w:rFonts w:ascii="Calibri" w:hAnsi="Calibri" w:cs="Calibri"/>
          <w:bCs/>
        </w:rPr>
        <w:t>všech průzkumů přílohy č. 1 této smlouvy</w:t>
      </w:r>
      <w:r>
        <w:rPr>
          <w:rFonts w:ascii="Calibri" w:hAnsi="Calibri" w:cs="Calibri"/>
          <w:bCs/>
        </w:rPr>
        <w:t xml:space="preserve">. </w:t>
      </w:r>
    </w:p>
    <w:p w14:paraId="2BE3D2FB" w14:textId="107710E8" w:rsidR="00EF36D2" w:rsidRPr="009E52C7" w:rsidRDefault="007D2A34" w:rsidP="009E52C7">
      <w:pPr>
        <w:pStyle w:val="rovezanadpis"/>
        <w:numPr>
          <w:ilvl w:val="0"/>
          <w:numId w:val="32"/>
        </w:numPr>
        <w:tabs>
          <w:tab w:val="clear" w:pos="1021"/>
          <w:tab w:val="left" w:pos="426"/>
        </w:tabs>
        <w:spacing w:before="0" w:after="0"/>
        <w:ind w:left="426" w:hanging="567"/>
        <w:rPr>
          <w:rFonts w:ascii="Calibri" w:hAnsi="Calibri" w:cs="Calibri"/>
        </w:rPr>
      </w:pPr>
      <w:r w:rsidRPr="009E52C7">
        <w:rPr>
          <w:rFonts w:ascii="Calibri" w:hAnsi="Calibri" w:cs="Calibri"/>
        </w:rPr>
        <w:t xml:space="preserve">Cena zhotovitele za </w:t>
      </w:r>
      <w:r w:rsidR="0068174A">
        <w:rPr>
          <w:rFonts w:ascii="Calibri" w:hAnsi="Calibri" w:cs="Calibri"/>
        </w:rPr>
        <w:t>dílo</w:t>
      </w:r>
      <w:r w:rsidR="0082167B" w:rsidRPr="009E52C7">
        <w:rPr>
          <w:rFonts w:ascii="Calibri" w:hAnsi="Calibri" w:cs="Calibri"/>
        </w:rPr>
        <w:t xml:space="preserve"> </w:t>
      </w:r>
      <w:r w:rsidRPr="009E52C7">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38FAE8A6" w14:textId="27A2CECA" w:rsidR="00EF36D2" w:rsidRPr="00EF36D2" w:rsidRDefault="00EF36D2" w:rsidP="008F3758">
      <w:pPr>
        <w:pStyle w:val="rovezanadpis"/>
        <w:numPr>
          <w:ilvl w:val="0"/>
          <w:numId w:val="32"/>
        </w:numPr>
        <w:tabs>
          <w:tab w:val="clear" w:pos="1021"/>
          <w:tab w:val="left" w:pos="426"/>
        </w:tabs>
        <w:spacing w:before="0" w:after="0"/>
        <w:ind w:left="426" w:hanging="567"/>
        <w:rPr>
          <w:rFonts w:ascii="Calibri" w:hAnsi="Calibri" w:cs="Calibri"/>
        </w:rPr>
      </w:pPr>
      <w:r w:rsidRPr="00EF36D2">
        <w:rPr>
          <w:rFonts w:ascii="Calibri" w:hAnsi="Calibri"/>
        </w:rPr>
        <w:t xml:space="preserve">Zhotovitel není plátce daně z přidané hodnoty, cena díla je tak uvedena bez DPH a sazba DPH tak nebude ze strany objednatele hrazena. V případě, že zhotovitel není plátcem DPH, a stal-li by se plátcem DPH v průběhu realizace díla, smluvní strany se dohodly, že cena díla uvedená v odst. 4.1. je cenou včetně DPH. </w:t>
      </w:r>
    </w:p>
    <w:p w14:paraId="175C9F51" w14:textId="1A743251" w:rsidR="007D2A34" w:rsidRPr="007D2A34" w:rsidRDefault="007D2A34" w:rsidP="008F3758">
      <w:pPr>
        <w:pStyle w:val="rovezanadpis"/>
        <w:numPr>
          <w:ilvl w:val="0"/>
          <w:numId w:val="32"/>
        </w:numPr>
        <w:tabs>
          <w:tab w:val="clear" w:pos="1021"/>
          <w:tab w:val="left" w:pos="426"/>
        </w:tabs>
        <w:spacing w:before="0" w:after="0"/>
        <w:ind w:left="426" w:hanging="567"/>
        <w:rPr>
          <w:rFonts w:ascii="Calibri" w:hAnsi="Calibri" w:cs="Calibri"/>
        </w:rPr>
      </w:pPr>
      <w:r w:rsidRPr="007D2A34">
        <w:rPr>
          <w:rFonts w:ascii="Calibri" w:hAnsi="Calibri" w:cs="Calibri"/>
          <w:b/>
        </w:rPr>
        <w:t xml:space="preserve">Platby za dílo budou hrazeny na základě faktur vystavených zhotovitelem, a to vždy v souladu s ustanovením odst. 1 tohoto článku. Zhotovitel je oprávněn vystavit fakturu po protokolárním předání </w:t>
      </w:r>
      <w:r w:rsidR="0068174A">
        <w:rPr>
          <w:rFonts w:ascii="Calibri" w:hAnsi="Calibri" w:cs="Calibri"/>
          <w:b/>
        </w:rPr>
        <w:t xml:space="preserve">zaměření krovových objektů a po </w:t>
      </w:r>
      <w:r w:rsidR="0068174A" w:rsidRPr="007D2A34">
        <w:rPr>
          <w:rFonts w:ascii="Calibri" w:hAnsi="Calibri" w:cs="Calibri"/>
          <w:b/>
        </w:rPr>
        <w:t xml:space="preserve">protokolárním předání </w:t>
      </w:r>
      <w:r w:rsidR="0068174A">
        <w:rPr>
          <w:rFonts w:ascii="Calibri" w:hAnsi="Calibri" w:cs="Calibri"/>
          <w:b/>
        </w:rPr>
        <w:t>všech průzkumů (STP, mykologická a dendrochronologický).</w:t>
      </w:r>
    </w:p>
    <w:p w14:paraId="5758A1EB"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ab/>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7E4896C0" w14:textId="05652E5F"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Smluvní ceny uvedené výše v odst. 1, jsou ceny konečné a nepřekročitelné a zahrnují veškeré plnění dle této smlouvy. Objednatel neposkytuje zhotoviteli žádné zálohy.</w:t>
      </w:r>
    </w:p>
    <w:p w14:paraId="516F3ACF"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332FE9C5" w14:textId="22D0B830" w:rsidR="007D2A34" w:rsidRPr="00B315E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B315E4">
        <w:rPr>
          <w:rFonts w:cs="Calibri"/>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w:t>
      </w:r>
      <w:r w:rsidR="00D27188">
        <w:rPr>
          <w:rFonts w:cs="Calibri"/>
          <w:lang w:val="cs-CZ"/>
        </w:rPr>
        <w:t>II</w:t>
      </w:r>
      <w:r w:rsidRPr="00B315E4">
        <w:rPr>
          <w:rFonts w:cs="Calibri"/>
        </w:rPr>
        <w:t xml:space="preserve"> odst. 1, a to ve výši stanovené pro jednotlivé části díla a prací.</w:t>
      </w:r>
    </w:p>
    <w:p w14:paraId="50280AD9" w14:textId="15B0932F"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Splatnost faktur dle této smlouvy je 30 dní po doručení na </w:t>
      </w:r>
      <w:r w:rsidRPr="007D2A34">
        <w:rPr>
          <w:rFonts w:cs="Calibri"/>
          <w:lang w:val="cs-CZ"/>
        </w:rPr>
        <w:t>e-mailovou adresu ups.kr.fakturace@npu.cz</w:t>
      </w:r>
      <w:r w:rsidR="00B315E4">
        <w:rPr>
          <w:rFonts w:cs="Calibri"/>
          <w:lang w:val="cs-CZ"/>
        </w:rPr>
        <w:t>.</w:t>
      </w:r>
    </w:p>
    <w:p w14:paraId="2B351055"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2DC05D21" w14:textId="601290FF" w:rsid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Na každé faktuře – daňovém dokladu, musí být uvedeno číslo smlouvy a název </w:t>
      </w:r>
      <w:r w:rsidRPr="007D2A34">
        <w:rPr>
          <w:rFonts w:cs="Calibri"/>
          <w:lang w:val="cs-CZ"/>
        </w:rPr>
        <w:t>projektu/</w:t>
      </w:r>
      <w:r w:rsidRPr="007D2A34">
        <w:rPr>
          <w:rFonts w:cs="Calibri"/>
        </w:rPr>
        <w:t>akce. Bez uvedení těchto údajů nebude faktura uhrazena a bude zhotoviteli vrácena k opravě dle odstavce 1</w:t>
      </w:r>
      <w:r w:rsidR="006257D7">
        <w:rPr>
          <w:rFonts w:cs="Calibri"/>
          <w:lang w:val="cs-CZ"/>
        </w:rPr>
        <w:t>1</w:t>
      </w:r>
      <w:r w:rsidRPr="007D2A34">
        <w:rPr>
          <w:rFonts w:cs="Calibri"/>
        </w:rPr>
        <w:t xml:space="preserve"> tohoto článku. </w:t>
      </w:r>
    </w:p>
    <w:p w14:paraId="3B6B160B" w14:textId="16397EF6" w:rsidR="00002E31" w:rsidRPr="00002E31" w:rsidRDefault="00002E31" w:rsidP="008F3758">
      <w:pPr>
        <w:pStyle w:val="Zkladntext1"/>
        <w:shd w:val="clear" w:color="auto" w:fill="auto"/>
        <w:tabs>
          <w:tab w:val="left" w:pos="354"/>
          <w:tab w:val="left" w:pos="567"/>
        </w:tabs>
        <w:spacing w:after="0" w:line="276" w:lineRule="auto"/>
        <w:rPr>
          <w:rFonts w:cs="Calibri"/>
        </w:rPr>
      </w:pPr>
    </w:p>
    <w:p w14:paraId="736FC820" w14:textId="3234AB4F" w:rsidR="00002E31" w:rsidRPr="00002E31" w:rsidRDefault="00336AC2"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Pr>
          <w:rFonts w:ascii="Calibri" w:hAnsi="Calibri" w:cs="Calibri"/>
          <w:b/>
          <w:sz w:val="22"/>
          <w:szCs w:val="22"/>
        </w:rPr>
        <w:lastRenderedPageBreak/>
        <w:t>IV</w:t>
      </w:r>
      <w:r w:rsidR="00002E31" w:rsidRPr="00002E31">
        <w:rPr>
          <w:rFonts w:ascii="Calibri" w:hAnsi="Calibri" w:cs="Calibri"/>
          <w:b/>
          <w:sz w:val="22"/>
          <w:szCs w:val="22"/>
        </w:rPr>
        <w:t>.</w:t>
      </w:r>
    </w:p>
    <w:p w14:paraId="225D63A5" w14:textId="77777777" w:rsidR="00002E31" w:rsidRPr="00002E31" w:rsidRDefault="00002E31" w:rsidP="008F3758">
      <w:pPr>
        <w:widowControl w:val="0"/>
        <w:tabs>
          <w:tab w:val="left" w:pos="0"/>
        </w:tabs>
        <w:spacing w:after="12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7DD5B5A6"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 xml:space="preserve">Dílo je provedeno, je-li dokončeno a předáno. </w:t>
      </w:r>
      <w:r w:rsidRPr="00002E31">
        <w:rPr>
          <w:rFonts w:cs="Calibri"/>
          <w:lang w:val="cs-CZ"/>
        </w:rPr>
        <w:t>Smluvní strany si sjednaly, že za účelem posouzení, zda bylo dílo dokončeno, proběhne předávací řízení, 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77777777"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Dílo je předáno, pokud byly objednateli předány veškeré dokumenty a doklady, tedy zejména projektová dokumentace. Projektovou dokumentaci je povinen zhotovitel předat v počtu nezbytném pro</w:t>
      </w:r>
      <w:r w:rsidRPr="00002E31">
        <w:rPr>
          <w:rFonts w:cs="Calibri"/>
          <w:lang w:val="cs-CZ"/>
        </w:rPr>
        <w:t xml:space="preserve"> </w:t>
      </w:r>
      <w:r w:rsidRPr="00002E31">
        <w:rPr>
          <w:rFonts w:cs="Calibri"/>
        </w:rPr>
        <w:t>splnění účelu této smlouvy, minimálně:</w:t>
      </w:r>
    </w:p>
    <w:p w14:paraId="4FFFF2D0" w14:textId="7C117BC5" w:rsidR="00002E31" w:rsidRPr="00921D30" w:rsidRDefault="00002E31" w:rsidP="00921D30">
      <w:pPr>
        <w:pStyle w:val="Zkladntext1"/>
        <w:numPr>
          <w:ilvl w:val="0"/>
          <w:numId w:val="37"/>
        </w:numPr>
        <w:shd w:val="clear" w:color="auto" w:fill="auto"/>
        <w:tabs>
          <w:tab w:val="left" w:pos="354"/>
        </w:tabs>
        <w:spacing w:after="0" w:line="276" w:lineRule="auto"/>
        <w:rPr>
          <w:rFonts w:cs="Calibri"/>
        </w:rPr>
      </w:pPr>
      <w:r w:rsidRPr="00002E31">
        <w:rPr>
          <w:rFonts w:cs="Calibri"/>
        </w:rPr>
        <w:t>v papírové podobě:</w:t>
      </w:r>
      <w:r w:rsidR="00921D30">
        <w:rPr>
          <w:rFonts w:cs="Calibri"/>
          <w:lang w:val="cs-CZ"/>
        </w:rPr>
        <w:t xml:space="preserve"> </w:t>
      </w:r>
      <w:r w:rsidRPr="00921D30">
        <w:rPr>
          <w:rFonts w:cs="Calibri"/>
        </w:rPr>
        <w:t xml:space="preserve"> </w:t>
      </w:r>
      <w:r w:rsidR="00921D30" w:rsidRPr="00921D30">
        <w:rPr>
          <w:rFonts w:cs="Calibri"/>
          <w:lang w:val="cs-CZ"/>
        </w:rPr>
        <w:t>3</w:t>
      </w:r>
      <w:r w:rsidRPr="00921D30">
        <w:rPr>
          <w:rFonts w:cs="Calibri"/>
          <w:lang w:val="en-US"/>
        </w:rPr>
        <w:t>x</w:t>
      </w:r>
    </w:p>
    <w:p w14:paraId="2912ED28" w14:textId="77777777" w:rsidR="00002E31" w:rsidRPr="00002E31" w:rsidRDefault="00002E31" w:rsidP="008F3758">
      <w:pPr>
        <w:pStyle w:val="Zkladntext1"/>
        <w:numPr>
          <w:ilvl w:val="0"/>
          <w:numId w:val="37"/>
        </w:numPr>
        <w:shd w:val="clear" w:color="auto" w:fill="auto"/>
        <w:tabs>
          <w:tab w:val="left" w:pos="354"/>
        </w:tabs>
        <w:spacing w:after="0" w:line="276" w:lineRule="auto"/>
        <w:rPr>
          <w:rFonts w:cs="Calibri"/>
        </w:rPr>
      </w:pPr>
      <w:r w:rsidRPr="00002E31">
        <w:rPr>
          <w:rFonts w:cs="Calibri"/>
        </w:rPr>
        <w:t>na nosiči dat ve 2 vyhotoveních</w:t>
      </w:r>
    </w:p>
    <w:p w14:paraId="3187FA88" w14:textId="320DE704" w:rsidR="00002E31" w:rsidRPr="00002E31" w:rsidRDefault="00921D30" w:rsidP="008F3758">
      <w:pPr>
        <w:pStyle w:val="Zkladntext1"/>
        <w:numPr>
          <w:ilvl w:val="0"/>
          <w:numId w:val="33"/>
        </w:numPr>
        <w:shd w:val="clear" w:color="auto" w:fill="auto"/>
        <w:tabs>
          <w:tab w:val="left" w:pos="354"/>
        </w:tabs>
        <w:spacing w:after="0" w:line="276" w:lineRule="auto"/>
        <w:ind w:left="360" w:hanging="360"/>
        <w:rPr>
          <w:rFonts w:cs="Calibri"/>
        </w:rPr>
      </w:pPr>
      <w:r>
        <w:rPr>
          <w:rFonts w:cs="Calibri"/>
          <w:lang w:val="cs-CZ"/>
        </w:rPr>
        <w:t>Dílo</w:t>
      </w:r>
      <w:r w:rsidR="00002E31" w:rsidRPr="00002E31">
        <w:rPr>
          <w:rFonts w:cs="Calibri"/>
        </w:rPr>
        <w:t xml:space="preserve"> </w:t>
      </w:r>
      <w:r w:rsidR="00002E31" w:rsidRPr="00002E31">
        <w:rPr>
          <w:rFonts w:cs="Calibri"/>
          <w:iCs/>
        </w:rPr>
        <w:t>v elektronické podobě bude zpracován</w:t>
      </w:r>
      <w:r>
        <w:rPr>
          <w:rFonts w:cs="Calibri"/>
          <w:iCs/>
          <w:lang w:val="cs-CZ"/>
        </w:rPr>
        <w:t>o</w:t>
      </w:r>
      <w:r w:rsidR="00002E31" w:rsidRPr="00002E31">
        <w:rPr>
          <w:rFonts w:cs="Calibri"/>
          <w:iCs/>
        </w:rPr>
        <w:t xml:space="preserve"> </w:t>
      </w:r>
      <w:r w:rsidR="00002E31" w:rsidRPr="00002E31">
        <w:rPr>
          <w:rFonts w:cs="Calibri"/>
          <w:iCs/>
          <w:lang w:val="cs-CZ"/>
        </w:rPr>
        <w:t xml:space="preserve">také v </w:t>
      </w:r>
      <w:r w:rsidR="00002E31" w:rsidRPr="00002E31">
        <w:rPr>
          <w:rFonts w:cs="Calibri"/>
          <w:iCs/>
        </w:rPr>
        <w:t>editovateln</w:t>
      </w:r>
      <w:r w:rsidR="00002E31" w:rsidRPr="00002E31">
        <w:rPr>
          <w:rFonts w:cs="Calibri"/>
          <w:iCs/>
          <w:lang w:val="cs-CZ"/>
        </w:rPr>
        <w:t>ých</w:t>
      </w:r>
      <w:r w:rsidR="00002E31" w:rsidRPr="00002E31">
        <w:rPr>
          <w:rFonts w:cs="Calibri"/>
          <w:iCs/>
        </w:rPr>
        <w:t xml:space="preserve"> </w:t>
      </w:r>
      <w:r w:rsidR="00511F6D">
        <w:rPr>
          <w:rFonts w:cs="Calibri"/>
          <w:iCs/>
          <w:lang w:val="cs-CZ"/>
        </w:rPr>
        <w:t>f</w:t>
      </w:r>
      <w:r w:rsidR="00002E31" w:rsidRPr="00002E31">
        <w:rPr>
          <w:rFonts w:cs="Calibri"/>
          <w:iCs/>
        </w:rPr>
        <w:t>ormát</w:t>
      </w:r>
      <w:r w:rsidR="00002E31" w:rsidRPr="00002E31">
        <w:rPr>
          <w:rFonts w:cs="Calibri"/>
          <w:iCs/>
          <w:lang w:val="cs-CZ"/>
        </w:rPr>
        <w:t>ech.</w:t>
      </w:r>
    </w:p>
    <w:p w14:paraId="48A2F5B8" w14:textId="77777777" w:rsidR="00002E31" w:rsidRPr="00002E31" w:rsidRDefault="00002E31" w:rsidP="008F3758">
      <w:pPr>
        <w:pStyle w:val="Zkladntext1"/>
        <w:numPr>
          <w:ilvl w:val="0"/>
          <w:numId w:val="33"/>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4AE18B97" w14:textId="77777777" w:rsidR="004F0BD2" w:rsidRDefault="004F0BD2" w:rsidP="008F3758">
      <w:pPr>
        <w:pStyle w:val="lnekI"/>
        <w:keepLines w:val="0"/>
        <w:widowControl w:val="0"/>
        <w:numPr>
          <w:ilvl w:val="0"/>
          <w:numId w:val="31"/>
        </w:numPr>
        <w:spacing w:before="0" w:after="0" w:line="276" w:lineRule="auto"/>
        <w:rPr>
          <w:rFonts w:asciiTheme="minorHAnsi" w:hAnsiTheme="minorHAnsi" w:cstheme="minorHAnsi"/>
        </w:rPr>
      </w:pPr>
    </w:p>
    <w:p w14:paraId="7DF4C53B" w14:textId="7DBEEABA" w:rsidR="008F3758" w:rsidRPr="008F3758" w:rsidRDefault="008F3758" w:rsidP="008F3758">
      <w:pPr>
        <w:pStyle w:val="lnekI"/>
        <w:keepLines w:val="0"/>
        <w:widowControl w:val="0"/>
        <w:numPr>
          <w:ilvl w:val="0"/>
          <w:numId w:val="31"/>
        </w:numPr>
        <w:spacing w:before="0" w:after="0" w:line="276" w:lineRule="auto"/>
        <w:rPr>
          <w:rFonts w:asciiTheme="minorHAnsi" w:hAnsiTheme="minorHAnsi" w:cstheme="minorHAnsi"/>
        </w:rPr>
      </w:pPr>
      <w:r w:rsidRPr="008F3758">
        <w:rPr>
          <w:rFonts w:asciiTheme="minorHAnsi" w:hAnsiTheme="minorHAnsi" w:cstheme="minorHAnsi"/>
        </w:rPr>
        <w:t>V. </w:t>
      </w:r>
    </w:p>
    <w:p w14:paraId="323F5634" w14:textId="77777777" w:rsidR="008F3758" w:rsidRPr="008F3758" w:rsidRDefault="008F3758" w:rsidP="008F3758">
      <w:pPr>
        <w:pStyle w:val="lnekI"/>
        <w:keepLines w:val="0"/>
        <w:widowControl w:val="0"/>
        <w:numPr>
          <w:ilvl w:val="0"/>
          <w:numId w:val="31"/>
        </w:numPr>
        <w:spacing w:before="0" w:after="0" w:line="276" w:lineRule="auto"/>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8F3758">
      <w:pPr>
        <w:pStyle w:val="lnekI"/>
        <w:keepLines w:val="0"/>
        <w:widowControl w:val="0"/>
        <w:numPr>
          <w:ilvl w:val="0"/>
          <w:numId w:val="31"/>
        </w:numPr>
        <w:spacing w:before="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62D42A9F" w14:textId="77777777" w:rsidR="008F3758" w:rsidRPr="008F3758" w:rsidRDefault="008F3758" w:rsidP="008F3758">
      <w:pPr>
        <w:pStyle w:val="Zkladntext1"/>
        <w:keepNext/>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3364E44"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úplnost a správnost díla</w:t>
      </w:r>
      <w:r w:rsidR="00511F6D">
        <w:rPr>
          <w:rFonts w:asciiTheme="minorHAnsi" w:hAnsiTheme="minorHAnsi" w:cstheme="minorHAnsi"/>
          <w:lang w:val="cs-CZ"/>
        </w:rPr>
        <w:t>.</w:t>
      </w:r>
      <w:r w:rsidRPr="008F3758">
        <w:rPr>
          <w:rFonts w:asciiTheme="minorHAnsi" w:hAnsiTheme="minorHAnsi" w:cstheme="minorHAnsi"/>
        </w:rPr>
        <w:t xml:space="preserve"> </w:t>
      </w:r>
    </w:p>
    <w:p w14:paraId="7BCFAC3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Smluvní strany sjednaly, že objednatel dílo podle možnosti prohlédne ve lhůtě 14 dnů po převzetí díla, resp. jeho části a přesvědčí se o jeho vlastnostech a splnění podmínek podle této smlouvy; objednatel má nad </w:t>
      </w:r>
      <w:r w:rsidRPr="008F3758">
        <w:rPr>
          <w:rFonts w:asciiTheme="minorHAnsi" w:hAnsiTheme="minorHAnsi" w:cstheme="minorHAnsi"/>
        </w:rPr>
        <w:lastRenderedPageBreak/>
        <w:t>rámec ust. § 2605 občanského zákoníku lhůtu 14 dní, po kterou může na zhotoviteli nad rámec zákona dále uplatňovat zjevné vady k dílu.</w:t>
      </w:r>
    </w:p>
    <w:p w14:paraId="43D12C8B"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12EB22C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4CF923C8"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w:t>
      </w:r>
    </w:p>
    <w:p w14:paraId="61C2B9D6" w14:textId="77777777" w:rsidR="008F3758" w:rsidRPr="008F3758" w:rsidRDefault="008F3758" w:rsidP="008F3758">
      <w:pPr>
        <w:pStyle w:val="Zkladntext1"/>
        <w:shd w:val="clear" w:color="auto" w:fill="auto"/>
        <w:tabs>
          <w:tab w:val="left" w:pos="354"/>
        </w:tabs>
        <w:spacing w:after="12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24FFC7CB"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 </w:t>
      </w:r>
      <w:r w:rsidR="00FC525D">
        <w:rPr>
          <w:rFonts w:asciiTheme="minorHAnsi" w:hAnsiTheme="minorHAnsi" w:cstheme="minorHAnsi"/>
          <w:lang w:val="cs-CZ"/>
        </w:rPr>
        <w:t>termínem</w:t>
      </w:r>
      <w:r w:rsidRPr="008F3758">
        <w:rPr>
          <w:rFonts w:asciiTheme="minorHAnsi" w:hAnsiTheme="minorHAnsi" w:cstheme="minorHAnsi"/>
        </w:rPr>
        <w:t xml:space="preserve"> plnění podle čl. 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w:t>
      </w:r>
      <w:r w:rsidR="00FC525D">
        <w:rPr>
          <w:rFonts w:asciiTheme="minorHAnsi" w:hAnsiTheme="minorHAnsi" w:cstheme="minorHAnsi"/>
          <w:lang w:val="cs-CZ"/>
        </w:rPr>
        <w:t xml:space="preserve">díla. </w:t>
      </w:r>
      <w:r w:rsidRPr="008F3758">
        <w:rPr>
          <w:rFonts w:asciiTheme="minorHAnsi" w:hAnsiTheme="minorHAnsi" w:cstheme="minorHAnsi"/>
        </w:rPr>
        <w:t>Není-li plnění podle čl. II odst. 1 provedeno ani ve lhůtě 30 dnů po termín</w:t>
      </w:r>
      <w:r w:rsidR="00FC525D">
        <w:rPr>
          <w:rFonts w:asciiTheme="minorHAnsi" w:hAnsiTheme="minorHAnsi" w:cstheme="minorHAnsi"/>
          <w:lang w:val="cs-CZ"/>
        </w:rPr>
        <w:t xml:space="preserve">u </w:t>
      </w:r>
      <w:r w:rsidRPr="008F3758">
        <w:rPr>
          <w:rFonts w:asciiTheme="minorHAnsi" w:hAnsiTheme="minorHAnsi" w:cstheme="minorHAnsi"/>
        </w:rPr>
        <w:t>zde stanoven</w:t>
      </w:r>
      <w:r w:rsidR="00FC525D">
        <w:rPr>
          <w:rFonts w:asciiTheme="minorHAnsi" w:hAnsiTheme="minorHAnsi" w:cstheme="minorHAnsi"/>
          <w:lang w:val="cs-CZ"/>
        </w:rPr>
        <w:t>ém</w:t>
      </w:r>
      <w:r w:rsidRPr="008F3758">
        <w:rPr>
          <w:rFonts w:asciiTheme="minorHAnsi" w:hAnsiTheme="minorHAnsi" w:cstheme="minorHAnsi"/>
        </w:rPr>
        <w:t>, má objednatel namísto smluvní pokuty dle předchozí věty právo na úhradu smluvní pokuty v jednorázové výši 30% z ceny díla bez DPH</w:t>
      </w:r>
      <w:r w:rsidR="00FC525D">
        <w:rPr>
          <w:rFonts w:asciiTheme="minorHAnsi" w:hAnsiTheme="minorHAnsi" w:cstheme="minorHAnsi"/>
          <w:lang w:val="cs-CZ"/>
        </w:rPr>
        <w:t>.</w:t>
      </w:r>
      <w:r w:rsidRPr="008F3758">
        <w:rPr>
          <w:rFonts w:asciiTheme="minorHAnsi" w:hAnsiTheme="minorHAnsi" w:cstheme="minorHAnsi"/>
        </w:rPr>
        <w:t xml:space="preserve"> </w:t>
      </w:r>
    </w:p>
    <w:p w14:paraId="103AAFEA" w14:textId="58B24C0B"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w:t>
      </w:r>
      <w:r w:rsidR="00FC525D">
        <w:rPr>
          <w:rFonts w:asciiTheme="minorHAnsi" w:hAnsiTheme="minorHAnsi" w:cstheme="minorHAnsi"/>
          <w:lang w:val="cs-CZ"/>
        </w:rPr>
        <w:t>II</w:t>
      </w:r>
      <w:r w:rsidRPr="008F3758">
        <w:rPr>
          <w:rFonts w:asciiTheme="minorHAnsi" w:hAnsiTheme="minorHAnsi" w:cstheme="minorHAnsi"/>
        </w:rPr>
        <w:t>. této smlouvy, má zhotovitel právo požadovat po objednateli úhradu zákonných úroků z prodlení.</w:t>
      </w:r>
    </w:p>
    <w:p w14:paraId="367B6712"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40.000,- Kč.</w:t>
      </w:r>
    </w:p>
    <w:p w14:paraId="76FCD27D"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562822B1"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objednateli vzniknou při</w:t>
      </w:r>
      <w:r w:rsidR="0057120A">
        <w:rPr>
          <w:rFonts w:asciiTheme="minorHAnsi" w:hAnsiTheme="minorHAnsi" w:cstheme="minorHAnsi"/>
          <w:lang w:val="cs-CZ"/>
        </w:rPr>
        <w:t xml:space="preserve"> vypracování projektové dokumentace nebo</w:t>
      </w:r>
      <w:r w:rsidRPr="008F3758">
        <w:rPr>
          <w:rFonts w:asciiTheme="minorHAnsi" w:hAnsiTheme="minorHAnsi" w:cstheme="minorHAnsi"/>
        </w:rPr>
        <w:t xml:space="preserve"> realizaci stavebních prací vícenáklady způsobené prokazatelně vadou </w:t>
      </w:r>
      <w:r w:rsidR="00FC525D">
        <w:rPr>
          <w:rFonts w:asciiTheme="minorHAnsi" w:hAnsiTheme="minorHAnsi" w:cstheme="minorHAnsi"/>
          <w:lang w:val="cs-CZ"/>
        </w:rPr>
        <w:t>díla</w:t>
      </w:r>
      <w:r w:rsidRPr="008F3758">
        <w:rPr>
          <w:rFonts w:asciiTheme="minorHAnsi" w:hAnsiTheme="minorHAnsi" w:cstheme="minorHAnsi"/>
        </w:rPr>
        <w:t xml:space="preserve"> (např. chybn</w:t>
      </w:r>
      <w:r w:rsidR="00FC525D">
        <w:rPr>
          <w:rFonts w:asciiTheme="minorHAnsi" w:hAnsiTheme="minorHAnsi" w:cstheme="minorHAnsi"/>
          <w:lang w:val="cs-CZ"/>
        </w:rPr>
        <w:t>é zaměření</w:t>
      </w:r>
      <w:r w:rsidRPr="008F3758">
        <w:rPr>
          <w:rFonts w:asciiTheme="minorHAnsi" w:hAnsiTheme="minorHAnsi" w:cstheme="minorHAnsi"/>
        </w:rPr>
        <w:t xml:space="preserve">),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w:t>
      </w:r>
      <w:r w:rsidR="004737BC">
        <w:rPr>
          <w:rFonts w:asciiTheme="minorHAnsi" w:hAnsiTheme="minorHAnsi" w:cstheme="minorHAnsi"/>
          <w:lang w:val="cs-CZ"/>
        </w:rPr>
        <w:t xml:space="preserve">e zpracovatelem PD nebo </w:t>
      </w:r>
      <w:r w:rsidRPr="008F3758">
        <w:rPr>
          <w:rFonts w:asciiTheme="minorHAnsi" w:hAnsiTheme="minorHAnsi" w:cstheme="minorHAnsi"/>
        </w:rPr>
        <w:t xml:space="preserve">dodavatelem stavby, pro jejíž realizaci </w:t>
      </w:r>
      <w:r w:rsidR="004737BC">
        <w:rPr>
          <w:rFonts w:asciiTheme="minorHAnsi" w:hAnsiTheme="minorHAnsi" w:cstheme="minorHAnsi"/>
          <w:lang w:val="cs-CZ"/>
        </w:rPr>
        <w:t xml:space="preserve">dílo </w:t>
      </w:r>
      <w:r w:rsidRPr="008F3758">
        <w:rPr>
          <w:rFonts w:asciiTheme="minorHAnsi" w:hAnsiTheme="minorHAnsi" w:cstheme="minorHAnsi"/>
        </w:rPr>
        <w:t xml:space="preserve">slouží, vybraného na základě výběrového řízení. Tímto ustanovením není dotčeno právo objednatele domáhat se </w:t>
      </w:r>
      <w:r w:rsidRPr="008F3758">
        <w:rPr>
          <w:rFonts w:asciiTheme="minorHAnsi" w:hAnsiTheme="minorHAnsi" w:cstheme="minorHAnsi"/>
        </w:rPr>
        <w:lastRenderedPageBreak/>
        <w:t>po zhotoviteli náhrady škody, která tímto objednateli vznikla.</w:t>
      </w:r>
    </w:p>
    <w:p w14:paraId="6B689BAE" w14:textId="77777777" w:rsidR="008F3758" w:rsidRPr="008F3758" w:rsidRDefault="008F3758" w:rsidP="008F3758">
      <w:pPr>
        <w:pStyle w:val="Zkladntext1"/>
        <w:numPr>
          <w:ilvl w:val="0"/>
          <w:numId w:val="3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8F3758">
      <w:pPr>
        <w:pStyle w:val="Zkladntext1"/>
        <w:numPr>
          <w:ilvl w:val="0"/>
          <w:numId w:val="3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3235DFFB" w:rsidR="008F3758" w:rsidRPr="008F3758" w:rsidRDefault="008E6478" w:rsidP="008F3758">
      <w:pPr>
        <w:pStyle w:val="Zkladntext1"/>
        <w:shd w:val="clear" w:color="auto" w:fill="auto"/>
        <w:tabs>
          <w:tab w:val="left" w:pos="354"/>
        </w:tabs>
        <w:spacing w:after="0" w:line="276" w:lineRule="auto"/>
        <w:jc w:val="center"/>
        <w:rPr>
          <w:rFonts w:asciiTheme="minorHAnsi" w:hAnsiTheme="minorHAnsi" w:cstheme="minorHAnsi"/>
          <w:b/>
          <w:bCs/>
        </w:rPr>
      </w:pPr>
      <w:r>
        <w:rPr>
          <w:rFonts w:asciiTheme="minorHAnsi" w:hAnsiTheme="minorHAnsi" w:cstheme="minorHAnsi"/>
          <w:b/>
          <w:bCs/>
          <w:lang w:val="cs-CZ"/>
        </w:rPr>
        <w:t>VII</w:t>
      </w:r>
      <w:r w:rsidR="008F3758" w:rsidRPr="008F3758">
        <w:rPr>
          <w:rFonts w:asciiTheme="minorHAnsi" w:hAnsiTheme="minorHAnsi" w:cstheme="minorHAnsi"/>
          <w:b/>
          <w:bCs/>
        </w:rPr>
        <w:t>.</w:t>
      </w:r>
    </w:p>
    <w:p w14:paraId="5990F349" w14:textId="77777777" w:rsidR="008F3758" w:rsidRPr="008F3758" w:rsidRDefault="008F3758" w:rsidP="008F3758">
      <w:pPr>
        <w:pStyle w:val="Zkladntext"/>
        <w:spacing w:after="12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8F3758">
      <w:pPr>
        <w:pStyle w:val="Zkladntext1"/>
        <w:numPr>
          <w:ilvl w:val="0"/>
          <w:numId w:val="40"/>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8F3758" w:rsidRDefault="008F3758" w:rsidP="008F3758">
      <w:pPr>
        <w:pStyle w:val="Zkladntext1"/>
        <w:numPr>
          <w:ilvl w:val="0"/>
          <w:numId w:val="41"/>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písemnou dohodou smluvních stran </w:t>
      </w:r>
    </w:p>
    <w:p w14:paraId="073E8E61" w14:textId="77777777" w:rsidR="008F3758" w:rsidRPr="008F3758" w:rsidRDefault="008F3758" w:rsidP="008F3758">
      <w:pPr>
        <w:pStyle w:val="Zkladntext1"/>
        <w:numPr>
          <w:ilvl w:val="0"/>
          <w:numId w:val="41"/>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odstoupením od smlouvy. </w:t>
      </w:r>
    </w:p>
    <w:p w14:paraId="05E8C382" w14:textId="77777777" w:rsidR="008F3758" w:rsidRPr="008F3758" w:rsidRDefault="008F3758" w:rsidP="008F3758">
      <w:pPr>
        <w:pStyle w:val="Zkladntext1"/>
        <w:numPr>
          <w:ilvl w:val="0"/>
          <w:numId w:val="4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8F3758" w:rsidRDefault="008F3758" w:rsidP="008F3758">
      <w:pPr>
        <w:pStyle w:val="Zkladntext1"/>
        <w:numPr>
          <w:ilvl w:val="1"/>
          <w:numId w:val="42"/>
        </w:numPr>
        <w:shd w:val="clear" w:color="auto" w:fill="auto"/>
        <w:tabs>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bude-li zhotovitel v prodlení s prováděním nebo dokončením díla nebo jeho části podle této smlouvy po dobu delší než 30 kalendářních dnů; </w:t>
      </w:r>
    </w:p>
    <w:p w14:paraId="34E621C1"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  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 zhotovitel neoprávněně zastaví či přeruší práci na díle po dobu delší než 15 dní; </w:t>
      </w:r>
    </w:p>
    <w:p w14:paraId="39052F32"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bude-li na majetek zhotovitele prohlášen úpadek nebo hrozící úpadek nebo zhotovitel vstoupí do likvidace. </w:t>
      </w:r>
    </w:p>
    <w:p w14:paraId="16F05E6B" w14:textId="77777777" w:rsidR="008F3758" w:rsidRPr="008F3758" w:rsidRDefault="008F3758" w:rsidP="008F3758">
      <w:pPr>
        <w:pStyle w:val="Zkladntext1"/>
        <w:numPr>
          <w:ilvl w:val="0"/>
          <w:numId w:val="4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1E62ECC4" w14:textId="77777777" w:rsidR="008F3758" w:rsidRPr="008F3758" w:rsidRDefault="008F3758" w:rsidP="008F3758">
      <w:pPr>
        <w:pStyle w:val="Zkladntext"/>
        <w:spacing w:line="276" w:lineRule="auto"/>
        <w:ind w:left="567" w:hanging="567"/>
        <w:rPr>
          <w:rFonts w:asciiTheme="minorHAnsi" w:hAnsiTheme="minorHAnsi" w:cstheme="minorHAnsi"/>
          <w:sz w:val="22"/>
          <w:szCs w:val="22"/>
        </w:rPr>
      </w:pPr>
      <w:r w:rsidRPr="008F3758">
        <w:rPr>
          <w:rFonts w:asciiTheme="minorHAnsi" w:hAnsiTheme="minorHAnsi" w:cstheme="minorHAnsi"/>
          <w:sz w:val="22"/>
          <w:szCs w:val="22"/>
        </w:rPr>
        <w:t xml:space="preserve"> </w:t>
      </w:r>
    </w:p>
    <w:p w14:paraId="5421D007" w14:textId="232A42AB" w:rsidR="008F3758" w:rsidRPr="008F3758" w:rsidRDefault="008E6478" w:rsidP="008F3758">
      <w:pPr>
        <w:pStyle w:val="Zkladntext"/>
        <w:spacing w:line="276" w:lineRule="auto"/>
        <w:ind w:left="567" w:hanging="567"/>
        <w:jc w:val="center"/>
        <w:rPr>
          <w:rFonts w:asciiTheme="minorHAnsi" w:hAnsiTheme="minorHAnsi" w:cstheme="minorHAnsi"/>
          <w:b/>
          <w:bCs/>
          <w:sz w:val="22"/>
          <w:szCs w:val="22"/>
        </w:rPr>
      </w:pPr>
      <w:r>
        <w:rPr>
          <w:rFonts w:asciiTheme="minorHAnsi" w:hAnsiTheme="minorHAnsi" w:cstheme="minorHAnsi"/>
          <w:b/>
          <w:bCs/>
          <w:sz w:val="22"/>
          <w:szCs w:val="22"/>
        </w:rPr>
        <w:t>VIII</w:t>
      </w:r>
      <w:r w:rsidR="008F3758" w:rsidRPr="008F3758">
        <w:rPr>
          <w:rFonts w:asciiTheme="minorHAnsi" w:hAnsiTheme="minorHAnsi" w:cstheme="minorHAnsi"/>
          <w:b/>
          <w:bCs/>
          <w:sz w:val="22"/>
          <w:szCs w:val="22"/>
        </w:rPr>
        <w:t>.</w:t>
      </w:r>
    </w:p>
    <w:p w14:paraId="3036788E" w14:textId="77777777" w:rsidR="008F3758" w:rsidRPr="008F3758" w:rsidRDefault="008F3758" w:rsidP="008F3758">
      <w:pPr>
        <w:pStyle w:val="Zkladntext"/>
        <w:spacing w:after="12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lastRenderedPageBreak/>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3A74E8" w:rsidRDefault="008F3758" w:rsidP="003A74E8">
      <w:pPr>
        <w:pStyle w:val="Zkladntext1"/>
        <w:numPr>
          <w:ilvl w:val="0"/>
          <w:numId w:val="43"/>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14:paraId="0DDF207A" w14:textId="172BEE8F" w:rsidR="008807BA" w:rsidRDefault="008F3758" w:rsidP="008807BA">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 xml:space="preserve">Příloha č. 1 – </w:t>
      </w:r>
      <w:r w:rsidR="003A74E8" w:rsidRPr="003A74E8">
        <w:rPr>
          <w:rFonts w:asciiTheme="minorHAnsi" w:hAnsiTheme="minorHAnsi" w:cstheme="minorHAnsi"/>
          <w:lang w:val="cs-CZ"/>
        </w:rPr>
        <w:t>cenová nabídka zhotovitele</w:t>
      </w: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4DA535F8"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71223">
              <w:rPr>
                <w:rStyle w:val="dn"/>
                <w:rFonts w:asciiTheme="minorHAnsi" w:eastAsia="Calibri" w:hAnsiTheme="minorHAnsi" w:cstheme="minorHAnsi"/>
                <w:sz w:val="22"/>
                <w:szCs w:val="22"/>
                <w:lang w:val="cs-CZ"/>
              </w:rPr>
              <w:t xml:space="preserve"> 14. 7. 2025</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77777777"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1A34F546"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4C94198C"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 xml:space="preserve">V </w:t>
            </w:r>
            <w:r w:rsidR="008807BA">
              <w:rPr>
                <w:rStyle w:val="dn"/>
                <w:rFonts w:asciiTheme="minorHAnsi" w:eastAsia="Calibri" w:hAnsiTheme="minorHAnsi" w:cstheme="minorHAnsi"/>
                <w:sz w:val="22"/>
                <w:szCs w:val="22"/>
                <w:lang w:val="cs-CZ"/>
              </w:rPr>
              <w:t>Hruškách</w:t>
            </w:r>
            <w:r w:rsidRPr="008F3758">
              <w:rPr>
                <w:rStyle w:val="dn"/>
                <w:rFonts w:asciiTheme="minorHAnsi" w:eastAsia="Calibri" w:hAnsiTheme="minorHAnsi" w:cstheme="minorHAnsi"/>
                <w:sz w:val="22"/>
                <w:szCs w:val="22"/>
                <w:lang w:val="cs-CZ"/>
              </w:rPr>
              <w:t xml:space="preserve"> dne </w:t>
            </w:r>
            <w:r w:rsidR="00E71223">
              <w:rPr>
                <w:rStyle w:val="dn"/>
                <w:rFonts w:asciiTheme="minorHAnsi" w:eastAsia="Calibri" w:hAnsiTheme="minorHAnsi" w:cstheme="minorHAnsi"/>
                <w:sz w:val="22"/>
                <w:szCs w:val="22"/>
                <w:lang w:val="cs-CZ"/>
              </w:rPr>
              <w:t>24. 7. 2025</w:t>
            </w:r>
            <w:bookmarkStart w:id="0" w:name="_GoBack"/>
            <w:bookmarkEnd w:id="0"/>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4ED640E7" w:rsidR="003A74E8" w:rsidRPr="008807BA" w:rsidRDefault="00E71223" w:rsidP="003A74E8">
            <w:pPr>
              <w:pStyle w:val="Normln2"/>
              <w:keepNext/>
              <w:keepLines/>
              <w:widowControl w:val="0"/>
              <w:spacing w:line="276" w:lineRule="auto"/>
              <w:ind w:right="669"/>
              <w:jc w:val="center"/>
              <w:rPr>
                <w:rFonts w:asciiTheme="minorHAnsi" w:hAnsiTheme="minorHAnsi" w:cstheme="minorHAnsi"/>
                <w:sz w:val="22"/>
                <w:szCs w:val="22"/>
                <w:lang w:val="cs-CZ"/>
              </w:rPr>
            </w:pPr>
            <w:r>
              <w:rPr>
                <w:rFonts w:ascii="Calibri" w:hAnsi="Calibri" w:cs="Calibri"/>
                <w:sz w:val="22"/>
                <w:szCs w:val="22"/>
              </w:rPr>
              <w:t>XXXXXXXXXXXXXXXXXX</w:t>
            </w:r>
          </w:p>
        </w:tc>
      </w:tr>
    </w:tbl>
    <w:p w14:paraId="6651326B" w14:textId="77777777" w:rsidR="00B273F2" w:rsidRPr="001E2EAA" w:rsidRDefault="00B273F2" w:rsidP="008807BA">
      <w:pPr>
        <w:suppressAutoHyphens w:val="0"/>
        <w:spacing w:line="276" w:lineRule="auto"/>
        <w:jc w:val="both"/>
        <w:rPr>
          <w:rFonts w:ascii="Calibri" w:hAnsi="Calibri" w:cs="Calibri"/>
          <w:sz w:val="22"/>
          <w:szCs w:val="22"/>
          <w:lang w:eastAsia="cs-CZ"/>
        </w:rPr>
      </w:pPr>
    </w:p>
    <w:sectPr w:rsidR="00B273F2" w:rsidRPr="001E2EAA" w:rsidSect="003A74E8">
      <w:headerReference w:type="default" r:id="rId9"/>
      <w:footerReference w:type="default" r:id="rId10"/>
      <w:pgSz w:w="12240" w:h="15840" w:code="1"/>
      <w:pgMar w:top="1134" w:right="1134" w:bottom="1134" w:left="1134"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3601" w14:textId="77777777" w:rsidR="00B81C53" w:rsidRDefault="00B81C53" w:rsidP="00DA25FA">
      <w:r>
        <w:separator/>
      </w:r>
    </w:p>
  </w:endnote>
  <w:endnote w:type="continuationSeparator" w:id="0">
    <w:p w14:paraId="6016FFAA" w14:textId="77777777" w:rsidR="00B81C53" w:rsidRDefault="00B81C53"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97A6" w14:textId="6D186744"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E71223">
      <w:rPr>
        <w:rFonts w:ascii="Calibri" w:hAnsi="Calibri" w:cs="Calibri"/>
        <w:bCs/>
        <w:noProof/>
        <w:sz w:val="20"/>
        <w:szCs w:val="20"/>
      </w:rPr>
      <w:t>1</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E71223">
      <w:rPr>
        <w:rFonts w:ascii="Calibri" w:hAnsi="Calibri" w:cs="Calibri"/>
        <w:bCs/>
        <w:noProof/>
        <w:sz w:val="20"/>
        <w:szCs w:val="20"/>
      </w:rPr>
      <w:t>7</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DE83D" w14:textId="77777777" w:rsidR="00B81C53" w:rsidRDefault="00B81C53" w:rsidP="00DA25FA">
      <w:r>
        <w:separator/>
      </w:r>
    </w:p>
  </w:footnote>
  <w:footnote w:type="continuationSeparator" w:id="0">
    <w:p w14:paraId="66E6C359" w14:textId="77777777" w:rsidR="00B81C53" w:rsidRDefault="00B81C53" w:rsidP="00DA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491583"/>
    <w:multiLevelType w:val="multilevel"/>
    <w:tmpl w:val="BF12C590"/>
    <w:lvl w:ilvl="0">
      <w:start w:val="1"/>
      <w:numFmt w:val="decimal"/>
      <w:lvlText w:val="%1."/>
      <w:lvlJc w:val="left"/>
      <w:pPr>
        <w:ind w:left="12269" w:hanging="360"/>
      </w:pPr>
    </w:lvl>
    <w:lvl w:ilvl="1">
      <w:start w:val="1"/>
      <w:numFmt w:val="decimal"/>
      <w:lvlText w:val="%1.%2."/>
      <w:lvlJc w:val="left"/>
      <w:pPr>
        <w:ind w:left="8371" w:hanging="432"/>
      </w:pPr>
      <w:rPr>
        <w:b w:val="0"/>
      </w:rPr>
    </w:lvl>
    <w:lvl w:ilvl="2">
      <w:start w:val="1"/>
      <w:numFmt w:val="decimal"/>
      <w:lvlText w:val="%1.%2.%3."/>
      <w:lvlJc w:val="left"/>
      <w:pPr>
        <w:ind w:left="12413" w:hanging="504"/>
      </w:pPr>
      <w:rPr>
        <w:b w:val="0"/>
      </w:rPr>
    </w:lvl>
    <w:lvl w:ilvl="3">
      <w:start w:val="1"/>
      <w:numFmt w:val="decimal"/>
      <w:lvlText w:val="%1.%2.%3.%4."/>
      <w:lvlJc w:val="left"/>
      <w:pPr>
        <w:ind w:left="13637" w:hanging="648"/>
      </w:pPr>
    </w:lvl>
    <w:lvl w:ilvl="4">
      <w:start w:val="1"/>
      <w:numFmt w:val="decimal"/>
      <w:lvlText w:val="%1.%2.%3.%4.%5."/>
      <w:lvlJc w:val="left"/>
      <w:pPr>
        <w:ind w:left="14141" w:hanging="792"/>
      </w:pPr>
    </w:lvl>
    <w:lvl w:ilvl="5">
      <w:start w:val="1"/>
      <w:numFmt w:val="decimal"/>
      <w:lvlText w:val="%1.%2.%3.%4.%5.%6."/>
      <w:lvlJc w:val="left"/>
      <w:pPr>
        <w:ind w:left="14645" w:hanging="936"/>
      </w:pPr>
    </w:lvl>
    <w:lvl w:ilvl="6">
      <w:start w:val="1"/>
      <w:numFmt w:val="decimal"/>
      <w:lvlText w:val="%1.%2.%3.%4.%5.%6.%7."/>
      <w:lvlJc w:val="left"/>
      <w:pPr>
        <w:ind w:left="15149" w:hanging="1080"/>
      </w:pPr>
    </w:lvl>
    <w:lvl w:ilvl="7">
      <w:start w:val="1"/>
      <w:numFmt w:val="decimal"/>
      <w:lvlText w:val="%1.%2.%3.%4.%5.%6.%7.%8."/>
      <w:lvlJc w:val="left"/>
      <w:pPr>
        <w:ind w:left="15653" w:hanging="1224"/>
      </w:pPr>
    </w:lvl>
    <w:lvl w:ilvl="8">
      <w:start w:val="1"/>
      <w:numFmt w:val="decimal"/>
      <w:lvlText w:val="%1.%2.%3.%4.%5.%6.%7.%8.%9."/>
      <w:lvlJc w:val="left"/>
      <w:pPr>
        <w:ind w:left="16229" w:hanging="1440"/>
      </w:pPr>
    </w:lvl>
  </w:abstractNum>
  <w:abstractNum w:abstractNumId="15" w15:restartNumberingAfterBreak="0">
    <w:nsid w:val="024F472F"/>
    <w:multiLevelType w:val="hybridMultilevel"/>
    <w:tmpl w:val="8410D4C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8" w15:restartNumberingAfterBreak="0">
    <w:nsid w:val="08C63AE6"/>
    <w:multiLevelType w:val="hybridMultilevel"/>
    <w:tmpl w:val="5EF8A448"/>
    <w:lvl w:ilvl="0" w:tplc="509AA5C8">
      <w:start w:val="5"/>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09B514A9"/>
    <w:multiLevelType w:val="multilevel"/>
    <w:tmpl w:val="0405001D"/>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BE3930"/>
    <w:multiLevelType w:val="hybridMultilevel"/>
    <w:tmpl w:val="00000001"/>
    <w:numStyleLink w:val="Importovanstyl1"/>
  </w:abstractNum>
  <w:abstractNum w:abstractNumId="22" w15:restartNumberingAfterBreak="0">
    <w:nsid w:val="0F9C00CD"/>
    <w:multiLevelType w:val="hybridMultilevel"/>
    <w:tmpl w:val="C4D2493E"/>
    <w:lvl w:ilvl="0" w:tplc="C45C958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B93C3C"/>
    <w:multiLevelType w:val="hybridMultilevel"/>
    <w:tmpl w:val="3300FC8C"/>
    <w:lvl w:ilvl="0" w:tplc="0405001B">
      <w:start w:val="1"/>
      <w:numFmt w:val="lowerRoman"/>
      <w:lvlText w:val="%1."/>
      <w:lvlJc w:val="right"/>
      <w:pPr>
        <w:ind w:left="552" w:firstLine="0"/>
      </w:pPr>
      <w:rPr>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B70428"/>
    <w:multiLevelType w:val="hybridMultilevel"/>
    <w:tmpl w:val="333007D6"/>
    <w:lvl w:ilvl="0" w:tplc="401E1FEE">
      <w:numFmt w:val="bullet"/>
      <w:lvlText w:val="-"/>
      <w:lvlJc w:val="left"/>
      <w:pPr>
        <w:tabs>
          <w:tab w:val="num" w:pos="1350"/>
        </w:tabs>
        <w:ind w:left="1353" w:hanging="360"/>
      </w:pPr>
      <w:rPr>
        <w:rFonts w:ascii="Times New Roman" w:eastAsia="Times New Roman" w:hAnsi="Times New Roman" w:cs="Times New Roman"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27" w15:restartNumberingAfterBreak="0">
    <w:nsid w:val="194826A6"/>
    <w:multiLevelType w:val="hybridMultilevel"/>
    <w:tmpl w:val="0C58F01A"/>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19784D38"/>
    <w:multiLevelType w:val="hybridMultilevel"/>
    <w:tmpl w:val="D37263D6"/>
    <w:lvl w:ilvl="0" w:tplc="A282CD22">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19C60506"/>
    <w:multiLevelType w:val="singleLevel"/>
    <w:tmpl w:val="FCC83D98"/>
    <w:lvl w:ilvl="0">
      <w:start w:val="1"/>
      <w:numFmt w:val="lowerLetter"/>
      <w:lvlText w:val="%1) "/>
      <w:legacy w:legacy="1" w:legacySpace="0" w:legacyIndent="283"/>
      <w:lvlJc w:val="left"/>
      <w:pPr>
        <w:ind w:left="283" w:hanging="283"/>
      </w:pPr>
      <w:rPr>
        <w:b w:val="0"/>
        <w:i w:val="0"/>
        <w:sz w:val="20"/>
        <w:szCs w:val="20"/>
      </w:rPr>
    </w:lvl>
  </w:abstractNum>
  <w:abstractNum w:abstractNumId="30"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4"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904514"/>
    <w:multiLevelType w:val="multilevel"/>
    <w:tmpl w:val="BF12C590"/>
    <w:lvl w:ilvl="0">
      <w:start w:val="1"/>
      <w:numFmt w:val="decimal"/>
      <w:lvlText w:val="%1."/>
      <w:lvlJc w:val="left"/>
      <w:pPr>
        <w:ind w:left="4330" w:hanging="360"/>
      </w:pPr>
    </w:lvl>
    <w:lvl w:ilvl="1">
      <w:start w:val="1"/>
      <w:numFmt w:val="decimal"/>
      <w:lvlText w:val="%1.%2."/>
      <w:lvlJc w:val="left"/>
      <w:pPr>
        <w:ind w:left="432" w:hanging="432"/>
      </w:pPr>
      <w:rPr>
        <w:b w:val="0"/>
      </w:rPr>
    </w:lvl>
    <w:lvl w:ilvl="2">
      <w:start w:val="1"/>
      <w:numFmt w:val="decimal"/>
      <w:lvlText w:val="%1.%2.%3."/>
      <w:lvlJc w:val="left"/>
      <w:pPr>
        <w:ind w:left="4474" w:hanging="504"/>
      </w:pPr>
      <w:rPr>
        <w:b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36"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7"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40" w15:restartNumberingAfterBreak="0">
    <w:nsid w:val="3D744714"/>
    <w:multiLevelType w:val="hybridMultilevel"/>
    <w:tmpl w:val="DAB626C8"/>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41"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5"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6" w15:restartNumberingAfterBreak="0">
    <w:nsid w:val="57BF73C5"/>
    <w:multiLevelType w:val="multilevel"/>
    <w:tmpl w:val="57B8B58E"/>
    <w:lvl w:ilvl="0">
      <w:start w:val="5"/>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7"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92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0" w15:restartNumberingAfterBreak="0">
    <w:nsid w:val="69C02CBD"/>
    <w:multiLevelType w:val="hybridMultilevel"/>
    <w:tmpl w:val="C37E68DC"/>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1"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2" w15:restartNumberingAfterBreak="0">
    <w:nsid w:val="6E41025A"/>
    <w:multiLevelType w:val="singleLevel"/>
    <w:tmpl w:val="5EECF56A"/>
    <w:lvl w:ilvl="0">
      <w:start w:val="1"/>
      <w:numFmt w:val="lowerLetter"/>
      <w:lvlText w:val="%1) "/>
      <w:legacy w:legacy="1" w:legacySpace="0" w:legacyIndent="283"/>
      <w:lvlJc w:val="left"/>
      <w:pPr>
        <w:ind w:left="1133" w:hanging="283"/>
      </w:pPr>
      <w:rPr>
        <w:b w:val="0"/>
        <w:i w:val="0"/>
        <w:sz w:val="20"/>
        <w:szCs w:val="20"/>
      </w:rPr>
    </w:lvl>
  </w:abstractNum>
  <w:abstractNum w:abstractNumId="53"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5"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6" w15:restartNumberingAfterBreak="0">
    <w:nsid w:val="7B647ED5"/>
    <w:multiLevelType w:val="hybridMultilevel"/>
    <w:tmpl w:val="2DBCD2CC"/>
    <w:lvl w:ilvl="0" w:tplc="04050013">
      <w:start w:val="1"/>
      <w:numFmt w:val="upperRoman"/>
      <w:lvlText w:val="%1."/>
      <w:lvlJc w:val="right"/>
      <w:pPr>
        <w:ind w:left="552" w:firstLine="0"/>
      </w:pPr>
      <w:rPr>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39"/>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31"/>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startOverride w:val="1"/>
    </w:lvlOverride>
  </w:num>
  <w:num w:numId="9">
    <w:abstractNumId w:val="29"/>
    <w:lvlOverride w:ilvl="0">
      <w:startOverride w:val="1"/>
    </w:lvlOverride>
  </w:num>
  <w:num w:numId="10">
    <w:abstractNumId w:val="18"/>
  </w:num>
  <w:num w:numId="11">
    <w:abstractNumId w:val="30"/>
  </w:num>
  <w:num w:numId="12">
    <w:abstractNumId w:val="16"/>
  </w:num>
  <w:num w:numId="13">
    <w:abstractNumId w:val="51"/>
  </w:num>
  <w:num w:numId="14">
    <w:abstractNumId w:val="54"/>
  </w:num>
  <w:num w:numId="15">
    <w:abstractNumId w:val="52"/>
    <w:lvlOverride w:ilvl="0">
      <w:lvl w:ilvl="0">
        <w:start w:val="1"/>
        <w:numFmt w:val="lowerLetter"/>
        <w:lvlText w:val="%1) "/>
        <w:legacy w:legacy="1" w:legacySpace="0" w:legacyIndent="283"/>
        <w:lvlJc w:val="left"/>
        <w:pPr>
          <w:ind w:left="2976" w:hanging="283"/>
        </w:pPr>
        <w:rPr>
          <w:b w:val="0"/>
          <w:i w:val="0"/>
          <w:sz w:val="22"/>
          <w:szCs w:val="22"/>
        </w:rPr>
      </w:lvl>
    </w:lvlOverride>
  </w:num>
  <w:num w:numId="16">
    <w:abstractNumId w:val="29"/>
    <w:lvlOverride w:ilvl="0">
      <w:lvl w:ilvl="0">
        <w:start w:val="1"/>
        <w:numFmt w:val="lowerLetter"/>
        <w:lvlText w:val="%1) "/>
        <w:legacy w:legacy="1" w:legacySpace="0" w:legacyIndent="283"/>
        <w:lvlJc w:val="left"/>
        <w:pPr>
          <w:ind w:left="283" w:hanging="283"/>
        </w:pPr>
        <w:rPr>
          <w:b w:val="0"/>
          <w:i w:val="0"/>
          <w:sz w:val="22"/>
          <w:szCs w:val="22"/>
        </w:rPr>
      </w:lvl>
    </w:lvlOverride>
  </w:num>
  <w:num w:numId="17">
    <w:abstractNumId w:val="15"/>
  </w:num>
  <w:num w:numId="18">
    <w:abstractNumId w:val="14"/>
  </w:num>
  <w:num w:numId="19">
    <w:abstractNumId w:val="46"/>
  </w:num>
  <w:num w:numId="20">
    <w:abstractNumId w:val="14"/>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4474" w:hanging="504"/>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1">
    <w:abstractNumId w:val="26"/>
  </w:num>
  <w:num w:numId="22">
    <w:abstractNumId w:val="35"/>
    <w:lvlOverride w:ilvl="0">
      <w:lvl w:ilvl="0">
        <w:start w:val="1"/>
        <w:numFmt w:val="decimal"/>
        <w:lvlText w:val="%1."/>
        <w:lvlJc w:val="left"/>
        <w:pPr>
          <w:ind w:left="9149" w:hanging="360"/>
        </w:pPr>
        <w:rPr>
          <w:rFonts w:hint="default"/>
        </w:rPr>
      </w:lvl>
    </w:lvlOverride>
    <w:lvlOverride w:ilvl="1">
      <w:lvl w:ilvl="1">
        <w:start w:val="1"/>
        <w:numFmt w:val="decimal"/>
        <w:lvlText w:val="%1.%2."/>
        <w:lvlJc w:val="left"/>
        <w:pPr>
          <w:ind w:left="5251" w:hanging="432"/>
        </w:pPr>
        <w:rPr>
          <w:rFonts w:hint="default"/>
          <w:b w:val="0"/>
        </w:rPr>
      </w:lvl>
    </w:lvlOverride>
    <w:lvlOverride w:ilvl="2">
      <w:lvl w:ilvl="2">
        <w:start w:val="1"/>
        <w:numFmt w:val="decimal"/>
        <w:lvlText w:val="%1.%2.%3."/>
        <w:lvlJc w:val="left"/>
        <w:pPr>
          <w:ind w:left="6237" w:hanging="1418"/>
        </w:pPr>
        <w:rPr>
          <w:rFonts w:hint="default"/>
          <w:b w:val="0"/>
        </w:rPr>
      </w:lvl>
    </w:lvlOverride>
    <w:lvlOverride w:ilvl="3">
      <w:lvl w:ilvl="3">
        <w:start w:val="1"/>
        <w:numFmt w:val="decimal"/>
        <w:lvlText w:val="%1.%2.%3.%4."/>
        <w:lvlJc w:val="left"/>
        <w:pPr>
          <w:ind w:left="10517" w:hanging="648"/>
        </w:pPr>
        <w:rPr>
          <w:rFonts w:hint="default"/>
        </w:rPr>
      </w:lvl>
    </w:lvlOverride>
    <w:lvlOverride w:ilvl="4">
      <w:lvl w:ilvl="4">
        <w:start w:val="1"/>
        <w:numFmt w:val="decimal"/>
        <w:lvlText w:val="%1.%2.%3.%4.%5."/>
        <w:lvlJc w:val="left"/>
        <w:pPr>
          <w:ind w:left="11021" w:hanging="792"/>
        </w:pPr>
        <w:rPr>
          <w:rFonts w:hint="default"/>
        </w:rPr>
      </w:lvl>
    </w:lvlOverride>
    <w:lvlOverride w:ilvl="5">
      <w:lvl w:ilvl="5">
        <w:start w:val="1"/>
        <w:numFmt w:val="decimal"/>
        <w:lvlText w:val="%1.%2.%3.%4.%5.%6."/>
        <w:lvlJc w:val="left"/>
        <w:pPr>
          <w:ind w:left="11525" w:hanging="936"/>
        </w:pPr>
        <w:rPr>
          <w:rFonts w:hint="default"/>
        </w:rPr>
      </w:lvl>
    </w:lvlOverride>
    <w:lvlOverride w:ilvl="6">
      <w:lvl w:ilvl="6">
        <w:start w:val="1"/>
        <w:numFmt w:val="decimal"/>
        <w:lvlText w:val="%1.%2.%3.%4.%5.%6.%7."/>
        <w:lvlJc w:val="left"/>
        <w:pPr>
          <w:ind w:left="12029" w:hanging="1080"/>
        </w:pPr>
        <w:rPr>
          <w:rFonts w:hint="default"/>
        </w:rPr>
      </w:lvl>
    </w:lvlOverride>
    <w:lvlOverride w:ilvl="7">
      <w:lvl w:ilvl="7">
        <w:start w:val="1"/>
        <w:numFmt w:val="decimal"/>
        <w:lvlText w:val="%1.%2.%3.%4.%5.%6.%7.%8."/>
        <w:lvlJc w:val="left"/>
        <w:pPr>
          <w:ind w:left="12533" w:hanging="1224"/>
        </w:pPr>
        <w:rPr>
          <w:rFonts w:hint="default"/>
        </w:rPr>
      </w:lvl>
    </w:lvlOverride>
    <w:lvlOverride w:ilvl="8">
      <w:lvl w:ilvl="8">
        <w:start w:val="1"/>
        <w:numFmt w:val="decimal"/>
        <w:lvlText w:val="%1.%2.%3.%4.%5.%6.%7.%8.%9."/>
        <w:lvlJc w:val="left"/>
        <w:pPr>
          <w:ind w:left="13109" w:hanging="1440"/>
        </w:pPr>
        <w:rPr>
          <w:rFonts w:hint="default"/>
        </w:rPr>
      </w:lvl>
    </w:lvlOverride>
  </w:num>
  <w:num w:numId="23">
    <w:abstractNumId w:val="35"/>
    <w:lvlOverride w:ilvl="0">
      <w:lvl w:ilvl="0">
        <w:start w:val="1"/>
        <w:numFmt w:val="decimal"/>
        <w:lvlText w:val="%1."/>
        <w:lvlJc w:val="left"/>
        <w:pPr>
          <w:ind w:left="4330" w:hanging="36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1418" w:hanging="1418"/>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num>
  <w:num w:numId="27">
    <w:abstractNumId w:val="39"/>
  </w:num>
  <w:num w:numId="28">
    <w:abstractNumId w:val="32"/>
  </w:num>
  <w:num w:numId="29">
    <w:abstractNumId w:val="48"/>
  </w:num>
  <w:num w:numId="30">
    <w:abstractNumId w:val="28"/>
  </w:num>
  <w:num w:numId="31">
    <w:abstractNumId w:val="21"/>
    <w:lvlOverride w:ilvl="0">
      <w:startOverride w:val="5"/>
    </w:lvlOverride>
  </w:num>
  <w:num w:numId="32">
    <w:abstractNumId w:val="53"/>
  </w:num>
  <w:num w:numId="33">
    <w:abstractNumId w:val="37"/>
  </w:num>
  <w:num w:numId="34">
    <w:abstractNumId w:val="55"/>
  </w:num>
  <w:num w:numId="35">
    <w:abstractNumId w:val="20"/>
  </w:num>
  <w:num w:numId="36">
    <w:abstractNumId w:val="40"/>
  </w:num>
  <w:num w:numId="37">
    <w:abstractNumId w:val="17"/>
  </w:num>
  <w:num w:numId="38">
    <w:abstractNumId w:val="38"/>
  </w:num>
  <w:num w:numId="39">
    <w:abstractNumId w:val="47"/>
  </w:num>
  <w:num w:numId="40">
    <w:abstractNumId w:val="23"/>
  </w:num>
  <w:num w:numId="41">
    <w:abstractNumId w:val="57"/>
  </w:num>
  <w:num w:numId="42">
    <w:abstractNumId w:val="58"/>
  </w:num>
  <w:num w:numId="43">
    <w:abstractNumId w:val="34"/>
  </w:num>
  <w:num w:numId="44">
    <w:abstractNumId w:val="41"/>
  </w:num>
  <w:num w:numId="45">
    <w:abstractNumId w:val="27"/>
  </w:num>
  <w:num w:numId="46">
    <w:abstractNumId w:val="42"/>
  </w:num>
  <w:num w:numId="47">
    <w:abstractNumId w:val="50"/>
  </w:num>
  <w:num w:numId="48">
    <w:abstractNumId w:val="25"/>
  </w:num>
  <w:num w:numId="49">
    <w:abstractNumId w:val="22"/>
  </w:num>
  <w:num w:numId="50">
    <w:abstractNumId w:val="56"/>
  </w:num>
  <w:num w:numId="51">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24"/>
    <w:rsid w:val="0012682C"/>
    <w:rsid w:val="001268F6"/>
    <w:rsid w:val="00127129"/>
    <w:rsid w:val="00127798"/>
    <w:rsid w:val="00127FA8"/>
    <w:rsid w:val="00130499"/>
    <w:rsid w:val="00133D9A"/>
    <w:rsid w:val="00134DDC"/>
    <w:rsid w:val="0014015A"/>
    <w:rsid w:val="00140763"/>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91"/>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5B2"/>
    <w:rsid w:val="001A76AB"/>
    <w:rsid w:val="001B025B"/>
    <w:rsid w:val="001B0314"/>
    <w:rsid w:val="001B0597"/>
    <w:rsid w:val="001B2EFA"/>
    <w:rsid w:val="001B60F5"/>
    <w:rsid w:val="001B740C"/>
    <w:rsid w:val="001B79A5"/>
    <w:rsid w:val="001B7C9B"/>
    <w:rsid w:val="001C286E"/>
    <w:rsid w:val="001C3906"/>
    <w:rsid w:val="001C493A"/>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1109"/>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69E3"/>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6AC2"/>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7D3"/>
    <w:rsid w:val="0037764F"/>
    <w:rsid w:val="00377716"/>
    <w:rsid w:val="0038295C"/>
    <w:rsid w:val="00383EA3"/>
    <w:rsid w:val="003841DD"/>
    <w:rsid w:val="0038437F"/>
    <w:rsid w:val="00384C22"/>
    <w:rsid w:val="00384C4A"/>
    <w:rsid w:val="003850BB"/>
    <w:rsid w:val="003855A3"/>
    <w:rsid w:val="00387670"/>
    <w:rsid w:val="00387EB0"/>
    <w:rsid w:val="0039072E"/>
    <w:rsid w:val="00390FB3"/>
    <w:rsid w:val="003930E7"/>
    <w:rsid w:val="00393AE4"/>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0D99"/>
    <w:rsid w:val="003F1C79"/>
    <w:rsid w:val="003F4C24"/>
    <w:rsid w:val="003F4CEA"/>
    <w:rsid w:val="003F5673"/>
    <w:rsid w:val="003F5DD6"/>
    <w:rsid w:val="00400107"/>
    <w:rsid w:val="0040109C"/>
    <w:rsid w:val="00402E7D"/>
    <w:rsid w:val="00403234"/>
    <w:rsid w:val="00403440"/>
    <w:rsid w:val="0040414F"/>
    <w:rsid w:val="00404A5C"/>
    <w:rsid w:val="00404C2A"/>
    <w:rsid w:val="0040516A"/>
    <w:rsid w:val="00405C21"/>
    <w:rsid w:val="004074C2"/>
    <w:rsid w:val="00410D60"/>
    <w:rsid w:val="0041157D"/>
    <w:rsid w:val="00411EDB"/>
    <w:rsid w:val="00412F39"/>
    <w:rsid w:val="0041336B"/>
    <w:rsid w:val="00413523"/>
    <w:rsid w:val="0041475C"/>
    <w:rsid w:val="00415124"/>
    <w:rsid w:val="004158B3"/>
    <w:rsid w:val="0041628E"/>
    <w:rsid w:val="004166EE"/>
    <w:rsid w:val="0042104D"/>
    <w:rsid w:val="0042248B"/>
    <w:rsid w:val="00422B3D"/>
    <w:rsid w:val="00423989"/>
    <w:rsid w:val="00423DF4"/>
    <w:rsid w:val="004246CB"/>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37B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0BD2"/>
    <w:rsid w:val="004F1C7B"/>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1F6D"/>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F19"/>
    <w:rsid w:val="00522805"/>
    <w:rsid w:val="00522B59"/>
    <w:rsid w:val="005231F1"/>
    <w:rsid w:val="005249B3"/>
    <w:rsid w:val="00525436"/>
    <w:rsid w:val="00526484"/>
    <w:rsid w:val="00526771"/>
    <w:rsid w:val="005267BC"/>
    <w:rsid w:val="00526822"/>
    <w:rsid w:val="00526DB6"/>
    <w:rsid w:val="00530452"/>
    <w:rsid w:val="00531808"/>
    <w:rsid w:val="00531E51"/>
    <w:rsid w:val="0053227A"/>
    <w:rsid w:val="00532538"/>
    <w:rsid w:val="00532C89"/>
    <w:rsid w:val="005347DA"/>
    <w:rsid w:val="00534D2C"/>
    <w:rsid w:val="00535D4F"/>
    <w:rsid w:val="00536169"/>
    <w:rsid w:val="00542295"/>
    <w:rsid w:val="00542CAB"/>
    <w:rsid w:val="00542FED"/>
    <w:rsid w:val="00545F32"/>
    <w:rsid w:val="00546F94"/>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120A"/>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4368"/>
    <w:rsid w:val="005B5B46"/>
    <w:rsid w:val="005B5B9A"/>
    <w:rsid w:val="005B5CED"/>
    <w:rsid w:val="005B5DAB"/>
    <w:rsid w:val="005B6B1D"/>
    <w:rsid w:val="005B6E96"/>
    <w:rsid w:val="005B733E"/>
    <w:rsid w:val="005C0950"/>
    <w:rsid w:val="005C1AC8"/>
    <w:rsid w:val="005C3F0E"/>
    <w:rsid w:val="005C4D4A"/>
    <w:rsid w:val="005C50CF"/>
    <w:rsid w:val="005C5895"/>
    <w:rsid w:val="005C639A"/>
    <w:rsid w:val="005C6618"/>
    <w:rsid w:val="005D2D1E"/>
    <w:rsid w:val="005D3441"/>
    <w:rsid w:val="005D389C"/>
    <w:rsid w:val="005D3EF5"/>
    <w:rsid w:val="005D422B"/>
    <w:rsid w:val="005D4E0E"/>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57D7"/>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7094"/>
    <w:rsid w:val="006673B7"/>
    <w:rsid w:val="00670681"/>
    <w:rsid w:val="00670BB0"/>
    <w:rsid w:val="00672248"/>
    <w:rsid w:val="00672490"/>
    <w:rsid w:val="00672F10"/>
    <w:rsid w:val="0067389D"/>
    <w:rsid w:val="00673CEA"/>
    <w:rsid w:val="0067583D"/>
    <w:rsid w:val="00676D4C"/>
    <w:rsid w:val="006775EC"/>
    <w:rsid w:val="0068078E"/>
    <w:rsid w:val="0068174A"/>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A24"/>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1C12"/>
    <w:rsid w:val="007E3F03"/>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1375"/>
    <w:rsid w:val="008C1E63"/>
    <w:rsid w:val="008C35B6"/>
    <w:rsid w:val="008C4370"/>
    <w:rsid w:val="008C449F"/>
    <w:rsid w:val="008C5997"/>
    <w:rsid w:val="008C59A8"/>
    <w:rsid w:val="008C5FA8"/>
    <w:rsid w:val="008C6997"/>
    <w:rsid w:val="008C71E5"/>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E6478"/>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1D30"/>
    <w:rsid w:val="00922398"/>
    <w:rsid w:val="00922659"/>
    <w:rsid w:val="009227A3"/>
    <w:rsid w:val="009231E1"/>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AEC"/>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E52C7"/>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136"/>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07ECB"/>
    <w:rsid w:val="00B100C0"/>
    <w:rsid w:val="00B110A1"/>
    <w:rsid w:val="00B11562"/>
    <w:rsid w:val="00B11B73"/>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1BC1"/>
    <w:rsid w:val="00B422B9"/>
    <w:rsid w:val="00B42FC7"/>
    <w:rsid w:val="00B44E0C"/>
    <w:rsid w:val="00B452DB"/>
    <w:rsid w:val="00B4679F"/>
    <w:rsid w:val="00B5033A"/>
    <w:rsid w:val="00B503D2"/>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F4"/>
    <w:rsid w:val="00B655FD"/>
    <w:rsid w:val="00B65965"/>
    <w:rsid w:val="00B67D4A"/>
    <w:rsid w:val="00B67DEC"/>
    <w:rsid w:val="00B70F03"/>
    <w:rsid w:val="00B71011"/>
    <w:rsid w:val="00B713F5"/>
    <w:rsid w:val="00B71986"/>
    <w:rsid w:val="00B726B4"/>
    <w:rsid w:val="00B72C4E"/>
    <w:rsid w:val="00B73BBC"/>
    <w:rsid w:val="00B74060"/>
    <w:rsid w:val="00B742E0"/>
    <w:rsid w:val="00B751D1"/>
    <w:rsid w:val="00B765BC"/>
    <w:rsid w:val="00B778EC"/>
    <w:rsid w:val="00B801DA"/>
    <w:rsid w:val="00B81C53"/>
    <w:rsid w:val="00B840B5"/>
    <w:rsid w:val="00B84955"/>
    <w:rsid w:val="00B854F7"/>
    <w:rsid w:val="00B9654D"/>
    <w:rsid w:val="00B974E1"/>
    <w:rsid w:val="00B97C96"/>
    <w:rsid w:val="00BA0A41"/>
    <w:rsid w:val="00BA31BF"/>
    <w:rsid w:val="00BA32C0"/>
    <w:rsid w:val="00BA35CA"/>
    <w:rsid w:val="00BA3BB0"/>
    <w:rsid w:val="00BA3BF3"/>
    <w:rsid w:val="00BA531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5292"/>
    <w:rsid w:val="00BE6507"/>
    <w:rsid w:val="00BE6EB3"/>
    <w:rsid w:val="00BF0BA7"/>
    <w:rsid w:val="00BF1DE6"/>
    <w:rsid w:val="00BF5AA3"/>
    <w:rsid w:val="00BF5D52"/>
    <w:rsid w:val="00BF6762"/>
    <w:rsid w:val="00BF6F43"/>
    <w:rsid w:val="00BF7767"/>
    <w:rsid w:val="00BF7C85"/>
    <w:rsid w:val="00C00695"/>
    <w:rsid w:val="00C01F48"/>
    <w:rsid w:val="00C026B0"/>
    <w:rsid w:val="00C0381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16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497"/>
    <w:rsid w:val="00C71AD9"/>
    <w:rsid w:val="00C723F8"/>
    <w:rsid w:val="00C72EED"/>
    <w:rsid w:val="00C7463A"/>
    <w:rsid w:val="00C74783"/>
    <w:rsid w:val="00C74FC3"/>
    <w:rsid w:val="00C75416"/>
    <w:rsid w:val="00C754FC"/>
    <w:rsid w:val="00C77C51"/>
    <w:rsid w:val="00C80203"/>
    <w:rsid w:val="00C814CF"/>
    <w:rsid w:val="00C81D02"/>
    <w:rsid w:val="00C8257A"/>
    <w:rsid w:val="00C825B2"/>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A58B2"/>
    <w:rsid w:val="00CB093D"/>
    <w:rsid w:val="00CB1808"/>
    <w:rsid w:val="00CB1915"/>
    <w:rsid w:val="00CB1C71"/>
    <w:rsid w:val="00CB2750"/>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188"/>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A4C"/>
    <w:rsid w:val="00D674FB"/>
    <w:rsid w:val="00D67A51"/>
    <w:rsid w:val="00D71384"/>
    <w:rsid w:val="00D72B87"/>
    <w:rsid w:val="00D72F09"/>
    <w:rsid w:val="00D74FC8"/>
    <w:rsid w:val="00D751BC"/>
    <w:rsid w:val="00D76688"/>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3F22"/>
    <w:rsid w:val="00D95106"/>
    <w:rsid w:val="00D96437"/>
    <w:rsid w:val="00D96524"/>
    <w:rsid w:val="00D9764A"/>
    <w:rsid w:val="00D97F6D"/>
    <w:rsid w:val="00DA25FA"/>
    <w:rsid w:val="00DA33E6"/>
    <w:rsid w:val="00DA4057"/>
    <w:rsid w:val="00DA4D15"/>
    <w:rsid w:val="00DB0EE8"/>
    <w:rsid w:val="00DB1F1D"/>
    <w:rsid w:val="00DB2257"/>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558"/>
    <w:rsid w:val="00E20CFE"/>
    <w:rsid w:val="00E240A7"/>
    <w:rsid w:val="00E254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50E0"/>
    <w:rsid w:val="00E658E3"/>
    <w:rsid w:val="00E6628A"/>
    <w:rsid w:val="00E66A02"/>
    <w:rsid w:val="00E70812"/>
    <w:rsid w:val="00E70951"/>
    <w:rsid w:val="00E71223"/>
    <w:rsid w:val="00E72C1A"/>
    <w:rsid w:val="00E72C7A"/>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5B7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29F0"/>
    <w:rsid w:val="00EF33BF"/>
    <w:rsid w:val="00EF36D2"/>
    <w:rsid w:val="00EF3B95"/>
    <w:rsid w:val="00EF72C5"/>
    <w:rsid w:val="00F00427"/>
    <w:rsid w:val="00F01023"/>
    <w:rsid w:val="00F011AC"/>
    <w:rsid w:val="00F01FC6"/>
    <w:rsid w:val="00F02421"/>
    <w:rsid w:val="00F02B24"/>
    <w:rsid w:val="00F03019"/>
    <w:rsid w:val="00F04A6B"/>
    <w:rsid w:val="00F0506C"/>
    <w:rsid w:val="00F0673D"/>
    <w:rsid w:val="00F0715A"/>
    <w:rsid w:val="00F07D40"/>
    <w:rsid w:val="00F119A2"/>
    <w:rsid w:val="00F14210"/>
    <w:rsid w:val="00F14B08"/>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7"/>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525D"/>
    <w:rsid w:val="00FC6772"/>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
    <w:name w:val="Podtitul"/>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
    <w:rsid w:val="008825C8"/>
    <w:rPr>
      <w:rFonts w:ascii="Arial" w:eastAsia="Times New Roman" w:hAnsi="Arial" w:cs="Arial"/>
      <w:b/>
      <w:sz w:val="24"/>
      <w:szCs w:val="24"/>
      <w:u w:val="single"/>
      <w:lang w:val="cs-CZ" w:eastAsia="ar-SA"/>
    </w:rPr>
  </w:style>
  <w:style w:type="paragraph" w:styleId="Nzev">
    <w:name w:val="Title"/>
    <w:basedOn w:val="Normln"/>
    <w:next w:val="Podtitul"/>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26"/>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27"/>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a">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11"/>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12"/>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3"/>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3"/>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3"/>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4"/>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nadpis">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24553902">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9644-21C2-4CE8-885D-ECE1F3ED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2725</Words>
  <Characters>16079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18767</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cp:lastModifiedBy>
  <cp:revision>2</cp:revision>
  <cp:lastPrinted>2022-06-24T06:10:00Z</cp:lastPrinted>
  <dcterms:created xsi:type="dcterms:W3CDTF">2025-07-28T08:51:00Z</dcterms:created>
  <dcterms:modified xsi:type="dcterms:W3CDTF">2025-07-28T08:51:00Z</dcterms:modified>
</cp:coreProperties>
</file>