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3101" w14:textId="16ED39CD" w:rsidR="006739DF" w:rsidRPr="0064522A" w:rsidRDefault="0064522A" w:rsidP="0064522A">
      <w:pPr>
        <w:jc w:val="center"/>
        <w:rPr>
          <w:rFonts w:ascii="Century Gothic" w:hAnsi="Century Gothic"/>
          <w:b/>
          <w:sz w:val="28"/>
          <w:szCs w:val="28"/>
        </w:rPr>
      </w:pPr>
      <w:r>
        <w:rPr>
          <w:rFonts w:ascii="Century Gothic" w:hAnsi="Century Gothic" w:cs="Calibri"/>
          <w:b/>
          <w:bCs/>
          <w:sz w:val="36"/>
          <w:szCs w:val="36"/>
        </w:rPr>
        <w:t>S</w:t>
      </w:r>
      <w:r w:rsidR="0042456E" w:rsidRPr="00A329A9">
        <w:rPr>
          <w:rFonts w:ascii="Century Gothic" w:hAnsi="Century Gothic" w:cs="Calibri"/>
          <w:b/>
          <w:bCs/>
          <w:sz w:val="36"/>
          <w:szCs w:val="36"/>
        </w:rPr>
        <w:t>mlouv</w:t>
      </w:r>
      <w:r>
        <w:rPr>
          <w:rFonts w:ascii="Century Gothic" w:hAnsi="Century Gothic" w:cs="Calibri"/>
          <w:b/>
          <w:bCs/>
          <w:sz w:val="36"/>
          <w:szCs w:val="36"/>
        </w:rPr>
        <w:t>a</w:t>
      </w:r>
      <w:r w:rsidR="006739DF" w:rsidRPr="00A329A9">
        <w:rPr>
          <w:rFonts w:ascii="Century Gothic" w:hAnsi="Century Gothic" w:cs="Calibri"/>
          <w:b/>
          <w:bCs/>
          <w:sz w:val="36"/>
          <w:szCs w:val="36"/>
        </w:rPr>
        <w:t xml:space="preserve"> o dílo</w:t>
      </w:r>
    </w:p>
    <w:p w14:paraId="557CA869" w14:textId="77777777" w:rsidR="0070294A" w:rsidRPr="00630451" w:rsidRDefault="0070294A" w:rsidP="0070294A">
      <w:pPr>
        <w:pStyle w:val="Zkladntext2"/>
        <w:jc w:val="left"/>
        <w:rPr>
          <w:rFonts w:ascii="Century Gothic" w:hAnsi="Century Gothic" w:cs="Calibri"/>
          <w:sz w:val="20"/>
        </w:rPr>
      </w:pPr>
    </w:p>
    <w:p w14:paraId="2A55B510" w14:textId="77777777" w:rsidR="006739DF" w:rsidRPr="00630451" w:rsidRDefault="006739DF" w:rsidP="0070294A">
      <w:pPr>
        <w:pStyle w:val="Zkladntext2"/>
        <w:rPr>
          <w:rFonts w:ascii="Century Gothic" w:hAnsi="Century Gothic" w:cs="Calibri"/>
          <w:sz w:val="20"/>
        </w:rPr>
      </w:pPr>
      <w:r w:rsidRPr="00630451">
        <w:rPr>
          <w:rFonts w:ascii="Century Gothic" w:hAnsi="Century Gothic" w:cs="Calibri"/>
          <w:sz w:val="20"/>
        </w:rPr>
        <w:t xml:space="preserve">uzavřené podle ustanovení § </w:t>
      </w:r>
      <w:r w:rsidR="0070294A" w:rsidRPr="00630451">
        <w:rPr>
          <w:rFonts w:ascii="Century Gothic" w:hAnsi="Century Gothic" w:cs="Calibri"/>
          <w:sz w:val="20"/>
        </w:rPr>
        <w:t>2586</w:t>
      </w:r>
      <w:r w:rsidRPr="00630451">
        <w:rPr>
          <w:rFonts w:ascii="Century Gothic" w:hAnsi="Century Gothic" w:cs="Calibri"/>
          <w:sz w:val="20"/>
        </w:rPr>
        <w:t xml:space="preserve"> a následujících zákona č. </w:t>
      </w:r>
      <w:r w:rsidR="0070294A" w:rsidRPr="00630451">
        <w:rPr>
          <w:rFonts w:ascii="Century Gothic" w:hAnsi="Century Gothic" w:cs="Calibri"/>
          <w:sz w:val="20"/>
        </w:rPr>
        <w:t>89/2012</w:t>
      </w:r>
      <w:r w:rsidRPr="00630451">
        <w:rPr>
          <w:rFonts w:ascii="Century Gothic" w:hAnsi="Century Gothic" w:cs="Calibri"/>
          <w:sz w:val="20"/>
        </w:rPr>
        <w:t xml:space="preserve"> Sb.,</w:t>
      </w:r>
      <w:r w:rsidR="0070294A" w:rsidRPr="00630451">
        <w:rPr>
          <w:rFonts w:ascii="Century Gothic" w:hAnsi="Century Gothic" w:cs="Calibri"/>
          <w:sz w:val="20"/>
        </w:rPr>
        <w:t xml:space="preserve"> občanský</w:t>
      </w:r>
      <w:r w:rsidRPr="00630451">
        <w:rPr>
          <w:rFonts w:ascii="Century Gothic" w:hAnsi="Century Gothic" w:cs="Calibri"/>
          <w:sz w:val="20"/>
        </w:rPr>
        <w:t xml:space="preserve"> zákoník</w:t>
      </w:r>
      <w:r w:rsidR="00E05593" w:rsidRPr="00630451">
        <w:rPr>
          <w:rFonts w:ascii="Century Gothic" w:hAnsi="Century Gothic" w:cs="Calibri"/>
          <w:sz w:val="20"/>
        </w:rPr>
        <w:t>,</w:t>
      </w:r>
      <w:r w:rsidR="001242CB" w:rsidRPr="00630451">
        <w:rPr>
          <w:rFonts w:ascii="Century Gothic" w:hAnsi="Century Gothic" w:cs="Calibri"/>
          <w:sz w:val="20"/>
        </w:rPr>
        <w:br/>
      </w:r>
      <w:r w:rsidR="00E05593" w:rsidRPr="00630451">
        <w:rPr>
          <w:rFonts w:ascii="Century Gothic" w:hAnsi="Century Gothic" w:cs="Calibri"/>
          <w:sz w:val="20"/>
        </w:rPr>
        <w:t>ve znění pozdějších předpisů</w:t>
      </w:r>
    </w:p>
    <w:p w14:paraId="350FF663" w14:textId="77777777" w:rsidR="006739DF" w:rsidRDefault="006739DF">
      <w:pPr>
        <w:pStyle w:val="Zpat"/>
        <w:tabs>
          <w:tab w:val="clear" w:pos="4536"/>
          <w:tab w:val="clear" w:pos="9072"/>
        </w:tabs>
        <w:rPr>
          <w:rFonts w:ascii="Century Gothic" w:hAnsi="Century Gothic" w:cs="Calibri"/>
        </w:rPr>
      </w:pPr>
    </w:p>
    <w:p w14:paraId="406C0A0F" w14:textId="77777777" w:rsidR="00A329A9" w:rsidRPr="00630451" w:rsidRDefault="00A329A9">
      <w:pPr>
        <w:pStyle w:val="Zpat"/>
        <w:tabs>
          <w:tab w:val="clear" w:pos="4536"/>
          <w:tab w:val="clear" w:pos="9072"/>
        </w:tabs>
        <w:rPr>
          <w:rFonts w:ascii="Century Gothic" w:hAnsi="Century Gothic" w:cs="Calibri"/>
        </w:rPr>
      </w:pPr>
    </w:p>
    <w:tbl>
      <w:tblPr>
        <w:tblW w:w="0" w:type="auto"/>
        <w:tblInd w:w="70" w:type="dxa"/>
        <w:tblCellMar>
          <w:left w:w="70" w:type="dxa"/>
          <w:right w:w="70" w:type="dxa"/>
        </w:tblCellMar>
        <w:tblLook w:val="0000" w:firstRow="0" w:lastRow="0" w:firstColumn="0" w:lastColumn="0" w:noHBand="0" w:noVBand="0"/>
      </w:tblPr>
      <w:tblGrid>
        <w:gridCol w:w="68"/>
        <w:gridCol w:w="3428"/>
        <w:gridCol w:w="23"/>
        <w:gridCol w:w="5414"/>
        <w:gridCol w:w="69"/>
      </w:tblGrid>
      <w:tr w:rsidR="004350AE" w:rsidRPr="005F1C84" w14:paraId="66F4C67C" w14:textId="77777777" w:rsidTr="00B863E8">
        <w:trPr>
          <w:gridBefore w:val="1"/>
          <w:gridAfter w:val="1"/>
          <w:wBefore w:w="70" w:type="dxa"/>
          <w:wAfter w:w="70" w:type="dxa"/>
        </w:trPr>
        <w:tc>
          <w:tcPr>
            <w:tcW w:w="3497" w:type="dxa"/>
            <w:gridSpan w:val="2"/>
          </w:tcPr>
          <w:p w14:paraId="0BCAAFFA" w14:textId="77777777" w:rsidR="004350AE" w:rsidRPr="004350AE" w:rsidRDefault="004350AE" w:rsidP="00B863E8">
            <w:pPr>
              <w:pStyle w:val="Zpat"/>
              <w:tabs>
                <w:tab w:val="clear" w:pos="4536"/>
                <w:tab w:val="clear" w:pos="9072"/>
              </w:tabs>
              <w:rPr>
                <w:rFonts w:ascii="Century Gothic" w:hAnsi="Century Gothic"/>
              </w:rPr>
            </w:pPr>
            <w:r w:rsidRPr="004350AE">
              <w:rPr>
                <w:rFonts w:ascii="Century Gothic" w:hAnsi="Century Gothic"/>
              </w:rPr>
              <w:t>Číslo smlouvy objednatele:</w:t>
            </w:r>
          </w:p>
        </w:tc>
        <w:tc>
          <w:tcPr>
            <w:tcW w:w="5505" w:type="dxa"/>
          </w:tcPr>
          <w:p w14:paraId="79CDCB14" w14:textId="109DBFEB" w:rsidR="004350AE" w:rsidRPr="004350AE" w:rsidRDefault="00F73F09" w:rsidP="00B863E8">
            <w:pPr>
              <w:pStyle w:val="Zpat"/>
              <w:tabs>
                <w:tab w:val="clear" w:pos="4536"/>
                <w:tab w:val="clear" w:pos="9072"/>
              </w:tabs>
              <w:rPr>
                <w:rFonts w:ascii="Century Gothic" w:hAnsi="Century Gothic"/>
              </w:rPr>
            </w:pPr>
            <w:r>
              <w:rPr>
                <w:rFonts w:ascii="Century Gothic" w:hAnsi="Century Gothic"/>
              </w:rPr>
              <w:t>2025/005736</w:t>
            </w:r>
          </w:p>
        </w:tc>
      </w:tr>
      <w:tr w:rsidR="004350AE" w:rsidRPr="005F1C84" w14:paraId="681D0D6B" w14:textId="77777777" w:rsidTr="00B863E8">
        <w:trPr>
          <w:gridBefore w:val="1"/>
          <w:gridAfter w:val="1"/>
          <w:wBefore w:w="70" w:type="dxa"/>
          <w:wAfter w:w="70" w:type="dxa"/>
        </w:trPr>
        <w:tc>
          <w:tcPr>
            <w:tcW w:w="3497" w:type="dxa"/>
            <w:gridSpan w:val="2"/>
          </w:tcPr>
          <w:p w14:paraId="576F6594" w14:textId="77777777" w:rsidR="004350AE" w:rsidRPr="004350AE" w:rsidRDefault="004350AE" w:rsidP="00B863E8">
            <w:pPr>
              <w:pStyle w:val="Zpat"/>
              <w:tabs>
                <w:tab w:val="clear" w:pos="4536"/>
                <w:tab w:val="clear" w:pos="9072"/>
              </w:tabs>
              <w:rPr>
                <w:rFonts w:ascii="Century Gothic" w:hAnsi="Century Gothic"/>
              </w:rPr>
            </w:pPr>
            <w:r w:rsidRPr="004350AE">
              <w:rPr>
                <w:rFonts w:ascii="Century Gothic" w:hAnsi="Century Gothic"/>
              </w:rPr>
              <w:t>Číslo objednávky objednatele:</w:t>
            </w:r>
          </w:p>
        </w:tc>
        <w:tc>
          <w:tcPr>
            <w:tcW w:w="5505" w:type="dxa"/>
          </w:tcPr>
          <w:p w14:paraId="6798B322" w14:textId="450AE050" w:rsidR="004350AE" w:rsidRPr="004350AE" w:rsidRDefault="004350AE" w:rsidP="00B863E8">
            <w:pPr>
              <w:pStyle w:val="Zpat"/>
              <w:tabs>
                <w:tab w:val="clear" w:pos="4536"/>
                <w:tab w:val="clear" w:pos="9072"/>
              </w:tabs>
              <w:rPr>
                <w:rFonts w:ascii="Century Gothic" w:hAnsi="Century Gothic"/>
              </w:rPr>
            </w:pPr>
          </w:p>
        </w:tc>
      </w:tr>
      <w:tr w:rsidR="004350AE" w:rsidRPr="005F1C84" w14:paraId="2B4BF84E" w14:textId="77777777" w:rsidTr="00B863E8">
        <w:trPr>
          <w:gridBefore w:val="1"/>
          <w:gridAfter w:val="1"/>
          <w:wBefore w:w="70" w:type="dxa"/>
          <w:wAfter w:w="70" w:type="dxa"/>
        </w:trPr>
        <w:tc>
          <w:tcPr>
            <w:tcW w:w="3497" w:type="dxa"/>
            <w:gridSpan w:val="2"/>
          </w:tcPr>
          <w:p w14:paraId="3D98BB8E" w14:textId="3E896D62" w:rsidR="004350AE" w:rsidRPr="004350AE" w:rsidRDefault="00254901" w:rsidP="00B863E8">
            <w:pPr>
              <w:pStyle w:val="Zpat"/>
              <w:tabs>
                <w:tab w:val="clear" w:pos="4536"/>
                <w:tab w:val="clear" w:pos="9072"/>
              </w:tabs>
              <w:rPr>
                <w:rFonts w:ascii="Century Gothic" w:hAnsi="Century Gothic"/>
              </w:rPr>
            </w:pPr>
            <w:r>
              <w:rPr>
                <w:rFonts w:ascii="Century Gothic" w:hAnsi="Century Gothic"/>
              </w:rPr>
              <w:t>Číslo zakázky</w:t>
            </w:r>
            <w:r w:rsidR="004350AE" w:rsidRPr="004350AE">
              <w:rPr>
                <w:rFonts w:ascii="Century Gothic" w:hAnsi="Century Gothic"/>
              </w:rPr>
              <w:t xml:space="preserve">: </w:t>
            </w:r>
          </w:p>
        </w:tc>
        <w:tc>
          <w:tcPr>
            <w:tcW w:w="5505" w:type="dxa"/>
          </w:tcPr>
          <w:p w14:paraId="27600FD4" w14:textId="4D4C407E" w:rsidR="004350AE" w:rsidRPr="004350AE" w:rsidRDefault="004350AE" w:rsidP="00B863E8">
            <w:pPr>
              <w:pStyle w:val="Zpat"/>
              <w:tabs>
                <w:tab w:val="clear" w:pos="4536"/>
                <w:tab w:val="clear" w:pos="9072"/>
              </w:tabs>
              <w:rPr>
                <w:rFonts w:ascii="Century Gothic" w:hAnsi="Century Gothic"/>
              </w:rPr>
            </w:pPr>
          </w:p>
        </w:tc>
      </w:tr>
      <w:tr w:rsidR="006739DF" w:rsidRPr="00630451" w14:paraId="3376D7BC" w14:textId="77777777">
        <w:tc>
          <w:tcPr>
            <w:tcW w:w="3544" w:type="dxa"/>
            <w:gridSpan w:val="2"/>
          </w:tcPr>
          <w:p w14:paraId="1C819C55" w14:textId="77777777" w:rsidR="006739DF" w:rsidRPr="00630451" w:rsidRDefault="006739DF">
            <w:pPr>
              <w:pStyle w:val="Zpat"/>
              <w:tabs>
                <w:tab w:val="clear" w:pos="4536"/>
                <w:tab w:val="clear" w:pos="9072"/>
              </w:tabs>
              <w:rPr>
                <w:rFonts w:ascii="Century Gothic" w:hAnsi="Century Gothic" w:cs="Calibri"/>
              </w:rPr>
            </w:pPr>
          </w:p>
        </w:tc>
        <w:tc>
          <w:tcPr>
            <w:tcW w:w="5598" w:type="dxa"/>
            <w:gridSpan w:val="3"/>
          </w:tcPr>
          <w:p w14:paraId="3357341C" w14:textId="77777777" w:rsidR="006739DF" w:rsidRPr="00630451" w:rsidRDefault="006739DF">
            <w:pPr>
              <w:pStyle w:val="Zpat"/>
              <w:tabs>
                <w:tab w:val="clear" w:pos="4536"/>
                <w:tab w:val="clear" w:pos="9072"/>
              </w:tabs>
              <w:rPr>
                <w:rFonts w:ascii="Century Gothic" w:hAnsi="Century Gothic" w:cs="Calibri"/>
              </w:rPr>
            </w:pPr>
          </w:p>
        </w:tc>
      </w:tr>
    </w:tbl>
    <w:p w14:paraId="713F1EA9" w14:textId="77777777" w:rsidR="006739DF" w:rsidRPr="00630451" w:rsidRDefault="006739DF">
      <w:pPr>
        <w:pStyle w:val="Zpat"/>
        <w:tabs>
          <w:tab w:val="clear" w:pos="4536"/>
          <w:tab w:val="clear" w:pos="9072"/>
        </w:tabs>
        <w:rPr>
          <w:rFonts w:ascii="Century Gothic" w:hAnsi="Century Gothic" w:cs="Calibri"/>
        </w:rPr>
      </w:pPr>
    </w:p>
    <w:p w14:paraId="1D8831A8" w14:textId="77777777" w:rsidR="006739DF" w:rsidRPr="00630451" w:rsidRDefault="006739DF">
      <w:pPr>
        <w:pBdr>
          <w:top w:val="single" w:sz="4" w:space="1" w:color="auto"/>
          <w:left w:val="single" w:sz="4" w:space="4" w:color="auto"/>
          <w:bottom w:val="single" w:sz="4" w:space="1" w:color="auto"/>
          <w:right w:val="single" w:sz="4" w:space="4" w:color="auto"/>
        </w:pBdr>
        <w:jc w:val="center"/>
        <w:rPr>
          <w:rFonts w:ascii="Century Gothic" w:hAnsi="Century Gothic" w:cs="Calibri"/>
        </w:rPr>
      </w:pPr>
      <w:r w:rsidRPr="00630451">
        <w:rPr>
          <w:rFonts w:ascii="Century Gothic" w:hAnsi="Century Gothic" w:cs="Calibri"/>
        </w:rPr>
        <w:t>Článek I.</w:t>
      </w:r>
    </w:p>
    <w:p w14:paraId="0CE5C20A" w14:textId="77777777" w:rsidR="006739DF" w:rsidRPr="00630451" w:rsidRDefault="006739DF">
      <w:pPr>
        <w:pStyle w:val="Nadpis7"/>
        <w:pBdr>
          <w:top w:val="single" w:sz="4" w:space="1" w:color="auto"/>
          <w:left w:val="single" w:sz="4" w:space="4" w:color="auto"/>
          <w:bottom w:val="single" w:sz="4" w:space="1" w:color="auto"/>
          <w:right w:val="single" w:sz="4" w:space="4" w:color="auto"/>
        </w:pBdr>
        <w:rPr>
          <w:rFonts w:ascii="Century Gothic" w:hAnsi="Century Gothic" w:cs="Calibri"/>
        </w:rPr>
      </w:pPr>
      <w:r w:rsidRPr="00630451">
        <w:rPr>
          <w:rFonts w:ascii="Century Gothic" w:hAnsi="Century Gothic" w:cs="Calibri"/>
        </w:rPr>
        <w:t>SMLUVNÍ STRANY</w:t>
      </w:r>
    </w:p>
    <w:p w14:paraId="6551C276" w14:textId="77777777" w:rsidR="006739DF" w:rsidRPr="00630451" w:rsidRDefault="006739DF">
      <w:pPr>
        <w:pStyle w:val="Zpat"/>
        <w:tabs>
          <w:tab w:val="clear" w:pos="4536"/>
          <w:tab w:val="clear" w:pos="9072"/>
        </w:tabs>
        <w:rPr>
          <w:rFonts w:ascii="Century Gothic" w:hAnsi="Century Gothic"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5456"/>
      </w:tblGrid>
      <w:tr w:rsidR="006739DF" w:rsidRPr="00630451" w14:paraId="4A0CC6EF" w14:textId="77777777">
        <w:tc>
          <w:tcPr>
            <w:tcW w:w="3686" w:type="dxa"/>
          </w:tcPr>
          <w:p w14:paraId="0C9E17FD" w14:textId="77777777" w:rsidR="006739DF" w:rsidRPr="00630451" w:rsidRDefault="006739DF" w:rsidP="00101FAB">
            <w:pPr>
              <w:rPr>
                <w:rFonts w:ascii="Century Gothic" w:hAnsi="Century Gothic" w:cs="Calibri"/>
                <w:b/>
              </w:rPr>
            </w:pPr>
            <w:r w:rsidRPr="00630451">
              <w:rPr>
                <w:rFonts w:ascii="Century Gothic" w:hAnsi="Century Gothic" w:cs="Calibri"/>
                <w:b/>
              </w:rPr>
              <w:t>1.  Objednatel:</w:t>
            </w:r>
          </w:p>
        </w:tc>
        <w:tc>
          <w:tcPr>
            <w:tcW w:w="5456" w:type="dxa"/>
          </w:tcPr>
          <w:p w14:paraId="280B06B3" w14:textId="77777777" w:rsidR="006739DF" w:rsidRPr="00630451" w:rsidRDefault="006739DF">
            <w:pPr>
              <w:pStyle w:val="Nadpis3"/>
              <w:rPr>
                <w:rFonts w:ascii="Century Gothic" w:hAnsi="Century Gothic" w:cs="Calibri"/>
              </w:rPr>
            </w:pPr>
            <w:r w:rsidRPr="00630451">
              <w:rPr>
                <w:rFonts w:ascii="Century Gothic" w:hAnsi="Century Gothic" w:cs="Calibri"/>
              </w:rPr>
              <w:t>statutární město</w:t>
            </w:r>
            <w:r w:rsidR="00E97354" w:rsidRPr="00630451">
              <w:rPr>
                <w:rFonts w:ascii="Century Gothic" w:hAnsi="Century Gothic" w:cs="Calibri"/>
              </w:rPr>
              <w:t xml:space="preserve"> Plzeň</w:t>
            </w:r>
          </w:p>
        </w:tc>
      </w:tr>
      <w:tr w:rsidR="006739DF" w:rsidRPr="00630451" w14:paraId="33199C00" w14:textId="77777777">
        <w:tc>
          <w:tcPr>
            <w:tcW w:w="3686" w:type="dxa"/>
          </w:tcPr>
          <w:p w14:paraId="6738AAB8" w14:textId="77777777" w:rsidR="006739DF" w:rsidRPr="00630451" w:rsidRDefault="00517E6F">
            <w:pPr>
              <w:rPr>
                <w:rFonts w:ascii="Century Gothic" w:hAnsi="Century Gothic" w:cs="Calibri"/>
              </w:rPr>
            </w:pPr>
            <w:r w:rsidRPr="00630451">
              <w:rPr>
                <w:rFonts w:ascii="Century Gothic" w:hAnsi="Century Gothic" w:cs="Calibri"/>
              </w:rPr>
              <w:t xml:space="preserve">     </w:t>
            </w:r>
            <w:r w:rsidR="004D74F5" w:rsidRPr="00630451">
              <w:rPr>
                <w:rFonts w:ascii="Century Gothic" w:hAnsi="Century Gothic" w:cs="Calibri"/>
              </w:rPr>
              <w:t>se sídlem</w:t>
            </w:r>
            <w:r w:rsidR="006739DF" w:rsidRPr="00630451">
              <w:rPr>
                <w:rFonts w:ascii="Century Gothic" w:hAnsi="Century Gothic" w:cs="Calibri"/>
              </w:rPr>
              <w:t>:</w:t>
            </w:r>
          </w:p>
        </w:tc>
        <w:tc>
          <w:tcPr>
            <w:tcW w:w="5456" w:type="dxa"/>
          </w:tcPr>
          <w:p w14:paraId="03FA4444" w14:textId="77777777" w:rsidR="006739DF" w:rsidRPr="00630451" w:rsidRDefault="006739DF" w:rsidP="003E71FC">
            <w:pPr>
              <w:rPr>
                <w:rFonts w:ascii="Century Gothic" w:hAnsi="Century Gothic" w:cs="Calibri"/>
              </w:rPr>
            </w:pPr>
            <w:r w:rsidRPr="00630451">
              <w:rPr>
                <w:rFonts w:ascii="Century Gothic" w:hAnsi="Century Gothic" w:cs="Calibri"/>
              </w:rPr>
              <w:t>náměstí Republiky 1</w:t>
            </w:r>
            <w:r w:rsidR="004D74F5" w:rsidRPr="00630451">
              <w:rPr>
                <w:rFonts w:ascii="Century Gothic" w:hAnsi="Century Gothic" w:cs="Calibri"/>
              </w:rPr>
              <w:t>/1</w:t>
            </w:r>
            <w:r w:rsidRPr="00630451">
              <w:rPr>
                <w:rFonts w:ascii="Century Gothic" w:hAnsi="Century Gothic" w:cs="Calibri"/>
              </w:rPr>
              <w:t>, 30</w:t>
            </w:r>
            <w:r w:rsidR="003E71FC" w:rsidRPr="00630451">
              <w:rPr>
                <w:rFonts w:ascii="Century Gothic" w:hAnsi="Century Gothic" w:cs="Calibri"/>
              </w:rPr>
              <w:t>1</w:t>
            </w:r>
            <w:r w:rsidRPr="00630451">
              <w:rPr>
                <w:rFonts w:ascii="Century Gothic" w:hAnsi="Century Gothic" w:cs="Calibri"/>
              </w:rPr>
              <w:t xml:space="preserve"> </w:t>
            </w:r>
            <w:r w:rsidR="003E71FC" w:rsidRPr="00630451">
              <w:rPr>
                <w:rFonts w:ascii="Century Gothic" w:hAnsi="Century Gothic" w:cs="Calibri"/>
              </w:rPr>
              <w:t>00</w:t>
            </w:r>
            <w:r w:rsidR="004D74F5" w:rsidRPr="00630451">
              <w:rPr>
                <w:rFonts w:ascii="Century Gothic" w:hAnsi="Century Gothic" w:cs="Calibri"/>
              </w:rPr>
              <w:t xml:space="preserve"> Plzeň</w:t>
            </w:r>
          </w:p>
        </w:tc>
      </w:tr>
      <w:tr w:rsidR="006739DF" w:rsidRPr="00630451" w14:paraId="0172F3D3" w14:textId="77777777">
        <w:tc>
          <w:tcPr>
            <w:tcW w:w="3686" w:type="dxa"/>
          </w:tcPr>
          <w:p w14:paraId="788287C9" w14:textId="77777777" w:rsidR="006739DF" w:rsidRPr="00630451" w:rsidRDefault="006739DF">
            <w:pPr>
              <w:rPr>
                <w:rFonts w:ascii="Century Gothic" w:hAnsi="Century Gothic" w:cs="Calibri"/>
              </w:rPr>
            </w:pPr>
            <w:r w:rsidRPr="00630451">
              <w:rPr>
                <w:rFonts w:ascii="Century Gothic" w:hAnsi="Century Gothic" w:cs="Calibri"/>
              </w:rPr>
              <w:t xml:space="preserve">     IČ</w:t>
            </w:r>
            <w:r w:rsidR="00367CEA" w:rsidRPr="00630451">
              <w:rPr>
                <w:rFonts w:ascii="Century Gothic" w:hAnsi="Century Gothic" w:cs="Calibri"/>
              </w:rPr>
              <w:t>O</w:t>
            </w:r>
            <w:r w:rsidRPr="00630451">
              <w:rPr>
                <w:rFonts w:ascii="Century Gothic" w:hAnsi="Century Gothic" w:cs="Calibri"/>
              </w:rPr>
              <w:t>:</w:t>
            </w:r>
          </w:p>
          <w:p w14:paraId="42A0176A" w14:textId="77777777" w:rsidR="00851D62" w:rsidRPr="00630451" w:rsidRDefault="00851D62">
            <w:pPr>
              <w:rPr>
                <w:rFonts w:ascii="Century Gothic" w:hAnsi="Century Gothic" w:cs="Calibri"/>
              </w:rPr>
            </w:pPr>
            <w:r w:rsidRPr="00630451">
              <w:rPr>
                <w:rFonts w:ascii="Century Gothic" w:hAnsi="Century Gothic" w:cs="Calibri"/>
              </w:rPr>
              <w:t xml:space="preserve">     DIČ: </w:t>
            </w:r>
          </w:p>
        </w:tc>
        <w:tc>
          <w:tcPr>
            <w:tcW w:w="5456" w:type="dxa"/>
          </w:tcPr>
          <w:p w14:paraId="12AF1ED8" w14:textId="77777777" w:rsidR="006739DF" w:rsidRPr="00630451" w:rsidRDefault="0015096F">
            <w:pPr>
              <w:rPr>
                <w:rFonts w:ascii="Century Gothic" w:hAnsi="Century Gothic" w:cs="Calibri"/>
              </w:rPr>
            </w:pPr>
            <w:r w:rsidRPr="00630451">
              <w:rPr>
                <w:rFonts w:ascii="Century Gothic" w:hAnsi="Century Gothic" w:cs="Calibri"/>
              </w:rPr>
              <w:t>000</w:t>
            </w:r>
            <w:r w:rsidR="006739DF" w:rsidRPr="00630451">
              <w:rPr>
                <w:rFonts w:ascii="Century Gothic" w:hAnsi="Century Gothic" w:cs="Calibri"/>
              </w:rPr>
              <w:t>75370</w:t>
            </w:r>
          </w:p>
          <w:p w14:paraId="633EF612" w14:textId="77777777" w:rsidR="00851D62" w:rsidRPr="00630451" w:rsidRDefault="00851D62" w:rsidP="00851D62">
            <w:pPr>
              <w:rPr>
                <w:rFonts w:ascii="Century Gothic" w:hAnsi="Century Gothic" w:cs="Calibri"/>
              </w:rPr>
            </w:pPr>
            <w:r w:rsidRPr="00630451">
              <w:rPr>
                <w:rFonts w:ascii="Century Gothic" w:hAnsi="Century Gothic" w:cs="Calibri"/>
              </w:rPr>
              <w:t>CZ00075370</w:t>
            </w:r>
          </w:p>
        </w:tc>
      </w:tr>
      <w:tr w:rsidR="006739DF" w:rsidRPr="00630451" w14:paraId="7E0A1C8B" w14:textId="77777777">
        <w:tc>
          <w:tcPr>
            <w:tcW w:w="3686" w:type="dxa"/>
          </w:tcPr>
          <w:p w14:paraId="32008C9E" w14:textId="469E99C5" w:rsidR="006739DF" w:rsidRPr="00630451" w:rsidRDefault="006739DF" w:rsidP="004A37B4">
            <w:pPr>
              <w:ind w:left="286" w:hanging="284"/>
              <w:rPr>
                <w:rFonts w:ascii="Century Gothic" w:hAnsi="Century Gothic" w:cs="Calibri"/>
              </w:rPr>
            </w:pPr>
            <w:r w:rsidRPr="00630451">
              <w:rPr>
                <w:rFonts w:ascii="Century Gothic" w:hAnsi="Century Gothic" w:cs="Calibri"/>
              </w:rPr>
              <w:t xml:space="preserve">     </w:t>
            </w:r>
            <w:r w:rsidR="004A37B4">
              <w:rPr>
                <w:rFonts w:ascii="Century Gothic" w:hAnsi="Century Gothic" w:cs="Calibri"/>
              </w:rPr>
              <w:t>Osoba oprávněna zastupovat   zadavatele</w:t>
            </w:r>
            <w:r w:rsidRPr="00630451">
              <w:rPr>
                <w:rFonts w:ascii="Century Gothic" w:hAnsi="Century Gothic" w:cs="Calibri"/>
              </w:rPr>
              <w:t>:</w:t>
            </w:r>
          </w:p>
        </w:tc>
        <w:tc>
          <w:tcPr>
            <w:tcW w:w="5456" w:type="dxa"/>
          </w:tcPr>
          <w:p w14:paraId="5A1F4E42" w14:textId="66D7FB9E" w:rsidR="006739DF" w:rsidRPr="00630451" w:rsidRDefault="006739DF">
            <w:pPr>
              <w:rPr>
                <w:rFonts w:ascii="Century Gothic" w:hAnsi="Century Gothic" w:cs="Calibri"/>
              </w:rPr>
            </w:pPr>
            <w:r w:rsidRPr="00630451">
              <w:rPr>
                <w:rFonts w:ascii="Century Gothic" w:hAnsi="Century Gothic" w:cs="Calibri"/>
                <w:b/>
                <w:bCs/>
              </w:rPr>
              <w:t>ODBOR SPRÁVY INFRASTRUKTURY</w:t>
            </w:r>
            <w:r w:rsidR="004A37B4">
              <w:rPr>
                <w:rFonts w:ascii="Century Gothic" w:hAnsi="Century Gothic" w:cs="Calibri"/>
                <w:b/>
                <w:bCs/>
              </w:rPr>
              <w:t xml:space="preserve"> Magistrátu města Plzně</w:t>
            </w:r>
          </w:p>
        </w:tc>
      </w:tr>
      <w:tr w:rsidR="006739DF" w:rsidRPr="00630451" w14:paraId="5635315C" w14:textId="77777777">
        <w:tc>
          <w:tcPr>
            <w:tcW w:w="3686" w:type="dxa"/>
          </w:tcPr>
          <w:p w14:paraId="64F5EB7E" w14:textId="77777777" w:rsidR="006739DF" w:rsidRPr="00630451" w:rsidRDefault="006739DF">
            <w:pPr>
              <w:rPr>
                <w:rFonts w:ascii="Century Gothic" w:hAnsi="Century Gothic" w:cs="Calibri"/>
              </w:rPr>
            </w:pPr>
          </w:p>
        </w:tc>
        <w:tc>
          <w:tcPr>
            <w:tcW w:w="5456" w:type="dxa"/>
          </w:tcPr>
          <w:p w14:paraId="4958294C" w14:textId="06DCCEE5" w:rsidR="006739DF" w:rsidRPr="00630451" w:rsidRDefault="006739DF">
            <w:pPr>
              <w:rPr>
                <w:rFonts w:ascii="Century Gothic" w:hAnsi="Century Gothic" w:cs="Calibri"/>
              </w:rPr>
            </w:pPr>
          </w:p>
        </w:tc>
      </w:tr>
      <w:tr w:rsidR="006739DF" w:rsidRPr="00630451" w14:paraId="613C1832" w14:textId="77777777">
        <w:tc>
          <w:tcPr>
            <w:tcW w:w="3686" w:type="dxa"/>
          </w:tcPr>
          <w:p w14:paraId="51B36DB6" w14:textId="77777777" w:rsidR="006739DF" w:rsidRPr="00630451" w:rsidRDefault="00517E6F">
            <w:pPr>
              <w:rPr>
                <w:rFonts w:ascii="Century Gothic" w:hAnsi="Century Gothic" w:cs="Calibri"/>
              </w:rPr>
            </w:pPr>
            <w:r w:rsidRPr="00630451">
              <w:rPr>
                <w:rFonts w:ascii="Century Gothic" w:hAnsi="Century Gothic" w:cs="Calibri"/>
              </w:rPr>
              <w:t xml:space="preserve">     a</w:t>
            </w:r>
            <w:r w:rsidR="006739DF" w:rsidRPr="00630451">
              <w:rPr>
                <w:rFonts w:ascii="Century Gothic" w:hAnsi="Century Gothic" w:cs="Calibri"/>
              </w:rPr>
              <w:t>dresa:</w:t>
            </w:r>
          </w:p>
        </w:tc>
        <w:tc>
          <w:tcPr>
            <w:tcW w:w="5456" w:type="dxa"/>
          </w:tcPr>
          <w:p w14:paraId="6B84D068" w14:textId="77777777" w:rsidR="006739DF" w:rsidRPr="00630451" w:rsidRDefault="00BB6423" w:rsidP="00BB6423">
            <w:pPr>
              <w:rPr>
                <w:rFonts w:ascii="Century Gothic" w:hAnsi="Century Gothic" w:cs="Calibri"/>
              </w:rPr>
            </w:pPr>
            <w:r w:rsidRPr="00630451">
              <w:rPr>
                <w:rFonts w:ascii="Century Gothic" w:hAnsi="Century Gothic" w:cs="Calibri"/>
                <w:noProof/>
              </w:rPr>
              <w:t>Palackého nám. 6</w:t>
            </w:r>
            <w:r w:rsidR="00EF5E5D" w:rsidRPr="00630451">
              <w:rPr>
                <w:rFonts w:ascii="Century Gothic" w:hAnsi="Century Gothic" w:cs="Calibri"/>
                <w:noProof/>
              </w:rPr>
              <w:t>, 3</w:t>
            </w:r>
            <w:r w:rsidRPr="00630451">
              <w:rPr>
                <w:rFonts w:ascii="Century Gothic" w:hAnsi="Century Gothic" w:cs="Calibri"/>
                <w:noProof/>
              </w:rPr>
              <w:t>0</w:t>
            </w:r>
            <w:r w:rsidR="00E655EF">
              <w:rPr>
                <w:rFonts w:ascii="Century Gothic" w:hAnsi="Century Gothic" w:cs="Calibri"/>
                <w:noProof/>
              </w:rPr>
              <w:t>1</w:t>
            </w:r>
            <w:r w:rsidR="00EF5E5D" w:rsidRPr="00630451">
              <w:rPr>
                <w:rFonts w:ascii="Century Gothic" w:hAnsi="Century Gothic" w:cs="Calibri"/>
                <w:noProof/>
              </w:rPr>
              <w:t xml:space="preserve"> </w:t>
            </w:r>
            <w:r w:rsidR="00E655EF">
              <w:rPr>
                <w:rFonts w:ascii="Century Gothic" w:hAnsi="Century Gothic" w:cs="Calibri"/>
                <w:noProof/>
              </w:rPr>
              <w:t>00</w:t>
            </w:r>
            <w:r w:rsidR="003E71FC" w:rsidRPr="00630451">
              <w:rPr>
                <w:rFonts w:ascii="Century Gothic" w:hAnsi="Century Gothic" w:cs="Calibri"/>
                <w:noProof/>
              </w:rPr>
              <w:t xml:space="preserve"> Plzeň</w:t>
            </w:r>
          </w:p>
        </w:tc>
      </w:tr>
      <w:tr w:rsidR="006739DF" w:rsidRPr="00630451" w14:paraId="68279E1A" w14:textId="77777777">
        <w:tc>
          <w:tcPr>
            <w:tcW w:w="3686" w:type="dxa"/>
          </w:tcPr>
          <w:p w14:paraId="59791E17" w14:textId="77777777" w:rsidR="006739DF" w:rsidRPr="00630451" w:rsidRDefault="00517E6F">
            <w:pPr>
              <w:rPr>
                <w:rFonts w:ascii="Century Gothic" w:hAnsi="Century Gothic" w:cs="Calibri"/>
              </w:rPr>
            </w:pPr>
            <w:r w:rsidRPr="00630451">
              <w:rPr>
                <w:rFonts w:ascii="Century Gothic" w:hAnsi="Century Gothic" w:cs="Calibri"/>
              </w:rPr>
              <w:t xml:space="preserve">     z</w:t>
            </w:r>
            <w:r w:rsidR="006739DF" w:rsidRPr="00630451">
              <w:rPr>
                <w:rFonts w:ascii="Century Gothic" w:hAnsi="Century Gothic" w:cs="Calibri"/>
              </w:rPr>
              <w:t>astoupený:</w:t>
            </w:r>
          </w:p>
        </w:tc>
        <w:tc>
          <w:tcPr>
            <w:tcW w:w="5456" w:type="dxa"/>
          </w:tcPr>
          <w:p w14:paraId="16842FBA" w14:textId="77777777" w:rsidR="006739DF" w:rsidRPr="00630451" w:rsidRDefault="001928D9" w:rsidP="00E97354">
            <w:pPr>
              <w:pStyle w:val="Nadpis2"/>
              <w:rPr>
                <w:rFonts w:ascii="Century Gothic" w:hAnsi="Century Gothic" w:cs="Calibri"/>
                <w:sz w:val="20"/>
              </w:rPr>
            </w:pPr>
            <w:r w:rsidRPr="00630451">
              <w:rPr>
                <w:rFonts w:ascii="Century Gothic" w:hAnsi="Century Gothic" w:cs="Calibri"/>
                <w:sz w:val="20"/>
              </w:rPr>
              <w:t>Ing</w:t>
            </w:r>
            <w:r w:rsidR="006739DF" w:rsidRPr="00630451">
              <w:rPr>
                <w:rFonts w:ascii="Century Gothic" w:hAnsi="Century Gothic" w:cs="Calibri"/>
                <w:sz w:val="20"/>
              </w:rPr>
              <w:t xml:space="preserve">. </w:t>
            </w:r>
            <w:r w:rsidR="00EB37E3" w:rsidRPr="00630451">
              <w:rPr>
                <w:rFonts w:ascii="Century Gothic" w:hAnsi="Century Gothic" w:cs="Calibri"/>
                <w:sz w:val="20"/>
              </w:rPr>
              <w:t>Veronik</w:t>
            </w:r>
            <w:r w:rsidR="00E97354" w:rsidRPr="00630451">
              <w:rPr>
                <w:rFonts w:ascii="Century Gothic" w:hAnsi="Century Gothic" w:cs="Calibri"/>
                <w:sz w:val="20"/>
              </w:rPr>
              <w:t>ou</w:t>
            </w:r>
            <w:r w:rsidR="00EB37E3" w:rsidRPr="00630451">
              <w:rPr>
                <w:rFonts w:ascii="Century Gothic" w:hAnsi="Century Gothic" w:cs="Calibri"/>
                <w:sz w:val="20"/>
              </w:rPr>
              <w:t xml:space="preserve"> </w:t>
            </w:r>
            <w:r w:rsidR="0010713C">
              <w:rPr>
                <w:rFonts w:ascii="Century Gothic" w:hAnsi="Century Gothic" w:cs="Calibri"/>
                <w:sz w:val="20"/>
              </w:rPr>
              <w:t>Vítovou</w:t>
            </w:r>
            <w:r w:rsidR="006739DF" w:rsidRPr="00630451">
              <w:rPr>
                <w:rFonts w:ascii="Century Gothic" w:hAnsi="Century Gothic" w:cs="Calibri"/>
                <w:sz w:val="20"/>
              </w:rPr>
              <w:t xml:space="preserve">, </w:t>
            </w:r>
            <w:r w:rsidR="000D47BF" w:rsidRPr="00630451">
              <w:rPr>
                <w:rFonts w:ascii="Century Gothic" w:hAnsi="Century Gothic" w:cs="Calibri"/>
                <w:sz w:val="20"/>
              </w:rPr>
              <w:t xml:space="preserve">MBA, </w:t>
            </w:r>
            <w:r w:rsidR="006739DF" w:rsidRPr="00630451">
              <w:rPr>
                <w:rFonts w:ascii="Century Gothic" w:hAnsi="Century Gothic" w:cs="Calibri"/>
                <w:sz w:val="20"/>
              </w:rPr>
              <w:t>vedoucí odboru</w:t>
            </w:r>
          </w:p>
        </w:tc>
      </w:tr>
      <w:tr w:rsidR="006739DF" w:rsidRPr="00630451" w14:paraId="66F7A457" w14:textId="77777777">
        <w:tc>
          <w:tcPr>
            <w:tcW w:w="3686" w:type="dxa"/>
          </w:tcPr>
          <w:p w14:paraId="52E939BD" w14:textId="77777777" w:rsidR="006739DF" w:rsidRPr="00630451" w:rsidRDefault="006739DF">
            <w:pPr>
              <w:rPr>
                <w:rFonts w:ascii="Century Gothic" w:hAnsi="Century Gothic" w:cs="Calibri"/>
              </w:rPr>
            </w:pPr>
          </w:p>
        </w:tc>
        <w:tc>
          <w:tcPr>
            <w:tcW w:w="5456" w:type="dxa"/>
          </w:tcPr>
          <w:p w14:paraId="5858EFE2" w14:textId="77777777" w:rsidR="006739DF" w:rsidRPr="00630451" w:rsidRDefault="006739DF">
            <w:pPr>
              <w:rPr>
                <w:rFonts w:ascii="Century Gothic" w:hAnsi="Century Gothic" w:cs="Calibri"/>
              </w:rPr>
            </w:pPr>
          </w:p>
        </w:tc>
      </w:tr>
      <w:tr w:rsidR="006739DF" w:rsidRPr="00630451" w14:paraId="55D1CA08" w14:textId="77777777">
        <w:trPr>
          <w:cantSplit/>
        </w:trPr>
        <w:tc>
          <w:tcPr>
            <w:tcW w:w="9142" w:type="dxa"/>
            <w:gridSpan w:val="2"/>
          </w:tcPr>
          <w:p w14:paraId="45688562" w14:textId="77777777" w:rsidR="006739DF" w:rsidRPr="00630451" w:rsidRDefault="00517E6F">
            <w:pPr>
              <w:rPr>
                <w:rFonts w:ascii="Century Gothic" w:hAnsi="Century Gothic" w:cs="Calibri"/>
              </w:rPr>
            </w:pPr>
            <w:r w:rsidRPr="00630451">
              <w:rPr>
                <w:rFonts w:ascii="Century Gothic" w:hAnsi="Century Gothic" w:cs="Calibri"/>
              </w:rPr>
              <w:t xml:space="preserve">     z</w:t>
            </w:r>
            <w:r w:rsidR="006739DF" w:rsidRPr="00630451">
              <w:rPr>
                <w:rFonts w:ascii="Century Gothic" w:hAnsi="Century Gothic" w:cs="Calibri"/>
              </w:rPr>
              <w:t>ástupce pověřený jednáním ve věcech</w:t>
            </w:r>
          </w:p>
        </w:tc>
      </w:tr>
      <w:tr w:rsidR="006739DF" w:rsidRPr="00630451" w14:paraId="03F0A2D7" w14:textId="77777777">
        <w:tc>
          <w:tcPr>
            <w:tcW w:w="3686" w:type="dxa"/>
          </w:tcPr>
          <w:p w14:paraId="6C406F0B" w14:textId="77777777" w:rsidR="006739DF" w:rsidRPr="00630451" w:rsidRDefault="006739DF" w:rsidP="00C03624">
            <w:pPr>
              <w:numPr>
                <w:ilvl w:val="0"/>
                <w:numId w:val="11"/>
              </w:numPr>
              <w:rPr>
                <w:rFonts w:ascii="Century Gothic" w:hAnsi="Century Gothic" w:cs="Calibri"/>
              </w:rPr>
            </w:pPr>
            <w:r w:rsidRPr="00630451">
              <w:rPr>
                <w:rFonts w:ascii="Century Gothic" w:hAnsi="Century Gothic" w:cs="Calibri"/>
              </w:rPr>
              <w:t>smluvních:</w:t>
            </w:r>
          </w:p>
          <w:p w14:paraId="7EF0E68A" w14:textId="77777777" w:rsidR="006739DF" w:rsidRPr="00630451" w:rsidRDefault="006739DF" w:rsidP="00C03624">
            <w:pPr>
              <w:numPr>
                <w:ilvl w:val="0"/>
                <w:numId w:val="11"/>
              </w:numPr>
              <w:rPr>
                <w:rFonts w:ascii="Century Gothic" w:hAnsi="Century Gothic" w:cs="Calibri"/>
              </w:rPr>
            </w:pPr>
            <w:r w:rsidRPr="00630451">
              <w:rPr>
                <w:rFonts w:ascii="Century Gothic" w:hAnsi="Century Gothic" w:cs="Calibri"/>
              </w:rPr>
              <w:t>technických:</w:t>
            </w:r>
          </w:p>
        </w:tc>
        <w:tc>
          <w:tcPr>
            <w:tcW w:w="5456" w:type="dxa"/>
          </w:tcPr>
          <w:p w14:paraId="7AC92B8C" w14:textId="77777777" w:rsidR="00E97354" w:rsidRPr="00630451" w:rsidRDefault="00E97354">
            <w:pPr>
              <w:pStyle w:val="Zpat"/>
              <w:tabs>
                <w:tab w:val="clear" w:pos="4536"/>
                <w:tab w:val="clear" w:pos="9072"/>
              </w:tabs>
              <w:rPr>
                <w:rFonts w:ascii="Century Gothic" w:hAnsi="Century Gothic" w:cs="Calibri"/>
              </w:rPr>
            </w:pPr>
            <w:r w:rsidRPr="00630451">
              <w:rPr>
                <w:rFonts w:ascii="Century Gothic" w:hAnsi="Century Gothic" w:cs="Calibri"/>
              </w:rPr>
              <w:t xml:space="preserve">Ing. Veronika </w:t>
            </w:r>
            <w:r w:rsidR="0010713C">
              <w:rPr>
                <w:rFonts w:ascii="Century Gothic" w:hAnsi="Century Gothic" w:cs="Calibri"/>
              </w:rPr>
              <w:t>Vítová</w:t>
            </w:r>
            <w:r w:rsidRPr="00630451">
              <w:rPr>
                <w:rFonts w:ascii="Century Gothic" w:hAnsi="Century Gothic" w:cs="Calibri"/>
              </w:rPr>
              <w:t xml:space="preserve">, MBA </w:t>
            </w:r>
          </w:p>
          <w:p w14:paraId="12989DF6" w14:textId="0152FD0A" w:rsidR="006739DF" w:rsidRPr="00630451" w:rsidRDefault="006739DF">
            <w:pPr>
              <w:pStyle w:val="Zpat"/>
              <w:tabs>
                <w:tab w:val="clear" w:pos="4536"/>
                <w:tab w:val="clear" w:pos="9072"/>
              </w:tabs>
              <w:rPr>
                <w:rFonts w:ascii="Century Gothic" w:hAnsi="Century Gothic" w:cs="Calibri"/>
              </w:rPr>
            </w:pPr>
          </w:p>
        </w:tc>
      </w:tr>
      <w:tr w:rsidR="006739DF" w:rsidRPr="00630451" w14:paraId="5ADE9526" w14:textId="77777777" w:rsidTr="00782024">
        <w:tc>
          <w:tcPr>
            <w:tcW w:w="3686" w:type="dxa"/>
          </w:tcPr>
          <w:p w14:paraId="41A3B59F" w14:textId="77777777" w:rsidR="006739DF" w:rsidRPr="00630451" w:rsidRDefault="006739DF">
            <w:pPr>
              <w:rPr>
                <w:rFonts w:ascii="Century Gothic" w:hAnsi="Century Gothic" w:cs="Calibri"/>
              </w:rPr>
            </w:pPr>
            <w:r w:rsidRPr="00630451">
              <w:rPr>
                <w:rFonts w:ascii="Century Gothic" w:hAnsi="Century Gothic" w:cs="Calibri"/>
              </w:rPr>
              <w:t xml:space="preserve">   </w:t>
            </w:r>
          </w:p>
        </w:tc>
        <w:tc>
          <w:tcPr>
            <w:tcW w:w="5456" w:type="dxa"/>
          </w:tcPr>
          <w:p w14:paraId="407B7259" w14:textId="77777777" w:rsidR="006739DF" w:rsidRPr="00630451" w:rsidRDefault="006739DF">
            <w:pPr>
              <w:rPr>
                <w:rFonts w:ascii="Century Gothic" w:hAnsi="Century Gothic" w:cs="Calibri"/>
              </w:rPr>
            </w:pPr>
          </w:p>
        </w:tc>
      </w:tr>
      <w:tr w:rsidR="006739DF" w:rsidRPr="00630451" w14:paraId="4A43A0E0" w14:textId="77777777" w:rsidTr="00782024">
        <w:tc>
          <w:tcPr>
            <w:tcW w:w="3686" w:type="dxa"/>
          </w:tcPr>
          <w:p w14:paraId="280CC453" w14:textId="77777777" w:rsidR="006739DF" w:rsidRPr="00630451" w:rsidRDefault="006739DF">
            <w:pPr>
              <w:rPr>
                <w:rFonts w:ascii="Century Gothic" w:hAnsi="Century Gothic" w:cs="Calibri"/>
                <w:b/>
              </w:rPr>
            </w:pPr>
            <w:r w:rsidRPr="00630451">
              <w:rPr>
                <w:rFonts w:ascii="Century Gothic" w:hAnsi="Century Gothic" w:cs="Calibri"/>
                <w:b/>
              </w:rPr>
              <w:t>2.  Zhotovitel:</w:t>
            </w:r>
          </w:p>
        </w:tc>
        <w:tc>
          <w:tcPr>
            <w:tcW w:w="5456" w:type="dxa"/>
          </w:tcPr>
          <w:p w14:paraId="0CD45EC0" w14:textId="53D3AB62" w:rsidR="006739DF" w:rsidRPr="005A54B5" w:rsidRDefault="00215CD7" w:rsidP="003A5A1D">
            <w:pPr>
              <w:pStyle w:val="Nadpis3"/>
              <w:rPr>
                <w:rFonts w:ascii="Century Gothic" w:hAnsi="Century Gothic" w:cs="Calibri"/>
              </w:rPr>
            </w:pPr>
            <w:bookmarkStart w:id="0" w:name="_Hlk203396086"/>
            <w:r w:rsidRPr="005A54B5">
              <w:rPr>
                <w:rFonts w:ascii="Century Gothic" w:hAnsi="Century Gothic"/>
              </w:rPr>
              <w:t>PRIVATE PARK VOCHOV s.r.o.</w:t>
            </w:r>
            <w:bookmarkEnd w:id="0"/>
          </w:p>
        </w:tc>
      </w:tr>
      <w:tr w:rsidR="006739DF" w:rsidRPr="00630451" w14:paraId="5B418C31" w14:textId="77777777" w:rsidTr="00782024">
        <w:tc>
          <w:tcPr>
            <w:tcW w:w="3686" w:type="dxa"/>
          </w:tcPr>
          <w:p w14:paraId="1F7F82E6" w14:textId="77777777" w:rsidR="006739DF" w:rsidRPr="00630451" w:rsidRDefault="006739DF">
            <w:pPr>
              <w:rPr>
                <w:rFonts w:ascii="Century Gothic" w:hAnsi="Century Gothic" w:cs="Calibri"/>
              </w:rPr>
            </w:pPr>
          </w:p>
        </w:tc>
        <w:tc>
          <w:tcPr>
            <w:tcW w:w="5456" w:type="dxa"/>
          </w:tcPr>
          <w:p w14:paraId="79CD7D01" w14:textId="28C85EA6" w:rsidR="006739DF" w:rsidRPr="00F73F09" w:rsidRDefault="003A5A1D" w:rsidP="00BF48DD">
            <w:pPr>
              <w:pStyle w:val="Zpat"/>
              <w:tabs>
                <w:tab w:val="clear" w:pos="4536"/>
                <w:tab w:val="clear" w:pos="9072"/>
              </w:tabs>
              <w:rPr>
                <w:rFonts w:ascii="Century Gothic" w:hAnsi="Century Gothic" w:cs="Calibri"/>
              </w:rPr>
            </w:pPr>
            <w:r w:rsidRPr="00F73F09">
              <w:rPr>
                <w:rFonts w:ascii="Century Gothic" w:hAnsi="Century Gothic" w:cs="Calibri"/>
              </w:rPr>
              <w:t>zapsán v obchodním rejstříku u</w:t>
            </w:r>
            <w:r w:rsidR="009133FD" w:rsidRPr="00F73F09">
              <w:rPr>
                <w:rFonts w:ascii="Century Gothic" w:hAnsi="Century Gothic" w:cs="Calibri"/>
              </w:rPr>
              <w:t xml:space="preserve"> </w:t>
            </w:r>
            <w:r w:rsidR="005A54B5" w:rsidRPr="00F73F09">
              <w:rPr>
                <w:rFonts w:ascii="Century Gothic" w:hAnsi="Century Gothic"/>
              </w:rPr>
              <w:t>Krajského soudu v Plzni,</w:t>
            </w:r>
            <w:r w:rsidR="009133FD" w:rsidRPr="00F73F09">
              <w:rPr>
                <w:rFonts w:ascii="Century Gothic" w:hAnsi="Century Gothic" w:cs="Calibri"/>
              </w:rPr>
              <w:br/>
            </w:r>
            <w:r w:rsidRPr="00F73F09">
              <w:rPr>
                <w:rFonts w:ascii="Century Gothic" w:hAnsi="Century Gothic" w:cs="Calibri"/>
              </w:rPr>
              <w:t xml:space="preserve">oddíl </w:t>
            </w:r>
            <w:r w:rsidR="005A54B5" w:rsidRPr="00F73F09">
              <w:rPr>
                <w:rFonts w:ascii="Century Gothic" w:hAnsi="Century Gothic"/>
              </w:rPr>
              <w:t xml:space="preserve">C, </w:t>
            </w:r>
            <w:proofErr w:type="spellStart"/>
            <w:r w:rsidRPr="00F73F09">
              <w:rPr>
                <w:rFonts w:ascii="Century Gothic" w:hAnsi="Century Gothic" w:cs="Calibri"/>
              </w:rPr>
              <w:t>vl</w:t>
            </w:r>
            <w:proofErr w:type="spellEnd"/>
            <w:r w:rsidR="009133FD" w:rsidRPr="00F73F09">
              <w:rPr>
                <w:rFonts w:ascii="Century Gothic" w:hAnsi="Century Gothic" w:cs="Calibri"/>
              </w:rPr>
              <w:t>.</w:t>
            </w:r>
            <w:r w:rsidRPr="00F73F09">
              <w:rPr>
                <w:rFonts w:ascii="Century Gothic" w:hAnsi="Century Gothic" w:cs="Calibri"/>
              </w:rPr>
              <w:t xml:space="preserve"> </w:t>
            </w:r>
            <w:r w:rsidR="005A54B5" w:rsidRPr="00F73F09">
              <w:rPr>
                <w:rFonts w:ascii="Century Gothic" w:hAnsi="Century Gothic"/>
              </w:rPr>
              <w:t>38704</w:t>
            </w:r>
          </w:p>
        </w:tc>
      </w:tr>
      <w:tr w:rsidR="006739DF" w:rsidRPr="00630451" w14:paraId="3F440C3D" w14:textId="77777777" w:rsidTr="00782024">
        <w:tc>
          <w:tcPr>
            <w:tcW w:w="3686" w:type="dxa"/>
          </w:tcPr>
          <w:p w14:paraId="7CAC2550" w14:textId="77777777" w:rsidR="006739DF" w:rsidRPr="00630451" w:rsidRDefault="006739DF">
            <w:pPr>
              <w:rPr>
                <w:rFonts w:ascii="Century Gothic" w:hAnsi="Century Gothic" w:cs="Calibri"/>
              </w:rPr>
            </w:pPr>
            <w:r w:rsidRPr="00630451">
              <w:rPr>
                <w:rFonts w:ascii="Century Gothic" w:hAnsi="Century Gothic" w:cs="Calibri"/>
              </w:rPr>
              <w:t xml:space="preserve">     se sídlem:</w:t>
            </w:r>
          </w:p>
        </w:tc>
        <w:tc>
          <w:tcPr>
            <w:tcW w:w="5456" w:type="dxa"/>
          </w:tcPr>
          <w:p w14:paraId="73207561" w14:textId="075494B9" w:rsidR="006739DF" w:rsidRPr="00F73F09" w:rsidRDefault="00215CD7" w:rsidP="003A5A1D">
            <w:pPr>
              <w:rPr>
                <w:rFonts w:ascii="Century Gothic" w:hAnsi="Century Gothic" w:cs="Calibri"/>
              </w:rPr>
            </w:pPr>
            <w:r w:rsidRPr="00F73F09">
              <w:rPr>
                <w:rFonts w:ascii="Century Gothic" w:hAnsi="Century Gothic"/>
                <w:shd w:val="clear" w:color="auto" w:fill="FFFFFF"/>
              </w:rPr>
              <w:t>č.p. 294, 330 23 Vochov</w:t>
            </w:r>
          </w:p>
        </w:tc>
      </w:tr>
      <w:tr w:rsidR="006739DF" w:rsidRPr="00630451" w14:paraId="5F3AA690" w14:textId="77777777" w:rsidTr="00782024">
        <w:tc>
          <w:tcPr>
            <w:tcW w:w="3686" w:type="dxa"/>
          </w:tcPr>
          <w:p w14:paraId="30965FB2" w14:textId="77777777" w:rsidR="006739DF" w:rsidRPr="00630451" w:rsidRDefault="006739DF">
            <w:pPr>
              <w:rPr>
                <w:rFonts w:ascii="Century Gothic" w:hAnsi="Century Gothic" w:cs="Calibri"/>
                <w:noProof/>
              </w:rPr>
            </w:pPr>
            <w:r w:rsidRPr="00630451">
              <w:rPr>
                <w:rFonts w:ascii="Century Gothic" w:hAnsi="Century Gothic" w:cs="Calibri"/>
                <w:noProof/>
              </w:rPr>
              <w:t xml:space="preserve">     IČ</w:t>
            </w:r>
            <w:r w:rsidR="00367CEA" w:rsidRPr="00630451">
              <w:rPr>
                <w:rFonts w:ascii="Century Gothic" w:hAnsi="Century Gothic" w:cs="Calibri"/>
                <w:noProof/>
              </w:rPr>
              <w:t>O</w:t>
            </w:r>
            <w:r w:rsidRPr="00630451">
              <w:rPr>
                <w:rFonts w:ascii="Century Gothic" w:hAnsi="Century Gothic" w:cs="Calibri"/>
                <w:noProof/>
              </w:rPr>
              <w:t>:</w:t>
            </w:r>
          </w:p>
        </w:tc>
        <w:tc>
          <w:tcPr>
            <w:tcW w:w="5456" w:type="dxa"/>
          </w:tcPr>
          <w:p w14:paraId="13E1F9D9" w14:textId="5449BA58" w:rsidR="006739DF" w:rsidRPr="00F73F09" w:rsidRDefault="00215CD7">
            <w:pPr>
              <w:pStyle w:val="Zpat"/>
              <w:tabs>
                <w:tab w:val="clear" w:pos="4536"/>
                <w:tab w:val="clear" w:pos="9072"/>
              </w:tabs>
              <w:rPr>
                <w:rFonts w:ascii="Century Gothic" w:hAnsi="Century Gothic" w:cs="Calibri"/>
                <w:noProof/>
              </w:rPr>
            </w:pPr>
            <w:bookmarkStart w:id="1" w:name="_Hlk203396102"/>
            <w:r w:rsidRPr="00F73F09">
              <w:rPr>
                <w:rFonts w:ascii="Century Gothic" w:hAnsi="Century Gothic"/>
                <w:shd w:val="clear" w:color="auto" w:fill="FFFFFF"/>
              </w:rPr>
              <w:t>08753687</w:t>
            </w:r>
            <w:bookmarkEnd w:id="1"/>
          </w:p>
        </w:tc>
      </w:tr>
      <w:tr w:rsidR="006739DF" w:rsidRPr="00630451" w14:paraId="6D0123E4" w14:textId="77777777" w:rsidTr="00782024">
        <w:tc>
          <w:tcPr>
            <w:tcW w:w="3686" w:type="dxa"/>
          </w:tcPr>
          <w:p w14:paraId="6814CD02" w14:textId="77777777" w:rsidR="006739DF" w:rsidRPr="00630451" w:rsidRDefault="006739DF">
            <w:pPr>
              <w:rPr>
                <w:rFonts w:ascii="Century Gothic" w:hAnsi="Century Gothic" w:cs="Calibri"/>
                <w:noProof/>
              </w:rPr>
            </w:pPr>
            <w:r w:rsidRPr="00630451">
              <w:rPr>
                <w:rFonts w:ascii="Century Gothic" w:hAnsi="Century Gothic" w:cs="Calibri"/>
                <w:noProof/>
              </w:rPr>
              <w:t xml:space="preserve">     DIČ:</w:t>
            </w:r>
          </w:p>
        </w:tc>
        <w:tc>
          <w:tcPr>
            <w:tcW w:w="5456" w:type="dxa"/>
          </w:tcPr>
          <w:p w14:paraId="0109B8BF" w14:textId="761CDE0C" w:rsidR="006739DF" w:rsidRPr="00F73F09" w:rsidRDefault="005A54B5">
            <w:pPr>
              <w:pStyle w:val="Zpat"/>
              <w:tabs>
                <w:tab w:val="clear" w:pos="4536"/>
                <w:tab w:val="clear" w:pos="9072"/>
              </w:tabs>
              <w:rPr>
                <w:rFonts w:ascii="Century Gothic" w:hAnsi="Century Gothic" w:cs="Calibri"/>
                <w:noProof/>
              </w:rPr>
            </w:pPr>
            <w:r w:rsidRPr="00F73F09">
              <w:rPr>
                <w:rFonts w:ascii="Century Gothic" w:hAnsi="Century Gothic"/>
                <w:shd w:val="clear" w:color="auto" w:fill="FFFFFF"/>
              </w:rPr>
              <w:t>DIČ</w:t>
            </w:r>
            <w:r w:rsidR="00215CD7" w:rsidRPr="00F73F09">
              <w:rPr>
                <w:rFonts w:ascii="Century Gothic" w:hAnsi="Century Gothic"/>
                <w:shd w:val="clear" w:color="auto" w:fill="FFFFFF"/>
              </w:rPr>
              <w:t>08753687</w:t>
            </w:r>
          </w:p>
        </w:tc>
      </w:tr>
      <w:tr w:rsidR="006739DF" w:rsidRPr="00630451" w14:paraId="5FDB2303" w14:textId="77777777" w:rsidTr="00782024">
        <w:tc>
          <w:tcPr>
            <w:tcW w:w="3686" w:type="dxa"/>
          </w:tcPr>
          <w:p w14:paraId="5FCADDFC" w14:textId="77777777" w:rsidR="006739DF" w:rsidRPr="00630451" w:rsidRDefault="00517E6F">
            <w:pPr>
              <w:rPr>
                <w:rFonts w:ascii="Century Gothic" w:hAnsi="Century Gothic" w:cs="Calibri"/>
                <w:noProof/>
              </w:rPr>
            </w:pPr>
            <w:r w:rsidRPr="00630451">
              <w:rPr>
                <w:rFonts w:ascii="Century Gothic" w:hAnsi="Century Gothic" w:cs="Calibri"/>
                <w:noProof/>
              </w:rPr>
              <w:t xml:space="preserve">     </w:t>
            </w:r>
            <w:r w:rsidR="00A329A9">
              <w:rPr>
                <w:rFonts w:ascii="Century Gothic" w:hAnsi="Century Gothic" w:cs="Calibri"/>
                <w:noProof/>
              </w:rPr>
              <w:t>zastoupený</w:t>
            </w:r>
            <w:r w:rsidR="006739DF" w:rsidRPr="00630451">
              <w:rPr>
                <w:rFonts w:ascii="Century Gothic" w:hAnsi="Century Gothic" w:cs="Calibri"/>
                <w:noProof/>
              </w:rPr>
              <w:t>:</w:t>
            </w:r>
          </w:p>
        </w:tc>
        <w:tc>
          <w:tcPr>
            <w:tcW w:w="5456" w:type="dxa"/>
          </w:tcPr>
          <w:p w14:paraId="04B2F12E" w14:textId="0342C931" w:rsidR="006739DF" w:rsidRPr="00F73F09" w:rsidRDefault="005A54B5">
            <w:pPr>
              <w:pStyle w:val="Zpat"/>
              <w:tabs>
                <w:tab w:val="clear" w:pos="4536"/>
                <w:tab w:val="clear" w:pos="9072"/>
              </w:tabs>
              <w:rPr>
                <w:rFonts w:ascii="Century Gothic" w:hAnsi="Century Gothic" w:cs="Calibri"/>
                <w:noProof/>
              </w:rPr>
            </w:pPr>
            <w:r w:rsidRPr="00F73F09">
              <w:rPr>
                <w:rFonts w:ascii="Century Gothic" w:hAnsi="Century Gothic"/>
              </w:rPr>
              <w:t xml:space="preserve">Martinem </w:t>
            </w:r>
            <w:proofErr w:type="gramStart"/>
            <w:r w:rsidRPr="00F73F09">
              <w:rPr>
                <w:rFonts w:ascii="Century Gothic" w:hAnsi="Century Gothic"/>
              </w:rPr>
              <w:t>Slachem - jednatelem</w:t>
            </w:r>
            <w:proofErr w:type="gramEnd"/>
          </w:p>
        </w:tc>
      </w:tr>
      <w:tr w:rsidR="006739DF" w:rsidRPr="00630451" w14:paraId="716D5FA8" w14:textId="77777777" w:rsidTr="00782024">
        <w:tc>
          <w:tcPr>
            <w:tcW w:w="3686" w:type="dxa"/>
          </w:tcPr>
          <w:p w14:paraId="74DB17DB" w14:textId="77777777" w:rsidR="006739DF" w:rsidRPr="00630451" w:rsidRDefault="006739DF">
            <w:pPr>
              <w:rPr>
                <w:rFonts w:ascii="Century Gothic" w:hAnsi="Century Gothic" w:cs="Calibri"/>
              </w:rPr>
            </w:pPr>
          </w:p>
        </w:tc>
        <w:tc>
          <w:tcPr>
            <w:tcW w:w="5456" w:type="dxa"/>
          </w:tcPr>
          <w:p w14:paraId="142F30BC" w14:textId="77777777" w:rsidR="006739DF" w:rsidRPr="00630451" w:rsidRDefault="006739DF">
            <w:pPr>
              <w:rPr>
                <w:rFonts w:ascii="Century Gothic" w:hAnsi="Century Gothic" w:cs="Calibri"/>
              </w:rPr>
            </w:pPr>
          </w:p>
        </w:tc>
      </w:tr>
      <w:tr w:rsidR="006739DF" w:rsidRPr="00630451" w14:paraId="4D970E4E" w14:textId="77777777">
        <w:trPr>
          <w:cantSplit/>
        </w:trPr>
        <w:tc>
          <w:tcPr>
            <w:tcW w:w="9142" w:type="dxa"/>
            <w:gridSpan w:val="2"/>
          </w:tcPr>
          <w:p w14:paraId="0BFB9530" w14:textId="77777777" w:rsidR="006739DF" w:rsidRPr="00630451" w:rsidRDefault="006739DF">
            <w:pPr>
              <w:rPr>
                <w:rFonts w:ascii="Century Gothic" w:hAnsi="Century Gothic" w:cs="Calibri"/>
              </w:rPr>
            </w:pPr>
            <w:r w:rsidRPr="00630451">
              <w:rPr>
                <w:rFonts w:ascii="Century Gothic" w:hAnsi="Century Gothic" w:cs="Calibri"/>
              </w:rPr>
              <w:t xml:space="preserve">     Zástupce pověřený jednáním ve věcech</w:t>
            </w:r>
          </w:p>
        </w:tc>
      </w:tr>
      <w:tr w:rsidR="006739DF" w:rsidRPr="00630451" w14:paraId="20003FE2" w14:textId="77777777" w:rsidTr="00782024">
        <w:tc>
          <w:tcPr>
            <w:tcW w:w="3686" w:type="dxa"/>
          </w:tcPr>
          <w:p w14:paraId="370CA532" w14:textId="77777777" w:rsidR="006739DF" w:rsidRPr="00630451" w:rsidRDefault="006739DF">
            <w:pPr>
              <w:rPr>
                <w:rFonts w:ascii="Century Gothic" w:hAnsi="Century Gothic" w:cs="Calibri"/>
              </w:rPr>
            </w:pPr>
            <w:r w:rsidRPr="00630451">
              <w:rPr>
                <w:rFonts w:ascii="Century Gothic" w:hAnsi="Century Gothic" w:cs="Calibri"/>
              </w:rPr>
              <w:t xml:space="preserve">     a) smluvních:</w:t>
            </w:r>
          </w:p>
        </w:tc>
        <w:tc>
          <w:tcPr>
            <w:tcW w:w="5456" w:type="dxa"/>
          </w:tcPr>
          <w:p w14:paraId="7B2A475A" w14:textId="4E636840" w:rsidR="006739DF" w:rsidRPr="00630451" w:rsidRDefault="00DA1585">
            <w:pPr>
              <w:pStyle w:val="Zpat"/>
              <w:tabs>
                <w:tab w:val="clear" w:pos="4536"/>
                <w:tab w:val="clear" w:pos="9072"/>
              </w:tabs>
              <w:rPr>
                <w:rFonts w:ascii="Century Gothic" w:hAnsi="Century Gothic" w:cs="Calibri"/>
              </w:rPr>
            </w:pPr>
            <w:r>
              <w:rPr>
                <w:rFonts w:ascii="Century Gothic" w:hAnsi="Century Gothic"/>
              </w:rPr>
              <w:t>Martin Slach</w:t>
            </w:r>
          </w:p>
        </w:tc>
      </w:tr>
      <w:tr w:rsidR="006739DF" w:rsidRPr="00630451" w14:paraId="5806CD65" w14:textId="77777777" w:rsidTr="00782024">
        <w:tc>
          <w:tcPr>
            <w:tcW w:w="3686" w:type="dxa"/>
          </w:tcPr>
          <w:p w14:paraId="449F8210" w14:textId="77777777" w:rsidR="006739DF" w:rsidRPr="00630451" w:rsidRDefault="006739DF">
            <w:pPr>
              <w:rPr>
                <w:rFonts w:ascii="Century Gothic" w:hAnsi="Century Gothic" w:cs="Calibri"/>
              </w:rPr>
            </w:pPr>
            <w:r w:rsidRPr="00630451">
              <w:rPr>
                <w:rFonts w:ascii="Century Gothic" w:hAnsi="Century Gothic" w:cs="Calibri"/>
              </w:rPr>
              <w:t xml:space="preserve">     b) technických:</w:t>
            </w:r>
          </w:p>
        </w:tc>
        <w:tc>
          <w:tcPr>
            <w:tcW w:w="5456" w:type="dxa"/>
          </w:tcPr>
          <w:p w14:paraId="364D8C29" w14:textId="3D384B12" w:rsidR="006739DF" w:rsidRPr="00630451" w:rsidRDefault="00DA1585">
            <w:pPr>
              <w:pStyle w:val="Zpat"/>
              <w:tabs>
                <w:tab w:val="clear" w:pos="4536"/>
                <w:tab w:val="clear" w:pos="9072"/>
              </w:tabs>
              <w:rPr>
                <w:rFonts w:ascii="Century Gothic" w:hAnsi="Century Gothic" w:cs="Calibri"/>
              </w:rPr>
            </w:pPr>
            <w:r>
              <w:rPr>
                <w:rFonts w:ascii="Century Gothic" w:hAnsi="Century Gothic"/>
              </w:rPr>
              <w:t>Martin Slach</w:t>
            </w:r>
          </w:p>
        </w:tc>
      </w:tr>
    </w:tbl>
    <w:p w14:paraId="180286FE" w14:textId="77777777" w:rsidR="002650A1" w:rsidRPr="00630451" w:rsidRDefault="002650A1">
      <w:pPr>
        <w:pStyle w:val="Zpat"/>
        <w:tabs>
          <w:tab w:val="clear" w:pos="4536"/>
          <w:tab w:val="clear" w:pos="9072"/>
        </w:tabs>
        <w:ind w:firstLine="284"/>
        <w:jc w:val="both"/>
        <w:rPr>
          <w:rFonts w:ascii="Century Gothic" w:hAnsi="Century Gothic" w:cs="Calibri"/>
        </w:rPr>
      </w:pPr>
    </w:p>
    <w:p w14:paraId="340175F2" w14:textId="77777777" w:rsidR="0070294A" w:rsidRPr="00630451" w:rsidRDefault="0070294A">
      <w:pPr>
        <w:pStyle w:val="Zpat"/>
        <w:tabs>
          <w:tab w:val="clear" w:pos="4536"/>
          <w:tab w:val="clear" w:pos="9072"/>
        </w:tabs>
        <w:ind w:firstLine="284"/>
        <w:jc w:val="both"/>
        <w:rPr>
          <w:rFonts w:ascii="Century Gothic" w:hAnsi="Century Gothic" w:cs="Calibri"/>
        </w:rPr>
      </w:pPr>
    </w:p>
    <w:p w14:paraId="37169D2E" w14:textId="77777777" w:rsidR="00934501" w:rsidRPr="00630451" w:rsidRDefault="00934501">
      <w:pPr>
        <w:pStyle w:val="Zpat"/>
        <w:tabs>
          <w:tab w:val="clear" w:pos="4536"/>
          <w:tab w:val="clear" w:pos="9072"/>
        </w:tabs>
        <w:ind w:firstLine="284"/>
        <w:jc w:val="both"/>
        <w:rPr>
          <w:rFonts w:ascii="Century Gothic" w:hAnsi="Century Gothic" w:cs="Calibri"/>
        </w:rPr>
      </w:pPr>
    </w:p>
    <w:p w14:paraId="7998C67F" w14:textId="77777777" w:rsidR="00934501" w:rsidRPr="00630451" w:rsidRDefault="00934501">
      <w:pPr>
        <w:pStyle w:val="Zpat"/>
        <w:tabs>
          <w:tab w:val="clear" w:pos="4536"/>
          <w:tab w:val="clear" w:pos="9072"/>
        </w:tabs>
        <w:ind w:firstLine="284"/>
        <w:jc w:val="both"/>
        <w:rPr>
          <w:rFonts w:ascii="Century Gothic" w:hAnsi="Century Gothic" w:cs="Calibri"/>
        </w:rPr>
      </w:pPr>
    </w:p>
    <w:p w14:paraId="7503FFB4" w14:textId="77777777" w:rsidR="006739DF" w:rsidRPr="00630451" w:rsidRDefault="006739DF">
      <w:pPr>
        <w:pStyle w:val="Zpat"/>
        <w:tabs>
          <w:tab w:val="clear" w:pos="4536"/>
          <w:tab w:val="clear" w:pos="9072"/>
        </w:tabs>
        <w:ind w:firstLine="284"/>
        <w:jc w:val="both"/>
        <w:rPr>
          <w:rFonts w:ascii="Century Gothic" w:hAnsi="Century Gothic" w:cs="Calibri"/>
        </w:rPr>
      </w:pPr>
      <w:r w:rsidRPr="00630451">
        <w:rPr>
          <w:rFonts w:ascii="Century Gothic" w:hAnsi="Century Gothic" w:cs="Calibri"/>
        </w:rPr>
        <w:t>Smluvní strany uzavírají tuto smlouvu o dílo (dále jen „smlouva“), čímž se zhotovitel zavazuje k provedení díla dle této smlouvy a objednatel k převzetí díla a k zaplacení smluvní ceny za dílo, a to za podmínek v této smlouvě uvedených.</w:t>
      </w:r>
    </w:p>
    <w:p w14:paraId="3575891D" w14:textId="77777777" w:rsidR="00934501" w:rsidRDefault="00934501" w:rsidP="00A53D54">
      <w:pPr>
        <w:pStyle w:val="Zpat"/>
        <w:tabs>
          <w:tab w:val="clear" w:pos="4536"/>
          <w:tab w:val="clear" w:pos="9072"/>
        </w:tabs>
        <w:jc w:val="both"/>
      </w:pPr>
    </w:p>
    <w:p w14:paraId="7919E696" w14:textId="77777777" w:rsidR="00A53D54" w:rsidRDefault="00A53D54" w:rsidP="00A53D54">
      <w:pPr>
        <w:pStyle w:val="Zpat"/>
        <w:tabs>
          <w:tab w:val="clear" w:pos="4536"/>
          <w:tab w:val="clear" w:pos="9072"/>
        </w:tabs>
        <w:jc w:val="both"/>
      </w:pPr>
    </w:p>
    <w:p w14:paraId="71B00C83" w14:textId="77777777" w:rsidR="00A53D54" w:rsidRDefault="00A53D54" w:rsidP="00A53D54">
      <w:pPr>
        <w:pStyle w:val="Zpat"/>
        <w:tabs>
          <w:tab w:val="clear" w:pos="4536"/>
          <w:tab w:val="clear" w:pos="9072"/>
        </w:tabs>
        <w:jc w:val="both"/>
      </w:pPr>
    </w:p>
    <w:p w14:paraId="09DCFFE5" w14:textId="77777777" w:rsidR="00A53D54" w:rsidRDefault="00A53D54" w:rsidP="00A53D54">
      <w:pPr>
        <w:pStyle w:val="Zpat"/>
        <w:tabs>
          <w:tab w:val="clear" w:pos="4536"/>
          <w:tab w:val="clear" w:pos="9072"/>
        </w:tabs>
        <w:jc w:val="both"/>
      </w:pPr>
    </w:p>
    <w:p w14:paraId="7E51A2DE" w14:textId="77777777" w:rsidR="00A53D54" w:rsidRDefault="00A53D54" w:rsidP="00A53D54">
      <w:pPr>
        <w:pStyle w:val="Zpat"/>
        <w:tabs>
          <w:tab w:val="clear" w:pos="4536"/>
          <w:tab w:val="clear" w:pos="9072"/>
        </w:tabs>
        <w:jc w:val="both"/>
      </w:pPr>
    </w:p>
    <w:p w14:paraId="1CE22513" w14:textId="77777777" w:rsidR="00A53D54" w:rsidRDefault="00A53D54" w:rsidP="00A53D54">
      <w:pPr>
        <w:pStyle w:val="Zpat"/>
        <w:tabs>
          <w:tab w:val="clear" w:pos="4536"/>
          <w:tab w:val="clear" w:pos="9072"/>
        </w:tabs>
        <w:jc w:val="both"/>
      </w:pPr>
    </w:p>
    <w:p w14:paraId="2AB4F849" w14:textId="77777777" w:rsidR="00A53D54" w:rsidRDefault="00A53D54" w:rsidP="00A53D54">
      <w:pPr>
        <w:pStyle w:val="Zpat"/>
        <w:tabs>
          <w:tab w:val="clear" w:pos="4536"/>
          <w:tab w:val="clear" w:pos="9072"/>
        </w:tabs>
        <w:jc w:val="both"/>
      </w:pPr>
    </w:p>
    <w:p w14:paraId="7BA5CCB3" w14:textId="77777777" w:rsidR="00A53D54" w:rsidRDefault="00A53D54" w:rsidP="00A53D54">
      <w:pPr>
        <w:pStyle w:val="Zpat"/>
        <w:tabs>
          <w:tab w:val="clear" w:pos="4536"/>
          <w:tab w:val="clear" w:pos="9072"/>
        </w:tabs>
        <w:jc w:val="both"/>
      </w:pPr>
    </w:p>
    <w:p w14:paraId="22AAFA79" w14:textId="77777777" w:rsidR="000101EB" w:rsidRPr="002D27E4" w:rsidRDefault="000101EB" w:rsidP="00A53D54">
      <w:pPr>
        <w:pStyle w:val="Zpat"/>
        <w:tabs>
          <w:tab w:val="clear" w:pos="4536"/>
          <w:tab w:val="clear" w:pos="9072"/>
        </w:tabs>
        <w:jc w:val="both"/>
      </w:pPr>
    </w:p>
    <w:p w14:paraId="1457A8C9" w14:textId="77777777" w:rsidR="006B5E92" w:rsidRPr="00630451" w:rsidRDefault="006B5E92" w:rsidP="002D27E4">
      <w:pPr>
        <w:pStyle w:val="Zpat"/>
        <w:tabs>
          <w:tab w:val="clear" w:pos="4536"/>
          <w:tab w:val="clear" w:pos="9072"/>
        </w:tabs>
        <w:jc w:val="both"/>
        <w:rPr>
          <w:rFonts w:ascii="Century Gothic" w:hAnsi="Century Gothic" w:cs="Calibri"/>
        </w:rPr>
      </w:pPr>
    </w:p>
    <w:p w14:paraId="01F2DCAC" w14:textId="77777777" w:rsidR="006739DF" w:rsidRPr="00630451" w:rsidRDefault="006739DF">
      <w:pPr>
        <w:pBdr>
          <w:top w:val="single" w:sz="4" w:space="2" w:color="auto"/>
          <w:left w:val="single" w:sz="4" w:space="4" w:color="auto"/>
          <w:bottom w:val="single" w:sz="4" w:space="1" w:color="auto"/>
          <w:right w:val="single" w:sz="4" w:space="4" w:color="auto"/>
        </w:pBdr>
        <w:jc w:val="center"/>
        <w:rPr>
          <w:rFonts w:ascii="Century Gothic" w:hAnsi="Century Gothic" w:cs="Calibri"/>
        </w:rPr>
      </w:pPr>
      <w:r w:rsidRPr="00630451">
        <w:rPr>
          <w:rFonts w:ascii="Century Gothic" w:hAnsi="Century Gothic" w:cs="Calibri"/>
        </w:rPr>
        <w:lastRenderedPageBreak/>
        <w:t>Článek II.</w:t>
      </w:r>
    </w:p>
    <w:p w14:paraId="5D08680F" w14:textId="77777777" w:rsidR="006739DF" w:rsidRPr="00630451" w:rsidRDefault="006739DF">
      <w:pPr>
        <w:pStyle w:val="Nadpis7"/>
        <w:pBdr>
          <w:top w:val="single" w:sz="4" w:space="2" w:color="auto"/>
          <w:left w:val="single" w:sz="4" w:space="4" w:color="auto"/>
          <w:bottom w:val="single" w:sz="4" w:space="1" w:color="auto"/>
          <w:right w:val="single" w:sz="4" w:space="4" w:color="auto"/>
        </w:pBdr>
        <w:rPr>
          <w:rFonts w:ascii="Century Gothic" w:hAnsi="Century Gothic" w:cs="Calibri"/>
        </w:rPr>
      </w:pPr>
      <w:r w:rsidRPr="00630451">
        <w:rPr>
          <w:rFonts w:ascii="Century Gothic" w:hAnsi="Century Gothic" w:cs="Calibri"/>
        </w:rPr>
        <w:t>PŘEDMĚT DÍLA A PODMÍNKY PLNĚNÍ</w:t>
      </w:r>
    </w:p>
    <w:p w14:paraId="268CDC6C" w14:textId="77777777" w:rsidR="006739DF" w:rsidRDefault="006739DF">
      <w:pPr>
        <w:rPr>
          <w:rFonts w:ascii="Century Gothic" w:hAnsi="Century Gothic" w:cs="Calibri"/>
        </w:rPr>
      </w:pPr>
    </w:p>
    <w:p w14:paraId="04F0E4F8" w14:textId="505806F9" w:rsidR="00034E9C" w:rsidRPr="00D22DF2" w:rsidRDefault="00034E9C" w:rsidP="0008301B">
      <w:pPr>
        <w:pStyle w:val="Odstavecseseznamem"/>
        <w:numPr>
          <w:ilvl w:val="0"/>
          <w:numId w:val="42"/>
        </w:numPr>
        <w:ind w:hanging="436"/>
        <w:contextualSpacing/>
        <w:rPr>
          <w:rFonts w:ascii="Century Gothic" w:hAnsi="Century Gothic" w:cstheme="minorHAnsi"/>
        </w:rPr>
      </w:pPr>
      <w:r w:rsidRPr="00D22DF2">
        <w:rPr>
          <w:rFonts w:ascii="Century Gothic" w:hAnsi="Century Gothic" w:cstheme="minorHAnsi"/>
        </w:rPr>
        <w:t xml:space="preserve">Zhotovitel se na základě této Smlouvy zavazuje svým nákladem a na své nebezpečí provést pro Objednatele řádně a včas </w:t>
      </w:r>
      <w:proofErr w:type="gramStart"/>
      <w:r w:rsidRPr="00D22DF2">
        <w:rPr>
          <w:rFonts w:ascii="Century Gothic" w:hAnsi="Century Gothic" w:cstheme="minorHAnsi"/>
        </w:rPr>
        <w:t>dílo - stavbu</w:t>
      </w:r>
      <w:proofErr w:type="gramEnd"/>
      <w:r w:rsidRPr="00D22DF2">
        <w:rPr>
          <w:rFonts w:ascii="Century Gothic" w:hAnsi="Century Gothic" w:cstheme="minorHAnsi"/>
        </w:rPr>
        <w:t xml:space="preserve"> s názvem „</w:t>
      </w:r>
      <w:r w:rsidR="00BF2A3C">
        <w:rPr>
          <w:rFonts w:ascii="Century Gothic" w:hAnsi="Century Gothic" w:cstheme="minorHAnsi"/>
        </w:rPr>
        <w:t>Oprava a sanace nosných pilířů nových tribun</w:t>
      </w:r>
      <w:r w:rsidRPr="00D22DF2">
        <w:rPr>
          <w:rFonts w:ascii="Century Gothic" w:hAnsi="Century Gothic" w:cstheme="minorHAnsi"/>
        </w:rPr>
        <w:t xml:space="preserve">“, </w:t>
      </w:r>
      <w:r w:rsidRPr="00D22DF2">
        <w:rPr>
          <w:rFonts w:ascii="Century Gothic" w:hAnsi="Century Gothic" w:cstheme="minorHAnsi"/>
          <w:bCs/>
        </w:rPr>
        <w:t>a to</w:t>
      </w:r>
      <w:r w:rsidRPr="00D22DF2">
        <w:rPr>
          <w:rFonts w:ascii="Century Gothic" w:hAnsi="Century Gothic" w:cstheme="minorHAnsi"/>
        </w:rPr>
        <w:t xml:space="preserve"> podle: </w:t>
      </w:r>
    </w:p>
    <w:p w14:paraId="288CA762" w14:textId="77777777" w:rsidR="00034E9C" w:rsidRPr="00896E76" w:rsidRDefault="00034E9C" w:rsidP="00034E9C">
      <w:pPr>
        <w:pStyle w:val="Stednmka1zvraznn21"/>
        <w:ind w:left="709"/>
        <w:jc w:val="both"/>
        <w:rPr>
          <w:rFonts w:ascii="Century Gothic" w:hAnsi="Century Gothic" w:cstheme="minorHAnsi"/>
          <w:sz w:val="20"/>
          <w:szCs w:val="20"/>
        </w:rPr>
      </w:pPr>
    </w:p>
    <w:p w14:paraId="36FE114D" w14:textId="1591B0A7" w:rsidR="00034E9C" w:rsidRPr="00896E76" w:rsidRDefault="00034E9C" w:rsidP="00C03624">
      <w:pPr>
        <w:pStyle w:val="Stednmka1zvraznn21"/>
        <w:numPr>
          <w:ilvl w:val="0"/>
          <w:numId w:val="44"/>
        </w:numPr>
        <w:spacing w:after="120"/>
        <w:contextualSpacing w:val="0"/>
        <w:jc w:val="both"/>
        <w:rPr>
          <w:rStyle w:val="Hypertextovodkaz"/>
          <w:rFonts w:ascii="Century Gothic" w:hAnsi="Century Gothic" w:cstheme="minorHAnsi"/>
          <w:sz w:val="20"/>
          <w:szCs w:val="20"/>
        </w:rPr>
      </w:pPr>
      <w:bookmarkStart w:id="2" w:name="_Hlk166751531"/>
      <w:r w:rsidRPr="00896E76">
        <w:rPr>
          <w:rFonts w:ascii="Century Gothic" w:hAnsi="Century Gothic" w:cstheme="minorHAnsi"/>
          <w:sz w:val="20"/>
          <w:szCs w:val="20"/>
        </w:rPr>
        <w:t>projektové dokumentace (příloha č. 4 zadávací dokumentace) a soupisem stavebních prací, dodávek a služeb včetně výkazu výměr (příloha č. 5 zadávací dokumentace) zpracovanými</w:t>
      </w:r>
      <w:r w:rsidR="00BF2A3C">
        <w:rPr>
          <w:rFonts w:ascii="Century Gothic" w:hAnsi="Century Gothic"/>
          <w:sz w:val="20"/>
          <w:szCs w:val="20"/>
        </w:rPr>
        <w:t xml:space="preserve"> </w:t>
      </w:r>
      <w:r w:rsidR="00BF2A3C" w:rsidRPr="001C0482">
        <w:rPr>
          <w:rFonts w:ascii="Century Gothic" w:eastAsia="Calibri" w:hAnsi="Century Gothic"/>
          <w:bCs/>
          <w:sz w:val="20"/>
          <w:szCs w:val="20"/>
        </w:rPr>
        <w:t xml:space="preserve">panem Ing. Bohumilem Hrnčířem, IČ: 73444626, se sídlem Partyzánská 805/12, 312 00 </w:t>
      </w:r>
      <w:proofErr w:type="gramStart"/>
      <w:r w:rsidR="00BF2A3C" w:rsidRPr="001C0482">
        <w:rPr>
          <w:rFonts w:ascii="Century Gothic" w:eastAsia="Calibri" w:hAnsi="Century Gothic"/>
          <w:bCs/>
          <w:sz w:val="20"/>
          <w:szCs w:val="20"/>
        </w:rPr>
        <w:t xml:space="preserve">Plzeň - </w:t>
      </w:r>
      <w:proofErr w:type="spellStart"/>
      <w:r w:rsidR="00BF2A3C" w:rsidRPr="001C0482">
        <w:rPr>
          <w:rFonts w:ascii="Century Gothic" w:eastAsia="Calibri" w:hAnsi="Century Gothic"/>
          <w:bCs/>
          <w:sz w:val="20"/>
          <w:szCs w:val="20"/>
        </w:rPr>
        <w:t>Lobzy</w:t>
      </w:r>
      <w:proofErr w:type="spellEnd"/>
      <w:proofErr w:type="gramEnd"/>
      <w:r w:rsidR="00896E76" w:rsidRPr="007F4745">
        <w:rPr>
          <w:rFonts w:ascii="Century Gothic" w:hAnsi="Century Gothic"/>
          <w:sz w:val="20"/>
          <w:szCs w:val="20"/>
        </w:rPr>
        <w:t>.</w:t>
      </w:r>
      <w:r w:rsidR="00BF2A3C">
        <w:rPr>
          <w:rFonts w:ascii="Century Gothic" w:hAnsi="Century Gothic"/>
          <w:sz w:val="20"/>
          <w:szCs w:val="20"/>
        </w:rPr>
        <w:t xml:space="preserve"> </w:t>
      </w:r>
    </w:p>
    <w:p w14:paraId="7E7227DF" w14:textId="79DB3108" w:rsidR="00034E9C" w:rsidRDefault="00034E9C" w:rsidP="00B93113">
      <w:pPr>
        <w:numPr>
          <w:ilvl w:val="0"/>
          <w:numId w:val="44"/>
        </w:numPr>
        <w:jc w:val="both"/>
        <w:rPr>
          <w:rFonts w:ascii="Century Gothic" w:hAnsi="Century Gothic" w:cs="Calibri"/>
        </w:rPr>
      </w:pPr>
      <w:r w:rsidRPr="00DA1585">
        <w:rPr>
          <w:rFonts w:ascii="Century Gothic" w:hAnsi="Century Gothic" w:cs="Calibri"/>
          <w:bCs/>
        </w:rPr>
        <w:t xml:space="preserve">nabídky zhotovitele </w:t>
      </w:r>
      <w:r w:rsidRPr="00DA1585">
        <w:rPr>
          <w:rFonts w:ascii="Century Gothic" w:hAnsi="Century Gothic" w:cs="Calibri"/>
        </w:rPr>
        <w:t xml:space="preserve">podané </w:t>
      </w:r>
      <w:r w:rsidR="007D221C" w:rsidRPr="00DA1585">
        <w:rPr>
          <w:rFonts w:ascii="Century Gothic" w:hAnsi="Century Gothic" w:cs="Calibri"/>
        </w:rPr>
        <w:t xml:space="preserve">na OSI </w:t>
      </w:r>
      <w:r w:rsidR="00780397" w:rsidRPr="00DA1585">
        <w:rPr>
          <w:rFonts w:ascii="Century Gothic" w:hAnsi="Century Gothic" w:cs="Calibri"/>
        </w:rPr>
        <w:t xml:space="preserve">MMP </w:t>
      </w:r>
      <w:r w:rsidRPr="00DA1585">
        <w:rPr>
          <w:rFonts w:ascii="Century Gothic" w:hAnsi="Century Gothic" w:cs="Calibri"/>
        </w:rPr>
        <w:t>dne</w:t>
      </w:r>
      <w:r w:rsidR="00DA1585" w:rsidRPr="00DA1585">
        <w:rPr>
          <w:rFonts w:ascii="Century Gothic" w:hAnsi="Century Gothic" w:cs="Calibri"/>
        </w:rPr>
        <w:t xml:space="preserve"> 10. 07. 2025</w:t>
      </w:r>
      <w:bookmarkEnd w:id="2"/>
    </w:p>
    <w:p w14:paraId="68F4FB29" w14:textId="77777777" w:rsidR="00DA1585" w:rsidRPr="00DA1585" w:rsidRDefault="00DA1585" w:rsidP="00DA1585">
      <w:pPr>
        <w:ind w:left="1080"/>
        <w:jc w:val="both"/>
        <w:rPr>
          <w:rFonts w:ascii="Century Gothic" w:hAnsi="Century Gothic" w:cs="Calibri"/>
        </w:rPr>
      </w:pPr>
    </w:p>
    <w:p w14:paraId="7C709AB5" w14:textId="77777777" w:rsidR="00034E9C" w:rsidRPr="00D22DF2" w:rsidRDefault="00034E9C" w:rsidP="00C03624">
      <w:pPr>
        <w:pStyle w:val="Stednmka1zvraznn21"/>
        <w:numPr>
          <w:ilvl w:val="0"/>
          <w:numId w:val="44"/>
        </w:numPr>
        <w:spacing w:after="120"/>
        <w:contextualSpacing w:val="0"/>
        <w:jc w:val="both"/>
        <w:rPr>
          <w:rFonts w:ascii="Century Gothic" w:hAnsi="Century Gothic" w:cstheme="minorHAnsi"/>
          <w:sz w:val="20"/>
          <w:szCs w:val="20"/>
        </w:rPr>
      </w:pPr>
      <w:r w:rsidRPr="00D22DF2">
        <w:rPr>
          <w:rFonts w:ascii="Century Gothic" w:hAnsi="Century Gothic" w:cstheme="minorHAnsi"/>
          <w:bCs/>
          <w:sz w:val="20"/>
          <w:szCs w:val="20"/>
        </w:rPr>
        <w:t xml:space="preserve">příslušných </w:t>
      </w:r>
      <w:r w:rsidRPr="00D22DF2">
        <w:rPr>
          <w:rFonts w:ascii="Century Gothic" w:hAnsi="Century Gothic" w:cstheme="minorHAnsi"/>
          <w:sz w:val="20"/>
          <w:szCs w:val="20"/>
        </w:rPr>
        <w:t>právních předpisů, závazných technických norem nebo doporučujících technických norem a doporučení výrobců použitého materiálu a hygienických norem, pokud není dohodnuto smluvními stranami jinak,</w:t>
      </w:r>
    </w:p>
    <w:p w14:paraId="06EC05F9" w14:textId="77777777" w:rsidR="00034E9C" w:rsidRPr="00D22DF2" w:rsidRDefault="00034E9C" w:rsidP="00034E9C">
      <w:pPr>
        <w:pStyle w:val="Stednmka1zvraznn21"/>
        <w:ind w:left="709"/>
        <w:jc w:val="both"/>
        <w:rPr>
          <w:rFonts w:ascii="Century Gothic" w:hAnsi="Century Gothic" w:cstheme="minorHAnsi"/>
          <w:sz w:val="20"/>
          <w:szCs w:val="20"/>
        </w:rPr>
      </w:pPr>
    </w:p>
    <w:p w14:paraId="27ADCA72" w14:textId="77777777" w:rsidR="00034E9C" w:rsidRPr="00D22DF2" w:rsidRDefault="00034E9C" w:rsidP="00034E9C">
      <w:pPr>
        <w:pStyle w:val="Stednmka1zvraznn21"/>
        <w:ind w:left="0"/>
        <w:jc w:val="both"/>
        <w:rPr>
          <w:rFonts w:ascii="Century Gothic" w:hAnsi="Century Gothic" w:cstheme="minorHAnsi"/>
          <w:sz w:val="20"/>
          <w:szCs w:val="20"/>
        </w:rPr>
      </w:pPr>
      <w:r w:rsidRPr="00D22DF2">
        <w:rPr>
          <w:rFonts w:ascii="Century Gothic" w:hAnsi="Century Gothic" w:cstheme="minorHAnsi"/>
          <w:sz w:val="20"/>
          <w:szCs w:val="20"/>
        </w:rPr>
        <w:t>to vše v rozsahu specifikovaném v oceněném výkazu výměr (položkovém rozpočtu), který byl součástí nabídky Zhotovitele podané v rámci zadávacího řízení k Veřejné zakázce (dále také jako „</w:t>
      </w:r>
      <w:r w:rsidRPr="00D22DF2">
        <w:rPr>
          <w:rFonts w:ascii="Century Gothic" w:hAnsi="Century Gothic" w:cstheme="minorHAnsi"/>
          <w:b/>
          <w:sz w:val="20"/>
          <w:szCs w:val="20"/>
        </w:rPr>
        <w:t>Položkový rozpočet</w:t>
      </w:r>
      <w:r w:rsidRPr="00D22DF2">
        <w:rPr>
          <w:rFonts w:ascii="Century Gothic" w:hAnsi="Century Gothic" w:cstheme="minorHAnsi"/>
          <w:sz w:val="20"/>
          <w:szCs w:val="20"/>
        </w:rPr>
        <w:t>“),</w:t>
      </w:r>
    </w:p>
    <w:p w14:paraId="513C389A" w14:textId="77777777" w:rsidR="00034E9C" w:rsidRPr="00D22DF2" w:rsidRDefault="00034E9C" w:rsidP="00034E9C">
      <w:pPr>
        <w:pStyle w:val="Stednmka1zvraznn21"/>
        <w:ind w:left="1418"/>
        <w:jc w:val="both"/>
        <w:rPr>
          <w:rFonts w:ascii="Century Gothic" w:hAnsi="Century Gothic" w:cstheme="minorHAnsi"/>
          <w:sz w:val="20"/>
          <w:szCs w:val="20"/>
        </w:rPr>
      </w:pPr>
    </w:p>
    <w:p w14:paraId="0E5446D6" w14:textId="77777777" w:rsidR="00034E9C" w:rsidRPr="00D22DF2" w:rsidRDefault="00034E9C" w:rsidP="00034E9C">
      <w:pPr>
        <w:pStyle w:val="Stednmka1zvraznn21"/>
        <w:jc w:val="both"/>
        <w:rPr>
          <w:rFonts w:ascii="Century Gothic" w:hAnsi="Century Gothic" w:cstheme="minorHAnsi"/>
          <w:sz w:val="20"/>
          <w:szCs w:val="20"/>
        </w:rPr>
      </w:pPr>
      <w:r w:rsidRPr="00D22DF2">
        <w:rPr>
          <w:rFonts w:ascii="Century Gothic" w:hAnsi="Century Gothic" w:cstheme="minorHAnsi"/>
          <w:sz w:val="20"/>
          <w:szCs w:val="20"/>
        </w:rPr>
        <w:t>(dále také jako „</w:t>
      </w:r>
      <w:r w:rsidRPr="00D22DF2">
        <w:rPr>
          <w:rFonts w:ascii="Century Gothic" w:hAnsi="Century Gothic" w:cstheme="minorHAnsi"/>
          <w:b/>
          <w:sz w:val="20"/>
          <w:szCs w:val="20"/>
        </w:rPr>
        <w:t>Dílo</w:t>
      </w:r>
      <w:r w:rsidRPr="00D22DF2">
        <w:rPr>
          <w:rFonts w:ascii="Century Gothic" w:hAnsi="Century Gothic" w:cstheme="minorHAnsi"/>
          <w:sz w:val="20"/>
          <w:szCs w:val="20"/>
        </w:rPr>
        <w:t xml:space="preserve">“). </w:t>
      </w:r>
    </w:p>
    <w:p w14:paraId="522E3FE1" w14:textId="77777777" w:rsidR="00034E9C" w:rsidRPr="00D22DF2" w:rsidRDefault="00034E9C" w:rsidP="00034E9C">
      <w:pPr>
        <w:pStyle w:val="Stednmka1zvraznn21"/>
        <w:ind w:left="709"/>
        <w:jc w:val="both"/>
        <w:rPr>
          <w:rFonts w:ascii="Century Gothic" w:hAnsi="Century Gothic" w:cstheme="minorHAnsi"/>
          <w:sz w:val="20"/>
          <w:szCs w:val="20"/>
        </w:rPr>
      </w:pPr>
    </w:p>
    <w:p w14:paraId="53558729" w14:textId="77777777" w:rsidR="00034E9C" w:rsidRPr="00D22DF2" w:rsidRDefault="00034E9C" w:rsidP="00034E9C">
      <w:pPr>
        <w:pStyle w:val="Stednmka1zvraznn21"/>
        <w:ind w:left="0"/>
        <w:jc w:val="both"/>
        <w:rPr>
          <w:rFonts w:ascii="Century Gothic" w:hAnsi="Century Gothic" w:cstheme="minorHAnsi"/>
          <w:sz w:val="20"/>
          <w:szCs w:val="20"/>
        </w:rPr>
      </w:pPr>
      <w:bookmarkStart w:id="3" w:name="_Ref201643979"/>
      <w:r w:rsidRPr="00D22DF2">
        <w:rPr>
          <w:rFonts w:ascii="Century Gothic" w:hAnsi="Century Gothic" w:cstheme="minorHAnsi"/>
          <w:sz w:val="20"/>
          <w:szCs w:val="20"/>
        </w:rPr>
        <w:t>Smluvní strany sjednaly, že nedílnou součástí Díla dle této Smlouvy je rovněž:</w:t>
      </w:r>
    </w:p>
    <w:p w14:paraId="132F035E" w14:textId="77777777" w:rsidR="00034E9C" w:rsidRPr="00D22DF2" w:rsidRDefault="00034E9C" w:rsidP="00034E9C">
      <w:pPr>
        <w:pStyle w:val="Stednmka1zvraznn21"/>
        <w:ind w:left="709"/>
        <w:jc w:val="both"/>
        <w:rPr>
          <w:rFonts w:ascii="Century Gothic" w:hAnsi="Century Gothic" w:cstheme="minorHAnsi"/>
          <w:sz w:val="20"/>
          <w:szCs w:val="20"/>
        </w:rPr>
      </w:pPr>
    </w:p>
    <w:p w14:paraId="0DA0EDF7" w14:textId="77777777" w:rsidR="00034E9C" w:rsidRPr="00D22DF2" w:rsidRDefault="00034E9C" w:rsidP="00C03624">
      <w:pPr>
        <w:pStyle w:val="Odstavecseseznamem"/>
        <w:widowControl w:val="0"/>
        <w:numPr>
          <w:ilvl w:val="0"/>
          <w:numId w:val="43"/>
        </w:numPr>
        <w:spacing w:after="120"/>
        <w:contextualSpacing/>
        <w:jc w:val="both"/>
        <w:rPr>
          <w:rFonts w:ascii="Century Gothic" w:hAnsi="Century Gothic" w:cstheme="minorHAnsi"/>
        </w:rPr>
      </w:pPr>
      <w:r w:rsidRPr="00D22DF2">
        <w:rPr>
          <w:rFonts w:ascii="Century Gothic" w:hAnsi="Century Gothic" w:cstheme="minorHAnsi"/>
        </w:rPr>
        <w:t xml:space="preserve">zajištění veškerých činností vyplývajících z </w:t>
      </w:r>
      <w:proofErr w:type="spellStart"/>
      <w:r w:rsidRPr="00D22DF2">
        <w:rPr>
          <w:rFonts w:ascii="Century Gothic" w:hAnsi="Century Gothic" w:cstheme="minorHAnsi"/>
        </w:rPr>
        <w:t>ust</w:t>
      </w:r>
      <w:proofErr w:type="spellEnd"/>
      <w:r w:rsidRPr="00D22DF2">
        <w:rPr>
          <w:rFonts w:ascii="Century Gothic" w:hAnsi="Century Gothic" w:cstheme="minorHAnsi"/>
        </w:rPr>
        <w:t>. § 160 odst. 2 písm. c) - g) zák. č. 283/2021 Sb., stavební zákon, ve znění pozdějších předpisů (dále také jako „</w:t>
      </w:r>
      <w:r w:rsidRPr="00D22DF2">
        <w:rPr>
          <w:rFonts w:ascii="Century Gothic" w:hAnsi="Century Gothic" w:cstheme="minorHAnsi"/>
          <w:b/>
          <w:bCs/>
        </w:rPr>
        <w:t>Stavební zákon</w:t>
      </w:r>
      <w:r w:rsidRPr="00D22DF2">
        <w:rPr>
          <w:rFonts w:ascii="Century Gothic" w:hAnsi="Century Gothic" w:cstheme="minorHAnsi"/>
        </w:rPr>
        <w:t>“), ke kterým by jinak byl povinen Objednatel a tyto lze smluvně přenést na Zhotovitele. Pro účely splnění těchto povinností poskytne Objednatel Zhotoviteli nezbytnou součinnost, zejména se zavazuje vystavit Zhotoviteli nezbytné plné moci, budou-li takové pro splnění této povinnosti zapotřebí;</w:t>
      </w:r>
    </w:p>
    <w:p w14:paraId="71D5D4C6" w14:textId="77777777" w:rsidR="00034E9C" w:rsidRPr="00D22DF2" w:rsidRDefault="00034E9C" w:rsidP="00034E9C">
      <w:pPr>
        <w:pStyle w:val="Odstavecseseznamem"/>
        <w:widowControl w:val="0"/>
        <w:spacing w:after="120"/>
        <w:ind w:left="1068"/>
        <w:jc w:val="both"/>
        <w:rPr>
          <w:rFonts w:ascii="Century Gothic" w:hAnsi="Century Gothic" w:cstheme="minorHAnsi"/>
        </w:rPr>
      </w:pPr>
    </w:p>
    <w:p w14:paraId="3350AB0A" w14:textId="39B388D7" w:rsidR="00034E9C" w:rsidRPr="00D22DF2" w:rsidRDefault="00034E9C" w:rsidP="00C03624">
      <w:pPr>
        <w:pStyle w:val="Odstavecseseznamem"/>
        <w:widowControl w:val="0"/>
        <w:numPr>
          <w:ilvl w:val="0"/>
          <w:numId w:val="43"/>
        </w:numPr>
        <w:spacing w:after="120"/>
        <w:contextualSpacing/>
        <w:jc w:val="both"/>
        <w:rPr>
          <w:rFonts w:ascii="Century Gothic" w:hAnsi="Century Gothic" w:cstheme="minorHAnsi"/>
        </w:rPr>
      </w:pPr>
      <w:r w:rsidRPr="00D22DF2">
        <w:rPr>
          <w:rFonts w:ascii="Century Gothic" w:hAnsi="Century Gothic" w:cstheme="minorHAnsi"/>
        </w:rPr>
        <w:t>zajištění veškerých závazných stanovisek, povolení, souhlasů, osvědčení či schválení dotčených orgánů nutných k provedení Díla a užívání Díla, včetně zajištění závěrečné prohlídky a přejímky Díla</w:t>
      </w:r>
      <w:r w:rsidR="007F4745">
        <w:rPr>
          <w:rFonts w:ascii="Century Gothic" w:hAnsi="Century Gothic" w:cstheme="minorHAnsi"/>
        </w:rPr>
        <w:t xml:space="preserve">. </w:t>
      </w:r>
      <w:r w:rsidRPr="00D22DF2">
        <w:rPr>
          <w:rFonts w:ascii="Century Gothic" w:hAnsi="Century Gothic" w:cstheme="minorHAnsi"/>
        </w:rPr>
        <w:t>Pro účely splnění těchto povinností poskytne Objednatel Zhotoviteli nezbytnou součinnost, zejména se zavazuje vystavit Zhotoviteli nezbytné plné moci, budou-li takové pro splnění této povinnosti zapotřebí;</w:t>
      </w:r>
    </w:p>
    <w:p w14:paraId="38BE62E5" w14:textId="77777777" w:rsidR="00034E9C" w:rsidRPr="00D22DF2" w:rsidRDefault="00034E9C" w:rsidP="00034E9C">
      <w:pPr>
        <w:pStyle w:val="Odstavecseseznamem"/>
        <w:rPr>
          <w:rFonts w:ascii="Century Gothic" w:hAnsi="Century Gothic" w:cstheme="minorHAnsi"/>
        </w:rPr>
      </w:pPr>
    </w:p>
    <w:p w14:paraId="7AE4B0DF" w14:textId="77777777" w:rsidR="00034E9C" w:rsidRPr="00780397" w:rsidRDefault="00034E9C" w:rsidP="00C03624">
      <w:pPr>
        <w:pStyle w:val="Odstavecseseznamem"/>
        <w:widowControl w:val="0"/>
        <w:numPr>
          <w:ilvl w:val="0"/>
          <w:numId w:val="43"/>
        </w:numPr>
        <w:spacing w:after="120"/>
        <w:contextualSpacing/>
        <w:jc w:val="both"/>
        <w:rPr>
          <w:rFonts w:ascii="Century Gothic" w:hAnsi="Century Gothic" w:cs="Calibri"/>
        </w:rPr>
      </w:pPr>
      <w:r w:rsidRPr="00780397">
        <w:rPr>
          <w:rFonts w:ascii="Century Gothic" w:hAnsi="Century Gothic" w:cstheme="minorHAnsi"/>
        </w:rPr>
        <w:t>vypracování dokumentace skutečného provedení stavby, která bude zachycovat konečný stav Díla</w:t>
      </w:r>
      <w:bookmarkEnd w:id="3"/>
      <w:r w:rsidR="00780397">
        <w:rPr>
          <w:rFonts w:ascii="Century Gothic" w:hAnsi="Century Gothic" w:cstheme="minorHAnsi"/>
        </w:rPr>
        <w:t xml:space="preserve">. </w:t>
      </w:r>
    </w:p>
    <w:p w14:paraId="3262585E" w14:textId="77777777" w:rsidR="00780397" w:rsidRPr="00780397" w:rsidRDefault="00780397" w:rsidP="00780397">
      <w:pPr>
        <w:pStyle w:val="Odstavecseseznamem"/>
        <w:rPr>
          <w:rFonts w:ascii="Century Gothic" w:hAnsi="Century Gothic" w:cs="Calibri"/>
        </w:rPr>
      </w:pPr>
    </w:p>
    <w:p w14:paraId="01E4E3A5" w14:textId="77777777" w:rsidR="00780397" w:rsidRPr="00780397" w:rsidRDefault="00780397" w:rsidP="00780397">
      <w:pPr>
        <w:pStyle w:val="Odstavecseseznamem"/>
        <w:widowControl w:val="0"/>
        <w:spacing w:after="120"/>
        <w:ind w:left="1068"/>
        <w:contextualSpacing/>
        <w:jc w:val="both"/>
        <w:rPr>
          <w:rFonts w:ascii="Century Gothic" w:hAnsi="Century Gothic" w:cs="Calibri"/>
        </w:rPr>
      </w:pPr>
    </w:p>
    <w:p w14:paraId="44FDEE15" w14:textId="77777777" w:rsidR="00034E9C" w:rsidRPr="00D22DF2" w:rsidRDefault="00034E9C" w:rsidP="0008301B">
      <w:pPr>
        <w:numPr>
          <w:ilvl w:val="0"/>
          <w:numId w:val="1"/>
        </w:numPr>
        <w:jc w:val="both"/>
        <w:rPr>
          <w:rFonts w:ascii="Century Gothic" w:hAnsi="Century Gothic" w:cs="Calibri"/>
        </w:rPr>
      </w:pPr>
      <w:r w:rsidRPr="00D22DF2">
        <w:rPr>
          <w:rFonts w:ascii="Century Gothic" w:hAnsi="Century Gothic" w:cs="Calibri"/>
        </w:rPr>
        <w:t xml:space="preserve">Místo plnění díla: </w:t>
      </w:r>
    </w:p>
    <w:p w14:paraId="5CA37DDC" w14:textId="77777777" w:rsidR="00034E9C" w:rsidRPr="00D22DF2" w:rsidRDefault="00034E9C" w:rsidP="00034E9C">
      <w:pPr>
        <w:ind w:left="283"/>
        <w:jc w:val="both"/>
        <w:rPr>
          <w:rFonts w:ascii="Century Gothic" w:hAnsi="Century Gothic" w:cs="Calibri"/>
        </w:rPr>
      </w:pPr>
    </w:p>
    <w:p w14:paraId="7AE05A16" w14:textId="49F9F751" w:rsidR="00034E9C" w:rsidRPr="00D22DF2" w:rsidRDefault="00F124E9" w:rsidP="002B7CDC">
      <w:pPr>
        <w:ind w:left="283"/>
        <w:jc w:val="both"/>
        <w:rPr>
          <w:rFonts w:ascii="Century Gothic" w:hAnsi="Century Gothic" w:cs="Calibri"/>
        </w:rPr>
      </w:pPr>
      <w:r>
        <w:rPr>
          <w:rFonts w:ascii="Century Gothic" w:hAnsi="Century Gothic" w:cs="Calibri"/>
        </w:rPr>
        <w:t>Městský sportovní areál Štruncovy sady, Štruncovy sady 3, 301 00 Plzeň</w:t>
      </w:r>
      <w:r w:rsidR="00250553">
        <w:rPr>
          <w:rFonts w:ascii="Century Gothic" w:hAnsi="Century Gothic" w:cs="Calibri"/>
        </w:rPr>
        <w:t>.</w:t>
      </w:r>
    </w:p>
    <w:p w14:paraId="0BECE552" w14:textId="77777777" w:rsidR="00034E9C" w:rsidRPr="00D22DF2" w:rsidRDefault="00034E9C" w:rsidP="00034E9C">
      <w:pPr>
        <w:jc w:val="both"/>
        <w:rPr>
          <w:rFonts w:ascii="Century Gothic" w:hAnsi="Century Gothic" w:cs="Calibri"/>
        </w:rPr>
      </w:pPr>
    </w:p>
    <w:p w14:paraId="1A2640DA"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Objednatel se zavazuje dokončené dílo bez vad a nedodělků převzít a zaplatit níže sjednanou smluvní cenu dle článku IV. odst. 1 této smlouvy.</w:t>
      </w:r>
    </w:p>
    <w:p w14:paraId="75F78AC1" w14:textId="77777777" w:rsidR="00034E9C" w:rsidRPr="00D22DF2" w:rsidRDefault="00034E9C" w:rsidP="00034E9C">
      <w:pPr>
        <w:jc w:val="both"/>
        <w:rPr>
          <w:rFonts w:ascii="Century Gothic" w:hAnsi="Century Gothic" w:cs="Calibri"/>
        </w:rPr>
      </w:pPr>
    </w:p>
    <w:p w14:paraId="3492F331"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Objednatel si vyhrazuje právo doplnit předmět díla o další práce a dodávky, a to i bez souhlasu zhotovitele, který je povinen tyto práce za úhradu zajistit.</w:t>
      </w:r>
    </w:p>
    <w:p w14:paraId="048879FE" w14:textId="77777777" w:rsidR="00034E9C" w:rsidRPr="00D22DF2" w:rsidRDefault="00034E9C" w:rsidP="00034E9C">
      <w:pPr>
        <w:jc w:val="both"/>
        <w:rPr>
          <w:rFonts w:ascii="Century Gothic" w:hAnsi="Century Gothic" w:cs="Calibri"/>
        </w:rPr>
      </w:pPr>
    </w:p>
    <w:p w14:paraId="02BCBAED"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Bez písemného souhlasu objednatele nesmí být použity jiné materiály, technologie nebo změny oproti projektové dokumentaci. Současně se zhotovitel zavazuje a ručí za to, že při </w:t>
      </w:r>
      <w:r w:rsidRPr="00D22DF2">
        <w:rPr>
          <w:rFonts w:ascii="Century Gothic" w:hAnsi="Century Gothic" w:cs="Calibri"/>
        </w:rPr>
        <w:lastRenderedPageBreak/>
        <w:t>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1D5BCBAD" w14:textId="77777777" w:rsidR="00034E9C" w:rsidRPr="00D22DF2" w:rsidRDefault="00034E9C" w:rsidP="00034E9C">
      <w:pPr>
        <w:jc w:val="both"/>
        <w:rPr>
          <w:rFonts w:ascii="Century Gothic" w:hAnsi="Century Gothic" w:cs="Calibri"/>
        </w:rPr>
      </w:pPr>
    </w:p>
    <w:p w14:paraId="65A15A74"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Zhotovitel potvrzuje, že se v plném rozsahu seznámil s rozsahem a povahou díla, že jsou mu známy veškeré technické, kvalitativní a jiné podmínky nezbytné k realizaci díla </w:t>
      </w:r>
      <w:r w:rsidRPr="00D22DF2">
        <w:rPr>
          <w:rFonts w:ascii="Century Gothic" w:hAnsi="Century Gothic" w:cs="Calibri"/>
        </w:rPr>
        <w:br/>
        <w:t>a že disponuje sám i s poddodavateli takovými kapacitami a odbornými znalostmi, které jsou k provedení díla nezbytné.</w:t>
      </w:r>
    </w:p>
    <w:p w14:paraId="7A18043B" w14:textId="77777777" w:rsidR="00034E9C" w:rsidRPr="00D22DF2" w:rsidRDefault="00034E9C" w:rsidP="00034E9C">
      <w:pPr>
        <w:jc w:val="both"/>
        <w:rPr>
          <w:rFonts w:ascii="Century Gothic" w:hAnsi="Century Gothic" w:cs="Calibri"/>
        </w:rPr>
      </w:pPr>
    </w:p>
    <w:p w14:paraId="06674173"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Zhotovitel zajistí veškeré kompletní zkoušky požadované objednatelem k předání díla a technologie.</w:t>
      </w:r>
    </w:p>
    <w:p w14:paraId="42468F8D" w14:textId="77777777" w:rsidR="00034E9C" w:rsidRPr="00D22DF2" w:rsidRDefault="00034E9C" w:rsidP="00034E9C">
      <w:pPr>
        <w:jc w:val="both"/>
        <w:rPr>
          <w:rFonts w:ascii="Century Gothic" w:hAnsi="Century Gothic" w:cs="Calibri"/>
        </w:rPr>
      </w:pPr>
    </w:p>
    <w:p w14:paraId="27FDE599"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Zhotovitel je povinen dodržovat veškeré předpisy BOZ a PO a poučit v tomto směru případně dotčené třetí osoby.</w:t>
      </w:r>
    </w:p>
    <w:p w14:paraId="525DDC19" w14:textId="77777777" w:rsidR="00034E9C" w:rsidRPr="00D22DF2" w:rsidRDefault="00034E9C" w:rsidP="00034E9C">
      <w:pPr>
        <w:jc w:val="both"/>
        <w:rPr>
          <w:rFonts w:ascii="Century Gothic" w:hAnsi="Century Gothic" w:cs="Calibri"/>
        </w:rPr>
      </w:pPr>
    </w:p>
    <w:p w14:paraId="75D189CA"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029FFB01" w14:textId="77777777" w:rsidR="00034E9C" w:rsidRPr="00D22DF2" w:rsidRDefault="00034E9C" w:rsidP="00034E9C">
      <w:pPr>
        <w:pStyle w:val="Odstavecseseznamem"/>
        <w:rPr>
          <w:rFonts w:ascii="Century Gothic" w:hAnsi="Century Gothic" w:cs="Calibri"/>
        </w:rPr>
      </w:pPr>
    </w:p>
    <w:p w14:paraId="4E6D0923"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Odbornou úroveň realizovaného díla jako celku zabezpečí zhotovitel odpovědnou osobou – autorizovanou osobou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w:t>
      </w:r>
    </w:p>
    <w:p w14:paraId="48047143" w14:textId="77777777" w:rsidR="00034E9C" w:rsidRPr="00D22DF2" w:rsidRDefault="00034E9C" w:rsidP="00034E9C">
      <w:pPr>
        <w:pStyle w:val="Odstavecseseznamem"/>
        <w:rPr>
          <w:rFonts w:ascii="Century Gothic" w:hAnsi="Century Gothic" w:cs="Calibri"/>
        </w:rPr>
      </w:pPr>
    </w:p>
    <w:p w14:paraId="6D79F73F"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Smluvní strany se dohodly, že dílo bude provedeno jako celek. Objednatel si vyhrazuje právo předem odsouhlasit veškerou realizační a další dokumentaci zhotovitele, použité materiály, povrchové úpravy, případně postupy prací (odsouhlasení je nezbytné zejména u prací, které vyplývají ze zákona č. 309/2006 Sb., o zajištění dalších podmínek bezpečnosti a ochrany zdraví při práci, ve znění pozdějších předpisů). Je-li v jakýchkoliv dokumentech definován konkrétní funkční prvek/komponenta, výrobek nebo technologie, má se za to, že je tím definován minimální požadovaný standard a objednatel umožňuje zhotoviteli pro plnění předmětu této smlouvy použít i jiné, kvalitativně a technicky srovnatelné nebo lepší řešení. Povinnost prokázat objednateli splnění kvalitativních a technických parametrů řešení leží na straně zhotovitele. Pokud zhotovitel nade vší pochybnost neprokáže, že předmětné řešení je kvalitativně a technicky srovnatelné nebo lepší než řešení původní, je zhotovitel povinen postupovat podle původního zadání. </w:t>
      </w:r>
    </w:p>
    <w:p w14:paraId="7B0F18E7" w14:textId="77777777" w:rsidR="00034E9C" w:rsidRPr="00D22DF2" w:rsidRDefault="00034E9C" w:rsidP="00034E9C">
      <w:pPr>
        <w:jc w:val="both"/>
        <w:rPr>
          <w:rFonts w:ascii="Century Gothic" w:hAnsi="Century Gothic" w:cs="Calibri"/>
        </w:rPr>
      </w:pPr>
    </w:p>
    <w:p w14:paraId="0D3B6137" w14:textId="3569C8B9"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Zhotovitel bude v průběhu provádění díla předkládat, a to vše na náklady zhotovitele, nejméně 10 pracovních dní před zahájením příslušné práce nebo montáže, objednateli k odsouhlasení vzorky veškerých materiálů, výrobků či zařízení stavby (dále jen „Rozhodujících prvků“), které mají vliv na výsledný vzhled interiéru a exteriéru stavby, zejména materiály vnitřních povrchových úprav (obklady, dlažby, podlahy, podhledy), viditelné koncové prvky (svítidla, zásuvky, vypínače, povrchové lištové rozvody, čidla, vodovodní baterie, kování aj.),  výplně otvorů (okna, dveře, prosklené stěny, revizní dvířka aj.), montované dělící konstrukce (lehké příčky), povrchy dřevotřískových desek a lamina, prvky drobné architektury a takové prvky, u kterých je v zadávací dokumentaci uvedeno, že musí být vzorkovány a dále prvky vnějšího pláště (zejména prvky montovaného obvodového pláště a střešních krytin).</w:t>
      </w:r>
    </w:p>
    <w:p w14:paraId="3A0D21DE" w14:textId="77777777" w:rsidR="00034E9C" w:rsidRPr="00D22DF2" w:rsidRDefault="00034E9C" w:rsidP="00034E9C">
      <w:pPr>
        <w:jc w:val="both"/>
        <w:rPr>
          <w:rFonts w:ascii="Century Gothic" w:hAnsi="Century Gothic" w:cs="Calibri"/>
        </w:rPr>
      </w:pPr>
    </w:p>
    <w:p w14:paraId="24D925E8"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Vzorky budou předkládány na staveništi, pokud se strany nedohodnou jinak, a bude k nim připojen protokol s následujícími údaji:</w:t>
      </w:r>
    </w:p>
    <w:p w14:paraId="398FEA1B" w14:textId="77777777" w:rsidR="00034E9C" w:rsidRPr="00D22DF2" w:rsidRDefault="00034E9C" w:rsidP="00034E9C">
      <w:pPr>
        <w:jc w:val="both"/>
        <w:rPr>
          <w:rFonts w:ascii="Century Gothic" w:hAnsi="Century Gothic" w:cs="Calibri"/>
        </w:rPr>
      </w:pPr>
    </w:p>
    <w:p w14:paraId="6114E9D2" w14:textId="77777777" w:rsidR="00034E9C" w:rsidRPr="00D22DF2" w:rsidRDefault="00034E9C" w:rsidP="00C03624">
      <w:pPr>
        <w:pStyle w:val="BodyText21"/>
        <w:widowControl/>
        <w:numPr>
          <w:ilvl w:val="2"/>
          <w:numId w:val="19"/>
        </w:numPr>
        <w:snapToGrid w:val="0"/>
        <w:rPr>
          <w:rFonts w:ascii="Century Gothic" w:hAnsi="Century Gothic" w:cs="Calibri"/>
          <w:sz w:val="20"/>
          <w:szCs w:val="20"/>
        </w:rPr>
      </w:pPr>
      <w:r w:rsidRPr="00D22DF2">
        <w:rPr>
          <w:rFonts w:ascii="Century Gothic" w:hAnsi="Century Gothic" w:cs="Calibri"/>
          <w:sz w:val="20"/>
          <w:szCs w:val="20"/>
        </w:rPr>
        <w:t>identifikace výrobce a dodavatele;</w:t>
      </w:r>
    </w:p>
    <w:p w14:paraId="7A5AF939" w14:textId="77777777" w:rsidR="00034E9C" w:rsidRPr="00D22DF2" w:rsidRDefault="00034E9C" w:rsidP="00C03624">
      <w:pPr>
        <w:pStyle w:val="BodyText21"/>
        <w:widowControl/>
        <w:numPr>
          <w:ilvl w:val="2"/>
          <w:numId w:val="19"/>
        </w:numPr>
        <w:snapToGrid w:val="0"/>
        <w:rPr>
          <w:rFonts w:ascii="Century Gothic" w:hAnsi="Century Gothic" w:cs="Calibri"/>
          <w:sz w:val="20"/>
          <w:szCs w:val="20"/>
        </w:rPr>
      </w:pPr>
      <w:r w:rsidRPr="00D22DF2">
        <w:rPr>
          <w:rFonts w:ascii="Century Gothic" w:hAnsi="Century Gothic" w:cs="Calibri"/>
          <w:sz w:val="20"/>
          <w:szCs w:val="20"/>
        </w:rPr>
        <w:t>země původu;</w:t>
      </w:r>
    </w:p>
    <w:p w14:paraId="0F17FB0B" w14:textId="77777777" w:rsidR="00034E9C" w:rsidRPr="00D22DF2" w:rsidRDefault="00034E9C" w:rsidP="00C03624">
      <w:pPr>
        <w:pStyle w:val="BodyText21"/>
        <w:widowControl/>
        <w:numPr>
          <w:ilvl w:val="2"/>
          <w:numId w:val="19"/>
        </w:numPr>
        <w:snapToGrid w:val="0"/>
        <w:rPr>
          <w:rFonts w:ascii="Century Gothic" w:hAnsi="Century Gothic" w:cs="Calibri"/>
          <w:sz w:val="20"/>
          <w:szCs w:val="20"/>
        </w:rPr>
      </w:pPr>
      <w:r w:rsidRPr="00D22DF2">
        <w:rPr>
          <w:rFonts w:ascii="Century Gothic" w:hAnsi="Century Gothic" w:cs="Calibri"/>
          <w:sz w:val="20"/>
          <w:szCs w:val="20"/>
        </w:rPr>
        <w:lastRenderedPageBreak/>
        <w:t>prokazované parametry (materiál, popis – technické a kvalitativní parametry, které musí výrobek podle předpisů nebo zadávací dokumentace splnit, obchodní značka);</w:t>
      </w:r>
    </w:p>
    <w:p w14:paraId="260687E0" w14:textId="77777777" w:rsidR="00034E9C" w:rsidRPr="00D22DF2" w:rsidRDefault="00034E9C" w:rsidP="00C03624">
      <w:pPr>
        <w:pStyle w:val="BodyText21"/>
        <w:widowControl/>
        <w:numPr>
          <w:ilvl w:val="2"/>
          <w:numId w:val="19"/>
        </w:numPr>
        <w:snapToGrid w:val="0"/>
        <w:rPr>
          <w:rFonts w:ascii="Century Gothic" w:hAnsi="Century Gothic" w:cs="Calibri"/>
          <w:sz w:val="20"/>
          <w:szCs w:val="20"/>
        </w:rPr>
      </w:pPr>
      <w:r w:rsidRPr="00D22DF2">
        <w:rPr>
          <w:rFonts w:ascii="Century Gothic" w:hAnsi="Century Gothic" w:cs="Calibri"/>
          <w:sz w:val="20"/>
          <w:szCs w:val="20"/>
        </w:rPr>
        <w:t>zamýšlené použití na Díle;</w:t>
      </w:r>
    </w:p>
    <w:p w14:paraId="63975CA9" w14:textId="77777777" w:rsidR="00034E9C" w:rsidRPr="00D22DF2" w:rsidRDefault="00034E9C" w:rsidP="00C03624">
      <w:pPr>
        <w:pStyle w:val="BodyText21"/>
        <w:widowControl/>
        <w:numPr>
          <w:ilvl w:val="2"/>
          <w:numId w:val="19"/>
        </w:numPr>
        <w:snapToGrid w:val="0"/>
        <w:spacing w:after="240"/>
        <w:rPr>
          <w:rFonts w:ascii="Century Gothic" w:hAnsi="Century Gothic" w:cs="Calibri"/>
          <w:sz w:val="20"/>
          <w:szCs w:val="20"/>
        </w:rPr>
      </w:pPr>
      <w:r w:rsidRPr="00D22DF2">
        <w:rPr>
          <w:rFonts w:ascii="Century Gothic" w:hAnsi="Century Gothic" w:cs="Calibri"/>
          <w:sz w:val="20"/>
          <w:szCs w:val="20"/>
        </w:rPr>
        <w:t>místo pro odsouhlasení vzorku objednatelem (podpis a datum).</w:t>
      </w:r>
    </w:p>
    <w:p w14:paraId="40CAB9C1"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Objednatel do 10 dní od předložení vzorků jeden z předložených vzorků odsouhlasí, nebo všechny předložené vzorky s písemným odůvodněním odmítne a vrátí zhotoviteli. Objednatel stanoví lhůtu, ve které je zhotovitel povinen předložit, a to i opakovaně, ke schválení jiný vzorek, který bude odpovídat závazným podkladům stavby. Opakované odmítnutí předloženého vzorku objednatelem nemá vliv na sjednané termíny plnění ani cenu díla.</w:t>
      </w:r>
    </w:p>
    <w:p w14:paraId="3C44EC58" w14:textId="77777777" w:rsidR="00034E9C" w:rsidRPr="00D22DF2" w:rsidRDefault="00034E9C" w:rsidP="00034E9C">
      <w:pPr>
        <w:jc w:val="both"/>
        <w:rPr>
          <w:rFonts w:ascii="Century Gothic" w:hAnsi="Century Gothic" w:cs="Calibri"/>
        </w:rPr>
      </w:pPr>
    </w:p>
    <w:p w14:paraId="3B2BAD88"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Objednatel je oprávněn odmítnout vzorky pouze z hlediska nedodržení uživatelského, technického standardu nebo kvalitativních či funkčních parametrů.</w:t>
      </w:r>
    </w:p>
    <w:p w14:paraId="15AD11C7" w14:textId="77777777" w:rsidR="00034E9C" w:rsidRPr="00D22DF2" w:rsidRDefault="00034E9C" w:rsidP="00034E9C">
      <w:pPr>
        <w:jc w:val="both"/>
        <w:rPr>
          <w:rFonts w:ascii="Century Gothic" w:hAnsi="Century Gothic" w:cs="Calibri"/>
        </w:rPr>
      </w:pPr>
    </w:p>
    <w:p w14:paraId="2B8FAAD4" w14:textId="77777777" w:rsidR="00034E9C" w:rsidRPr="00D22DF2" w:rsidRDefault="00034E9C" w:rsidP="00034E9C">
      <w:pPr>
        <w:numPr>
          <w:ilvl w:val="0"/>
          <w:numId w:val="1"/>
        </w:numPr>
        <w:jc w:val="both"/>
        <w:rPr>
          <w:rFonts w:ascii="Century Gothic" w:hAnsi="Century Gothic" w:cs="Calibri"/>
        </w:rPr>
      </w:pPr>
      <w:r w:rsidRPr="00D22DF2">
        <w:rPr>
          <w:rFonts w:ascii="Century Gothic" w:hAnsi="Century Gothic" w:cs="Calibri"/>
        </w:rPr>
        <w:t xml:space="preserve"> Protokol bude obsahovat rozhodnutí objednatele, jak má být se vzorkem naloženo. Odsouhlasené vzorky se stávají vlastnictvím objednatele.</w:t>
      </w:r>
    </w:p>
    <w:p w14:paraId="41994EF2" w14:textId="77777777" w:rsidR="00034E9C" w:rsidRPr="00D22DF2" w:rsidRDefault="00034E9C" w:rsidP="00034E9C">
      <w:pPr>
        <w:pStyle w:val="Odstavecseseznamem"/>
        <w:rPr>
          <w:rFonts w:ascii="Century Gothic" w:hAnsi="Century Gothic" w:cs="Calibri"/>
        </w:rPr>
      </w:pPr>
    </w:p>
    <w:p w14:paraId="31768224" w14:textId="77777777" w:rsidR="00034E9C" w:rsidRPr="00D22DF2" w:rsidRDefault="00034E9C" w:rsidP="00034E9C">
      <w:pPr>
        <w:pStyle w:val="Stednmka1zvraznn21"/>
        <w:numPr>
          <w:ilvl w:val="0"/>
          <w:numId w:val="1"/>
        </w:numPr>
        <w:jc w:val="both"/>
        <w:rPr>
          <w:rFonts w:ascii="Century Gothic" w:hAnsi="Century Gothic" w:cs="Calibri"/>
          <w:sz w:val="20"/>
          <w:szCs w:val="20"/>
        </w:rPr>
      </w:pPr>
      <w:r w:rsidRPr="00D22DF2">
        <w:rPr>
          <w:rFonts w:ascii="Century Gothic" w:hAnsi="Century Gothic" w:cs="Calibri"/>
          <w:color w:val="000000"/>
          <w:sz w:val="20"/>
          <w:szCs w:val="20"/>
        </w:rPr>
        <w:t>Zhotovitel je povinen provést Dílo v souladu s obecně závaznými právními předpisy. Zhotovitel je dále povinen provést Dílo v souladu s platnými ČSN, převzatými EN,</w:t>
      </w:r>
      <w:r w:rsidRPr="00D22DF2">
        <w:rPr>
          <w:rFonts w:ascii="Century Gothic" w:hAnsi="Century Gothic" w:cs="Calibri"/>
          <w:sz w:val="20"/>
          <w:szCs w:val="20"/>
        </w:rPr>
        <w:t xml:space="preserve"> ČSN ISO, ČSN IEC,</w:t>
      </w:r>
      <w:r w:rsidRPr="00D22DF2">
        <w:rPr>
          <w:rFonts w:ascii="Century Gothic" w:hAnsi="Century Gothic" w:cs="Calibri"/>
          <w:color w:val="000000"/>
          <w:sz w:val="20"/>
          <w:szCs w:val="20"/>
        </w:rPr>
        <w:t xml:space="preserve"> a technologickými předpisy a postupy pro použité technologie platnými v době realizace Díla (dále také jako „Kvalitativní standardy“). </w:t>
      </w:r>
    </w:p>
    <w:p w14:paraId="2A6B6BF5" w14:textId="77777777" w:rsidR="00034E9C" w:rsidRPr="00D22DF2" w:rsidRDefault="00034E9C" w:rsidP="00034E9C">
      <w:pPr>
        <w:pStyle w:val="Odstavecseseznamem"/>
        <w:ind w:left="709"/>
        <w:jc w:val="both"/>
        <w:rPr>
          <w:rFonts w:ascii="Century Gothic" w:hAnsi="Century Gothic" w:cs="Calibri"/>
          <w:color w:val="000000"/>
        </w:rPr>
      </w:pPr>
    </w:p>
    <w:p w14:paraId="7619576A" w14:textId="77777777" w:rsidR="00034E9C" w:rsidRPr="00D22DF2" w:rsidRDefault="00034E9C" w:rsidP="00034E9C">
      <w:pPr>
        <w:pStyle w:val="Stednmka1zvraznn21"/>
        <w:numPr>
          <w:ilvl w:val="0"/>
          <w:numId w:val="1"/>
        </w:numPr>
        <w:jc w:val="both"/>
        <w:rPr>
          <w:rFonts w:ascii="Century Gothic" w:hAnsi="Century Gothic" w:cs="Calibri"/>
          <w:sz w:val="20"/>
          <w:szCs w:val="20"/>
        </w:rPr>
      </w:pPr>
      <w:r w:rsidRPr="00D22DF2">
        <w:rPr>
          <w:rFonts w:ascii="Century Gothic" w:hAnsi="Century Gothic" w:cs="Calibri"/>
          <w:color w:val="000000"/>
          <w:sz w:val="20"/>
          <w:szCs w:val="20"/>
        </w:rPr>
        <w:t>Požadovaná kvalita konstrukcí a prací a způsob její kontroly se řídí platnými technickými normami. Materiály a výrobky použité pro zhotovení Díla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453B6D4D" w14:textId="77777777" w:rsidR="00034E9C" w:rsidRPr="00D22DF2" w:rsidRDefault="00034E9C" w:rsidP="00034E9C">
      <w:pPr>
        <w:pStyle w:val="Odstavecseseznamem"/>
        <w:ind w:left="709"/>
        <w:jc w:val="both"/>
        <w:rPr>
          <w:rFonts w:ascii="Century Gothic" w:hAnsi="Century Gothic" w:cs="Calibri"/>
        </w:rPr>
      </w:pPr>
    </w:p>
    <w:p w14:paraId="13DCFD1D" w14:textId="77777777" w:rsidR="00034E9C" w:rsidRPr="00D22DF2" w:rsidRDefault="00034E9C" w:rsidP="00034E9C">
      <w:pPr>
        <w:pStyle w:val="Stednmka1zvraznn21"/>
        <w:numPr>
          <w:ilvl w:val="0"/>
          <w:numId w:val="1"/>
        </w:numPr>
        <w:jc w:val="both"/>
        <w:rPr>
          <w:rFonts w:ascii="Century Gothic" w:hAnsi="Century Gothic" w:cs="Calibri"/>
          <w:sz w:val="20"/>
          <w:szCs w:val="20"/>
        </w:rPr>
      </w:pPr>
      <w:r w:rsidRPr="00D22DF2">
        <w:rPr>
          <w:rFonts w:ascii="Century Gothic" w:hAnsi="Century Gothic" w:cs="Calibri"/>
          <w:sz w:val="20"/>
          <w:szCs w:val="20"/>
        </w:rPr>
        <w:t>Smluvní strany se výslovně dohodly, že Kvalitativní standardy budou pro realizaci Díla považovat obě smluvní strany za závazné v plném rozsahu.</w:t>
      </w:r>
    </w:p>
    <w:p w14:paraId="1FE708B8" w14:textId="77777777" w:rsidR="00034E9C" w:rsidRPr="00D22DF2" w:rsidRDefault="00034E9C" w:rsidP="00034E9C">
      <w:pPr>
        <w:pStyle w:val="Odstavecseseznamem"/>
        <w:rPr>
          <w:rFonts w:ascii="Century Gothic" w:hAnsi="Century Gothic" w:cs="Calibri"/>
        </w:rPr>
      </w:pPr>
    </w:p>
    <w:p w14:paraId="7D4643BF" w14:textId="77777777" w:rsidR="00034E9C" w:rsidRPr="00D22DF2" w:rsidRDefault="00034E9C" w:rsidP="00034E9C">
      <w:pPr>
        <w:pStyle w:val="Stednmka1zvraznn21"/>
        <w:numPr>
          <w:ilvl w:val="0"/>
          <w:numId w:val="1"/>
        </w:numPr>
        <w:jc w:val="both"/>
        <w:rPr>
          <w:rFonts w:ascii="Century Gothic" w:hAnsi="Century Gothic" w:cs="Calibri"/>
          <w:sz w:val="20"/>
          <w:szCs w:val="20"/>
        </w:rPr>
      </w:pPr>
      <w:r w:rsidRPr="00D22DF2">
        <w:rPr>
          <w:rFonts w:ascii="Century Gothic" w:hAnsi="Century Gothic" w:cstheme="minorHAnsi"/>
          <w:sz w:val="20"/>
          <w:szCs w:val="20"/>
        </w:rPr>
        <w:t xml:space="preserve">Objednatel si </w:t>
      </w:r>
      <w:r w:rsidR="00F74397">
        <w:rPr>
          <w:rFonts w:ascii="Century Gothic" w:hAnsi="Century Gothic" w:cstheme="minorHAnsi"/>
          <w:sz w:val="20"/>
          <w:szCs w:val="20"/>
        </w:rPr>
        <w:t>může prodloužit dobu pro provedení díla, po dobu, po kterou bude trvat překážka, bránící zhotoviteli v řádném plnění smlouvy.</w:t>
      </w:r>
      <w:r w:rsidRPr="00D22DF2">
        <w:rPr>
          <w:rFonts w:ascii="Century Gothic" w:hAnsi="Century Gothic" w:cstheme="minorHAnsi"/>
          <w:sz w:val="20"/>
          <w:szCs w:val="20"/>
        </w:rPr>
        <w:t xml:space="preserve"> </w:t>
      </w:r>
    </w:p>
    <w:p w14:paraId="0BA1EC7A" w14:textId="77777777" w:rsidR="00034E9C" w:rsidRPr="00D22DF2" w:rsidRDefault="00034E9C" w:rsidP="00034E9C">
      <w:pPr>
        <w:widowControl w:val="0"/>
        <w:autoSpaceDE w:val="0"/>
        <w:autoSpaceDN w:val="0"/>
        <w:adjustRightInd w:val="0"/>
        <w:ind w:left="709"/>
        <w:jc w:val="both"/>
        <w:rPr>
          <w:rFonts w:ascii="Century Gothic" w:hAnsi="Century Gothic" w:cstheme="minorHAnsi"/>
        </w:rPr>
      </w:pPr>
    </w:p>
    <w:p w14:paraId="5DF9C1FC" w14:textId="77777777" w:rsidR="00034E9C" w:rsidRPr="00D22DF2" w:rsidRDefault="00034E9C" w:rsidP="00034E9C">
      <w:pPr>
        <w:widowControl w:val="0"/>
        <w:autoSpaceDE w:val="0"/>
        <w:autoSpaceDN w:val="0"/>
        <w:adjustRightInd w:val="0"/>
        <w:spacing w:after="120"/>
        <w:ind w:left="709"/>
        <w:jc w:val="both"/>
        <w:rPr>
          <w:rFonts w:ascii="Century Gothic" w:hAnsi="Century Gothic" w:cstheme="minorHAnsi"/>
        </w:rPr>
      </w:pPr>
      <w:r w:rsidRPr="00D22DF2">
        <w:rPr>
          <w:rFonts w:ascii="Century Gothic" w:hAnsi="Century Gothic" w:cstheme="minorHAnsi"/>
        </w:rPr>
        <w:t xml:space="preserve">Tato překážka může spočívat zejména: </w:t>
      </w:r>
    </w:p>
    <w:p w14:paraId="5193CD31" w14:textId="77777777" w:rsidR="00034E9C" w:rsidRPr="00D22DF2" w:rsidRDefault="00034E9C" w:rsidP="00C03624">
      <w:pPr>
        <w:widowControl w:val="0"/>
        <w:numPr>
          <w:ilvl w:val="0"/>
          <w:numId w:val="41"/>
        </w:numPr>
        <w:autoSpaceDE w:val="0"/>
        <w:autoSpaceDN w:val="0"/>
        <w:adjustRightInd w:val="0"/>
        <w:spacing w:after="120"/>
        <w:ind w:left="1417"/>
        <w:jc w:val="both"/>
        <w:rPr>
          <w:rFonts w:ascii="Century Gothic" w:hAnsi="Century Gothic" w:cstheme="minorHAnsi"/>
        </w:rPr>
      </w:pPr>
      <w:bookmarkStart w:id="4" w:name="_Hlk166758436"/>
      <w:r w:rsidRPr="00D22DF2">
        <w:rPr>
          <w:rFonts w:ascii="Century Gothic" w:hAnsi="Century Gothic" w:cstheme="minorHAnsi"/>
        </w:rPr>
        <w:t>na straně třetích osob, kdy je plnění Zhotovitele na jednání těchto osob závislé a je jimi podmíněno, přičemž Zhotovitel jednající s náležitou péčí nemohl vzniku překážky na straně třetích osob zabránit;</w:t>
      </w:r>
    </w:p>
    <w:bookmarkEnd w:id="4"/>
    <w:p w14:paraId="2E33B92D" w14:textId="77777777" w:rsidR="00034E9C" w:rsidRPr="00D22DF2" w:rsidRDefault="00034E9C" w:rsidP="00C03624">
      <w:pPr>
        <w:widowControl w:val="0"/>
        <w:numPr>
          <w:ilvl w:val="0"/>
          <w:numId w:val="41"/>
        </w:numPr>
        <w:autoSpaceDE w:val="0"/>
        <w:autoSpaceDN w:val="0"/>
        <w:adjustRightInd w:val="0"/>
        <w:spacing w:after="120"/>
        <w:ind w:left="1417"/>
        <w:jc w:val="both"/>
        <w:rPr>
          <w:rFonts w:ascii="Century Gothic" w:hAnsi="Century Gothic" w:cstheme="minorHAnsi"/>
        </w:rPr>
      </w:pPr>
      <w:r w:rsidRPr="00D22DF2">
        <w:rPr>
          <w:rFonts w:ascii="Century Gothic" w:hAnsi="Century Gothic" w:cstheme="minorHAnsi"/>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w:t>
      </w:r>
      <w:r w:rsidRPr="00D22DF2">
        <w:rPr>
          <w:rFonts w:ascii="Century Gothic" w:hAnsi="Century Gothic" w:cstheme="minorHAnsi"/>
          <w:i/>
          <w:iCs/>
        </w:rPr>
        <w:t>vis maior</w:t>
      </w:r>
      <w:r w:rsidRPr="00D22DF2">
        <w:rPr>
          <w:rFonts w:ascii="Century Gothic" w:hAnsi="Century Gothic" w:cstheme="minorHAnsi"/>
        </w:rPr>
        <w:t>);</w:t>
      </w:r>
    </w:p>
    <w:p w14:paraId="4014A45E" w14:textId="676F83B1" w:rsidR="00F124E9" w:rsidRPr="00DA1585" w:rsidRDefault="00034E9C" w:rsidP="006038AD">
      <w:pPr>
        <w:widowControl w:val="0"/>
        <w:numPr>
          <w:ilvl w:val="0"/>
          <w:numId w:val="41"/>
        </w:numPr>
        <w:autoSpaceDE w:val="0"/>
        <w:autoSpaceDN w:val="0"/>
        <w:adjustRightInd w:val="0"/>
        <w:spacing w:after="120"/>
        <w:ind w:left="1417"/>
        <w:jc w:val="both"/>
        <w:rPr>
          <w:rFonts w:ascii="Century Gothic" w:hAnsi="Century Gothic" w:cstheme="minorHAnsi"/>
        </w:rPr>
      </w:pPr>
      <w:r w:rsidRPr="00D22DF2">
        <w:rPr>
          <w:rFonts w:ascii="Century Gothic" w:hAnsi="Century Gothic" w:cstheme="minorHAnsi"/>
        </w:rPr>
        <w:t>v okolnosti/okolnostech, které Objednatel ani Zhotovitel nemohli rozumně předpokládat a které nezávisí na jejich vůli;</w:t>
      </w:r>
    </w:p>
    <w:p w14:paraId="6F807823" w14:textId="77777777" w:rsidR="00034E9C" w:rsidRPr="00D22DF2" w:rsidRDefault="00034E9C" w:rsidP="00034E9C">
      <w:pPr>
        <w:jc w:val="both"/>
        <w:rPr>
          <w:rFonts w:ascii="Century Gothic" w:hAnsi="Century Gothic" w:cs="Calibri"/>
        </w:rPr>
      </w:pPr>
    </w:p>
    <w:p w14:paraId="2E8DD02D" w14:textId="77777777" w:rsidR="00034E9C" w:rsidRPr="00D22DF2" w:rsidRDefault="00034E9C" w:rsidP="00611CF9">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III.</w:t>
      </w:r>
    </w:p>
    <w:p w14:paraId="117812C3" w14:textId="77777777" w:rsidR="00034E9C" w:rsidRPr="00D22DF2" w:rsidRDefault="00034E9C" w:rsidP="00611CF9">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611CF9">
        <w:rPr>
          <w:rFonts w:ascii="Century Gothic" w:hAnsi="Century Gothic" w:cs="Calibri"/>
        </w:rPr>
        <w:t>DOBA PLNĚNÍ</w:t>
      </w:r>
    </w:p>
    <w:p w14:paraId="46747019" w14:textId="77777777" w:rsidR="00034E9C" w:rsidRPr="00D22DF2" w:rsidRDefault="00034E9C" w:rsidP="00611CF9">
      <w:pPr>
        <w:jc w:val="both"/>
        <w:rPr>
          <w:rFonts w:ascii="Century Gothic" w:hAnsi="Century Gothic" w:cs="Calibri"/>
        </w:rPr>
      </w:pPr>
    </w:p>
    <w:p w14:paraId="54942A87" w14:textId="77777777" w:rsidR="0085109C" w:rsidRPr="00D22DF2" w:rsidRDefault="0085109C" w:rsidP="0085109C">
      <w:pPr>
        <w:pStyle w:val="Odstavecseseznamem"/>
        <w:numPr>
          <w:ilvl w:val="6"/>
          <w:numId w:val="19"/>
        </w:numPr>
        <w:spacing w:before="120" w:after="120" w:line="280" w:lineRule="atLeast"/>
        <w:ind w:left="284" w:hanging="284"/>
        <w:contextualSpacing/>
        <w:jc w:val="both"/>
        <w:rPr>
          <w:rFonts w:ascii="Century Gothic" w:hAnsi="Century Gothic" w:cs="Calibri"/>
        </w:rPr>
      </w:pPr>
      <w:r w:rsidRPr="00D22DF2">
        <w:rPr>
          <w:rFonts w:ascii="Century Gothic" w:hAnsi="Century Gothic" w:cs="Calibri"/>
        </w:rPr>
        <w:t xml:space="preserve">Termín zahájení prací: </w:t>
      </w:r>
    </w:p>
    <w:p w14:paraId="533053BC" w14:textId="2D5E2326" w:rsidR="0085109C" w:rsidRPr="00D22DF2" w:rsidRDefault="00540B02" w:rsidP="0085109C">
      <w:pPr>
        <w:spacing w:before="120" w:after="120" w:line="280" w:lineRule="atLeast"/>
        <w:ind w:left="1416" w:firstLine="708"/>
        <w:jc w:val="both"/>
        <w:rPr>
          <w:rFonts w:ascii="Century Gothic" w:hAnsi="Century Gothic" w:cs="Calibri"/>
          <w:b/>
        </w:rPr>
      </w:pPr>
      <w:bookmarkStart w:id="5" w:name="_Hlk156905362"/>
      <w:r>
        <w:rPr>
          <w:rFonts w:ascii="Century Gothic" w:hAnsi="Century Gothic" w:cs="Calibri"/>
          <w:b/>
        </w:rPr>
        <w:t xml:space="preserve"> </w:t>
      </w:r>
      <w:r w:rsidR="00BF2A3C">
        <w:rPr>
          <w:rFonts w:ascii="Century Gothic" w:hAnsi="Century Gothic" w:cs="Calibri"/>
          <w:b/>
        </w:rPr>
        <w:t>do 5 dnů od účinnosti této Smlouvy</w:t>
      </w:r>
    </w:p>
    <w:p w14:paraId="00093336" w14:textId="77777777" w:rsidR="0085109C" w:rsidRDefault="0085109C" w:rsidP="0085109C">
      <w:pPr>
        <w:pStyle w:val="Odstavecseseznamem"/>
        <w:numPr>
          <w:ilvl w:val="6"/>
          <w:numId w:val="19"/>
        </w:numPr>
        <w:spacing w:before="120" w:after="120"/>
        <w:ind w:left="284" w:hanging="284"/>
        <w:contextualSpacing/>
        <w:jc w:val="both"/>
        <w:rPr>
          <w:rFonts w:ascii="Century Gothic" w:hAnsi="Century Gothic" w:cs="Calibri"/>
        </w:rPr>
      </w:pPr>
      <w:r w:rsidRPr="00D22DF2">
        <w:rPr>
          <w:rFonts w:ascii="Century Gothic" w:hAnsi="Century Gothic" w:cs="Calibri"/>
        </w:rPr>
        <w:lastRenderedPageBreak/>
        <w:t>Termín dokončení a předání díla zadavateli:</w:t>
      </w:r>
      <w:r w:rsidRPr="00D22DF2">
        <w:rPr>
          <w:rFonts w:ascii="Century Gothic" w:hAnsi="Century Gothic" w:cs="Calibri"/>
        </w:rPr>
        <w:tab/>
      </w:r>
    </w:p>
    <w:p w14:paraId="7BFE3EE8" w14:textId="77777777" w:rsidR="0085109C" w:rsidRPr="00D22DF2" w:rsidRDefault="0085109C" w:rsidP="0085109C">
      <w:pPr>
        <w:pStyle w:val="Odstavecseseznamem"/>
        <w:spacing w:before="120" w:after="120"/>
        <w:ind w:left="2160"/>
        <w:contextualSpacing/>
        <w:jc w:val="both"/>
        <w:rPr>
          <w:rFonts w:ascii="Century Gothic" w:hAnsi="Century Gothic" w:cs="Calibri"/>
        </w:rPr>
      </w:pPr>
    </w:p>
    <w:p w14:paraId="63C0557F" w14:textId="75CC7143" w:rsidR="0085109C" w:rsidRDefault="0085109C" w:rsidP="0085109C">
      <w:pPr>
        <w:spacing w:before="120" w:after="120" w:line="280" w:lineRule="atLeast"/>
        <w:ind w:left="2124"/>
        <w:jc w:val="both"/>
        <w:rPr>
          <w:rFonts w:ascii="Century Gothic" w:hAnsi="Century Gothic" w:cs="Calibri"/>
          <w:b/>
        </w:rPr>
      </w:pPr>
      <w:r w:rsidRPr="00D22DF2">
        <w:rPr>
          <w:rFonts w:ascii="Century Gothic" w:hAnsi="Century Gothic" w:cs="Calibri"/>
          <w:b/>
        </w:rPr>
        <w:t xml:space="preserve"> do </w:t>
      </w:r>
      <w:bookmarkEnd w:id="5"/>
      <w:r w:rsidR="00F06A3A">
        <w:rPr>
          <w:rFonts w:ascii="Century Gothic" w:hAnsi="Century Gothic" w:cs="Calibri"/>
          <w:b/>
        </w:rPr>
        <w:t>15</w:t>
      </w:r>
      <w:r w:rsidR="00AB6EB7">
        <w:rPr>
          <w:rFonts w:ascii="Century Gothic" w:hAnsi="Century Gothic" w:cs="Calibri"/>
          <w:b/>
        </w:rPr>
        <w:t xml:space="preserve">. </w:t>
      </w:r>
      <w:r w:rsidR="00BF2A3C">
        <w:rPr>
          <w:rFonts w:ascii="Century Gothic" w:hAnsi="Century Gothic" w:cs="Calibri"/>
          <w:b/>
        </w:rPr>
        <w:t>1</w:t>
      </w:r>
      <w:r w:rsidR="00F06A3A">
        <w:rPr>
          <w:rFonts w:ascii="Century Gothic" w:hAnsi="Century Gothic" w:cs="Calibri"/>
          <w:b/>
        </w:rPr>
        <w:t>2</w:t>
      </w:r>
      <w:r w:rsidR="00AB6EB7">
        <w:rPr>
          <w:rFonts w:ascii="Century Gothic" w:hAnsi="Century Gothic" w:cs="Calibri"/>
          <w:b/>
        </w:rPr>
        <w:t>. 2025</w:t>
      </w:r>
    </w:p>
    <w:p w14:paraId="1043175C" w14:textId="77777777" w:rsidR="004F7FBA" w:rsidRPr="004F7FBA" w:rsidRDefault="004F7FBA" w:rsidP="004F7FBA">
      <w:pPr>
        <w:pStyle w:val="Odstavecseseznamem"/>
        <w:rPr>
          <w:rFonts w:ascii="Century Gothic" w:hAnsi="Century Gothic" w:cs="Calibri"/>
        </w:rPr>
      </w:pPr>
    </w:p>
    <w:p w14:paraId="7D7D2300" w14:textId="7FB53C0A" w:rsidR="0084384A" w:rsidRPr="00C27D01" w:rsidRDefault="00AB6EB7" w:rsidP="00C27D01">
      <w:pPr>
        <w:pStyle w:val="Odstavecseseznamem"/>
        <w:numPr>
          <w:ilvl w:val="6"/>
          <w:numId w:val="19"/>
        </w:numPr>
        <w:spacing w:before="120" w:after="120"/>
        <w:ind w:left="284" w:hanging="284"/>
        <w:contextualSpacing/>
        <w:jc w:val="both"/>
        <w:rPr>
          <w:rFonts w:ascii="Century Gothic" w:hAnsi="Century Gothic" w:cs="Calibri"/>
        </w:rPr>
      </w:pPr>
      <w:r>
        <w:rPr>
          <w:rFonts w:ascii="Century Gothic" w:hAnsi="Century Gothic" w:cs="Calibri"/>
        </w:rPr>
        <w:t xml:space="preserve">Zhotovitel bere na vědomí, že </w:t>
      </w:r>
      <w:r w:rsidR="00BA700A">
        <w:rPr>
          <w:rFonts w:ascii="Century Gothic" w:hAnsi="Century Gothic" w:cs="Calibri"/>
        </w:rPr>
        <w:t>práce na Díle mohou být přerušeny ze strany objednatele nebo nájemce sportovního areálu z důvodu konání fotbalových utkání</w:t>
      </w:r>
      <w:r w:rsidR="00D80099" w:rsidRPr="0086538C">
        <w:rPr>
          <w:rFonts w:ascii="Century Gothic" w:hAnsi="Century Gothic" w:cs="Calibri"/>
        </w:rPr>
        <w:t>. V případě přerušení prací z důvodu konání fotbalových zápasů, nebude termín realizace díla prodlužován. V souvislosti s tímto omezením není Zhotovitel oprávněn požadovat po Objednateli žádné náhrady, finanční kompenzace či jiné finanční nároky.</w:t>
      </w:r>
      <w:r w:rsidR="00C27D01">
        <w:rPr>
          <w:rFonts w:ascii="Century Gothic" w:hAnsi="Century Gothic" w:cs="Calibri"/>
        </w:rPr>
        <w:t xml:space="preserve"> </w:t>
      </w:r>
      <w:r w:rsidRPr="00C27D01">
        <w:rPr>
          <w:rFonts w:ascii="Century Gothic" w:hAnsi="Century Gothic"/>
        </w:rPr>
        <w:t>Dodavatel bude o termínech konání fotbalových ut</w:t>
      </w:r>
      <w:r w:rsidR="00726438" w:rsidRPr="00C27D01">
        <w:rPr>
          <w:rFonts w:ascii="Century Gothic" w:hAnsi="Century Gothic"/>
        </w:rPr>
        <w:t>k</w:t>
      </w:r>
      <w:r w:rsidRPr="00C27D01">
        <w:rPr>
          <w:rFonts w:ascii="Century Gothic" w:hAnsi="Century Gothic"/>
        </w:rPr>
        <w:t>ání včas informován v rámci pravidelných kontrolních dnů</w:t>
      </w:r>
      <w:r w:rsidR="0086538C" w:rsidRPr="00C27D01">
        <w:rPr>
          <w:rFonts w:ascii="Century Gothic" w:hAnsi="Century Gothic"/>
        </w:rPr>
        <w:t xml:space="preserve"> a tyto termíny budou zapsány do zápisu z kontrolního dne</w:t>
      </w:r>
      <w:r w:rsidR="0084384A" w:rsidRPr="00C27D01">
        <w:rPr>
          <w:rFonts w:ascii="Century Gothic" w:hAnsi="Century Gothic"/>
        </w:rPr>
        <w:t>.</w:t>
      </w:r>
    </w:p>
    <w:p w14:paraId="562BE998" w14:textId="77777777" w:rsidR="00034E9C" w:rsidRPr="00D22DF2" w:rsidRDefault="00034E9C" w:rsidP="00034E9C">
      <w:pPr>
        <w:jc w:val="both"/>
        <w:rPr>
          <w:rFonts w:ascii="Century Gothic" w:hAnsi="Century Gothic" w:cs="Calibri"/>
        </w:rPr>
      </w:pPr>
    </w:p>
    <w:p w14:paraId="6DAD599D" w14:textId="77777777" w:rsidR="00034E9C" w:rsidRPr="00D22DF2" w:rsidRDefault="00034E9C" w:rsidP="00611CF9">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IV.</w:t>
      </w:r>
    </w:p>
    <w:p w14:paraId="2E53BD5E" w14:textId="77777777" w:rsidR="00034E9C" w:rsidRPr="00D22DF2" w:rsidRDefault="00034E9C" w:rsidP="00611CF9">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CENA</w:t>
      </w:r>
    </w:p>
    <w:p w14:paraId="5D949730" w14:textId="77777777" w:rsidR="00034E9C" w:rsidRPr="00D22DF2" w:rsidRDefault="00034E9C" w:rsidP="00611CF9">
      <w:pPr>
        <w:jc w:val="both"/>
        <w:rPr>
          <w:rFonts w:ascii="Century Gothic" w:hAnsi="Century Gothic" w:cs="Calibri"/>
        </w:rPr>
      </w:pPr>
    </w:p>
    <w:p w14:paraId="2878F6B0" w14:textId="77777777" w:rsidR="00034E9C" w:rsidRPr="00D22DF2" w:rsidRDefault="00034E9C" w:rsidP="00C03624">
      <w:pPr>
        <w:numPr>
          <w:ilvl w:val="0"/>
          <w:numId w:val="14"/>
        </w:numPr>
        <w:jc w:val="both"/>
        <w:rPr>
          <w:rFonts w:ascii="Century Gothic" w:hAnsi="Century Gothic" w:cs="Calibri"/>
        </w:rPr>
      </w:pPr>
      <w:r w:rsidRPr="00D22DF2">
        <w:rPr>
          <w:rFonts w:ascii="Century Gothic" w:hAnsi="Century Gothic" w:cs="Calibri"/>
        </w:rPr>
        <w:t>Cena za práce uvedené v článku II. této smlouvy se sjednává, dle doložené cenové kalkulace zhotovitele, ve výši:</w:t>
      </w:r>
    </w:p>
    <w:p w14:paraId="439C8724" w14:textId="77777777" w:rsidR="00034E9C" w:rsidRPr="00D22DF2" w:rsidRDefault="00034E9C" w:rsidP="00034E9C">
      <w:pPr>
        <w:ind w:left="283"/>
        <w:jc w:val="both"/>
        <w:rPr>
          <w:rFonts w:ascii="Century Gothic" w:hAnsi="Century Gothic" w:cs="Calibri"/>
        </w:rPr>
      </w:pPr>
    </w:p>
    <w:tbl>
      <w:tblPr>
        <w:tblW w:w="0" w:type="auto"/>
        <w:jc w:val="center"/>
        <w:shd w:val="pct5" w:color="auto" w:fill="auto"/>
        <w:tblLayout w:type="fixed"/>
        <w:tblCellMar>
          <w:left w:w="70" w:type="dxa"/>
          <w:right w:w="70" w:type="dxa"/>
        </w:tblCellMar>
        <w:tblLook w:val="0000" w:firstRow="0" w:lastRow="0" w:firstColumn="0" w:lastColumn="0" w:noHBand="0" w:noVBand="0"/>
      </w:tblPr>
      <w:tblGrid>
        <w:gridCol w:w="3276"/>
        <w:gridCol w:w="3260"/>
        <w:gridCol w:w="686"/>
      </w:tblGrid>
      <w:tr w:rsidR="00034E9C" w:rsidRPr="00D22DF2" w14:paraId="19228540" w14:textId="77777777" w:rsidTr="00DB0EC5">
        <w:trPr>
          <w:trHeight w:val="420"/>
          <w:jc w:val="center"/>
        </w:trPr>
        <w:tc>
          <w:tcPr>
            <w:tcW w:w="3276" w:type="dxa"/>
            <w:tcBorders>
              <w:top w:val="single" w:sz="6" w:space="0" w:color="auto"/>
              <w:left w:val="single" w:sz="6" w:space="0" w:color="auto"/>
            </w:tcBorders>
            <w:shd w:val="pct5" w:color="auto" w:fill="auto"/>
            <w:vAlign w:val="bottom"/>
          </w:tcPr>
          <w:p w14:paraId="66F95BAC" w14:textId="77777777" w:rsidR="00034E9C" w:rsidRPr="00D22DF2" w:rsidRDefault="00034E9C" w:rsidP="001E42FB">
            <w:pPr>
              <w:jc w:val="center"/>
              <w:rPr>
                <w:rFonts w:ascii="Century Gothic" w:hAnsi="Century Gothic" w:cs="Calibri"/>
                <w:b/>
                <w:bCs/>
              </w:rPr>
            </w:pPr>
            <w:r w:rsidRPr="00D22DF2">
              <w:rPr>
                <w:rFonts w:ascii="Century Gothic" w:hAnsi="Century Gothic" w:cs="Calibri"/>
              </w:rPr>
              <w:br w:type="page"/>
            </w:r>
            <w:r w:rsidRPr="00D22DF2">
              <w:rPr>
                <w:rFonts w:ascii="Century Gothic" w:hAnsi="Century Gothic" w:cs="Calibri"/>
              </w:rPr>
              <w:br w:type="page"/>
            </w:r>
            <w:r w:rsidRPr="00D22DF2">
              <w:rPr>
                <w:rFonts w:ascii="Century Gothic" w:hAnsi="Century Gothic" w:cs="Calibri"/>
                <w:b/>
                <w:bCs/>
              </w:rPr>
              <w:t>cena celkem bez DPH</w:t>
            </w:r>
          </w:p>
        </w:tc>
        <w:tc>
          <w:tcPr>
            <w:tcW w:w="3260" w:type="dxa"/>
            <w:tcBorders>
              <w:top w:val="single" w:sz="6" w:space="0" w:color="auto"/>
            </w:tcBorders>
            <w:shd w:val="pct5" w:color="auto" w:fill="auto"/>
            <w:vAlign w:val="bottom"/>
          </w:tcPr>
          <w:p w14:paraId="073ECF66" w14:textId="47B368E3" w:rsidR="00034E9C" w:rsidRPr="00D22DF2" w:rsidRDefault="00DB0EC5" w:rsidP="001E42FB">
            <w:pPr>
              <w:jc w:val="center"/>
              <w:rPr>
                <w:rFonts w:ascii="Century Gothic" w:hAnsi="Century Gothic" w:cs="Calibri"/>
                <w:bCs/>
              </w:rPr>
            </w:pPr>
            <w:bookmarkStart w:id="6" w:name="_Hlk203396146"/>
            <w:r w:rsidRPr="00DB0EC5">
              <w:rPr>
                <w:rFonts w:ascii="Century Gothic" w:hAnsi="Century Gothic" w:cs="Calibri"/>
              </w:rPr>
              <w:t>4 896 459,23</w:t>
            </w:r>
            <w:bookmarkEnd w:id="6"/>
          </w:p>
        </w:tc>
        <w:tc>
          <w:tcPr>
            <w:tcW w:w="686" w:type="dxa"/>
            <w:tcBorders>
              <w:top w:val="single" w:sz="6" w:space="0" w:color="auto"/>
              <w:right w:val="single" w:sz="6" w:space="0" w:color="auto"/>
            </w:tcBorders>
            <w:shd w:val="pct5" w:color="auto" w:fill="auto"/>
            <w:vAlign w:val="bottom"/>
          </w:tcPr>
          <w:p w14:paraId="0FA71D7A" w14:textId="77777777" w:rsidR="00034E9C" w:rsidRPr="00D22DF2" w:rsidRDefault="00034E9C" w:rsidP="001E42FB">
            <w:pPr>
              <w:pStyle w:val="Nadpis4"/>
              <w:rPr>
                <w:rFonts w:ascii="Century Gothic" w:hAnsi="Century Gothic" w:cs="Calibri"/>
              </w:rPr>
            </w:pPr>
            <w:r w:rsidRPr="00D22DF2">
              <w:rPr>
                <w:rFonts w:ascii="Century Gothic" w:hAnsi="Century Gothic" w:cs="Calibri"/>
              </w:rPr>
              <w:t>Kč</w:t>
            </w:r>
          </w:p>
        </w:tc>
      </w:tr>
      <w:tr w:rsidR="00034E9C" w:rsidRPr="00D22DF2" w14:paraId="638714CD" w14:textId="77777777" w:rsidTr="00DB0EC5">
        <w:trPr>
          <w:trHeight w:val="427"/>
          <w:jc w:val="center"/>
        </w:trPr>
        <w:tc>
          <w:tcPr>
            <w:tcW w:w="6536" w:type="dxa"/>
            <w:gridSpan w:val="2"/>
            <w:tcBorders>
              <w:left w:val="single" w:sz="6" w:space="0" w:color="auto"/>
              <w:bottom w:val="single" w:sz="6" w:space="0" w:color="auto"/>
            </w:tcBorders>
            <w:shd w:val="pct5" w:color="auto" w:fill="auto"/>
            <w:vAlign w:val="bottom"/>
          </w:tcPr>
          <w:p w14:paraId="42347185" w14:textId="77777777" w:rsidR="00DB0EC5" w:rsidRDefault="00DB0EC5" w:rsidP="001E42FB">
            <w:pPr>
              <w:ind w:left="213"/>
              <w:rPr>
                <w:rFonts w:ascii="Century Gothic" w:hAnsi="Century Gothic" w:cs="Calibri"/>
                <w:b/>
                <w:bCs/>
                <w:i/>
              </w:rPr>
            </w:pPr>
          </w:p>
          <w:p w14:paraId="08983C64" w14:textId="77777777" w:rsidR="00034E9C" w:rsidRDefault="00034E9C" w:rsidP="001E42FB">
            <w:pPr>
              <w:ind w:left="213"/>
              <w:rPr>
                <w:rFonts w:ascii="Century Gothic" w:hAnsi="Century Gothic" w:cs="Calibri"/>
              </w:rPr>
            </w:pPr>
            <w:r w:rsidRPr="00D22DF2">
              <w:rPr>
                <w:rFonts w:ascii="Century Gothic" w:hAnsi="Century Gothic" w:cs="Calibri"/>
                <w:b/>
                <w:bCs/>
                <w:i/>
              </w:rPr>
              <w:t xml:space="preserve">slovy: </w:t>
            </w:r>
            <w:r w:rsidR="00DB0EC5" w:rsidRPr="00DB0EC5">
              <w:rPr>
                <w:rFonts w:ascii="Century Gothic" w:hAnsi="Century Gothic" w:cs="Calibri"/>
              </w:rPr>
              <w:t xml:space="preserve">čtyři miliony osm set devadesát šest tisíc čtyři sta padesát </w:t>
            </w:r>
            <w:r w:rsidR="00DB0EC5">
              <w:rPr>
                <w:rFonts w:ascii="Century Gothic" w:hAnsi="Century Gothic" w:cs="Calibri"/>
              </w:rPr>
              <w:t xml:space="preserve"> </w:t>
            </w:r>
          </w:p>
          <w:p w14:paraId="5C5E9701" w14:textId="3CC120BD" w:rsidR="00DB0EC5" w:rsidRPr="00D22DF2" w:rsidRDefault="00DB0EC5" w:rsidP="001E42FB">
            <w:pPr>
              <w:ind w:left="213"/>
              <w:rPr>
                <w:rFonts w:ascii="Century Gothic" w:hAnsi="Century Gothic" w:cs="Calibri"/>
                <w:bCs/>
              </w:rPr>
            </w:pPr>
            <w:r>
              <w:rPr>
                <w:rFonts w:ascii="Century Gothic" w:hAnsi="Century Gothic" w:cs="Calibri"/>
                <w:b/>
                <w:bCs/>
                <w:i/>
              </w:rPr>
              <w:t xml:space="preserve">           </w:t>
            </w:r>
            <w:r w:rsidRPr="00DB0EC5">
              <w:rPr>
                <w:rFonts w:ascii="Century Gothic" w:hAnsi="Century Gothic" w:cs="Calibri"/>
              </w:rPr>
              <w:t>devět korun českých dvacet tři haléřů</w:t>
            </w:r>
          </w:p>
        </w:tc>
        <w:tc>
          <w:tcPr>
            <w:tcW w:w="686" w:type="dxa"/>
            <w:tcBorders>
              <w:bottom w:val="single" w:sz="6" w:space="0" w:color="auto"/>
              <w:right w:val="single" w:sz="6" w:space="0" w:color="auto"/>
            </w:tcBorders>
            <w:shd w:val="pct5" w:color="auto" w:fill="auto"/>
            <w:vAlign w:val="bottom"/>
          </w:tcPr>
          <w:p w14:paraId="33D3E864" w14:textId="77777777" w:rsidR="00034E9C" w:rsidRPr="00D22DF2" w:rsidRDefault="00034E9C" w:rsidP="001E42FB">
            <w:pPr>
              <w:rPr>
                <w:rFonts w:ascii="Century Gothic" w:hAnsi="Century Gothic" w:cs="Calibri"/>
                <w:b/>
                <w:bCs/>
              </w:rPr>
            </w:pPr>
          </w:p>
        </w:tc>
      </w:tr>
    </w:tbl>
    <w:p w14:paraId="5035D975" w14:textId="77777777" w:rsidR="00034E9C" w:rsidRPr="00D22DF2" w:rsidRDefault="00034E9C" w:rsidP="00034E9C">
      <w:pPr>
        <w:ind w:left="283"/>
        <w:jc w:val="both"/>
        <w:rPr>
          <w:rFonts w:ascii="Century Gothic" w:hAnsi="Century Gothic" w:cs="Calibri"/>
        </w:rPr>
      </w:pPr>
    </w:p>
    <w:p w14:paraId="3CE4474E" w14:textId="77777777" w:rsidR="00034E9C" w:rsidRPr="00D22DF2" w:rsidRDefault="00034E9C" w:rsidP="00C03624">
      <w:pPr>
        <w:numPr>
          <w:ilvl w:val="0"/>
          <w:numId w:val="15"/>
        </w:numPr>
        <w:tabs>
          <w:tab w:val="clear" w:pos="360"/>
          <w:tab w:val="num" w:pos="284"/>
        </w:tabs>
        <w:jc w:val="both"/>
        <w:rPr>
          <w:rFonts w:ascii="Century Gothic" w:hAnsi="Century Gothic" w:cs="Calibri"/>
        </w:rPr>
      </w:pPr>
      <w:r w:rsidRPr="00D22DF2">
        <w:rPr>
          <w:rFonts w:ascii="Century Gothic" w:hAnsi="Century Gothic" w:cs="Calibri"/>
        </w:rPr>
        <w:t xml:space="preserve">Cena díla je stanovena na základě cenové nabídky zhotovitele, je dohodnuta jako cena pevná po celou dobu výstavby a jde </w:t>
      </w:r>
      <w:r w:rsidRPr="00D22DF2">
        <w:rPr>
          <w:rFonts w:ascii="Century Gothic" w:hAnsi="Century Gothic" w:cs="Calibri"/>
          <w:i/>
          <w:iCs/>
        </w:rPr>
        <w:t>o konečnou výši ceny díla</w:t>
      </w:r>
      <w:r w:rsidRPr="00D22DF2">
        <w:rPr>
          <w:rFonts w:ascii="Century Gothic" w:hAnsi="Century Gothic" w:cs="Calibri"/>
        </w:rPr>
        <w:t>. O případné změně ceny za splnění podmínek uvedených v článku II. této smlouvy jsou smluvní strany povinny uzavřít dodatek ke smlouvě. Do doby uzavření dodatku ke smlouvě o dílo nevzniká zhotoviteli právo na úhradu vyšší ceny, než která byla sjednána dle článku IV. bodu 1 této smlouvy.</w:t>
      </w:r>
    </w:p>
    <w:p w14:paraId="1C904119" w14:textId="77777777" w:rsidR="00034E9C" w:rsidRPr="00D22DF2" w:rsidRDefault="00034E9C" w:rsidP="00034E9C">
      <w:pPr>
        <w:jc w:val="both"/>
        <w:rPr>
          <w:rFonts w:ascii="Century Gothic" w:hAnsi="Century Gothic" w:cs="Calibri"/>
        </w:rPr>
      </w:pPr>
    </w:p>
    <w:p w14:paraId="651E13AD" w14:textId="77777777" w:rsidR="00034E9C" w:rsidRPr="00D22DF2" w:rsidRDefault="00034E9C" w:rsidP="00C03624">
      <w:pPr>
        <w:numPr>
          <w:ilvl w:val="0"/>
          <w:numId w:val="17"/>
        </w:numPr>
        <w:tabs>
          <w:tab w:val="clear" w:pos="644"/>
          <w:tab w:val="num" w:pos="284"/>
        </w:tabs>
        <w:ind w:left="284" w:hanging="284"/>
        <w:jc w:val="both"/>
        <w:rPr>
          <w:rFonts w:ascii="Century Gothic" w:hAnsi="Century Gothic" w:cs="Calibri"/>
        </w:rPr>
      </w:pPr>
      <w:r w:rsidRPr="00D22DF2">
        <w:rPr>
          <w:rFonts w:ascii="Century Gothic" w:hAnsi="Century Gothic" w:cs="Calibri"/>
        </w:rPr>
        <w:t>V této ceně jsou zahrnuty veškeré výdaje na straně zhotovitele spojené s realizací předmětu této smlouvy. Do ceny díla jsou taktéž započteny veškeré poplatky, například poplatky za užívání komunikace nebo veřejně přístupných pozemků - „zábor, DIO“ apod.</w:t>
      </w:r>
    </w:p>
    <w:p w14:paraId="4DE5CB82" w14:textId="77777777" w:rsidR="00034E9C" w:rsidRPr="00D22DF2" w:rsidRDefault="00034E9C" w:rsidP="00034E9C">
      <w:pPr>
        <w:ind w:left="284"/>
        <w:jc w:val="both"/>
        <w:rPr>
          <w:rFonts w:ascii="Century Gothic" w:hAnsi="Century Gothic" w:cs="Calibri"/>
        </w:rPr>
      </w:pPr>
    </w:p>
    <w:p w14:paraId="03BD1724" w14:textId="77777777" w:rsidR="00034E9C" w:rsidRPr="00D22DF2" w:rsidRDefault="00034E9C" w:rsidP="00C03624">
      <w:pPr>
        <w:numPr>
          <w:ilvl w:val="0"/>
          <w:numId w:val="17"/>
        </w:numPr>
        <w:tabs>
          <w:tab w:val="clear" w:pos="644"/>
          <w:tab w:val="num" w:pos="284"/>
        </w:tabs>
        <w:ind w:left="284" w:hanging="284"/>
        <w:jc w:val="both"/>
        <w:rPr>
          <w:rFonts w:ascii="Century Gothic" w:hAnsi="Century Gothic" w:cs="Calibri"/>
        </w:rPr>
      </w:pPr>
      <w:r w:rsidRPr="00D22DF2">
        <w:rPr>
          <w:rFonts w:ascii="Century Gothic" w:hAnsi="Century Gothic" w:cs="Calibri"/>
        </w:rPr>
        <w:t>K ceně díla, blíže specifikované v tomto článku smlouvy, bude připočtena DPH dle platných právních předpisů.</w:t>
      </w:r>
    </w:p>
    <w:p w14:paraId="540FD0BD" w14:textId="54A411BA" w:rsidR="00034E9C" w:rsidRPr="00D22DF2" w:rsidRDefault="00E65932" w:rsidP="00034E9C">
      <w:pPr>
        <w:jc w:val="both"/>
        <w:rPr>
          <w:rFonts w:ascii="Century Gothic" w:hAnsi="Century Gothic" w:cs="Calibri"/>
        </w:rPr>
      </w:pPr>
      <w:r>
        <w:rPr>
          <w:rFonts w:ascii="Century Gothic" w:hAnsi="Century Gothic" w:cs="Calibri"/>
        </w:rPr>
        <w:t xml:space="preserve"> </w:t>
      </w:r>
    </w:p>
    <w:p w14:paraId="7DC7C03E" w14:textId="77777777" w:rsidR="00034E9C" w:rsidRPr="00D22DF2" w:rsidRDefault="00034E9C" w:rsidP="00EB59F6">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V.</w:t>
      </w:r>
    </w:p>
    <w:p w14:paraId="732705B4" w14:textId="77777777" w:rsidR="00034E9C" w:rsidRPr="00D22DF2" w:rsidRDefault="00034E9C" w:rsidP="00EB59F6">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FAKTURACE A PLATEBNÍ PODMÍNKY</w:t>
      </w:r>
    </w:p>
    <w:p w14:paraId="3B12BBE8" w14:textId="77777777" w:rsidR="00034E9C" w:rsidRPr="00D22DF2" w:rsidRDefault="00034E9C" w:rsidP="00EB59F6">
      <w:pPr>
        <w:jc w:val="both"/>
        <w:rPr>
          <w:rFonts w:ascii="Century Gothic" w:hAnsi="Century Gothic" w:cs="Calibri"/>
        </w:rPr>
      </w:pPr>
    </w:p>
    <w:p w14:paraId="58BF9450"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Podkladem pro placení je faktura, která musí obsahovat, mimo údaje, jež musí obsahovat daňový doklad, označení banky a číslo účtu, na který má být platba uhrazena, soupis provedených prací odsouhlasený osobou provádějící technický dozor stavebníka. Faktura bude vždy podepsána osobou provádějící technický dozor stavebníka.</w:t>
      </w:r>
    </w:p>
    <w:p w14:paraId="48A9A385" w14:textId="77777777" w:rsidR="00034E9C" w:rsidRPr="00D22DF2" w:rsidRDefault="00034E9C" w:rsidP="00034E9C">
      <w:pPr>
        <w:tabs>
          <w:tab w:val="left" w:pos="284"/>
        </w:tabs>
        <w:ind w:left="284"/>
        <w:jc w:val="both"/>
        <w:rPr>
          <w:rFonts w:ascii="Century Gothic" w:hAnsi="Century Gothic" w:cs="Calibri"/>
        </w:rPr>
      </w:pPr>
    </w:p>
    <w:p w14:paraId="2EF2F2B8"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b/>
          <w:bCs/>
        </w:rPr>
        <w:t xml:space="preserve">Zhotovitel je povinen se pro účely uplatňování DPH, při fakturaci stavebních </w:t>
      </w:r>
      <w:r w:rsidRPr="00D22DF2">
        <w:rPr>
          <w:rFonts w:ascii="Century Gothic" w:hAnsi="Century Gothic" w:cs="Calibri"/>
          <w:b/>
          <w:bCs/>
        </w:rPr>
        <w:br/>
        <w:t xml:space="preserve">a montážních prací, řídit klasifikací CZ-CPA v souladu s § 92e) zákona č. 235/2004 Sb., </w:t>
      </w:r>
      <w:r w:rsidRPr="00D22DF2">
        <w:rPr>
          <w:rFonts w:ascii="Century Gothic" w:hAnsi="Century Gothic" w:cs="Calibri"/>
          <w:b/>
          <w:bCs/>
        </w:rPr>
        <w:br/>
        <w:t xml:space="preserve">o dani z přidané hodnoty, ve znění pozdějších předpisů, a Pokynem GFŘ D-6 k § 26 </w:t>
      </w:r>
      <w:r w:rsidRPr="00D22DF2">
        <w:rPr>
          <w:rFonts w:ascii="Century Gothic" w:hAnsi="Century Gothic" w:cs="Calibri"/>
          <w:b/>
          <w:bCs/>
        </w:rPr>
        <w:br/>
        <w:t>a k příloze č. 1. pokynu. V případě přenesené daňové povinnosti je zhotovitel povinen na faktuře uvést číslo dle klasifikace CZ-CPA a text „Daň odvede zákazník“.</w:t>
      </w:r>
    </w:p>
    <w:p w14:paraId="395648AC" w14:textId="77777777" w:rsidR="00034E9C" w:rsidRPr="00D22DF2" w:rsidRDefault="00034E9C" w:rsidP="00034E9C">
      <w:pPr>
        <w:tabs>
          <w:tab w:val="left" w:pos="284"/>
        </w:tabs>
        <w:ind w:left="284" w:hanging="284"/>
        <w:jc w:val="both"/>
        <w:rPr>
          <w:rFonts w:ascii="Century Gothic" w:hAnsi="Century Gothic" w:cs="Calibri"/>
        </w:rPr>
      </w:pPr>
    </w:p>
    <w:p w14:paraId="3E2EC16E"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 xml:space="preserve">Zhotovitel je povinen na faktuře vyznačit číslo smlouvy a název zakázky, </w:t>
      </w:r>
      <w:r w:rsidRPr="00D22DF2">
        <w:rPr>
          <w:rFonts w:ascii="Century Gothic" w:hAnsi="Century Gothic" w:cs="Calibri"/>
        </w:rPr>
        <w:br/>
        <w:t xml:space="preserve">na základě kterých je práce realizována. V záhlaví faktury (dodavatel) je nutné uvádět – v případě fyzické osoby č. j. živnostenského listu a kdo ho vydal, v případě právnické osoby spisová značka, pod kterou je zapsán v obchodním rejstříku. Objednatel je oprávněn fakturu </w:t>
      </w:r>
      <w:r w:rsidRPr="00D22DF2">
        <w:rPr>
          <w:rFonts w:ascii="Century Gothic" w:hAnsi="Century Gothic" w:cs="Calibri"/>
        </w:rPr>
        <w:lastRenderedPageBreak/>
        <w:t>zhotoviteli vrátit, jestliže tato nemá náležitosti daňového dokladu či neobsahuje objednatelem požadované údaje, případně neodpovídá požadavkům objednatele, blíže specifikovaným v tomto článku smlouvy, a to nejpozději do 14 dnů od jejího obdržení. Po tuto dobu není objednatel v prodlení s úhradou faktury, nová lhůta splatnosti počíná plynout po doručení opravené faktury.</w:t>
      </w:r>
    </w:p>
    <w:p w14:paraId="22BF75B9" w14:textId="77777777" w:rsidR="00034E9C" w:rsidRPr="00D22DF2" w:rsidRDefault="00034E9C" w:rsidP="00034E9C">
      <w:pPr>
        <w:tabs>
          <w:tab w:val="left" w:pos="284"/>
        </w:tabs>
        <w:jc w:val="both"/>
        <w:rPr>
          <w:rFonts w:ascii="Century Gothic" w:hAnsi="Century Gothic" w:cs="Calibri"/>
        </w:rPr>
      </w:pPr>
    </w:p>
    <w:p w14:paraId="26140F1A"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Faktura musí znít na:</w:t>
      </w:r>
    </w:p>
    <w:p w14:paraId="6A942A90" w14:textId="77777777" w:rsidR="00034E9C" w:rsidRPr="00D22DF2" w:rsidRDefault="00034E9C" w:rsidP="00034E9C">
      <w:pPr>
        <w:pStyle w:val="Zpat"/>
        <w:tabs>
          <w:tab w:val="clear" w:pos="4536"/>
          <w:tab w:val="clear" w:pos="9072"/>
          <w:tab w:val="num" w:pos="2835"/>
        </w:tabs>
        <w:ind w:left="900"/>
        <w:jc w:val="both"/>
        <w:rPr>
          <w:rFonts w:ascii="Century Gothic" w:hAnsi="Century Gothic" w:cs="Calibri"/>
          <w:b/>
        </w:rPr>
      </w:pPr>
      <w:r w:rsidRPr="00D22DF2">
        <w:rPr>
          <w:rFonts w:ascii="Century Gothic" w:hAnsi="Century Gothic" w:cs="Calibri"/>
        </w:rPr>
        <w:tab/>
      </w:r>
      <w:r w:rsidRPr="00D22DF2">
        <w:rPr>
          <w:rFonts w:ascii="Century Gothic" w:hAnsi="Century Gothic" w:cs="Calibri"/>
          <w:b/>
        </w:rPr>
        <w:t>statutární město Plzeň</w:t>
      </w:r>
    </w:p>
    <w:p w14:paraId="5131D983" w14:textId="77777777" w:rsidR="00034E9C" w:rsidRPr="00D22DF2" w:rsidRDefault="00034E9C" w:rsidP="00034E9C">
      <w:pPr>
        <w:pStyle w:val="Zpat"/>
        <w:tabs>
          <w:tab w:val="clear" w:pos="4536"/>
          <w:tab w:val="clear" w:pos="9072"/>
          <w:tab w:val="left" w:pos="2835"/>
        </w:tabs>
        <w:ind w:left="900"/>
        <w:jc w:val="both"/>
        <w:rPr>
          <w:rFonts w:ascii="Century Gothic" w:hAnsi="Century Gothic" w:cs="Calibri"/>
          <w:b/>
        </w:rPr>
      </w:pPr>
      <w:r w:rsidRPr="00D22DF2">
        <w:rPr>
          <w:rFonts w:ascii="Century Gothic" w:hAnsi="Century Gothic" w:cs="Calibri"/>
          <w:b/>
        </w:rPr>
        <w:tab/>
        <w:t>nám. Republiky 1</w:t>
      </w:r>
    </w:p>
    <w:p w14:paraId="00725275" w14:textId="77777777" w:rsidR="00034E9C" w:rsidRPr="00D22DF2" w:rsidRDefault="00034E9C" w:rsidP="00034E9C">
      <w:pPr>
        <w:pStyle w:val="Zpat"/>
        <w:tabs>
          <w:tab w:val="clear" w:pos="4536"/>
          <w:tab w:val="clear" w:pos="9072"/>
          <w:tab w:val="num" w:pos="2835"/>
        </w:tabs>
        <w:ind w:left="900"/>
        <w:jc w:val="both"/>
        <w:rPr>
          <w:rFonts w:ascii="Century Gothic" w:hAnsi="Century Gothic" w:cs="Calibri"/>
          <w:b/>
        </w:rPr>
      </w:pPr>
      <w:r w:rsidRPr="00D22DF2">
        <w:rPr>
          <w:rFonts w:ascii="Century Gothic" w:hAnsi="Century Gothic" w:cs="Calibri"/>
          <w:b/>
        </w:rPr>
        <w:tab/>
        <w:t>301 00 Plzeň</w:t>
      </w:r>
    </w:p>
    <w:p w14:paraId="3CD1FA24" w14:textId="77777777" w:rsidR="00034E9C" w:rsidRPr="00D22DF2" w:rsidRDefault="00034E9C" w:rsidP="00034E9C">
      <w:pPr>
        <w:pStyle w:val="Zpat"/>
        <w:tabs>
          <w:tab w:val="clear" w:pos="4536"/>
          <w:tab w:val="clear" w:pos="9072"/>
          <w:tab w:val="num" w:pos="2835"/>
        </w:tabs>
        <w:ind w:left="900"/>
        <w:jc w:val="both"/>
        <w:rPr>
          <w:rFonts w:ascii="Century Gothic" w:hAnsi="Century Gothic" w:cs="Calibri"/>
        </w:rPr>
      </w:pPr>
      <w:r w:rsidRPr="00D22DF2">
        <w:rPr>
          <w:rFonts w:ascii="Century Gothic" w:hAnsi="Century Gothic" w:cs="Calibri"/>
          <w:b/>
        </w:rPr>
        <w:tab/>
      </w:r>
      <w:r w:rsidRPr="00D22DF2">
        <w:rPr>
          <w:rFonts w:ascii="Century Gothic" w:hAnsi="Century Gothic" w:cs="Calibri"/>
        </w:rPr>
        <w:t>IČO: 00075370</w:t>
      </w:r>
    </w:p>
    <w:p w14:paraId="5E76144A" w14:textId="77777777" w:rsidR="00034E9C" w:rsidRPr="00D22DF2" w:rsidRDefault="00034E9C" w:rsidP="00034E9C">
      <w:pPr>
        <w:pStyle w:val="Zpat"/>
        <w:tabs>
          <w:tab w:val="clear" w:pos="4536"/>
          <w:tab w:val="clear" w:pos="9072"/>
        </w:tabs>
        <w:ind w:left="1038" w:firstLine="1797"/>
        <w:jc w:val="both"/>
        <w:rPr>
          <w:rFonts w:ascii="Century Gothic" w:hAnsi="Century Gothic" w:cs="Calibri"/>
        </w:rPr>
      </w:pPr>
      <w:r w:rsidRPr="00D22DF2">
        <w:rPr>
          <w:rFonts w:ascii="Century Gothic" w:hAnsi="Century Gothic" w:cs="Calibri"/>
        </w:rPr>
        <w:t>DIČ: CZ00075370</w:t>
      </w:r>
    </w:p>
    <w:p w14:paraId="72F53EAF" w14:textId="77777777" w:rsidR="00034E9C" w:rsidRPr="00D22DF2" w:rsidRDefault="00034E9C" w:rsidP="00034E9C">
      <w:pPr>
        <w:tabs>
          <w:tab w:val="left" w:pos="284"/>
        </w:tabs>
        <w:ind w:left="284" w:hanging="284"/>
        <w:jc w:val="both"/>
        <w:rPr>
          <w:rFonts w:ascii="Century Gothic" w:hAnsi="Century Gothic" w:cs="Calibri"/>
        </w:rPr>
      </w:pPr>
    </w:p>
    <w:p w14:paraId="4572BDAE" w14:textId="77777777" w:rsidR="00034E9C" w:rsidRPr="00D22DF2" w:rsidRDefault="00034E9C" w:rsidP="00C03624">
      <w:pPr>
        <w:numPr>
          <w:ilvl w:val="0"/>
          <w:numId w:val="18"/>
        </w:numPr>
        <w:ind w:left="284" w:hanging="284"/>
        <w:jc w:val="both"/>
        <w:rPr>
          <w:rFonts w:ascii="Century Gothic" w:hAnsi="Century Gothic" w:cs="Calibri"/>
        </w:rPr>
      </w:pPr>
      <w:r w:rsidRPr="00D22DF2">
        <w:rPr>
          <w:rFonts w:ascii="Century Gothic" w:hAnsi="Century Gothic" w:cs="Calibri"/>
        </w:rPr>
        <w:t>Zhotovitel doručí objednateli fakturu prostřednictvím provozovatele poštovních služeb, popř. elektronicky prostřednictvím emailové adresy kontaktní osoby objednatele či datové schránky objednatele. V případě, že bude faktura objednateli doručována prostřednictvím provozovatele poštovních služeb, je zhotovitel povinen ji odeslat na následující adresu:</w:t>
      </w:r>
    </w:p>
    <w:p w14:paraId="5DE38AA9" w14:textId="77777777" w:rsidR="00034E9C" w:rsidRPr="00D22DF2" w:rsidRDefault="00034E9C" w:rsidP="00034E9C">
      <w:pPr>
        <w:tabs>
          <w:tab w:val="num" w:pos="540"/>
        </w:tabs>
        <w:ind w:left="284" w:hanging="284"/>
        <w:jc w:val="both"/>
        <w:rPr>
          <w:rFonts w:ascii="Century Gothic" w:hAnsi="Century Gothic" w:cs="Calibri"/>
        </w:rPr>
      </w:pPr>
    </w:p>
    <w:p w14:paraId="7D4B560C" w14:textId="77777777" w:rsidR="00034E9C" w:rsidRPr="00D22DF2" w:rsidRDefault="00034E9C" w:rsidP="00034E9C">
      <w:pPr>
        <w:tabs>
          <w:tab w:val="num" w:pos="540"/>
        </w:tabs>
        <w:ind w:left="284" w:firstLine="2551"/>
        <w:jc w:val="both"/>
        <w:rPr>
          <w:rFonts w:ascii="Century Gothic" w:hAnsi="Century Gothic" w:cs="Calibri"/>
          <w:b/>
        </w:rPr>
      </w:pPr>
      <w:r w:rsidRPr="00D22DF2">
        <w:rPr>
          <w:rFonts w:ascii="Century Gothic" w:hAnsi="Century Gothic" w:cs="Calibri"/>
          <w:b/>
        </w:rPr>
        <w:t>statutární město Plzeň</w:t>
      </w:r>
    </w:p>
    <w:p w14:paraId="4E3116B3" w14:textId="77777777" w:rsidR="00034E9C" w:rsidRPr="00D22DF2" w:rsidRDefault="00034E9C" w:rsidP="00034E9C">
      <w:pPr>
        <w:ind w:left="284" w:firstLine="2552"/>
        <w:jc w:val="both"/>
        <w:rPr>
          <w:rFonts w:ascii="Century Gothic" w:hAnsi="Century Gothic" w:cs="Calibri"/>
          <w:b/>
        </w:rPr>
      </w:pPr>
      <w:r w:rsidRPr="00D22DF2">
        <w:rPr>
          <w:rFonts w:ascii="Century Gothic" w:hAnsi="Century Gothic" w:cs="Calibri"/>
          <w:b/>
        </w:rPr>
        <w:t>Magistrát města Plzně</w:t>
      </w:r>
    </w:p>
    <w:p w14:paraId="4C40B31C" w14:textId="77777777" w:rsidR="00034E9C" w:rsidRPr="00D22DF2" w:rsidRDefault="00034E9C" w:rsidP="00034E9C">
      <w:pPr>
        <w:pStyle w:val="Nadpis3"/>
        <w:ind w:left="284" w:firstLine="2552"/>
        <w:jc w:val="both"/>
        <w:rPr>
          <w:rFonts w:ascii="Century Gothic" w:hAnsi="Century Gothic" w:cs="Calibri"/>
          <w:bCs/>
        </w:rPr>
      </w:pPr>
      <w:r w:rsidRPr="00D22DF2">
        <w:rPr>
          <w:rFonts w:ascii="Century Gothic" w:hAnsi="Century Gothic" w:cs="Calibri"/>
        </w:rPr>
        <w:t>Odbor správy infrastruktury</w:t>
      </w:r>
    </w:p>
    <w:p w14:paraId="69240A18" w14:textId="77777777" w:rsidR="00034E9C" w:rsidRPr="00D22DF2" w:rsidRDefault="00034E9C" w:rsidP="00034E9C">
      <w:pPr>
        <w:ind w:left="284" w:firstLine="2551"/>
        <w:jc w:val="both"/>
        <w:rPr>
          <w:rFonts w:ascii="Century Gothic" w:hAnsi="Century Gothic" w:cs="Calibri"/>
          <w:b/>
        </w:rPr>
      </w:pPr>
      <w:r w:rsidRPr="00D22DF2">
        <w:rPr>
          <w:rFonts w:ascii="Century Gothic" w:hAnsi="Century Gothic" w:cs="Calibri"/>
          <w:b/>
        </w:rPr>
        <w:t>Škroupova 5</w:t>
      </w:r>
    </w:p>
    <w:p w14:paraId="26A41B27" w14:textId="77777777" w:rsidR="00034E9C" w:rsidRPr="00D22DF2" w:rsidRDefault="00034E9C" w:rsidP="00034E9C">
      <w:pPr>
        <w:ind w:left="284" w:firstLine="2551"/>
        <w:jc w:val="both"/>
        <w:rPr>
          <w:rFonts w:ascii="Century Gothic" w:hAnsi="Century Gothic" w:cs="Calibri"/>
        </w:rPr>
      </w:pPr>
      <w:r w:rsidRPr="00D22DF2">
        <w:rPr>
          <w:rFonts w:ascii="Century Gothic" w:hAnsi="Century Gothic" w:cs="Calibri"/>
          <w:b/>
        </w:rPr>
        <w:t>301 00 Plzeň</w:t>
      </w:r>
    </w:p>
    <w:p w14:paraId="00B2783F" w14:textId="77777777" w:rsidR="00034E9C" w:rsidRPr="00D22DF2" w:rsidRDefault="00034E9C" w:rsidP="00034E9C">
      <w:pPr>
        <w:jc w:val="both"/>
        <w:rPr>
          <w:rFonts w:ascii="Century Gothic" w:hAnsi="Century Gothic" w:cs="Calibri"/>
        </w:rPr>
      </w:pPr>
    </w:p>
    <w:p w14:paraId="59BBAA87" w14:textId="77777777" w:rsidR="00034E9C" w:rsidRPr="00D22DF2" w:rsidRDefault="00034E9C" w:rsidP="00034E9C">
      <w:pPr>
        <w:pStyle w:val="Zpat"/>
        <w:tabs>
          <w:tab w:val="clear" w:pos="4536"/>
          <w:tab w:val="clear" w:pos="9072"/>
          <w:tab w:val="num" w:pos="2766"/>
        </w:tabs>
        <w:ind w:left="284"/>
        <w:jc w:val="both"/>
        <w:rPr>
          <w:rFonts w:ascii="Century Gothic" w:hAnsi="Century Gothic" w:cs="Calibri"/>
        </w:rPr>
      </w:pPr>
      <w:r w:rsidRPr="00D22DF2">
        <w:rPr>
          <w:rFonts w:ascii="Century Gothic" w:hAnsi="Century Gothic" w:cs="Calibri"/>
        </w:rPr>
        <w:t>Tato adresa je pouze doručovací a není tím dotčena povinnost zhotovitele týkající se uvedení náležitostí faktury dle předchozích odstavců tohoto článku smlouvy.</w:t>
      </w:r>
    </w:p>
    <w:p w14:paraId="0F89EC3E" w14:textId="77777777" w:rsidR="00034E9C" w:rsidRPr="00D22DF2" w:rsidRDefault="00034E9C" w:rsidP="00034E9C">
      <w:pPr>
        <w:tabs>
          <w:tab w:val="left" w:pos="284"/>
        </w:tabs>
        <w:ind w:left="284" w:hanging="284"/>
        <w:jc w:val="both"/>
        <w:rPr>
          <w:rFonts w:ascii="Century Gothic" w:hAnsi="Century Gothic" w:cs="Calibri"/>
        </w:rPr>
      </w:pPr>
    </w:p>
    <w:p w14:paraId="3938B461" w14:textId="77777777" w:rsidR="00034E9C" w:rsidRPr="00D22DF2" w:rsidRDefault="00034E9C" w:rsidP="00C03624">
      <w:pPr>
        <w:pStyle w:val="Zkladntext"/>
        <w:numPr>
          <w:ilvl w:val="0"/>
          <w:numId w:val="18"/>
        </w:numPr>
        <w:tabs>
          <w:tab w:val="left" w:pos="284"/>
        </w:tabs>
        <w:ind w:left="284" w:hanging="284"/>
        <w:rPr>
          <w:rFonts w:ascii="Century Gothic" w:hAnsi="Century Gothic" w:cs="Calibri"/>
          <w:sz w:val="20"/>
        </w:rPr>
      </w:pPr>
      <w:r w:rsidRPr="00D22DF2">
        <w:rPr>
          <w:rFonts w:ascii="Century Gothic" w:hAnsi="Century Gothic" w:cs="Calibri"/>
          <w:sz w:val="20"/>
        </w:rPr>
        <w:t xml:space="preserve">Zhotovitel je oprávněn fakturovat měsíčně dle odsouhlasené </w:t>
      </w:r>
      <w:proofErr w:type="spellStart"/>
      <w:r w:rsidRPr="00D22DF2">
        <w:rPr>
          <w:rFonts w:ascii="Century Gothic" w:hAnsi="Century Gothic" w:cs="Calibri"/>
          <w:sz w:val="20"/>
        </w:rPr>
        <w:t>prostavěnosti</w:t>
      </w:r>
      <w:proofErr w:type="spellEnd"/>
      <w:r w:rsidRPr="00D22DF2">
        <w:rPr>
          <w:rFonts w:ascii="Century Gothic" w:hAnsi="Century Gothic" w:cs="Calibri"/>
          <w:sz w:val="20"/>
        </w:rPr>
        <w:t xml:space="preserve"> akce do 90 % celkové ceny díla bez DPH. Zbývajících 10 % ceny bez DPH bude ponecháno na konečné vyúčtování po předání a převzetí díla bez vad a nedodělků. Právo na úhradu faktury zhotoviteli vzniká, bude-li dílo zhotovitelem provedeno v požadovaném objemu prací, kvalitě a termínu, bez vad a nedodělků, bude-li předáno ve všech svých částech a bude-li objednatelem převzato. Pokud budou kontrolou zjištěny vady díla a objednatel je posoudí jako nesplnění sjednaného plnění, může být celková smluvní pokuta za toto prodlení započtena vůči neuhrazené části smluvní ceny formou samostatné faktury.  </w:t>
      </w:r>
    </w:p>
    <w:p w14:paraId="4F6CCD5F" w14:textId="77777777" w:rsidR="00034E9C" w:rsidRPr="00D22DF2" w:rsidRDefault="00034E9C" w:rsidP="00034E9C">
      <w:pPr>
        <w:pStyle w:val="Zkladntext"/>
        <w:tabs>
          <w:tab w:val="left" w:pos="284"/>
        </w:tabs>
        <w:ind w:left="284"/>
        <w:rPr>
          <w:rFonts w:ascii="Century Gothic" w:hAnsi="Century Gothic" w:cs="Calibri"/>
          <w:sz w:val="20"/>
        </w:rPr>
      </w:pPr>
      <w:r w:rsidRPr="00D22DF2">
        <w:rPr>
          <w:rFonts w:ascii="Century Gothic" w:hAnsi="Century Gothic" w:cs="Calibri"/>
          <w:sz w:val="20"/>
        </w:rPr>
        <w:t xml:space="preserve"> </w:t>
      </w:r>
    </w:p>
    <w:p w14:paraId="1C0F9114" w14:textId="77777777" w:rsidR="00034E9C" w:rsidRPr="00D22DF2" w:rsidRDefault="00034E9C" w:rsidP="00C03624">
      <w:pPr>
        <w:pStyle w:val="Zkladntext"/>
        <w:numPr>
          <w:ilvl w:val="0"/>
          <w:numId w:val="18"/>
        </w:numPr>
        <w:tabs>
          <w:tab w:val="left" w:pos="284"/>
        </w:tabs>
        <w:ind w:left="284" w:hanging="284"/>
        <w:rPr>
          <w:rFonts w:ascii="Century Gothic" w:hAnsi="Century Gothic" w:cs="Calibri"/>
          <w:b/>
          <w:sz w:val="20"/>
        </w:rPr>
      </w:pPr>
      <w:r w:rsidRPr="00D22DF2">
        <w:rPr>
          <w:rFonts w:ascii="Century Gothic" w:hAnsi="Century Gothic" w:cs="Calibri"/>
          <w:b/>
          <w:sz w:val="20"/>
        </w:rPr>
        <w:t>Smluvní strany se dohodly, že vystavená faktura (daňový doklad) musí být doručena objednateli nejpozději 5. pracovní den v měsíci následujícím po měsíci, ve kterém nastal den uznatelného zdanitelného plnění.</w:t>
      </w:r>
    </w:p>
    <w:p w14:paraId="1C3D5E65" w14:textId="77777777" w:rsidR="00034E9C" w:rsidRPr="00D22DF2" w:rsidRDefault="00034E9C" w:rsidP="00034E9C">
      <w:pPr>
        <w:tabs>
          <w:tab w:val="left" w:pos="284"/>
        </w:tabs>
        <w:ind w:left="284" w:hanging="284"/>
        <w:jc w:val="both"/>
        <w:rPr>
          <w:rFonts w:ascii="Century Gothic" w:hAnsi="Century Gothic" w:cs="Calibri"/>
        </w:rPr>
      </w:pPr>
    </w:p>
    <w:p w14:paraId="795B1005"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 xml:space="preserve">Objednatel uhradí faktury zhotoviteli nejpozději do 14 dnů po jejím obdržení. Objednatel není v prodlení, uhradí-li fakturu do 14 dnů po jejím obdržení, ale po termínu, který je na faktuře uveden jako den splatnosti. Za termín úhrady je považován den, kdy je objednatelem dán příkaz k provedení platby, je-li tento příkaz následně realizován. Je-li objednatel v prodlení s placením faktury, sjednávají smluvní strany úrok z prodlení </w:t>
      </w:r>
      <w:r w:rsidRPr="00D22DF2">
        <w:rPr>
          <w:rFonts w:ascii="Century Gothic" w:hAnsi="Century Gothic" w:cs="Calibri"/>
          <w:i/>
          <w:iCs/>
        </w:rPr>
        <w:t>ve výši 0,1 % z dlužné částky</w:t>
      </w:r>
      <w:r w:rsidRPr="00D22DF2">
        <w:rPr>
          <w:rFonts w:ascii="Century Gothic" w:hAnsi="Century Gothic" w:cs="Calibri"/>
        </w:rPr>
        <w:t xml:space="preserve"> za každý den prodlení.</w:t>
      </w:r>
    </w:p>
    <w:p w14:paraId="35828D06" w14:textId="77777777" w:rsidR="00034E9C" w:rsidRPr="00D22DF2" w:rsidRDefault="00034E9C" w:rsidP="00034E9C">
      <w:pPr>
        <w:pStyle w:val="Odstavecseseznamem"/>
        <w:rPr>
          <w:rFonts w:ascii="Century Gothic" w:hAnsi="Century Gothic" w:cs="Calibri"/>
        </w:rPr>
      </w:pPr>
    </w:p>
    <w:p w14:paraId="6C68E6BC"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 xml:space="preserve"> Zhotovitel se zavazuje, že na jím vydaných daňových dokladech bude uvádět pouze čísla bankovních účtů, která jsou správcem daně zveřejněna způsobem umožňujícím dálkový přístup (§ 98 písm. d) zákona č. 235/2004 Sb., o dani z přidané hodnoty, ve znění pozdějších předpisů).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0F68A60C" w14:textId="77777777" w:rsidR="00034E9C" w:rsidRPr="00D22DF2" w:rsidRDefault="00034E9C" w:rsidP="00034E9C">
      <w:pPr>
        <w:tabs>
          <w:tab w:val="left" w:pos="284"/>
        </w:tabs>
        <w:jc w:val="both"/>
        <w:rPr>
          <w:rFonts w:ascii="Century Gothic" w:hAnsi="Century Gothic" w:cs="Calibri"/>
        </w:rPr>
      </w:pPr>
    </w:p>
    <w:p w14:paraId="3CB6D5A1" w14:textId="77777777" w:rsidR="00034E9C" w:rsidRPr="00D22DF2" w:rsidRDefault="00034E9C" w:rsidP="00C03624">
      <w:pPr>
        <w:numPr>
          <w:ilvl w:val="0"/>
          <w:numId w:val="18"/>
        </w:numPr>
        <w:tabs>
          <w:tab w:val="left" w:pos="284"/>
        </w:tabs>
        <w:ind w:left="284" w:hanging="284"/>
        <w:jc w:val="both"/>
        <w:rPr>
          <w:rFonts w:ascii="Century Gothic" w:hAnsi="Century Gothic" w:cs="Calibri"/>
        </w:rPr>
      </w:pPr>
      <w:r w:rsidRPr="00D22DF2">
        <w:rPr>
          <w:rFonts w:ascii="Century Gothic" w:hAnsi="Century Gothic" w:cs="Calibri"/>
        </w:rPr>
        <w:t xml:space="preserve"> V případě, že kdykoli před okamžikem uskutečnění platby ze strany objednatele na základě této smlouvy bude o zhotoviteli správcem daně z přidané hodnoty zveřejněna způsobem </w:t>
      </w:r>
      <w:r w:rsidRPr="00D22DF2">
        <w:rPr>
          <w:rFonts w:ascii="Century Gothic" w:hAnsi="Century Gothic" w:cs="Calibri"/>
        </w:rPr>
        <w:lastRenderedPageBreak/>
        <w:t xml:space="preserve">umožňujícím dálkový přístup skutečnost, že zhotovitel je nespolehlivým plátcem (§ </w:t>
      </w:r>
      <w:proofErr w:type="gramStart"/>
      <w:r w:rsidRPr="00D22DF2">
        <w:rPr>
          <w:rFonts w:ascii="Century Gothic" w:hAnsi="Century Gothic" w:cs="Calibri"/>
        </w:rPr>
        <w:t>106a</w:t>
      </w:r>
      <w:proofErr w:type="gramEnd"/>
      <w:r w:rsidRPr="00D22DF2">
        <w:rPr>
          <w:rFonts w:ascii="Century Gothic" w:hAnsi="Century Gothic" w:cs="Calibri"/>
        </w:rPr>
        <w:t xml:space="preserve"> zákona č. 235/2004 Sb., o dani z přidané hodnoty, ve znění pozdějších předpisů),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w:t>
      </w:r>
      <w:proofErr w:type="gramStart"/>
      <w:r w:rsidRPr="00D22DF2">
        <w:rPr>
          <w:rFonts w:ascii="Century Gothic" w:hAnsi="Century Gothic" w:cs="Calibri"/>
        </w:rPr>
        <w:t>109a</w:t>
      </w:r>
      <w:proofErr w:type="gramEnd"/>
      <w:r w:rsidRPr="00D22DF2">
        <w:rPr>
          <w:rFonts w:ascii="Century Gothic" w:hAnsi="Century Gothic" w:cs="Calibri"/>
        </w:rPr>
        <w:t xml:space="preserve"> zákona č. 235/2004 Sb., ve znění pozdějších předpisů.</w:t>
      </w:r>
    </w:p>
    <w:p w14:paraId="4D2E4EF7" w14:textId="77777777" w:rsidR="00034E9C" w:rsidRPr="00D22DF2" w:rsidRDefault="00034E9C" w:rsidP="00034E9C">
      <w:pPr>
        <w:tabs>
          <w:tab w:val="left" w:pos="284"/>
        </w:tabs>
        <w:jc w:val="both"/>
        <w:rPr>
          <w:rFonts w:ascii="Century Gothic" w:hAnsi="Century Gothic" w:cs="Calibri"/>
        </w:rPr>
      </w:pPr>
    </w:p>
    <w:p w14:paraId="04982C88" w14:textId="77777777" w:rsidR="00034E9C" w:rsidRPr="00D22DF2" w:rsidRDefault="00034E9C" w:rsidP="00EB59F6">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VI.</w:t>
      </w:r>
    </w:p>
    <w:p w14:paraId="5CF105DE" w14:textId="77777777" w:rsidR="00034E9C" w:rsidRPr="00D22DF2" w:rsidRDefault="00034E9C" w:rsidP="00EB59F6">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STAVENIŠTĚ</w:t>
      </w:r>
    </w:p>
    <w:p w14:paraId="78C0DA63" w14:textId="77777777" w:rsidR="00034E9C" w:rsidRPr="00D22DF2" w:rsidRDefault="00034E9C" w:rsidP="00034E9C">
      <w:pPr>
        <w:jc w:val="both"/>
        <w:rPr>
          <w:rFonts w:ascii="Century Gothic" w:hAnsi="Century Gothic" w:cs="Calibri"/>
        </w:rPr>
      </w:pPr>
    </w:p>
    <w:p w14:paraId="19871236" w14:textId="7AC4212A" w:rsidR="00034E9C" w:rsidRPr="001927CB" w:rsidRDefault="00034E9C" w:rsidP="00034E9C">
      <w:pPr>
        <w:numPr>
          <w:ilvl w:val="0"/>
          <w:numId w:val="2"/>
        </w:numPr>
        <w:jc w:val="both"/>
        <w:rPr>
          <w:rFonts w:ascii="Century Gothic" w:hAnsi="Century Gothic" w:cs="Calibri"/>
        </w:rPr>
      </w:pPr>
      <w:r w:rsidRPr="00D22DF2">
        <w:rPr>
          <w:rFonts w:ascii="Century Gothic" w:hAnsi="Century Gothic" w:cs="Calibri"/>
        </w:rPr>
        <w:t xml:space="preserve">Objednatel předá zhotoviteli staveniště </w:t>
      </w:r>
      <w:r w:rsidR="00726438">
        <w:rPr>
          <w:rFonts w:ascii="Century Gothic" w:hAnsi="Century Gothic" w:cs="Calibri"/>
        </w:rPr>
        <w:t xml:space="preserve">zápisem </w:t>
      </w:r>
      <w:r w:rsidR="001927CB" w:rsidRPr="001927CB">
        <w:rPr>
          <w:rFonts w:ascii="Century Gothic" w:hAnsi="Century Gothic" w:cs="Calibri"/>
        </w:rPr>
        <w:t>do 5 dnů od účinnosti této Smlouvy.</w:t>
      </w:r>
    </w:p>
    <w:p w14:paraId="6DD25A09" w14:textId="77777777" w:rsidR="00034E9C" w:rsidRPr="00D22DF2" w:rsidRDefault="00034E9C" w:rsidP="00034E9C">
      <w:pPr>
        <w:ind w:left="283"/>
        <w:jc w:val="both"/>
        <w:rPr>
          <w:rFonts w:ascii="Century Gothic" w:hAnsi="Century Gothic" w:cs="Calibri"/>
        </w:rPr>
      </w:pPr>
    </w:p>
    <w:p w14:paraId="39D502DB" w14:textId="77777777" w:rsidR="00034E9C" w:rsidRPr="00D22DF2" w:rsidRDefault="00034E9C" w:rsidP="00034E9C">
      <w:pPr>
        <w:numPr>
          <w:ilvl w:val="0"/>
          <w:numId w:val="2"/>
        </w:numPr>
        <w:jc w:val="both"/>
        <w:rPr>
          <w:rFonts w:ascii="Century Gothic" w:hAnsi="Century Gothic" w:cs="Calibri"/>
        </w:rPr>
      </w:pPr>
      <w:r w:rsidRPr="00D22DF2">
        <w:rPr>
          <w:rFonts w:ascii="Century Gothic" w:hAnsi="Century Gothic" w:cs="Calibri"/>
        </w:rPr>
        <w:t>Smluvní strany sjednaly, že „</w:t>
      </w:r>
      <w:r w:rsidRPr="00D22DF2">
        <w:rPr>
          <w:rFonts w:ascii="Century Gothic" w:hAnsi="Century Gothic" w:cs="Calibri"/>
          <w:b/>
        </w:rPr>
        <w:t>Staveništěm</w:t>
      </w:r>
      <w:r w:rsidRPr="00D22DF2">
        <w:rPr>
          <w:rFonts w:ascii="Century Gothic" w:hAnsi="Century Gothic" w:cs="Calibri"/>
        </w:rPr>
        <w:t>“ se pro účely této Smlouvy rozumí Místo plnění. Pokud bude Zhotovitel potřebovat pro realizaci Díla prostor větší, zajistí si jej na vlastní náklady.</w:t>
      </w:r>
    </w:p>
    <w:p w14:paraId="3BDB6180" w14:textId="77777777" w:rsidR="00034E9C" w:rsidRPr="00D22DF2" w:rsidRDefault="00034E9C" w:rsidP="00034E9C">
      <w:pPr>
        <w:ind w:left="283"/>
        <w:jc w:val="both"/>
        <w:rPr>
          <w:rFonts w:ascii="Century Gothic" w:hAnsi="Century Gothic" w:cs="Calibri"/>
        </w:rPr>
      </w:pPr>
    </w:p>
    <w:p w14:paraId="6A385273" w14:textId="77777777" w:rsidR="00034E9C" w:rsidRPr="00D22DF2" w:rsidRDefault="00034E9C" w:rsidP="00034E9C">
      <w:pPr>
        <w:numPr>
          <w:ilvl w:val="0"/>
          <w:numId w:val="2"/>
        </w:numPr>
        <w:jc w:val="both"/>
        <w:rPr>
          <w:rFonts w:ascii="Century Gothic" w:hAnsi="Century Gothic" w:cs="Calibri"/>
        </w:rPr>
      </w:pPr>
      <w:r w:rsidRPr="00D22DF2">
        <w:rPr>
          <w:rFonts w:ascii="Century Gothic" w:hAnsi="Century Gothic" w:cs="Calibri"/>
        </w:rPr>
        <w:t>Zhotovitel před zahájením stavby zajistí veškeré požadavky vyplývající z celé zadávací dokumentace veřejné zakázky, na jejímž základě je uzavírána tato smlouva.</w:t>
      </w:r>
    </w:p>
    <w:p w14:paraId="0DBFF5A6" w14:textId="77777777" w:rsidR="00034E9C" w:rsidRPr="00D22DF2" w:rsidRDefault="00034E9C" w:rsidP="00034E9C">
      <w:pPr>
        <w:ind w:left="283"/>
        <w:jc w:val="both"/>
        <w:rPr>
          <w:rFonts w:ascii="Century Gothic" w:hAnsi="Century Gothic" w:cs="Calibri"/>
        </w:rPr>
      </w:pPr>
    </w:p>
    <w:p w14:paraId="183F9C0D" w14:textId="77777777" w:rsidR="00034E9C" w:rsidRPr="00D22DF2" w:rsidRDefault="00034E9C" w:rsidP="00034E9C">
      <w:pPr>
        <w:numPr>
          <w:ilvl w:val="0"/>
          <w:numId w:val="2"/>
        </w:numPr>
        <w:jc w:val="both"/>
        <w:rPr>
          <w:rFonts w:ascii="Century Gothic" w:hAnsi="Century Gothic" w:cs="Calibri"/>
        </w:rPr>
      </w:pPr>
      <w:r w:rsidRPr="00D22DF2">
        <w:rPr>
          <w:rFonts w:ascii="Century Gothic" w:hAnsi="Century Gothic" w:cs="Calibri"/>
        </w:rPr>
        <w:t>O předání staveniště objednatelem zhotoviteli bude sepsán písemný protokol, který bude vyhotoven ve dvou stejnopisech, z nichž každá smluvní strana obdrží po jednom stejnopise, a bude podepsán oprávněnými zástupci obou smluvních stran.</w:t>
      </w:r>
    </w:p>
    <w:p w14:paraId="5B5261C8" w14:textId="77777777" w:rsidR="00034E9C" w:rsidRPr="00D22DF2" w:rsidRDefault="00034E9C" w:rsidP="00034E9C">
      <w:pPr>
        <w:pStyle w:val="Odstavecseseznamem"/>
        <w:rPr>
          <w:rFonts w:ascii="Century Gothic" w:hAnsi="Century Gothic" w:cs="Calibri"/>
        </w:rPr>
      </w:pPr>
    </w:p>
    <w:p w14:paraId="027E254E" w14:textId="77777777" w:rsidR="00034E9C" w:rsidRPr="00D22DF2" w:rsidRDefault="00034E9C" w:rsidP="00C03624">
      <w:pPr>
        <w:pStyle w:val="Zkladntextodsazen3"/>
        <w:numPr>
          <w:ilvl w:val="0"/>
          <w:numId w:val="20"/>
        </w:numPr>
        <w:suppressAutoHyphens/>
        <w:rPr>
          <w:rFonts w:ascii="Century Gothic" w:hAnsi="Century Gothic" w:cs="Calibri"/>
        </w:rPr>
      </w:pPr>
      <w:r w:rsidRPr="00D22DF2">
        <w:rPr>
          <w:rFonts w:ascii="Century Gothic" w:hAnsi="Century Gothic" w:cs="Calibri"/>
        </w:rPr>
        <w:t xml:space="preserve">Zhotovitel se zavazuje zachovávat na Staveništi přiměřený pořádek a učinit taková opatření, aby nedošlo ke znečištění parkovišť, příjezdových a přilehlých komunikací a aby provoz na těchto plochách byl omezen pouze na nezbytnou dobu. Zhotovitel je povinen denně odstraňovat na své náklady odpady a nečistoty vzniklé z jeho činnosti či činností třetích osob na Staveništi, technickými či jinými opatřeními zabraňovat jejich pronikání mimo Staveniště. V případě nebezpečí šíření prachu do okolních objektů zajistí kropení zdroje prachu. Nebude překračován hygienický limit dle nařízení vlády č. 272/2011 Sb., o ochraně zdraví před nepříznivými účinky hluku a vibrací. Zhotovitel se dále zavazuje dodržovat pokyny požárního dozoru a dozoru bezpečnosti práce. V rozsahu tohoto závazku zajišťuje Zhotovitel na své náklady zařízení Staveniště, veškerou dopravu, skládku a </w:t>
      </w:r>
      <w:proofErr w:type="spellStart"/>
      <w:r w:rsidRPr="00D22DF2">
        <w:rPr>
          <w:rFonts w:ascii="Century Gothic" w:hAnsi="Century Gothic" w:cs="Calibri"/>
        </w:rPr>
        <w:t>mezideponii</w:t>
      </w:r>
      <w:proofErr w:type="spellEnd"/>
      <w:r w:rsidRPr="00D22DF2">
        <w:rPr>
          <w:rFonts w:ascii="Century Gothic" w:hAnsi="Century Gothic" w:cs="Calibri"/>
        </w:rPr>
        <w:t xml:space="preserve"> materiálu, a to i vytěženého, přičemž náklady s plněním tohoto závazku, jsou zahrnuty v Ceně Díla (v Ceně Díla jsou i další náklady jako přípojky, ostraha, provoz apod.).</w:t>
      </w:r>
    </w:p>
    <w:p w14:paraId="3C69C72D" w14:textId="77777777" w:rsidR="00034E9C" w:rsidRPr="00D22DF2" w:rsidRDefault="00034E9C" w:rsidP="00034E9C">
      <w:pPr>
        <w:pStyle w:val="Zkladntextodsazen3"/>
        <w:tabs>
          <w:tab w:val="left" w:pos="709"/>
        </w:tabs>
        <w:ind w:left="709"/>
        <w:rPr>
          <w:rFonts w:ascii="Century Gothic" w:hAnsi="Century Gothic" w:cs="Calibri"/>
        </w:rPr>
      </w:pPr>
    </w:p>
    <w:p w14:paraId="410AD8C6" w14:textId="77777777" w:rsidR="00034E9C" w:rsidRPr="00D22DF2" w:rsidRDefault="00034E9C" w:rsidP="00C03624">
      <w:pPr>
        <w:pStyle w:val="Zkladntextodsazen3"/>
        <w:numPr>
          <w:ilvl w:val="1"/>
          <w:numId w:val="21"/>
        </w:numPr>
        <w:tabs>
          <w:tab w:val="clear" w:pos="360"/>
        </w:tabs>
        <w:suppressAutoHyphens/>
        <w:ind w:left="284" w:hanging="284"/>
        <w:rPr>
          <w:rFonts w:ascii="Century Gothic" w:hAnsi="Century Gothic" w:cs="Calibri"/>
        </w:rPr>
      </w:pPr>
      <w:r w:rsidRPr="00D22DF2">
        <w:rPr>
          <w:rFonts w:ascii="Century Gothic" w:hAnsi="Century Gothic" w:cs="Calibri"/>
        </w:rPr>
        <w:t>Zhotovitel bude mít v průběhu realizace a dokončování předmětu Díla na Staveništi výhradní odpovědnost za:</w:t>
      </w:r>
    </w:p>
    <w:p w14:paraId="582B0316" w14:textId="77777777" w:rsidR="00034E9C" w:rsidRPr="00D22DF2" w:rsidRDefault="00034E9C" w:rsidP="00034E9C">
      <w:pPr>
        <w:rPr>
          <w:rFonts w:ascii="Century Gothic" w:hAnsi="Century Gothic" w:cs="Calibri"/>
        </w:rPr>
      </w:pPr>
    </w:p>
    <w:p w14:paraId="0522570F" w14:textId="77777777" w:rsidR="00034E9C" w:rsidRPr="00D22DF2" w:rsidRDefault="00034E9C" w:rsidP="00C03624">
      <w:pPr>
        <w:pStyle w:val="Stednmka1zvraznn21"/>
        <w:numPr>
          <w:ilvl w:val="0"/>
          <w:numId w:val="34"/>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zajištění bezpečnosti všech osob oprávněných k pohybu na Staveništi, udržování Staveniště v uspořádaném stavu za účelem předcházení vzniku škod; a</w:t>
      </w:r>
    </w:p>
    <w:p w14:paraId="11729BCA" w14:textId="77777777" w:rsidR="00034E9C" w:rsidRPr="00D22DF2" w:rsidRDefault="00034E9C" w:rsidP="00C03624">
      <w:pPr>
        <w:pStyle w:val="Stednmka1zvraznn21"/>
        <w:numPr>
          <w:ilvl w:val="0"/>
          <w:numId w:val="34"/>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zajištění veškerého osvětlení a zábran potřebných pro průběh prací, bezpečnostních a dopravních opatření pro ochranu staveniště, materiálů a techniky vnesených na Staveniště, jakož i odpovědnost za zajištění opatření pro zabezpečení bezpečnosti silničního provozu v souvislosti s omezeními spojenými s realizací Díla a za osazení případného dopravního značení; a</w:t>
      </w:r>
    </w:p>
    <w:p w14:paraId="74CF56D7" w14:textId="77777777" w:rsidR="00034E9C" w:rsidRPr="00D22DF2" w:rsidRDefault="00034E9C" w:rsidP="00C03624">
      <w:pPr>
        <w:pStyle w:val="Stednmka1zvraznn21"/>
        <w:numPr>
          <w:ilvl w:val="0"/>
          <w:numId w:val="34"/>
        </w:numPr>
        <w:jc w:val="both"/>
        <w:rPr>
          <w:rFonts w:ascii="Century Gothic" w:hAnsi="Century Gothic" w:cs="Calibri"/>
          <w:sz w:val="20"/>
          <w:szCs w:val="20"/>
        </w:rPr>
      </w:pPr>
      <w:r w:rsidRPr="00D22DF2">
        <w:rPr>
          <w:rFonts w:ascii="Century Gothic" w:hAnsi="Century Gothic" w:cs="Calibri"/>
          <w:sz w:val="20"/>
          <w:szCs w:val="20"/>
        </w:rPr>
        <w:t>provedení veškerých odpovídajících úkonů k ochraně životního prostředí na Staveništi i mimo ně a k předcházení a zabránění vzniku škod znečištěním, hlukem, nebo z jiných důvodů vyvolaných a způsobených provozní činností Zhotovitele či jeho poddodavatelů, likvidaci a uskladňování veškerého odpadu vznikajícího při provádění Díla v souladu s právními předpisy.</w:t>
      </w:r>
    </w:p>
    <w:p w14:paraId="51437ABA" w14:textId="77777777" w:rsidR="00034E9C" w:rsidRPr="00D22DF2" w:rsidRDefault="00034E9C" w:rsidP="00034E9C">
      <w:pPr>
        <w:rPr>
          <w:rFonts w:ascii="Century Gothic" w:hAnsi="Century Gothic" w:cs="Calibri"/>
        </w:rPr>
      </w:pPr>
    </w:p>
    <w:p w14:paraId="24C81EE5" w14:textId="77777777" w:rsidR="00034E9C" w:rsidRPr="00D22DF2" w:rsidRDefault="00034E9C" w:rsidP="00C03624">
      <w:pPr>
        <w:pStyle w:val="Stednmka1zvraznn21"/>
        <w:numPr>
          <w:ilvl w:val="1"/>
          <w:numId w:val="21"/>
        </w:numPr>
        <w:ind w:left="284" w:hanging="284"/>
        <w:jc w:val="both"/>
        <w:rPr>
          <w:rFonts w:ascii="Century Gothic" w:hAnsi="Century Gothic" w:cs="Calibri"/>
          <w:sz w:val="20"/>
          <w:szCs w:val="20"/>
        </w:rPr>
      </w:pPr>
      <w:r w:rsidRPr="00D22DF2">
        <w:rPr>
          <w:rFonts w:ascii="Century Gothic" w:hAnsi="Century Gothic" w:cs="Calibri"/>
          <w:sz w:val="20"/>
          <w:szCs w:val="20"/>
        </w:rPr>
        <w:t xml:space="preserve">Zhotovitel je povinen před započetím výkopových prací zabezpečit na svůj náklad vytyčení všech stávajících sítí a zařízení a splnit veškeré podmínky stanovené ve vyjádření jednotlivých správců těchto zařízení. Za veškeré Zhotovitelem či jeho poddodavateli způsobené škody na stávajícím potrubí, vedení a kabelech nese výhradně a v plném </w:t>
      </w:r>
      <w:r w:rsidRPr="00D22DF2">
        <w:rPr>
          <w:rFonts w:ascii="Century Gothic" w:hAnsi="Century Gothic" w:cs="Calibri"/>
          <w:sz w:val="20"/>
          <w:szCs w:val="20"/>
        </w:rPr>
        <w:lastRenderedPageBreak/>
        <w:t>rozsahu odpovědnost Zhotovitel. Zhotovitel je před zahájením provádění Díla rovněž povinen ohledat s odbornou péčí odpovídající jeho předmětu podnikání a závazkům dle této Smlouvy Staveniště z hlediska zjištění možných překážek v následném provádění Díla, neuvedených v této Smlouvě a jejích přílohách či v dalších podkladech pro realizaci Díla.</w:t>
      </w:r>
    </w:p>
    <w:p w14:paraId="2C55EB31" w14:textId="77777777" w:rsidR="00034E9C" w:rsidRPr="00D22DF2" w:rsidRDefault="00034E9C" w:rsidP="00034E9C">
      <w:pPr>
        <w:pStyle w:val="Stednmka1zvraznn21"/>
        <w:ind w:left="0"/>
        <w:jc w:val="both"/>
        <w:rPr>
          <w:rFonts w:ascii="Century Gothic" w:hAnsi="Century Gothic" w:cs="Calibri"/>
          <w:sz w:val="20"/>
          <w:szCs w:val="20"/>
        </w:rPr>
      </w:pPr>
    </w:p>
    <w:p w14:paraId="772C92E2" w14:textId="77777777" w:rsidR="00034E9C" w:rsidRPr="00D22DF2" w:rsidRDefault="00034E9C" w:rsidP="00C03624">
      <w:pPr>
        <w:pStyle w:val="Stednmka1zvraznn21"/>
        <w:numPr>
          <w:ilvl w:val="1"/>
          <w:numId w:val="21"/>
        </w:numPr>
        <w:ind w:left="284" w:hanging="284"/>
        <w:jc w:val="both"/>
        <w:rPr>
          <w:rFonts w:ascii="Century Gothic" w:hAnsi="Century Gothic" w:cs="Calibri"/>
          <w:sz w:val="20"/>
          <w:szCs w:val="20"/>
        </w:rPr>
      </w:pPr>
      <w:r w:rsidRPr="00D22DF2">
        <w:rPr>
          <w:rFonts w:ascii="Century Gothic" w:hAnsi="Century Gothic" w:cs="Calibri"/>
          <w:sz w:val="20"/>
          <w:szCs w:val="20"/>
        </w:rPr>
        <w:t>Zhotovitel po celou dobu realizace Díla 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40BF160" w14:textId="77777777" w:rsidR="00034E9C" w:rsidRPr="00D22DF2" w:rsidRDefault="00034E9C" w:rsidP="00034E9C">
      <w:pPr>
        <w:rPr>
          <w:rFonts w:ascii="Century Gothic" w:hAnsi="Century Gothic" w:cs="Calibri"/>
        </w:rPr>
      </w:pPr>
    </w:p>
    <w:p w14:paraId="59379A5C" w14:textId="77777777" w:rsidR="00034E9C" w:rsidRPr="00D22DF2" w:rsidRDefault="00034E9C" w:rsidP="00C03624">
      <w:pPr>
        <w:pStyle w:val="Stednmka1zvraznn21"/>
        <w:numPr>
          <w:ilvl w:val="1"/>
          <w:numId w:val="21"/>
        </w:numPr>
        <w:ind w:left="284" w:hanging="284"/>
        <w:jc w:val="both"/>
        <w:rPr>
          <w:rFonts w:ascii="Century Gothic" w:hAnsi="Century Gothic" w:cs="Calibri"/>
          <w:sz w:val="20"/>
          <w:szCs w:val="20"/>
        </w:rPr>
      </w:pPr>
      <w:r w:rsidRPr="00D22DF2">
        <w:rPr>
          <w:rFonts w:ascii="Century Gothic" w:hAnsi="Century Gothic" w:cs="Calibri"/>
          <w:sz w:val="20"/>
          <w:szCs w:val="20"/>
        </w:rPr>
        <w:t xml:space="preserve">Zhotovitel zajišťuje přípravu Staveniště, zařízení Staveniště, včetně zajištění energií potřebných k provádění prací dle této Smlouvy, na vlastní nebezpečí a na vlastní náklady. </w:t>
      </w:r>
    </w:p>
    <w:p w14:paraId="452994E3" w14:textId="77777777" w:rsidR="00034E9C" w:rsidRPr="00D22DF2" w:rsidRDefault="00034E9C" w:rsidP="00034E9C">
      <w:pPr>
        <w:rPr>
          <w:rFonts w:ascii="Century Gothic" w:hAnsi="Century Gothic" w:cs="Calibri"/>
        </w:rPr>
      </w:pPr>
    </w:p>
    <w:p w14:paraId="67419DA8" w14:textId="77777777" w:rsidR="00034E9C" w:rsidRPr="00D22DF2" w:rsidRDefault="00034E9C" w:rsidP="00C03624">
      <w:pPr>
        <w:pStyle w:val="Stednmka1zvraznn21"/>
        <w:numPr>
          <w:ilvl w:val="1"/>
          <w:numId w:val="21"/>
        </w:numPr>
        <w:tabs>
          <w:tab w:val="clear" w:pos="360"/>
        </w:tabs>
        <w:ind w:left="426" w:hanging="426"/>
        <w:jc w:val="both"/>
        <w:rPr>
          <w:rFonts w:ascii="Century Gothic" w:hAnsi="Century Gothic" w:cs="Calibri"/>
          <w:sz w:val="20"/>
          <w:szCs w:val="20"/>
        </w:rPr>
      </w:pPr>
      <w:r w:rsidRPr="00D22DF2">
        <w:rPr>
          <w:rFonts w:ascii="Century Gothic" w:hAnsi="Century Gothic" w:cs="Calibri"/>
          <w:sz w:val="20"/>
          <w:szCs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5B4A2406" w14:textId="77777777" w:rsidR="00034E9C" w:rsidRPr="00D22DF2" w:rsidRDefault="00034E9C" w:rsidP="00034E9C">
      <w:pPr>
        <w:pStyle w:val="Odstavecseseznamem"/>
        <w:ind w:left="709"/>
        <w:rPr>
          <w:rFonts w:ascii="Century Gothic" w:hAnsi="Century Gothic" w:cs="Calibri"/>
        </w:rPr>
      </w:pPr>
    </w:p>
    <w:p w14:paraId="4654ECE5" w14:textId="77777777" w:rsidR="00034E9C" w:rsidRPr="00D22DF2" w:rsidRDefault="00034E9C" w:rsidP="00C03624">
      <w:pPr>
        <w:pStyle w:val="Stednmka1zvraznn21"/>
        <w:numPr>
          <w:ilvl w:val="1"/>
          <w:numId w:val="21"/>
        </w:numPr>
        <w:tabs>
          <w:tab w:val="clear" w:pos="360"/>
        </w:tabs>
        <w:ind w:left="426" w:hanging="426"/>
        <w:jc w:val="both"/>
        <w:rPr>
          <w:rFonts w:ascii="Century Gothic" w:hAnsi="Century Gothic" w:cs="Calibri"/>
          <w:sz w:val="20"/>
          <w:szCs w:val="20"/>
        </w:rPr>
      </w:pPr>
      <w:r w:rsidRPr="00D22DF2">
        <w:rPr>
          <w:rFonts w:ascii="Century Gothic" w:hAnsi="Century Gothic" w:cs="Calibri"/>
          <w:sz w:val="20"/>
          <w:szCs w:val="20"/>
        </w:rPr>
        <w:t xml:space="preserve">Před zahájením stavebních prací Zhotovitel dodá na Staveniště štítek s oznámením o povolení stavby, a ponechá jej tam až do podpisu protokolu o předání a převzetí Díla. </w:t>
      </w:r>
    </w:p>
    <w:p w14:paraId="4310EA8D" w14:textId="77777777" w:rsidR="00034E9C" w:rsidRPr="00D22DF2" w:rsidRDefault="00034E9C" w:rsidP="00034E9C">
      <w:pPr>
        <w:pStyle w:val="Odstavecseseznamem"/>
        <w:ind w:left="709"/>
        <w:rPr>
          <w:rFonts w:ascii="Century Gothic" w:hAnsi="Century Gothic" w:cs="Calibri"/>
        </w:rPr>
      </w:pPr>
    </w:p>
    <w:p w14:paraId="7B03097F" w14:textId="77777777" w:rsidR="00034E9C" w:rsidRPr="00D22DF2" w:rsidRDefault="00034E9C" w:rsidP="00C03624">
      <w:pPr>
        <w:pStyle w:val="Stednmka1zvraznn21"/>
        <w:numPr>
          <w:ilvl w:val="1"/>
          <w:numId w:val="21"/>
        </w:numPr>
        <w:tabs>
          <w:tab w:val="clear" w:pos="360"/>
        </w:tabs>
        <w:ind w:left="284" w:hanging="284"/>
        <w:jc w:val="both"/>
        <w:rPr>
          <w:rFonts w:ascii="Century Gothic" w:hAnsi="Century Gothic" w:cs="Calibri"/>
          <w:sz w:val="20"/>
          <w:szCs w:val="20"/>
        </w:rPr>
      </w:pPr>
      <w:r w:rsidRPr="00D22DF2">
        <w:rPr>
          <w:rFonts w:ascii="Century Gothic" w:hAnsi="Century Gothic" w:cs="Calibri"/>
          <w:sz w:val="20"/>
          <w:szCs w:val="20"/>
        </w:rPr>
        <w:t xml:space="preserve">Zhotovitel je povinen zajistit v rámci zařízení Staveniště podmínky pro řádný a neomezující výkon činností následujících osob: </w:t>
      </w:r>
    </w:p>
    <w:p w14:paraId="3E904B04" w14:textId="77777777" w:rsidR="00034E9C" w:rsidRPr="00D22DF2" w:rsidRDefault="00034E9C" w:rsidP="00034E9C">
      <w:pPr>
        <w:pStyle w:val="Odstavecseseznamem"/>
        <w:rPr>
          <w:rFonts w:ascii="Century Gothic" w:hAnsi="Century Gothic" w:cs="Calibri"/>
        </w:rPr>
      </w:pPr>
    </w:p>
    <w:p w14:paraId="409AB849" w14:textId="77777777" w:rsidR="00034E9C" w:rsidRPr="00D22DF2" w:rsidRDefault="00034E9C" w:rsidP="00C03624">
      <w:pPr>
        <w:pStyle w:val="Odstavecseseznamem"/>
        <w:numPr>
          <w:ilvl w:val="0"/>
          <w:numId w:val="35"/>
        </w:numPr>
        <w:spacing w:after="120"/>
        <w:jc w:val="both"/>
        <w:rPr>
          <w:rFonts w:ascii="Century Gothic" w:hAnsi="Century Gothic" w:cs="Calibri"/>
        </w:rPr>
      </w:pPr>
      <w:r w:rsidRPr="00D22DF2">
        <w:rPr>
          <w:rFonts w:ascii="Century Gothic" w:hAnsi="Century Gothic" w:cs="Calibri"/>
        </w:rPr>
        <w:t>osoba vykonávající činnost „</w:t>
      </w:r>
      <w:r w:rsidRPr="00D22DF2">
        <w:rPr>
          <w:rFonts w:ascii="Century Gothic" w:hAnsi="Century Gothic" w:cs="Calibri"/>
          <w:b/>
        </w:rPr>
        <w:t>TDS</w:t>
      </w:r>
      <w:r w:rsidRPr="00D22DF2">
        <w:rPr>
          <w:rFonts w:ascii="Century Gothic" w:hAnsi="Century Gothic" w:cs="Calibri"/>
        </w:rPr>
        <w:t>“ ve vztahu k Dílu, jejímž předmětem je zajištění činnosti technického dozoru stavebníka dle Stavebního zákona;</w:t>
      </w:r>
    </w:p>
    <w:p w14:paraId="0A9CAE93" w14:textId="77777777" w:rsidR="00034E9C" w:rsidRPr="00D22DF2" w:rsidRDefault="00034E9C" w:rsidP="00034E9C">
      <w:pPr>
        <w:pStyle w:val="Odstavecseseznamem"/>
        <w:ind w:left="1417"/>
        <w:jc w:val="both"/>
        <w:rPr>
          <w:rFonts w:ascii="Century Gothic" w:hAnsi="Century Gothic" w:cs="Calibri"/>
        </w:rPr>
      </w:pPr>
    </w:p>
    <w:p w14:paraId="37E20004" w14:textId="77777777" w:rsidR="00034E9C" w:rsidRPr="00D22DF2" w:rsidRDefault="00034E9C" w:rsidP="00C03624">
      <w:pPr>
        <w:pStyle w:val="Zkladntextodsazen3"/>
        <w:numPr>
          <w:ilvl w:val="1"/>
          <w:numId w:val="21"/>
        </w:numPr>
        <w:tabs>
          <w:tab w:val="clear" w:pos="360"/>
        </w:tabs>
        <w:suppressAutoHyphens/>
        <w:ind w:left="284" w:hanging="284"/>
        <w:rPr>
          <w:rFonts w:ascii="Century Gothic" w:hAnsi="Century Gothic" w:cs="Calibri"/>
        </w:rPr>
      </w:pPr>
      <w:r w:rsidRPr="00D22DF2">
        <w:rPr>
          <w:rFonts w:ascii="Century Gothic" w:hAnsi="Century Gothic" w:cs="Calibri"/>
        </w:rPr>
        <w:t xml:space="preserve">Nejpozději do 10 pracovních dnů po podpisu protokolu o předání a převzetí Díla je Zhotovitel povinen Staveniště zcela vyklidit a uvést do původního stavu v souladu s Projektovou dokumentací a pravomocnými rozhodnutími správních orgánů.  </w:t>
      </w:r>
    </w:p>
    <w:p w14:paraId="257F5873" w14:textId="77777777" w:rsidR="00034E9C" w:rsidRPr="00D22DF2" w:rsidRDefault="00034E9C" w:rsidP="009E6EB2">
      <w:pPr>
        <w:pStyle w:val="Zkladntextodsazen3"/>
        <w:tabs>
          <w:tab w:val="left" w:pos="709"/>
        </w:tabs>
        <w:suppressAutoHyphens/>
        <w:ind w:left="0" w:firstLine="0"/>
        <w:rPr>
          <w:rFonts w:ascii="Century Gothic" w:hAnsi="Century Gothic" w:cs="Calibri"/>
        </w:rPr>
      </w:pPr>
    </w:p>
    <w:p w14:paraId="21710108" w14:textId="77777777" w:rsidR="00034E9C" w:rsidRPr="00D22DF2" w:rsidRDefault="00034E9C" w:rsidP="002A580D">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VII.</w:t>
      </w:r>
    </w:p>
    <w:p w14:paraId="07414DCD" w14:textId="77777777" w:rsidR="00034E9C" w:rsidRPr="00D22DF2" w:rsidRDefault="00034E9C" w:rsidP="002A580D">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STAVEBNÍ DENÍK</w:t>
      </w:r>
    </w:p>
    <w:p w14:paraId="6F52664B" w14:textId="77777777" w:rsidR="00034E9C" w:rsidRPr="00D22DF2" w:rsidRDefault="00034E9C" w:rsidP="00034E9C">
      <w:pPr>
        <w:jc w:val="both"/>
        <w:rPr>
          <w:rFonts w:ascii="Century Gothic" w:hAnsi="Century Gothic" w:cs="Calibri"/>
        </w:rPr>
      </w:pPr>
    </w:p>
    <w:p w14:paraId="472B4D9F" w14:textId="77777777" w:rsidR="00034E9C" w:rsidRPr="00D22DF2" w:rsidRDefault="00034E9C" w:rsidP="00034E9C">
      <w:pPr>
        <w:numPr>
          <w:ilvl w:val="0"/>
          <w:numId w:val="3"/>
        </w:numPr>
        <w:jc w:val="both"/>
        <w:rPr>
          <w:rFonts w:ascii="Century Gothic" w:hAnsi="Century Gothic" w:cs="Calibri"/>
        </w:rPr>
      </w:pPr>
      <w:r w:rsidRPr="00D22DF2">
        <w:rPr>
          <w:rFonts w:ascii="Century Gothic" w:hAnsi="Century Gothic" w:cs="Calibri"/>
        </w:rPr>
        <w:t xml:space="preserve">Zhotovitel se zavazuje ode dne předání Staveniště Objednatelem Zhotoviteli vést stavební deník v jednom originále a dvou průpisech. </w:t>
      </w:r>
    </w:p>
    <w:p w14:paraId="634DA8B2" w14:textId="77777777" w:rsidR="00034E9C" w:rsidRPr="00D22DF2" w:rsidRDefault="00034E9C" w:rsidP="00034E9C">
      <w:pPr>
        <w:jc w:val="both"/>
        <w:rPr>
          <w:rFonts w:ascii="Century Gothic" w:hAnsi="Century Gothic" w:cs="Calibri"/>
        </w:rPr>
      </w:pPr>
    </w:p>
    <w:p w14:paraId="354DAFFF" w14:textId="77777777" w:rsidR="00034E9C" w:rsidRPr="00D22DF2" w:rsidRDefault="00034E9C" w:rsidP="00034E9C">
      <w:pPr>
        <w:numPr>
          <w:ilvl w:val="0"/>
          <w:numId w:val="4"/>
        </w:numPr>
        <w:jc w:val="both"/>
        <w:rPr>
          <w:rFonts w:ascii="Century Gothic" w:hAnsi="Century Gothic" w:cs="Calibri"/>
        </w:rPr>
      </w:pPr>
      <w:r w:rsidRPr="00D22DF2">
        <w:rPr>
          <w:rFonts w:ascii="Century Gothic" w:hAnsi="Century Gothic" w:cs="Calibri"/>
        </w:rPr>
        <w:t xml:space="preserve">První strana průpisu bude po ukončení zápisu na stránce a podepsání TDS předána Objednateli. Ve stavebním deníku budou zaznamenávány veškeré skutečnosti o průběhu všech prací, včetně prací poddodavatelů. Do stavebního deníku bude Zhotovitel zapisovat všechny skutečnosti stanovené obecně závaznými právními předpisy a Kvalitativními standardy a současně všechny skutečnosti rozhodné pro plnění podmínek této Smlouvy. Stavební deník bude uložen na Staveništi a bude oběma stranám kdykoliv přístupný v době přítomnosti jakýchkoli osob na Staveništi. Originál stavebního deníku předá Zhotovitel Objednateli okamžikem podpisu protokolu o předání a převzetí Díla.  </w:t>
      </w:r>
    </w:p>
    <w:p w14:paraId="0065A2BB" w14:textId="77777777" w:rsidR="00034E9C" w:rsidRPr="00D22DF2" w:rsidRDefault="00034E9C" w:rsidP="00034E9C">
      <w:pPr>
        <w:jc w:val="both"/>
        <w:rPr>
          <w:rFonts w:ascii="Century Gothic" w:hAnsi="Century Gothic" w:cs="Calibri"/>
        </w:rPr>
      </w:pPr>
    </w:p>
    <w:p w14:paraId="56209249" w14:textId="77777777" w:rsidR="00034E9C" w:rsidRPr="00D22DF2" w:rsidRDefault="00034E9C" w:rsidP="00034E9C">
      <w:pPr>
        <w:numPr>
          <w:ilvl w:val="0"/>
          <w:numId w:val="4"/>
        </w:numPr>
        <w:jc w:val="both"/>
        <w:rPr>
          <w:rFonts w:ascii="Century Gothic" w:hAnsi="Century Gothic" w:cs="Calibri"/>
          <w:b/>
        </w:rPr>
      </w:pPr>
      <w:r w:rsidRPr="00D22DF2">
        <w:rPr>
          <w:rFonts w:ascii="Century Gothic" w:hAnsi="Century Gothic" w:cs="Calibri"/>
        </w:rPr>
        <w:t xml:space="preserve">Stavební deník dle předchozího odstavce vedou Zhotovitelem pověřené osoby. Stavbyvedoucí je Zhotovitelem jmenován nejméně pro období od podpisu Smlouvy do podpisu protokolu o předání a převzetí Díla. Stavbyvedoucí bude dohlížet na veškeré Dílo prováděné Zhotovitelem v Místě plnění a bude přítomen v Místě plnění během běžné pracovní doby s výjimkou dovolené, zdravotní dovolené nebo nepřítomnosti z důvodů řádného plnění Smlouvy. </w:t>
      </w:r>
    </w:p>
    <w:p w14:paraId="3A98D6C2" w14:textId="77777777" w:rsidR="00034E9C" w:rsidRPr="00D22DF2" w:rsidRDefault="00034E9C" w:rsidP="00034E9C">
      <w:pPr>
        <w:pStyle w:val="Odstavecseseznamem"/>
        <w:rPr>
          <w:rFonts w:ascii="Century Gothic" w:hAnsi="Century Gothic" w:cs="Calibri"/>
          <w:b/>
        </w:rPr>
      </w:pPr>
    </w:p>
    <w:p w14:paraId="1473A958" w14:textId="77777777" w:rsidR="00034E9C" w:rsidRPr="00D22DF2" w:rsidRDefault="00034E9C" w:rsidP="00034E9C">
      <w:pPr>
        <w:numPr>
          <w:ilvl w:val="0"/>
          <w:numId w:val="4"/>
        </w:numPr>
        <w:jc w:val="both"/>
        <w:rPr>
          <w:rFonts w:ascii="Century Gothic" w:hAnsi="Century Gothic" w:cs="Calibri"/>
          <w:b/>
        </w:rPr>
      </w:pPr>
      <w:r w:rsidRPr="00D22DF2">
        <w:rPr>
          <w:rFonts w:ascii="Century Gothic" w:hAnsi="Century Gothic" w:cs="Calibri"/>
        </w:rPr>
        <w:t xml:space="preserve">V případě změny osoby stavbyvedoucího musí být tato skutečnost bezodkladně uvedena ve stavebním deníku, přičemž takováto změna podléhá vždy předchozímu souhlasu Objednatele. Objednatel se zavazuje souhlas se změnou osoby stavbyvedoucího </w:t>
      </w:r>
      <w:r w:rsidRPr="00D22DF2">
        <w:rPr>
          <w:rFonts w:ascii="Century Gothic" w:hAnsi="Century Gothic" w:cs="Calibri"/>
        </w:rPr>
        <w:lastRenderedPageBreak/>
        <w:t>bezdůvodně neodepřít s tím, že k návrhu nové osoby stavbyvedoucího je Objednatel povinen vyjádřit se ve lhůtě tří (3) pracovních dnů poté, kdy mu bude ze strany Zhotovitele předložena identifikace nově navrhované osoby. V případě, že Objednatel souhlas se změnou osoby stavbyvedoucího důvodně odepře, je Zhotovitel povinen předložit Objednateli návrh nové osoby, a to ve lhůtě pěti (5) pracovních dnů poté, kdy byl souhlas se změnou osoby stavbyvedoucího Objednatelem důvodně odepřen</w:t>
      </w:r>
      <w:r w:rsidRPr="00D22DF2">
        <w:rPr>
          <w:rFonts w:ascii="Century Gothic" w:hAnsi="Century Gothic"/>
        </w:rPr>
        <w:t xml:space="preserve">. </w:t>
      </w:r>
    </w:p>
    <w:p w14:paraId="343458C8" w14:textId="77777777" w:rsidR="00034E9C" w:rsidRPr="00D22DF2" w:rsidRDefault="00034E9C" w:rsidP="00034E9C">
      <w:pPr>
        <w:jc w:val="both"/>
        <w:rPr>
          <w:rFonts w:ascii="Century Gothic" w:hAnsi="Century Gothic" w:cs="Calibri"/>
        </w:rPr>
      </w:pPr>
    </w:p>
    <w:p w14:paraId="573EB2E4" w14:textId="77777777" w:rsidR="00034E9C" w:rsidRPr="00D22DF2" w:rsidRDefault="00034E9C" w:rsidP="00C03624">
      <w:pPr>
        <w:numPr>
          <w:ilvl w:val="0"/>
          <w:numId w:val="5"/>
        </w:numPr>
        <w:tabs>
          <w:tab w:val="clear" w:pos="360"/>
          <w:tab w:val="num" w:pos="284"/>
        </w:tabs>
        <w:jc w:val="both"/>
        <w:rPr>
          <w:rFonts w:ascii="Century Gothic" w:hAnsi="Century Gothic" w:cs="Calibri"/>
        </w:rPr>
      </w:pPr>
      <w:r w:rsidRPr="00D22DF2">
        <w:rPr>
          <w:rFonts w:ascii="Century Gothic" w:hAnsi="Century Gothic" w:cs="Calibri"/>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B61C48C" w14:textId="77777777" w:rsidR="00034E9C" w:rsidRPr="00D22DF2" w:rsidRDefault="00034E9C" w:rsidP="00034E9C">
      <w:pPr>
        <w:ind w:left="283"/>
        <w:jc w:val="both"/>
        <w:rPr>
          <w:rFonts w:ascii="Century Gothic" w:hAnsi="Century Gothic" w:cs="Calibri"/>
        </w:rPr>
      </w:pPr>
    </w:p>
    <w:p w14:paraId="10BE0208" w14:textId="77777777" w:rsidR="00034E9C" w:rsidRPr="00D22DF2" w:rsidRDefault="00034E9C" w:rsidP="00C03624">
      <w:pPr>
        <w:pStyle w:val="Zkladntextodsazen3"/>
        <w:numPr>
          <w:ilvl w:val="0"/>
          <w:numId w:val="5"/>
        </w:numPr>
        <w:tabs>
          <w:tab w:val="left" w:pos="709"/>
          <w:tab w:val="left" w:pos="851"/>
        </w:tabs>
        <w:suppressAutoHyphens/>
        <w:rPr>
          <w:rFonts w:ascii="Century Gothic" w:hAnsi="Century Gothic" w:cs="Calibri"/>
        </w:rPr>
      </w:pPr>
      <w:r w:rsidRPr="00D22DF2">
        <w:rPr>
          <w:rFonts w:ascii="Century Gothic" w:hAnsi="Century Gothic" w:cs="Calibri"/>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 (musí být proškrtnuta).</w:t>
      </w:r>
    </w:p>
    <w:p w14:paraId="6460B835" w14:textId="77777777" w:rsidR="00034E9C" w:rsidRPr="00D22DF2" w:rsidRDefault="00034E9C" w:rsidP="00034E9C">
      <w:pPr>
        <w:pStyle w:val="Zkladntextodsazen3"/>
        <w:tabs>
          <w:tab w:val="left" w:pos="709"/>
        </w:tabs>
        <w:ind w:left="0"/>
        <w:rPr>
          <w:rFonts w:ascii="Century Gothic" w:hAnsi="Century Gothic" w:cs="Calibri"/>
        </w:rPr>
      </w:pPr>
    </w:p>
    <w:p w14:paraId="6D87B825" w14:textId="77777777" w:rsidR="00034E9C" w:rsidRPr="00D22DF2" w:rsidRDefault="00034E9C" w:rsidP="00C03624">
      <w:pPr>
        <w:pStyle w:val="Zkladntextodsazen3"/>
        <w:numPr>
          <w:ilvl w:val="0"/>
          <w:numId w:val="5"/>
        </w:numPr>
        <w:tabs>
          <w:tab w:val="left" w:pos="709"/>
          <w:tab w:val="left" w:pos="851"/>
        </w:tabs>
        <w:suppressAutoHyphens/>
        <w:rPr>
          <w:rFonts w:ascii="Century Gothic" w:hAnsi="Century Gothic" w:cs="Calibri"/>
        </w:rPr>
      </w:pPr>
      <w:r w:rsidRPr="00D22DF2">
        <w:rPr>
          <w:rFonts w:ascii="Century Gothic" w:hAnsi="Century Gothic" w:cs="Calibri"/>
        </w:rPr>
        <w:t>Zhotovitel se zavazuje na základě žádosti zástupce Objednatele bezodkladně předávat Objednateli úplné kopie zápisů ze stavebního deníku.</w:t>
      </w:r>
    </w:p>
    <w:p w14:paraId="0AB05D0E" w14:textId="77777777" w:rsidR="00034E9C" w:rsidRPr="00D22DF2" w:rsidRDefault="00034E9C" w:rsidP="00034E9C">
      <w:pPr>
        <w:pStyle w:val="Odstavecseseznamem"/>
        <w:rPr>
          <w:rFonts w:ascii="Century Gothic" w:hAnsi="Century Gothic" w:cs="Calibri"/>
        </w:rPr>
      </w:pPr>
    </w:p>
    <w:p w14:paraId="2AEE8E12" w14:textId="77777777" w:rsidR="00034E9C" w:rsidRPr="00D22DF2" w:rsidRDefault="00034E9C" w:rsidP="00C03624">
      <w:pPr>
        <w:pStyle w:val="Zkladntextodsazen3"/>
        <w:numPr>
          <w:ilvl w:val="0"/>
          <w:numId w:val="5"/>
        </w:numPr>
        <w:tabs>
          <w:tab w:val="left" w:pos="709"/>
          <w:tab w:val="left" w:pos="851"/>
        </w:tabs>
        <w:suppressAutoHyphens/>
        <w:rPr>
          <w:rFonts w:ascii="Century Gothic" w:hAnsi="Century Gothic" w:cs="Calibri"/>
        </w:rPr>
      </w:pPr>
      <w:r w:rsidRPr="00D22DF2">
        <w:rPr>
          <w:rFonts w:ascii="Century Gothic" w:hAnsi="Century Gothic" w:cs="Calibri"/>
        </w:rPr>
        <w:t>Zápisy ve stavebním deníku nepředstavují ani nenahrazují dohody smluvních stran či zvláštní písemná prohlášení kterékoliv ze smluvních stran, která dle této Smlouvy musí učinit a doručit druhé ze smluvních stran.</w:t>
      </w:r>
    </w:p>
    <w:p w14:paraId="1CCD13EB" w14:textId="77777777" w:rsidR="00034E9C" w:rsidRPr="00D22DF2" w:rsidRDefault="00034E9C" w:rsidP="00034E9C">
      <w:pPr>
        <w:pStyle w:val="Odstavecseseznamem"/>
        <w:rPr>
          <w:rFonts w:ascii="Century Gothic" w:hAnsi="Century Gothic" w:cs="Calibri"/>
        </w:rPr>
      </w:pPr>
    </w:p>
    <w:p w14:paraId="0281EDE0" w14:textId="77777777" w:rsidR="00034E9C" w:rsidRPr="00D22DF2" w:rsidRDefault="00034E9C" w:rsidP="002A580D">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VIII.</w:t>
      </w:r>
    </w:p>
    <w:p w14:paraId="4D8F5323" w14:textId="77777777" w:rsidR="00034E9C" w:rsidRPr="00D22DF2" w:rsidRDefault="00034E9C" w:rsidP="002A580D">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NĚKTERÉ PODMÍNKY PROVÁDĚNÍ DÍLA</w:t>
      </w:r>
    </w:p>
    <w:p w14:paraId="0E75385E" w14:textId="77777777" w:rsidR="00034E9C" w:rsidRPr="00D22DF2" w:rsidRDefault="00034E9C" w:rsidP="00034E9C">
      <w:pPr>
        <w:jc w:val="both"/>
        <w:rPr>
          <w:rFonts w:ascii="Century Gothic" w:hAnsi="Century Gothic" w:cs="Calibri"/>
        </w:rPr>
      </w:pPr>
    </w:p>
    <w:p w14:paraId="42001FAD" w14:textId="77777777" w:rsidR="00034E9C" w:rsidRPr="00D22DF2" w:rsidRDefault="00034E9C" w:rsidP="00C03624">
      <w:pPr>
        <w:numPr>
          <w:ilvl w:val="0"/>
          <w:numId w:val="6"/>
        </w:numPr>
        <w:jc w:val="both"/>
        <w:rPr>
          <w:rFonts w:ascii="Century Gothic" w:hAnsi="Century Gothic" w:cs="Calibri"/>
        </w:rPr>
      </w:pPr>
      <w:r w:rsidRPr="00D22DF2">
        <w:rPr>
          <w:rFonts w:ascii="Century Gothic" w:hAnsi="Century Gothic" w:cs="Calibri"/>
        </w:rPr>
        <w:t xml:space="preserve">Objednatel bude organizovat na Staveništi nejméně 1x za 14 dní (jinak vždy dle potřeby) kontrolní dny za účasti oprávněného zástupce Objednatele, Zhotovitele a osoby vykonávající TDS. Z kontrolního dne bude pořízen písemný záznam, podepsaný zúčastněnými zástupci smluvních stran a TDS. Zjištěné nedostatky a vady při provádění Díla je Zhotovitel povinen odstranit v termínu uvedeném v písemném záznamu z kontrolního dne. Termín konání prvního kontrolního dne bude dohodnut při předání Staveniště a uveden v protokolu o předání a převzetí Staveniště. Termín konání dalšího následujícího kontrolního dne bude vždy určen v písemném zápise z proběhnuvšího kontrolního dne. Dle požadavků Objednatele se mohou kontrolní dny konat také v sídle Objednatele. Objednatel je oprávněn zorganizovat rovněž nultý kontrolní den, a to kdykoliv v době před podpisem protokolu o předání a převzetí Staveniště; nultý kontrolní den bude zorganizován v místě a v termínu určeném Objednatelem. V případě, že kontrolní den bude konán na Staveništi, je Zhotovitel povinen zajistit odpovídající prostory pro jeho konání. </w:t>
      </w:r>
    </w:p>
    <w:p w14:paraId="19CC0C29" w14:textId="77777777" w:rsidR="00034E9C" w:rsidRPr="00D22DF2" w:rsidRDefault="00034E9C" w:rsidP="00034E9C">
      <w:pPr>
        <w:jc w:val="both"/>
        <w:rPr>
          <w:rFonts w:ascii="Century Gothic" w:hAnsi="Century Gothic" w:cs="Calibri"/>
        </w:rPr>
      </w:pPr>
    </w:p>
    <w:p w14:paraId="43FB5257" w14:textId="77777777" w:rsidR="00034E9C" w:rsidRPr="00D22DF2" w:rsidRDefault="00034E9C" w:rsidP="00C03624">
      <w:pPr>
        <w:numPr>
          <w:ilvl w:val="0"/>
          <w:numId w:val="6"/>
        </w:numPr>
        <w:jc w:val="both"/>
        <w:rPr>
          <w:rFonts w:ascii="Century Gothic" w:hAnsi="Century Gothic" w:cs="Calibri"/>
        </w:rPr>
      </w:pPr>
      <w:r w:rsidRPr="00D22DF2">
        <w:rPr>
          <w:rFonts w:ascii="Century Gothic" w:hAnsi="Century Gothic" w:cs="Calibri"/>
        </w:rPr>
        <w:t>Pro Dílo použije Zhotovitel jen materiály, zařízení a výrobky odpovídající kvality, které mají takové vlastnosti, aby po dobu předpokládané existence Díla byla, při běžné údržbě, zaručena očekávaná životnost, požadovaná mechanická pevnost a stabilita, požární bezpečnost, hygienické požadavky, ochrana zdraví a životního prostředí, bezpečnost při užívání, ochrana proti hluku</w:t>
      </w:r>
      <w:r w:rsidRPr="00D22DF2">
        <w:rPr>
          <w:rFonts w:ascii="Century Gothic" w:hAnsi="Century Gothic"/>
        </w:rPr>
        <w:t>.</w:t>
      </w:r>
    </w:p>
    <w:p w14:paraId="1B92BE75" w14:textId="77777777" w:rsidR="00034E9C" w:rsidRPr="00D22DF2" w:rsidRDefault="00034E9C" w:rsidP="0017606E">
      <w:pPr>
        <w:jc w:val="both"/>
        <w:rPr>
          <w:rFonts w:ascii="Century Gothic" w:hAnsi="Century Gothic" w:cs="Calibri"/>
        </w:rPr>
      </w:pPr>
    </w:p>
    <w:p w14:paraId="67A142BA" w14:textId="77777777" w:rsidR="00034E9C" w:rsidRPr="00D22DF2" w:rsidRDefault="00034E9C" w:rsidP="0017606E">
      <w:pPr>
        <w:pStyle w:val="Odstavecseseznamem"/>
        <w:numPr>
          <w:ilvl w:val="0"/>
          <w:numId w:val="7"/>
        </w:numPr>
        <w:contextualSpacing/>
        <w:jc w:val="both"/>
        <w:rPr>
          <w:rFonts w:ascii="Century Gothic" w:hAnsi="Century Gothic" w:cs="Calibri"/>
        </w:rPr>
      </w:pPr>
      <w:bookmarkStart w:id="7" w:name="_Ref24110684"/>
      <w:r w:rsidRPr="00D22DF2">
        <w:rPr>
          <w:rFonts w:ascii="Century Gothic" w:hAnsi="Century Gothic" w:cs="Calibri"/>
        </w:rPr>
        <w:t>Zhotovitel se zavazuje, že zajistí provádění Díla tak, aby</w:t>
      </w:r>
      <w:bookmarkEnd w:id="7"/>
      <w:r w:rsidRPr="00D22DF2">
        <w:rPr>
          <w:rFonts w:ascii="Century Gothic" w:hAnsi="Century Gothic" w:cs="Calibri"/>
        </w:rPr>
        <w:t xml:space="preserve"> provádění Díla bylo zabezpečeno pro činnost každé profese odborným dozorem Zhotovitele, který bude garantovat dodržování technologických postupů. Totéž platí pro práce poddodavatelů. Odbornou úroveň realizovaného Díla jako celku zabezpečí Zhotovitel odpovědnými osobami.</w:t>
      </w:r>
    </w:p>
    <w:p w14:paraId="3089CA90" w14:textId="77777777" w:rsidR="00034E9C" w:rsidRPr="00D22DF2" w:rsidRDefault="00034E9C" w:rsidP="00034E9C">
      <w:pPr>
        <w:jc w:val="both"/>
        <w:rPr>
          <w:rFonts w:ascii="Century Gothic" w:hAnsi="Century Gothic" w:cs="Calibri"/>
        </w:rPr>
      </w:pPr>
    </w:p>
    <w:p w14:paraId="312CCCDB" w14:textId="77777777" w:rsidR="00034E9C" w:rsidRPr="00D22DF2" w:rsidRDefault="00034E9C" w:rsidP="0017606E">
      <w:pPr>
        <w:pStyle w:val="BodyText21"/>
        <w:widowControl/>
        <w:numPr>
          <w:ilvl w:val="1"/>
          <w:numId w:val="36"/>
        </w:numPr>
        <w:spacing w:after="120"/>
        <w:jc w:val="left"/>
        <w:rPr>
          <w:rFonts w:ascii="Century Gothic" w:hAnsi="Century Gothic" w:cs="Calibri"/>
          <w:sz w:val="20"/>
          <w:szCs w:val="20"/>
        </w:rPr>
      </w:pPr>
      <w:r w:rsidRPr="00D22DF2">
        <w:rPr>
          <w:rFonts w:ascii="Century Gothic" w:hAnsi="Century Gothic" w:cs="Calibri"/>
          <w:sz w:val="20"/>
          <w:szCs w:val="20"/>
        </w:rPr>
        <w:t>Zhotovitel je povinen v průběhu realizace Díla:</w:t>
      </w:r>
    </w:p>
    <w:p w14:paraId="21B2FB71" w14:textId="07552B9A" w:rsidR="00034E9C" w:rsidRPr="009E6EB2" w:rsidRDefault="00034E9C" w:rsidP="00034E9C">
      <w:pPr>
        <w:pStyle w:val="Zkladntext2"/>
        <w:numPr>
          <w:ilvl w:val="0"/>
          <w:numId w:val="37"/>
        </w:numPr>
        <w:spacing w:after="120"/>
        <w:jc w:val="both"/>
        <w:rPr>
          <w:rFonts w:ascii="Century Gothic" w:hAnsi="Century Gothic" w:cs="Calibri"/>
          <w:sz w:val="20"/>
        </w:rPr>
      </w:pPr>
      <w:r w:rsidRPr="00D22DF2">
        <w:rPr>
          <w:rFonts w:ascii="Century Gothic" w:hAnsi="Century Gothic" w:cs="Calibri"/>
          <w:sz w:val="20"/>
        </w:rPr>
        <w:lastRenderedPageBreak/>
        <w:t xml:space="preserve">zanést do Dokumentace skutečného provedení stavby (dále </w:t>
      </w:r>
      <w:proofErr w:type="gramStart"/>
      <w:r w:rsidRPr="00D22DF2">
        <w:rPr>
          <w:rFonts w:ascii="Century Gothic" w:hAnsi="Century Gothic" w:cs="Calibri"/>
          <w:sz w:val="20"/>
        </w:rPr>
        <w:t>jen ,,DSPS</w:t>
      </w:r>
      <w:proofErr w:type="gramEnd"/>
      <w:r w:rsidRPr="00D22DF2">
        <w:rPr>
          <w:rFonts w:ascii="Century Gothic" w:hAnsi="Century Gothic" w:cs="Calibri"/>
          <w:sz w:val="20"/>
        </w:rPr>
        <w:t>“) veškeré odchylky a úpravy od navrženého technického řešení Díla, a to včetně geodetického zaměření;</w:t>
      </w:r>
    </w:p>
    <w:p w14:paraId="6A64EB4D" w14:textId="77777777" w:rsidR="00034E9C" w:rsidRPr="00D22DF2" w:rsidRDefault="00034E9C" w:rsidP="002A580D">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IX.</w:t>
      </w:r>
    </w:p>
    <w:p w14:paraId="3CA3CD3A" w14:textId="77777777" w:rsidR="00034E9C" w:rsidRPr="00D22DF2" w:rsidRDefault="00034E9C" w:rsidP="002A580D">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 xml:space="preserve">PODDODAVATELÉ </w:t>
      </w:r>
    </w:p>
    <w:p w14:paraId="73050541" w14:textId="77777777" w:rsidR="00034E9C" w:rsidRPr="00D22DF2" w:rsidRDefault="00034E9C" w:rsidP="00034E9C">
      <w:pPr>
        <w:ind w:left="283"/>
        <w:jc w:val="both"/>
        <w:rPr>
          <w:rFonts w:ascii="Century Gothic" w:hAnsi="Century Gothic" w:cs="Calibri"/>
        </w:rPr>
      </w:pPr>
    </w:p>
    <w:p w14:paraId="22A790FE" w14:textId="77777777" w:rsidR="00034E9C" w:rsidRPr="00D22DF2" w:rsidRDefault="00034E9C" w:rsidP="00C03624">
      <w:pPr>
        <w:numPr>
          <w:ilvl w:val="0"/>
          <w:numId w:val="10"/>
        </w:numPr>
        <w:jc w:val="both"/>
        <w:rPr>
          <w:rFonts w:ascii="Century Gothic" w:hAnsi="Century Gothic" w:cs="Calibri"/>
        </w:rPr>
      </w:pPr>
      <w:r w:rsidRPr="00D22DF2">
        <w:rPr>
          <w:rFonts w:ascii="Century Gothic" w:hAnsi="Century Gothic" w:cs="Calibri"/>
        </w:rPr>
        <w:t>Zhotovitel je povinen zajistit a financovat veškeré poddodavatelské práce a nese za ně záruku v plném rozsahu dle této Smlouvy</w:t>
      </w:r>
      <w:r w:rsidRPr="00D22DF2">
        <w:rPr>
          <w:rFonts w:ascii="Century Gothic" w:hAnsi="Century Gothic"/>
        </w:rPr>
        <w:t>.</w:t>
      </w:r>
      <w:r w:rsidRPr="00D22DF2">
        <w:rPr>
          <w:rFonts w:ascii="Century Gothic" w:hAnsi="Century Gothic"/>
          <w:color w:val="00FFFF"/>
        </w:rPr>
        <w:t xml:space="preserve"> </w:t>
      </w:r>
    </w:p>
    <w:p w14:paraId="117215DA" w14:textId="77777777" w:rsidR="00034E9C" w:rsidRPr="00D22DF2" w:rsidRDefault="00034E9C" w:rsidP="00034E9C">
      <w:pPr>
        <w:ind w:left="283"/>
        <w:jc w:val="both"/>
        <w:rPr>
          <w:rFonts w:ascii="Century Gothic" w:hAnsi="Century Gothic" w:cs="Calibri"/>
        </w:rPr>
      </w:pPr>
    </w:p>
    <w:p w14:paraId="60BCFACD" w14:textId="77777777" w:rsidR="00034E9C" w:rsidRPr="00D22DF2" w:rsidRDefault="00034E9C" w:rsidP="00C03624">
      <w:pPr>
        <w:numPr>
          <w:ilvl w:val="0"/>
          <w:numId w:val="10"/>
        </w:numPr>
        <w:jc w:val="both"/>
        <w:rPr>
          <w:rFonts w:ascii="Century Gothic" w:hAnsi="Century Gothic" w:cs="Calibri"/>
        </w:rPr>
      </w:pPr>
      <w:r w:rsidRPr="00D22DF2">
        <w:rPr>
          <w:rFonts w:ascii="Century Gothic" w:hAnsi="Century Gothic" w:cs="Calibri"/>
        </w:rPr>
        <w:t>Zhotovitel na sebe přejímá odpovědnost a ručení za škody způsobené všemi osobami zúčastněnými na provádění Díla na zhotovovaném Díle (a to po celou dobu provádění Díla včetně záruční doby) a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4CEE6390" w14:textId="77777777" w:rsidR="00034E9C" w:rsidRPr="00D22DF2" w:rsidRDefault="00034E9C" w:rsidP="00034E9C">
      <w:pPr>
        <w:jc w:val="both"/>
        <w:rPr>
          <w:rFonts w:ascii="Century Gothic" w:hAnsi="Century Gothic" w:cs="Calibri"/>
        </w:rPr>
      </w:pPr>
    </w:p>
    <w:p w14:paraId="706E6406" w14:textId="77777777" w:rsidR="00034E9C" w:rsidRPr="00D22DF2" w:rsidRDefault="00034E9C" w:rsidP="00C03624">
      <w:pPr>
        <w:numPr>
          <w:ilvl w:val="0"/>
          <w:numId w:val="10"/>
        </w:numPr>
        <w:jc w:val="both"/>
        <w:rPr>
          <w:rFonts w:ascii="Century Gothic" w:hAnsi="Century Gothic" w:cs="Calibri"/>
        </w:rPr>
      </w:pPr>
      <w:r w:rsidRPr="00D22DF2">
        <w:rPr>
          <w:rFonts w:ascii="Century Gothic" w:hAnsi="Century Gothic" w:cs="Calibri"/>
        </w:rPr>
        <w:t>Zhotovitel prohlašuje, že poddodavatel, jehož prostřednictvím prokazoval splnění kvalifikačních předpokladů, se v nabídce zavázal k poskytnutí plnění v rozsahu, který je uveden v nabídce Zhotovitele podané v rámci zadávacího řízení k Veřejné zakázce. Zhotovitel zajistí, že poddodavatel, jehož prostřednictvím prokazoval splnění kvalifikačních předpokladů, bude při plnění této Smlouvy poskytovat plnění v rozsahu dle předchozí věty.</w:t>
      </w:r>
    </w:p>
    <w:p w14:paraId="490ADA31" w14:textId="77777777" w:rsidR="00034E9C" w:rsidRPr="00D22DF2" w:rsidRDefault="00034E9C" w:rsidP="0019108D">
      <w:pPr>
        <w:jc w:val="both"/>
        <w:rPr>
          <w:rFonts w:ascii="Century Gothic" w:hAnsi="Century Gothic" w:cs="Calibri"/>
        </w:rPr>
      </w:pPr>
    </w:p>
    <w:p w14:paraId="72A8A2B7" w14:textId="09DCDAB4" w:rsidR="00034E9C" w:rsidRDefault="00300BF9" w:rsidP="00A92219">
      <w:pPr>
        <w:numPr>
          <w:ilvl w:val="0"/>
          <w:numId w:val="10"/>
        </w:numPr>
        <w:jc w:val="both"/>
        <w:rPr>
          <w:rFonts w:ascii="Century Gothic" w:hAnsi="Century Gothic" w:cs="Calibri"/>
        </w:rPr>
      </w:pPr>
      <w:r w:rsidRPr="00595C3B">
        <w:rPr>
          <w:rFonts w:ascii="Century Gothic" w:hAnsi="Century Gothic" w:cs="Calibri"/>
        </w:rPr>
        <w:t xml:space="preserve">Zhotovitel </w:t>
      </w:r>
      <w:r w:rsidRPr="00595C3B">
        <w:rPr>
          <w:rFonts w:ascii="Century Gothic" w:hAnsi="Century Gothic"/>
        </w:rPr>
        <w:t>je povinen předložit objednateli do 10 dnů od převzetí staveniště písemný seznam všech svých poddodavatelů ještě před uzavřením smluvních vztahů s nimi ke schválení, bez ohledu na to, zdali ho již předložil při podání nabídky. V případě, že dojde v průběhu plnění díla k </w:t>
      </w:r>
      <w:r w:rsidRPr="00595C3B">
        <w:rPr>
          <w:rFonts w:ascii="Century Gothic" w:hAnsi="Century Gothic" w:cs="Calibri"/>
        </w:rPr>
        <w:t>rozšíření či doplnění o nové poddodavatele</w:t>
      </w:r>
      <w:r w:rsidRPr="00595C3B">
        <w:rPr>
          <w:rFonts w:ascii="Century Gothic" w:hAnsi="Century Gothic"/>
        </w:rPr>
        <w:t>, je zhotovitel povinen tuto změnu objednateli bezodkladně předložit ke schválení.</w:t>
      </w:r>
      <w:r w:rsidRPr="00595C3B">
        <w:rPr>
          <w:rFonts w:ascii="Century Gothic" w:hAnsi="Century Gothic" w:cs="Calibri"/>
        </w:rPr>
        <w:t xml:space="preserve">  Objednatel si vyhrazuje právo vyloučit z tohoto seznamu ty poddodavatele, se kterými má nebo měl z předchozích zakázek špatné zkušenosti. Zhotovitel pak zajistí jiného poddodavatele. Zhotovitel není oprávněn zajišťovat plnění díla pomocí poddodavatele, kterého objednatel neschválil. </w:t>
      </w:r>
    </w:p>
    <w:p w14:paraId="78BED07A" w14:textId="77777777" w:rsidR="00595C3B" w:rsidRPr="00595C3B" w:rsidRDefault="00595C3B" w:rsidP="00595C3B">
      <w:pPr>
        <w:jc w:val="both"/>
        <w:rPr>
          <w:rFonts w:ascii="Century Gothic" w:hAnsi="Century Gothic" w:cs="Calibri"/>
        </w:rPr>
      </w:pPr>
    </w:p>
    <w:p w14:paraId="4A772E1B" w14:textId="53689A3E" w:rsidR="00034E9C" w:rsidRPr="00D22DF2" w:rsidRDefault="00034E9C" w:rsidP="00C03624">
      <w:pPr>
        <w:numPr>
          <w:ilvl w:val="0"/>
          <w:numId w:val="10"/>
        </w:numPr>
        <w:jc w:val="both"/>
        <w:rPr>
          <w:rFonts w:ascii="Century Gothic" w:hAnsi="Century Gothic" w:cs="Calibri"/>
        </w:rPr>
      </w:pPr>
      <w:bookmarkStart w:id="8" w:name="_Ref23840926"/>
      <w:r w:rsidRPr="00D22DF2">
        <w:rPr>
          <w:rFonts w:ascii="Century Gothic" w:eastAsia="Adobe Gothic Std B" w:hAnsi="Century Gothic" w:cs="Calibri"/>
        </w:rPr>
        <w:t xml:space="preserve">V případě, že postupem dle tohoto čl. odst. 4 Smlouvy dojde k jakékoliv změně v Seznamu poddodavatelů, předloží Zhotovitel Objednateli ve lhůtě </w:t>
      </w:r>
      <w:r w:rsidR="00D63758">
        <w:rPr>
          <w:rFonts w:ascii="Century Gothic" w:eastAsia="Adobe Gothic Std B" w:hAnsi="Century Gothic" w:cs="Calibri"/>
        </w:rPr>
        <w:t>pěti</w:t>
      </w:r>
      <w:r w:rsidRPr="00D22DF2">
        <w:rPr>
          <w:rFonts w:ascii="Century Gothic" w:eastAsia="Adobe Gothic Std B" w:hAnsi="Century Gothic" w:cs="Calibri"/>
        </w:rPr>
        <w:t xml:space="preserve"> dnů aktualizovaný Seznam poddodavatelů, kterým bude nahrazen původní Seznam poddodavatelů</w:t>
      </w:r>
      <w:r w:rsidRPr="00D22DF2">
        <w:rPr>
          <w:rFonts w:ascii="Century Gothic" w:eastAsia="Adobe Gothic Std B" w:hAnsi="Century Gothic"/>
        </w:rPr>
        <w:t>.</w:t>
      </w:r>
      <w:bookmarkEnd w:id="8"/>
    </w:p>
    <w:p w14:paraId="5930A3BD" w14:textId="77777777" w:rsidR="00034E9C" w:rsidRPr="00D22DF2" w:rsidRDefault="00034E9C" w:rsidP="00034E9C">
      <w:pPr>
        <w:jc w:val="both"/>
        <w:rPr>
          <w:rFonts w:ascii="Century Gothic" w:hAnsi="Century Gothic" w:cs="Calibri"/>
        </w:rPr>
      </w:pPr>
    </w:p>
    <w:p w14:paraId="3A067303" w14:textId="77777777" w:rsidR="00034E9C" w:rsidRPr="00D22DF2" w:rsidRDefault="00034E9C" w:rsidP="00C03624">
      <w:pPr>
        <w:numPr>
          <w:ilvl w:val="0"/>
          <w:numId w:val="10"/>
        </w:numPr>
        <w:jc w:val="both"/>
        <w:rPr>
          <w:rFonts w:ascii="Century Gothic" w:hAnsi="Century Gothic" w:cs="Calibri"/>
        </w:rPr>
      </w:pPr>
      <w:r w:rsidRPr="00D22DF2">
        <w:rPr>
          <w:rFonts w:ascii="Century Gothic" w:hAnsi="Century Gothic" w:cs="Calibri"/>
          <w:noProof/>
        </w:rPr>
        <w:t>Odsouhlasení výběru poddodavatele Objednatelem žádným způsobem nezbavuje Zhotovitele závazků, povinností a odpovědnosti vyplývající ze Smlouvy</w:t>
      </w:r>
      <w:r w:rsidRPr="00D22DF2">
        <w:rPr>
          <w:rFonts w:ascii="Century Gothic" w:hAnsi="Century Gothic" w:cs="Calibri"/>
          <w:smallCaps/>
          <w:noProof/>
        </w:rPr>
        <w:t xml:space="preserve">, </w:t>
      </w:r>
      <w:r w:rsidRPr="00D22DF2">
        <w:rPr>
          <w:rFonts w:ascii="Century Gothic" w:hAnsi="Century Gothic" w:cs="Calibri"/>
          <w:noProof/>
        </w:rPr>
        <w:t>zejména odpovědnosti za řádné a včasné provedení Díla.</w:t>
      </w:r>
    </w:p>
    <w:p w14:paraId="2476FC67" w14:textId="77777777" w:rsidR="00034E9C" w:rsidRPr="00D22DF2" w:rsidRDefault="00034E9C" w:rsidP="00034E9C">
      <w:pPr>
        <w:pStyle w:val="Odstavecseseznamem"/>
        <w:rPr>
          <w:rFonts w:ascii="Century Gothic" w:hAnsi="Century Gothic" w:cs="Calibri"/>
        </w:rPr>
      </w:pPr>
    </w:p>
    <w:p w14:paraId="7353A5D4" w14:textId="7CD919A3" w:rsidR="00C76E89" w:rsidRPr="009E6EB2" w:rsidRDefault="00034E9C" w:rsidP="00C76E89">
      <w:pPr>
        <w:numPr>
          <w:ilvl w:val="0"/>
          <w:numId w:val="10"/>
        </w:numPr>
        <w:jc w:val="both"/>
        <w:rPr>
          <w:rFonts w:ascii="Century Gothic" w:hAnsi="Century Gothic" w:cs="Calibri"/>
        </w:rPr>
      </w:pPr>
      <w:r w:rsidRPr="00D22DF2">
        <w:rPr>
          <w:rFonts w:ascii="Century Gothic" w:hAnsi="Century Gothic" w:cs="Calibri"/>
          <w:noProof/>
        </w:rPr>
        <w:t>Poddodavatelem se pro účely této Smlouvy rozumí subjekt, který se podílí na provádění Díla či jeho části na přímý či nepřímý pokyn Zhotovitele či v přímé či nepřímé vazbě na Zhotovitele.</w:t>
      </w:r>
    </w:p>
    <w:p w14:paraId="72082C23" w14:textId="77777777" w:rsidR="00CE4A19" w:rsidRPr="00D22DF2" w:rsidRDefault="00CE4A19" w:rsidP="00034E9C">
      <w:pPr>
        <w:jc w:val="both"/>
        <w:rPr>
          <w:rFonts w:ascii="Century Gothic" w:hAnsi="Century Gothic" w:cs="Calibri"/>
        </w:rPr>
      </w:pPr>
    </w:p>
    <w:p w14:paraId="3E921FB8" w14:textId="77777777" w:rsidR="00034E9C" w:rsidRPr="00D22DF2" w:rsidRDefault="00034E9C" w:rsidP="009B7122">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X.</w:t>
      </w:r>
    </w:p>
    <w:p w14:paraId="06D7A9FE" w14:textId="77777777" w:rsidR="00034E9C" w:rsidRPr="00D22DF2" w:rsidRDefault="00034E9C" w:rsidP="009B7122">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ZÁRUKA – ODPOVĚDNOST ZA VADY</w:t>
      </w:r>
    </w:p>
    <w:p w14:paraId="1AA12814" w14:textId="77777777" w:rsidR="00034E9C" w:rsidRPr="00D22DF2" w:rsidRDefault="00034E9C" w:rsidP="00034E9C">
      <w:pPr>
        <w:pStyle w:val="Zkladntextodsazen2"/>
        <w:ind w:left="0"/>
        <w:rPr>
          <w:rFonts w:ascii="Century Gothic" w:hAnsi="Century Gothic" w:cs="Calibri"/>
        </w:rPr>
      </w:pPr>
    </w:p>
    <w:p w14:paraId="338B4096"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Zhotovitel se zavazuje, že předané Dílo bude prosté jakýchkoliv vad a bude mít vlastnosti stanovené touto Smlouvou, obecně závaznými právními předpisy a Kvalitativními standardy a dále vlastnosti v první jakosti kvality provedení a bude provedeno v souladu s ověřenou technickou praxí. Zhotovitel odpovídá za to, že Dílo (či jakákoli jeho součást) bude plně funkční a použitelné.</w:t>
      </w:r>
    </w:p>
    <w:p w14:paraId="0039929D" w14:textId="77777777" w:rsidR="00034E9C" w:rsidRPr="00D22DF2" w:rsidRDefault="00034E9C" w:rsidP="00034E9C">
      <w:pPr>
        <w:ind w:left="283"/>
        <w:jc w:val="both"/>
        <w:rPr>
          <w:rFonts w:ascii="Century Gothic" w:hAnsi="Century Gothic" w:cs="Calibri"/>
        </w:rPr>
      </w:pPr>
    </w:p>
    <w:p w14:paraId="3BBA3587"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 xml:space="preserve">Zhotovitel přebírá za dílo záruku po dobu 5 let (60 měsíců) na stavební práce a montáž, </w:t>
      </w:r>
      <w:r w:rsidRPr="00D22DF2">
        <w:rPr>
          <w:rFonts w:ascii="Century Gothic" w:hAnsi="Century Gothic" w:cs="Calibri"/>
        </w:rPr>
        <w:br/>
        <w:t>2 roky (24 měsíců) na dodané komponenty, a to ode dne podpisu protokolu o předání a převzetí Díla</w:t>
      </w:r>
      <w:r w:rsidR="00F24503">
        <w:rPr>
          <w:rFonts w:ascii="Century Gothic" w:hAnsi="Century Gothic" w:cs="Calibri"/>
        </w:rPr>
        <w:t>.</w:t>
      </w:r>
    </w:p>
    <w:p w14:paraId="71A44120" w14:textId="77777777" w:rsidR="00034E9C" w:rsidRPr="00D22DF2" w:rsidRDefault="00034E9C" w:rsidP="00034E9C">
      <w:pPr>
        <w:jc w:val="both"/>
        <w:rPr>
          <w:rFonts w:ascii="Century Gothic" w:hAnsi="Century Gothic" w:cs="Calibri"/>
        </w:rPr>
      </w:pPr>
    </w:p>
    <w:p w14:paraId="456362FC"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lastRenderedPageBreak/>
        <w:t xml:space="preserve">Dílo má vady, jestliže neodpovídá kvalitativním podmínkám, rozsahu, vlastnostem a kritériím stanoveným touto Smlouvou, obecně závaznými právními předpisy či Kvalitativními standardy. </w:t>
      </w:r>
    </w:p>
    <w:p w14:paraId="10D928DA" w14:textId="77777777" w:rsidR="00034E9C" w:rsidRPr="00D22DF2" w:rsidRDefault="00034E9C" w:rsidP="00034E9C">
      <w:pPr>
        <w:ind w:left="283"/>
        <w:jc w:val="both"/>
        <w:rPr>
          <w:rFonts w:ascii="Century Gothic" w:hAnsi="Century Gothic" w:cs="Calibri"/>
        </w:rPr>
      </w:pPr>
    </w:p>
    <w:p w14:paraId="7600FBB9"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Za vady Díla se rovněž považují vady veškerých a úplných dokladů a podkladů vztahujících se k Dílu, které je Zhotovitel povinen Objednateli na základě této Smlouvy spolu s Dílem dodat. V případě, že budou dodané doklady vykazovat vady, je Objednatel oprávněn tyto vrátit Zhotoviteli na jeho náklady a/nebo Zhotovitele vyzvat k dodání dokladů bez vad. Zhotovitel je v takovém případě povinen bez zbytečného odkladu, nejpozději však do deseti (10) dnů od vrácení vadných dokladů nebo od doručení výzvy Objednatele, dodat Objednateli úplné doklady bez vad.</w:t>
      </w:r>
    </w:p>
    <w:p w14:paraId="1EC5E1D1" w14:textId="77777777" w:rsidR="00034E9C" w:rsidRPr="00D22DF2" w:rsidRDefault="00034E9C" w:rsidP="00034E9C">
      <w:pPr>
        <w:pStyle w:val="Odstavecseseznamem"/>
        <w:rPr>
          <w:rFonts w:ascii="Century Gothic" w:hAnsi="Century Gothic" w:cs="Calibri"/>
        </w:rPr>
      </w:pPr>
    </w:p>
    <w:p w14:paraId="2874E146"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 xml:space="preserve">Zhotovitel odpovídá po celou dobu trvání záruky za veškeré vady, které se na Díle po tuto dobu projeví, a to bez ohledu na to, kdy tyto vady vznikly. Takovéto vady je Objednatel oprávněn oznámit Zhotoviteli kdykoliv po dobu trvání záruční lhůty. </w:t>
      </w:r>
    </w:p>
    <w:p w14:paraId="26F305CF" w14:textId="77777777" w:rsidR="00034E9C" w:rsidRPr="00D22DF2" w:rsidRDefault="00034E9C" w:rsidP="00034E9C">
      <w:pPr>
        <w:jc w:val="both"/>
        <w:rPr>
          <w:rFonts w:ascii="Century Gothic" w:hAnsi="Century Gothic" w:cs="Calibri"/>
        </w:rPr>
      </w:pPr>
    </w:p>
    <w:p w14:paraId="5432A5B2"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Zjistí-li Objednatel na dodaném Díle jakékoliv vady, sepíše protokol o vadách, který bude obsahovat údaj o vadě, stručný popis zjištěné vady a datum zjištění vady (dále také jako „</w:t>
      </w:r>
      <w:r w:rsidRPr="00D22DF2">
        <w:rPr>
          <w:rFonts w:ascii="Century Gothic" w:hAnsi="Century Gothic" w:cs="Calibri"/>
          <w:b/>
        </w:rPr>
        <w:t>Protokol o vadách</w:t>
      </w:r>
      <w:r w:rsidRPr="00D22DF2">
        <w:rPr>
          <w:rFonts w:ascii="Century Gothic" w:hAnsi="Century Gothic" w:cs="Calibri"/>
        </w:rPr>
        <w:t xml:space="preserve">“). Protokol o vadách doručí Objednatel prostřednictvím držitele poštovní licence a/nebo elektronickou poštou a/nebo datovou schránkou, případně též osobním doručením, Zhotoviteli, a to společně s určením zvoleného nároku z odpovědnosti za vady Díla dle tohoto čl. odst. 7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360B9327" w14:textId="77777777" w:rsidR="00034E9C" w:rsidRPr="00D22DF2" w:rsidRDefault="00034E9C" w:rsidP="00034E9C">
      <w:pPr>
        <w:pStyle w:val="Odstavecseseznamem"/>
        <w:rPr>
          <w:rFonts w:ascii="Century Gothic" w:hAnsi="Century Gothic" w:cs="Calibri"/>
        </w:rPr>
      </w:pPr>
    </w:p>
    <w:p w14:paraId="751911D0"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 xml:space="preserve">Má – </w:t>
      </w:r>
      <w:proofErr w:type="spellStart"/>
      <w:r w:rsidRPr="00D22DF2">
        <w:rPr>
          <w:rFonts w:ascii="Century Gothic" w:hAnsi="Century Gothic" w:cs="Calibri"/>
        </w:rPr>
        <w:t>li</w:t>
      </w:r>
      <w:proofErr w:type="spellEnd"/>
      <w:r w:rsidRPr="00D22DF2">
        <w:rPr>
          <w:rFonts w:ascii="Century Gothic" w:hAnsi="Century Gothic" w:cs="Calibri"/>
        </w:rPr>
        <w:t xml:space="preserve"> Dílo vady, může Objednatel: </w:t>
      </w:r>
    </w:p>
    <w:p w14:paraId="5DCD3FD0" w14:textId="77777777" w:rsidR="00034E9C" w:rsidRPr="00D22DF2" w:rsidRDefault="00034E9C" w:rsidP="00C03624">
      <w:pPr>
        <w:pStyle w:val="Stednmka1zvraznn21"/>
        <w:numPr>
          <w:ilvl w:val="2"/>
          <w:numId w:val="24"/>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požadovat odstranění vad provedením náhradního Díla, dodáním chybějící části Díla, případně požadovat odstranění právních vad;</w:t>
      </w:r>
    </w:p>
    <w:p w14:paraId="2615F418" w14:textId="77777777" w:rsidR="00034E9C" w:rsidRPr="00D22DF2" w:rsidRDefault="00034E9C" w:rsidP="00C03624">
      <w:pPr>
        <w:pStyle w:val="Stednmka1zvraznn21"/>
        <w:numPr>
          <w:ilvl w:val="2"/>
          <w:numId w:val="24"/>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požadovat odstranění vad opravou Díla, jestliže jsou vady opravitelné;</w:t>
      </w:r>
    </w:p>
    <w:p w14:paraId="3341F4EB" w14:textId="77777777" w:rsidR="00034E9C" w:rsidRPr="00D22DF2" w:rsidRDefault="00034E9C" w:rsidP="00C03624">
      <w:pPr>
        <w:pStyle w:val="Stednmka1zvraznn21"/>
        <w:numPr>
          <w:ilvl w:val="2"/>
          <w:numId w:val="24"/>
        </w:numPr>
        <w:contextualSpacing w:val="0"/>
        <w:jc w:val="both"/>
        <w:rPr>
          <w:rFonts w:ascii="Century Gothic" w:hAnsi="Century Gothic" w:cs="Calibri"/>
          <w:sz w:val="20"/>
          <w:szCs w:val="20"/>
        </w:rPr>
      </w:pPr>
      <w:r w:rsidRPr="00D22DF2">
        <w:rPr>
          <w:rFonts w:ascii="Century Gothic" w:hAnsi="Century Gothic" w:cs="Calibri"/>
          <w:sz w:val="20"/>
          <w:szCs w:val="20"/>
        </w:rPr>
        <w:t>požadovat přiměřenou slevu z Ceny Díla.</w:t>
      </w:r>
    </w:p>
    <w:p w14:paraId="045D97B1" w14:textId="77777777" w:rsidR="00034E9C" w:rsidRPr="00D22DF2" w:rsidRDefault="00034E9C" w:rsidP="00034E9C">
      <w:pPr>
        <w:jc w:val="both"/>
        <w:rPr>
          <w:rFonts w:ascii="Century Gothic" w:hAnsi="Century Gothic" w:cs="Calibri"/>
        </w:rPr>
      </w:pPr>
    </w:p>
    <w:p w14:paraId="15911D3F"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Uplatní-li Objednatel nárok z odpovědnosti za vady dle tohoto čl. odst. 7 bod (i) a/nebo bod (</w:t>
      </w:r>
      <w:proofErr w:type="spellStart"/>
      <w:r w:rsidRPr="00D22DF2">
        <w:rPr>
          <w:rFonts w:ascii="Century Gothic" w:hAnsi="Century Gothic" w:cs="Calibri"/>
        </w:rPr>
        <w:t>ii</w:t>
      </w:r>
      <w:proofErr w:type="spellEnd"/>
      <w:r w:rsidRPr="00D22DF2">
        <w:rPr>
          <w:rFonts w:ascii="Century Gothic" w:hAnsi="Century Gothic" w:cs="Calibri"/>
        </w:rPr>
        <w:t>) této Smlouvy a Zhotovitel neodstraní vady Díla způsobem a ve lhůtě určené Objednatelem, nebo pokud před uplynutím Objednatelem stanovené lhůty sdělí Zhotovitel Objednateli, že vady neodstraní, je Objednatel oprávněn:</w:t>
      </w:r>
    </w:p>
    <w:p w14:paraId="7B1BB959" w14:textId="77777777" w:rsidR="00034E9C" w:rsidRPr="00D22DF2" w:rsidRDefault="00034E9C" w:rsidP="00034E9C">
      <w:pPr>
        <w:pStyle w:val="Stednmka1zvraznn21"/>
        <w:ind w:left="709"/>
        <w:jc w:val="both"/>
        <w:rPr>
          <w:rFonts w:ascii="Century Gothic" w:hAnsi="Century Gothic" w:cs="Calibri"/>
          <w:sz w:val="20"/>
          <w:szCs w:val="20"/>
        </w:rPr>
      </w:pPr>
    </w:p>
    <w:p w14:paraId="71A285C3" w14:textId="77777777" w:rsidR="00034E9C" w:rsidRPr="00D22DF2" w:rsidRDefault="00034E9C" w:rsidP="00C03624">
      <w:pPr>
        <w:pStyle w:val="Stednmka1zvraznn21"/>
        <w:numPr>
          <w:ilvl w:val="0"/>
          <w:numId w:val="39"/>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požadovat jakýkoliv jiný nárok z odpovědnosti za vady dle tohoto čl. odst. 7 této Smlouvy, anebo</w:t>
      </w:r>
    </w:p>
    <w:p w14:paraId="02F2828E" w14:textId="77777777" w:rsidR="00034E9C" w:rsidRPr="00D22DF2" w:rsidRDefault="00034E9C" w:rsidP="00C03624">
      <w:pPr>
        <w:pStyle w:val="Stednmka1zvraznn21"/>
        <w:numPr>
          <w:ilvl w:val="0"/>
          <w:numId w:val="39"/>
        </w:numPr>
        <w:jc w:val="both"/>
        <w:rPr>
          <w:rFonts w:ascii="Century Gothic" w:hAnsi="Century Gothic" w:cs="Calibri"/>
          <w:sz w:val="20"/>
          <w:szCs w:val="20"/>
        </w:rPr>
      </w:pPr>
      <w:r w:rsidRPr="00D22DF2">
        <w:rPr>
          <w:rFonts w:ascii="Century Gothic" w:hAnsi="Century Gothic" w:cs="Calibri"/>
          <w:sz w:val="20"/>
          <w:szCs w:val="20"/>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D22DF2">
        <w:rPr>
          <w:rFonts w:ascii="Century Gothic" w:hAnsi="Century Gothic" w:cs="Calibri"/>
          <w:sz w:val="20"/>
          <w:szCs w:val="20"/>
        </w:rPr>
        <w:t>bylo</w:t>
      </w:r>
      <w:proofErr w:type="gramEnd"/>
      <w:r w:rsidRPr="00D22DF2">
        <w:rPr>
          <w:rFonts w:ascii="Century Gothic" w:hAnsi="Century Gothic" w:cs="Calibri"/>
          <w:sz w:val="20"/>
          <w:szCs w:val="20"/>
        </w:rPr>
        <w:t xml:space="preserve"> jakkoliv dotčeno právo Objednatele na náhradu škody v plné výši.</w:t>
      </w:r>
    </w:p>
    <w:p w14:paraId="2C8726AD" w14:textId="77777777" w:rsidR="00034E9C" w:rsidRPr="00D22DF2" w:rsidRDefault="00034E9C" w:rsidP="00034E9C">
      <w:pPr>
        <w:jc w:val="both"/>
        <w:rPr>
          <w:rFonts w:ascii="Century Gothic" w:hAnsi="Century Gothic" w:cs="Calibri"/>
        </w:rPr>
      </w:pPr>
    </w:p>
    <w:p w14:paraId="57E39151" w14:textId="77777777" w:rsidR="00034E9C" w:rsidRPr="00D22DF2" w:rsidRDefault="00034E9C" w:rsidP="00C03624">
      <w:pPr>
        <w:numPr>
          <w:ilvl w:val="0"/>
          <w:numId w:val="23"/>
        </w:numPr>
        <w:jc w:val="both"/>
        <w:rPr>
          <w:rFonts w:ascii="Century Gothic" w:hAnsi="Century Gothic" w:cs="Calibri"/>
        </w:rPr>
      </w:pPr>
      <w:r w:rsidRPr="00D22DF2">
        <w:rPr>
          <w:rFonts w:ascii="Century Gothic" w:hAnsi="Century Gothic" w:cs="Calibri"/>
        </w:rPr>
        <w:t>Uplatní-li Objednatel nárok z odpovědnosti za vady dle tohoto čl. odst. 7bod (i) a/nebo bod (</w:t>
      </w:r>
      <w:proofErr w:type="spellStart"/>
      <w:r w:rsidRPr="00D22DF2">
        <w:rPr>
          <w:rFonts w:ascii="Century Gothic" w:hAnsi="Century Gothic" w:cs="Calibri"/>
        </w:rPr>
        <w:t>ii</w:t>
      </w:r>
      <w:proofErr w:type="spellEnd"/>
      <w:r w:rsidRPr="00D22DF2">
        <w:rPr>
          <w:rFonts w:ascii="Century Gothic" w:hAnsi="Century Gothic" w:cs="Calibri"/>
        </w:rPr>
        <w:t xml:space="preserve">) této Smlouvy a jedná – </w:t>
      </w:r>
      <w:proofErr w:type="spellStart"/>
      <w:r w:rsidRPr="00D22DF2">
        <w:rPr>
          <w:rFonts w:ascii="Century Gothic" w:hAnsi="Century Gothic" w:cs="Calibri"/>
        </w:rPr>
        <w:t>li</w:t>
      </w:r>
      <w:proofErr w:type="spellEnd"/>
      <w:r w:rsidRPr="00D22DF2">
        <w:rPr>
          <w:rFonts w:ascii="Century Gothic" w:hAnsi="Century Gothic" w:cs="Calibri"/>
        </w:rPr>
        <w:t xml:space="preserve"> se současně o vady, které brání řádnému užívání Díla a Zhotovitel takovéto vady neodstraní způsobem a ve lhůtě určené Objednatelem, nebo pokud před uplynutím Objednatelem stanovené lhůty sdělí Zhotovitel Objednateli, že vady neodstraní, je Objednatel oprávněn:</w:t>
      </w:r>
    </w:p>
    <w:p w14:paraId="504AB26E" w14:textId="77777777" w:rsidR="00034E9C" w:rsidRPr="00D22DF2" w:rsidRDefault="00034E9C" w:rsidP="00034E9C">
      <w:pPr>
        <w:pStyle w:val="Stednmka1zvraznn21"/>
        <w:ind w:left="709"/>
        <w:jc w:val="both"/>
        <w:rPr>
          <w:rFonts w:ascii="Century Gothic" w:hAnsi="Century Gothic" w:cs="Calibri"/>
          <w:sz w:val="20"/>
          <w:szCs w:val="20"/>
        </w:rPr>
      </w:pPr>
    </w:p>
    <w:p w14:paraId="5CAC1647" w14:textId="77777777" w:rsidR="00034E9C" w:rsidRPr="00D22DF2" w:rsidRDefault="00034E9C" w:rsidP="00C03624">
      <w:pPr>
        <w:pStyle w:val="Stednmka1zvraznn21"/>
        <w:numPr>
          <w:ilvl w:val="2"/>
          <w:numId w:val="22"/>
        </w:numPr>
        <w:spacing w:after="120"/>
        <w:ind w:left="1276" w:hanging="425"/>
        <w:contextualSpacing w:val="0"/>
        <w:jc w:val="both"/>
        <w:rPr>
          <w:rFonts w:ascii="Century Gothic" w:hAnsi="Century Gothic" w:cs="Calibri"/>
          <w:sz w:val="20"/>
          <w:szCs w:val="20"/>
        </w:rPr>
      </w:pPr>
      <w:r w:rsidRPr="00D22DF2">
        <w:rPr>
          <w:rFonts w:ascii="Century Gothic" w:hAnsi="Century Gothic" w:cs="Calibri"/>
          <w:sz w:val="20"/>
          <w:szCs w:val="20"/>
        </w:rPr>
        <w:t>požadovat jakýkoliv jiný nárok z odpovědnosti za vady dle tohoto čl. odst. 7 této Smlouvy, anebo</w:t>
      </w:r>
    </w:p>
    <w:p w14:paraId="50DF8659" w14:textId="77777777" w:rsidR="00034E9C" w:rsidRPr="00D22DF2" w:rsidRDefault="00034E9C" w:rsidP="00C03624">
      <w:pPr>
        <w:pStyle w:val="Stednmka1zvraznn21"/>
        <w:numPr>
          <w:ilvl w:val="2"/>
          <w:numId w:val="22"/>
        </w:numPr>
        <w:spacing w:after="120"/>
        <w:ind w:left="1276" w:hanging="425"/>
        <w:contextualSpacing w:val="0"/>
        <w:jc w:val="both"/>
        <w:rPr>
          <w:rFonts w:ascii="Century Gothic" w:hAnsi="Century Gothic" w:cs="Calibri"/>
          <w:sz w:val="20"/>
          <w:szCs w:val="20"/>
        </w:rPr>
      </w:pPr>
      <w:r w:rsidRPr="00D22DF2">
        <w:rPr>
          <w:rFonts w:ascii="Century Gothic" w:hAnsi="Century Gothic" w:cs="Calibri"/>
          <w:sz w:val="20"/>
          <w:szCs w:val="20"/>
        </w:rPr>
        <w:lastRenderedPageBreak/>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D22DF2">
        <w:rPr>
          <w:rFonts w:ascii="Century Gothic" w:hAnsi="Century Gothic" w:cs="Calibri"/>
          <w:sz w:val="20"/>
          <w:szCs w:val="20"/>
        </w:rPr>
        <w:t>bylo</w:t>
      </w:r>
      <w:proofErr w:type="gramEnd"/>
      <w:r w:rsidRPr="00D22DF2">
        <w:rPr>
          <w:rFonts w:ascii="Century Gothic" w:hAnsi="Century Gothic" w:cs="Calibri"/>
          <w:sz w:val="20"/>
          <w:szCs w:val="20"/>
        </w:rPr>
        <w:t xml:space="preserve"> jakkoliv dotčeno právo Objednatele na náhradu škody v plné výši, anebo</w:t>
      </w:r>
    </w:p>
    <w:p w14:paraId="2A31D508" w14:textId="77777777" w:rsidR="00034E9C" w:rsidRPr="00D22DF2" w:rsidRDefault="00034E9C" w:rsidP="00C03624">
      <w:pPr>
        <w:pStyle w:val="Stednmka1zvraznn21"/>
        <w:numPr>
          <w:ilvl w:val="2"/>
          <w:numId w:val="22"/>
        </w:numPr>
        <w:spacing w:after="120"/>
        <w:ind w:left="1276" w:hanging="425"/>
        <w:contextualSpacing w:val="0"/>
        <w:jc w:val="both"/>
        <w:rPr>
          <w:rFonts w:ascii="Century Gothic" w:hAnsi="Century Gothic" w:cs="Calibri"/>
          <w:sz w:val="20"/>
          <w:szCs w:val="20"/>
        </w:rPr>
      </w:pPr>
      <w:r w:rsidRPr="00D22DF2">
        <w:rPr>
          <w:rFonts w:ascii="Century Gothic" w:hAnsi="Century Gothic" w:cs="Calibri"/>
          <w:sz w:val="20"/>
          <w:szCs w:val="20"/>
        </w:rPr>
        <w:t>odstoupit od Smlouvy.</w:t>
      </w:r>
    </w:p>
    <w:p w14:paraId="54C65F6F" w14:textId="77777777" w:rsidR="00034E9C" w:rsidRPr="00D22DF2" w:rsidRDefault="00034E9C" w:rsidP="00C03624">
      <w:pPr>
        <w:numPr>
          <w:ilvl w:val="0"/>
          <w:numId w:val="23"/>
        </w:numPr>
        <w:jc w:val="both"/>
        <w:rPr>
          <w:rFonts w:ascii="Century Gothic" w:hAnsi="Century Gothic" w:cs="Calibri"/>
        </w:rPr>
      </w:pPr>
      <w:bookmarkStart w:id="9" w:name="_Ref15910116"/>
      <w:r w:rsidRPr="00D22DF2">
        <w:rPr>
          <w:rFonts w:ascii="Century Gothic" w:hAnsi="Century Gothic" w:cs="Calibri"/>
        </w:rPr>
        <w:t xml:space="preserve"> Po dobu od nahlášení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w:t>
      </w:r>
      <w:r w:rsidRPr="00D22DF2">
        <w:rPr>
          <w:rFonts w:ascii="Century Gothic" w:hAnsi="Century Gothic" w:cs="Calibri"/>
          <w:iCs/>
        </w:rPr>
        <w:t>; pokud není v důsledku výskytu vady možné Dílo užívat, dochází k přerušení běhu záruční doby ve vztahu k celému Dílu, a to bez ohledu na to, jaká část Díla byla vadou dotčena.</w:t>
      </w:r>
      <w:bookmarkEnd w:id="9"/>
    </w:p>
    <w:p w14:paraId="594802C2" w14:textId="77777777" w:rsidR="00034E9C" w:rsidRPr="00D22DF2" w:rsidRDefault="00034E9C" w:rsidP="00034E9C">
      <w:pPr>
        <w:jc w:val="both"/>
        <w:rPr>
          <w:rFonts w:ascii="Century Gothic" w:hAnsi="Century Gothic" w:cs="Calibri"/>
        </w:rPr>
      </w:pPr>
    </w:p>
    <w:p w14:paraId="3A9EB9B9" w14:textId="39DA21FC" w:rsidR="00034E9C" w:rsidRDefault="00034E9C" w:rsidP="00C03624">
      <w:pPr>
        <w:numPr>
          <w:ilvl w:val="0"/>
          <w:numId w:val="23"/>
        </w:numPr>
        <w:jc w:val="both"/>
        <w:rPr>
          <w:rFonts w:ascii="Century Gothic" w:hAnsi="Century Gothic" w:cs="Calibri"/>
        </w:rPr>
      </w:pPr>
      <w:r w:rsidRPr="00D22DF2">
        <w:rPr>
          <w:rFonts w:ascii="Century Gothic" w:hAnsi="Century Gothic" w:cs="Calibri"/>
        </w:rPr>
        <w:t xml:space="preserve"> Práva a povinnosti ze Zhotovitelem poskytnuté záruky za jakost Díla nezanikají ani odstoupením kterékoli ze smluvních stran od této Smlouvy, a to v rozsahu části Díla tak, jak byla tato Objednateli předána v souladu s čl. XIV </w:t>
      </w:r>
      <w:r w:rsidRPr="00D22DF2">
        <w:rPr>
          <w:rFonts w:ascii="Century Gothic" w:hAnsi="Century Gothic" w:cs="Calibri"/>
        </w:rPr>
        <w:fldChar w:fldCharType="begin"/>
      </w:r>
      <w:r w:rsidRPr="00D22DF2">
        <w:rPr>
          <w:rFonts w:ascii="Century Gothic" w:hAnsi="Century Gothic" w:cs="Calibri"/>
        </w:rPr>
        <w:instrText xml:space="preserve"> REF _Ref23854423 \r \h  \* MERGEFORMAT </w:instrText>
      </w:r>
      <w:r w:rsidRPr="00D22DF2">
        <w:rPr>
          <w:rFonts w:ascii="Century Gothic" w:hAnsi="Century Gothic" w:cs="Calibri"/>
        </w:rPr>
      </w:r>
      <w:r w:rsidRPr="00D22DF2">
        <w:rPr>
          <w:rFonts w:ascii="Century Gothic" w:hAnsi="Century Gothic" w:cs="Calibri"/>
        </w:rPr>
        <w:fldChar w:fldCharType="separate"/>
      </w:r>
      <w:r w:rsidR="00B57C0C">
        <w:rPr>
          <w:rFonts w:ascii="Century Gothic" w:hAnsi="Century Gothic" w:cs="Calibri"/>
        </w:rPr>
        <w:t>6</w:t>
      </w:r>
      <w:r w:rsidRPr="00D22DF2">
        <w:rPr>
          <w:rFonts w:ascii="Century Gothic" w:hAnsi="Century Gothic" w:cs="Calibri"/>
        </w:rPr>
        <w:fldChar w:fldCharType="end"/>
      </w:r>
      <w:r w:rsidRPr="00D22DF2">
        <w:rPr>
          <w:rFonts w:ascii="Century Gothic" w:hAnsi="Century Gothic" w:cs="Calibri"/>
        </w:rPr>
        <w:t xml:space="preserve"> bod (</w:t>
      </w:r>
      <w:proofErr w:type="spellStart"/>
      <w:r w:rsidRPr="00D22DF2">
        <w:rPr>
          <w:rFonts w:ascii="Century Gothic" w:hAnsi="Century Gothic" w:cs="Calibri"/>
        </w:rPr>
        <w:t>iii</w:t>
      </w:r>
      <w:proofErr w:type="spellEnd"/>
      <w:r w:rsidRPr="00D22DF2">
        <w:rPr>
          <w:rFonts w:ascii="Century Gothic" w:hAnsi="Century Gothic" w:cs="Calibri"/>
        </w:rPr>
        <w:t xml:space="preserve">) Smlouvy. </w:t>
      </w:r>
    </w:p>
    <w:p w14:paraId="7647C199" w14:textId="77777777" w:rsidR="00034E9C" w:rsidRPr="00D22DF2" w:rsidRDefault="00034E9C" w:rsidP="00034E9C">
      <w:pPr>
        <w:pStyle w:val="Zpat"/>
        <w:tabs>
          <w:tab w:val="clear" w:pos="4536"/>
          <w:tab w:val="clear" w:pos="9072"/>
        </w:tabs>
        <w:rPr>
          <w:rFonts w:ascii="Century Gothic" w:hAnsi="Century Gothic" w:cs="Calibri"/>
        </w:rPr>
      </w:pPr>
    </w:p>
    <w:p w14:paraId="39DB1127" w14:textId="77777777" w:rsidR="00034E9C" w:rsidRPr="00D22DF2" w:rsidRDefault="00034E9C" w:rsidP="009B7122">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XI.</w:t>
      </w:r>
    </w:p>
    <w:p w14:paraId="242DE7B3" w14:textId="77777777" w:rsidR="00034E9C" w:rsidRPr="00D22DF2" w:rsidRDefault="00034E9C" w:rsidP="009B7122">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PŘEVZETÍ DÍLA</w:t>
      </w:r>
    </w:p>
    <w:p w14:paraId="101E9266" w14:textId="77777777" w:rsidR="00034E9C" w:rsidRPr="00D22DF2" w:rsidRDefault="00034E9C" w:rsidP="00034E9C">
      <w:pPr>
        <w:pStyle w:val="Zpat"/>
        <w:tabs>
          <w:tab w:val="clear" w:pos="4536"/>
          <w:tab w:val="clear" w:pos="9072"/>
        </w:tabs>
        <w:rPr>
          <w:rFonts w:ascii="Century Gothic" w:hAnsi="Century Gothic" w:cs="Calibri"/>
        </w:rPr>
      </w:pPr>
    </w:p>
    <w:p w14:paraId="7FE31AC2" w14:textId="77777777" w:rsidR="00034E9C" w:rsidRPr="00D22DF2" w:rsidRDefault="00034E9C" w:rsidP="00C03624">
      <w:pPr>
        <w:numPr>
          <w:ilvl w:val="0"/>
          <w:numId w:val="8"/>
        </w:numPr>
        <w:jc w:val="both"/>
        <w:rPr>
          <w:rFonts w:ascii="Century Gothic" w:hAnsi="Century Gothic" w:cs="Calibri"/>
        </w:rPr>
      </w:pPr>
      <w:bookmarkStart w:id="10" w:name="_Ref327180246"/>
      <w:r w:rsidRPr="00D22DF2">
        <w:rPr>
          <w:rFonts w:ascii="Century Gothic" w:hAnsi="Century Gothic" w:cs="Calibri"/>
        </w:rPr>
        <w:t>K převzetí Díla Objednatelem dojde za splnění následující podmínky:</w:t>
      </w:r>
      <w:bookmarkEnd w:id="10"/>
    </w:p>
    <w:p w14:paraId="46867E29" w14:textId="77777777" w:rsidR="00034E9C" w:rsidRPr="00D22DF2" w:rsidRDefault="00034E9C" w:rsidP="00034E9C">
      <w:pPr>
        <w:pStyle w:val="Stednmka1zvraznn21"/>
        <w:ind w:left="709"/>
        <w:jc w:val="both"/>
        <w:rPr>
          <w:rFonts w:ascii="Century Gothic" w:hAnsi="Century Gothic" w:cs="Calibri"/>
          <w:sz w:val="20"/>
          <w:szCs w:val="20"/>
        </w:rPr>
      </w:pPr>
    </w:p>
    <w:p w14:paraId="30A2C423" w14:textId="77777777" w:rsidR="00034E9C" w:rsidRPr="00D22DF2" w:rsidRDefault="00034E9C" w:rsidP="00C03624">
      <w:pPr>
        <w:pStyle w:val="Stednmka1zvraznn21"/>
        <w:numPr>
          <w:ilvl w:val="2"/>
          <w:numId w:val="25"/>
        </w:numPr>
        <w:spacing w:after="120"/>
        <w:ind w:left="1134" w:hanging="283"/>
        <w:contextualSpacing w:val="0"/>
        <w:jc w:val="both"/>
        <w:rPr>
          <w:rFonts w:ascii="Century Gothic" w:hAnsi="Century Gothic" w:cs="Calibri"/>
          <w:sz w:val="20"/>
          <w:szCs w:val="20"/>
        </w:rPr>
      </w:pPr>
      <w:r w:rsidRPr="00D22DF2">
        <w:rPr>
          <w:rFonts w:ascii="Century Gothic" w:hAnsi="Century Gothic" w:cs="Calibri"/>
          <w:sz w:val="20"/>
          <w:szCs w:val="20"/>
        </w:rPr>
        <w:t>Dílo je provedeno v souladu se Smlouvou, obecně závaznými právními předpisy a Kvalitativními standardy a nevykazuje žádné vady a/nebo nedodělky (výjimkou mohou být drobné, nepodstatné vady a nedodělky nebránící bezpečnému a spolehlivému provozu Díla, které budou uvedeny spolu se způsobem a termínem jejich odstranění v protokolu o předání a převzetí Díla – právo rozhodnout o přijatelnosti vad a nedodělků takovéhoto charakteru má výhradně Objednatel).</w:t>
      </w:r>
    </w:p>
    <w:p w14:paraId="6F4B3300" w14:textId="126B3C4D" w:rsidR="00034E9C" w:rsidRPr="00D22DF2" w:rsidRDefault="00034E9C" w:rsidP="00C03624">
      <w:pPr>
        <w:numPr>
          <w:ilvl w:val="0"/>
          <w:numId w:val="9"/>
        </w:numPr>
        <w:jc w:val="both"/>
        <w:rPr>
          <w:rFonts w:ascii="Century Gothic" w:hAnsi="Century Gothic" w:cs="Calibri"/>
        </w:rPr>
      </w:pPr>
      <w:bookmarkStart w:id="11" w:name="_Ref442085515"/>
      <w:r w:rsidRPr="00D22DF2">
        <w:rPr>
          <w:rFonts w:ascii="Century Gothic" w:hAnsi="Century Gothic" w:cs="Calibri"/>
        </w:rPr>
        <w:t>Jestliže j</w:t>
      </w:r>
      <w:r w:rsidR="00CE4A19">
        <w:rPr>
          <w:rFonts w:ascii="Century Gothic" w:hAnsi="Century Gothic" w:cs="Calibri"/>
        </w:rPr>
        <w:t>e</w:t>
      </w:r>
      <w:r w:rsidRPr="00D22DF2">
        <w:rPr>
          <w:rFonts w:ascii="Century Gothic" w:hAnsi="Century Gothic" w:cs="Calibri"/>
        </w:rPr>
        <w:t xml:space="preserve"> splněn</w:t>
      </w:r>
      <w:r w:rsidR="00CE4A19">
        <w:rPr>
          <w:rFonts w:ascii="Century Gothic" w:hAnsi="Century Gothic" w:cs="Calibri"/>
        </w:rPr>
        <w:t>a</w:t>
      </w:r>
      <w:r w:rsidRPr="00D22DF2">
        <w:rPr>
          <w:rFonts w:ascii="Century Gothic" w:hAnsi="Century Gothic" w:cs="Calibri"/>
        </w:rPr>
        <w:t xml:space="preserve"> </w:t>
      </w:r>
      <w:r w:rsidR="00CE4A19">
        <w:rPr>
          <w:rFonts w:ascii="Century Gothic" w:hAnsi="Century Gothic" w:cs="Calibri"/>
        </w:rPr>
        <w:t>podmínka</w:t>
      </w:r>
      <w:r w:rsidRPr="00D22DF2">
        <w:rPr>
          <w:rFonts w:ascii="Century Gothic" w:hAnsi="Century Gothic" w:cs="Calibri"/>
        </w:rPr>
        <w:t xml:space="preserve"> uvedené v odst. </w:t>
      </w:r>
      <w:r w:rsidRPr="00D22DF2">
        <w:rPr>
          <w:rFonts w:ascii="Century Gothic" w:hAnsi="Century Gothic" w:cs="Calibri"/>
        </w:rPr>
        <w:fldChar w:fldCharType="begin"/>
      </w:r>
      <w:r w:rsidRPr="00D22DF2">
        <w:rPr>
          <w:rFonts w:ascii="Century Gothic" w:hAnsi="Century Gothic" w:cs="Calibri"/>
        </w:rPr>
        <w:instrText xml:space="preserve"> REF _Ref327180246 \r \h  \* MERGEFORMAT </w:instrText>
      </w:r>
      <w:r w:rsidRPr="00D22DF2">
        <w:rPr>
          <w:rFonts w:ascii="Century Gothic" w:hAnsi="Century Gothic" w:cs="Calibri"/>
        </w:rPr>
      </w:r>
      <w:r w:rsidRPr="00D22DF2">
        <w:rPr>
          <w:rFonts w:ascii="Century Gothic" w:hAnsi="Century Gothic" w:cs="Calibri"/>
        </w:rPr>
        <w:fldChar w:fldCharType="separate"/>
      </w:r>
      <w:r w:rsidR="00B57C0C">
        <w:rPr>
          <w:rFonts w:ascii="Century Gothic" w:hAnsi="Century Gothic" w:cs="Calibri"/>
        </w:rPr>
        <w:t>1</w:t>
      </w:r>
      <w:r w:rsidRPr="00D22DF2">
        <w:rPr>
          <w:rFonts w:ascii="Century Gothic" w:hAnsi="Century Gothic" w:cs="Calibri"/>
        </w:rPr>
        <w:fldChar w:fldCharType="end"/>
      </w:r>
      <w:r w:rsidRPr="00D22DF2">
        <w:rPr>
          <w:rFonts w:ascii="Century Gothic" w:hAnsi="Century Gothic" w:cs="Calibri"/>
        </w:rPr>
        <w:t xml:space="preserve"> této Smlouvy, Zhotovitel do sedmi (7) dnů od předání všech příslušných dokumentů a splnění všech příslušných povinností podle Smlouvy předloží Objednateli ke schválení protokol o předání a převzetí Díla. </w:t>
      </w:r>
      <w:bookmarkEnd w:id="11"/>
      <w:r w:rsidRPr="00D22DF2">
        <w:rPr>
          <w:rFonts w:ascii="Century Gothic" w:hAnsi="Century Gothic" w:cs="Calibri"/>
        </w:rPr>
        <w:t>Účastníkem řízení o předání a převzetí Díla může být rovněž TDS a případně další osoby určené Objednatelem. Objednatel je oprávněn odepřít schválení a podpis protokolu o předání a převzetí Díla zejména v případě, kdy podmínky uvedené v odst. 1 této Smlouvy nebudou splněny.</w:t>
      </w:r>
    </w:p>
    <w:p w14:paraId="32F0815C" w14:textId="77777777" w:rsidR="00034E9C" w:rsidRPr="00D22DF2" w:rsidRDefault="00034E9C" w:rsidP="00034E9C">
      <w:pPr>
        <w:jc w:val="both"/>
        <w:rPr>
          <w:rFonts w:ascii="Century Gothic" w:hAnsi="Century Gothic" w:cs="Calibri"/>
        </w:rPr>
      </w:pPr>
    </w:p>
    <w:p w14:paraId="4F9F71B9" w14:textId="77777777" w:rsidR="00034E9C" w:rsidRPr="00D22DF2" w:rsidRDefault="00034E9C" w:rsidP="00C03624">
      <w:pPr>
        <w:numPr>
          <w:ilvl w:val="0"/>
          <w:numId w:val="12"/>
        </w:numPr>
        <w:jc w:val="both"/>
        <w:rPr>
          <w:rFonts w:ascii="Century Gothic" w:hAnsi="Century Gothic" w:cs="Calibri"/>
        </w:rPr>
      </w:pPr>
      <w:bookmarkStart w:id="12" w:name="_Ref447008843"/>
      <w:r w:rsidRPr="00D22DF2">
        <w:rPr>
          <w:rFonts w:ascii="Century Gothic" w:hAnsi="Century Gothic" w:cs="Calibri"/>
        </w:rPr>
        <w:t xml:space="preserve">Nedílnou součástí protokolu o předání a převzetí Díla bude jako jeho příloha též soupis případných zjištěných zjevných vad a nedodělků Díla přijatelných pro Objednatele, včetně volby nároku z odpovědnosti za vady Díla dle této Smlouvy. </w:t>
      </w:r>
      <w:bookmarkEnd w:id="12"/>
    </w:p>
    <w:p w14:paraId="32DAB51A" w14:textId="77777777" w:rsidR="00034E9C" w:rsidRPr="00D22DF2" w:rsidRDefault="00034E9C" w:rsidP="00034E9C">
      <w:pPr>
        <w:pStyle w:val="Stednmka1zvraznn21"/>
        <w:ind w:left="0"/>
        <w:contextualSpacing w:val="0"/>
        <w:jc w:val="both"/>
        <w:rPr>
          <w:rFonts w:ascii="Century Gothic" w:hAnsi="Century Gothic"/>
          <w:noProof/>
          <w:sz w:val="20"/>
          <w:szCs w:val="20"/>
        </w:rPr>
      </w:pPr>
    </w:p>
    <w:p w14:paraId="0B6279B2" w14:textId="77777777" w:rsidR="00034E9C" w:rsidRPr="00D22DF2" w:rsidRDefault="00034E9C" w:rsidP="00C03624">
      <w:pPr>
        <w:pStyle w:val="Stednmka1zvraznn21"/>
        <w:numPr>
          <w:ilvl w:val="0"/>
          <w:numId w:val="13"/>
        </w:numPr>
        <w:autoSpaceDE w:val="0"/>
        <w:contextualSpacing w:val="0"/>
        <w:jc w:val="both"/>
        <w:rPr>
          <w:rFonts w:ascii="Century Gothic" w:hAnsi="Century Gothic" w:cs="Calibri"/>
          <w:bCs/>
          <w:sz w:val="20"/>
          <w:szCs w:val="20"/>
        </w:rPr>
      </w:pPr>
      <w:r w:rsidRPr="00D22DF2">
        <w:rPr>
          <w:rFonts w:ascii="Century Gothic" w:hAnsi="Century Gothic" w:cs="Calibri"/>
          <w:sz w:val="20"/>
          <w:szCs w:val="20"/>
        </w:rPr>
        <w:t xml:space="preserve">Podpisem protokolu o předání a převzetí Díla se Dílo považuje za provedené.  </w:t>
      </w:r>
    </w:p>
    <w:p w14:paraId="5BE34D92" w14:textId="77777777" w:rsidR="00034E9C" w:rsidRPr="00D22DF2" w:rsidRDefault="00034E9C" w:rsidP="00034E9C">
      <w:pPr>
        <w:pStyle w:val="Stednmka1zvraznn21"/>
        <w:autoSpaceDE w:val="0"/>
        <w:ind w:left="283"/>
        <w:contextualSpacing w:val="0"/>
        <w:jc w:val="both"/>
        <w:rPr>
          <w:rFonts w:ascii="Century Gothic" w:hAnsi="Century Gothic" w:cs="Calibri"/>
          <w:bCs/>
          <w:sz w:val="20"/>
          <w:szCs w:val="20"/>
        </w:rPr>
      </w:pPr>
    </w:p>
    <w:p w14:paraId="3A23C4D0" w14:textId="77777777" w:rsidR="00034E9C" w:rsidRPr="00D22DF2" w:rsidRDefault="00034E9C" w:rsidP="009B7122">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XII.</w:t>
      </w:r>
    </w:p>
    <w:p w14:paraId="09423330" w14:textId="77777777" w:rsidR="00034E9C" w:rsidRPr="00D22DF2" w:rsidRDefault="00034E9C" w:rsidP="009B7122">
      <w:pPr>
        <w:pStyle w:val="Nadpis9"/>
        <w:pBdr>
          <w:top w:val="single" w:sz="6" w:space="1" w:color="auto"/>
          <w:left w:val="single" w:sz="6" w:space="4" w:color="auto"/>
          <w:bottom w:val="single" w:sz="6" w:space="1" w:color="auto"/>
          <w:right w:val="single" w:sz="6" w:space="4" w:color="auto"/>
        </w:pBdr>
        <w:shd w:val="clear" w:color="auto" w:fill="auto"/>
        <w:rPr>
          <w:rFonts w:ascii="Century Gothic" w:hAnsi="Century Gothic" w:cs="Calibri"/>
          <w:i/>
        </w:rPr>
      </w:pPr>
      <w:r w:rsidRPr="00D22DF2">
        <w:rPr>
          <w:rFonts w:ascii="Century Gothic" w:hAnsi="Century Gothic" w:cs="Calibri"/>
        </w:rPr>
        <w:t>DOKUMENTACE</w:t>
      </w:r>
    </w:p>
    <w:p w14:paraId="4BB260D3" w14:textId="77777777" w:rsidR="00034E9C" w:rsidRPr="00D22DF2" w:rsidRDefault="00034E9C" w:rsidP="00034E9C">
      <w:pPr>
        <w:pStyle w:val="Zkladntext"/>
        <w:tabs>
          <w:tab w:val="left" w:pos="426"/>
        </w:tabs>
        <w:rPr>
          <w:rFonts w:ascii="Century Gothic" w:hAnsi="Century Gothic" w:cs="Calibri"/>
          <w:b/>
          <w:i/>
          <w:sz w:val="20"/>
        </w:rPr>
      </w:pPr>
    </w:p>
    <w:p w14:paraId="153954D3" w14:textId="77777777" w:rsidR="00034E9C" w:rsidRPr="00D22DF2" w:rsidRDefault="00034E9C" w:rsidP="00034E9C">
      <w:pPr>
        <w:pStyle w:val="Zkladntextodsazen3"/>
        <w:suppressAutoHyphens/>
        <w:ind w:left="0"/>
        <w:rPr>
          <w:rFonts w:ascii="Century Gothic" w:hAnsi="Century Gothic" w:cs="Calibri"/>
        </w:rPr>
      </w:pPr>
      <w:bookmarkStart w:id="13" w:name="_Ref24110631"/>
      <w:r w:rsidRPr="00D22DF2">
        <w:rPr>
          <w:rFonts w:ascii="Century Gothic" w:hAnsi="Century Gothic" w:cs="Calibri"/>
        </w:rPr>
        <w:t>1.</w:t>
      </w:r>
      <w:r w:rsidRPr="00D22DF2">
        <w:rPr>
          <w:rFonts w:ascii="Century Gothic" w:hAnsi="Century Gothic" w:cs="Calibri"/>
          <w:b/>
        </w:rPr>
        <w:t xml:space="preserve"> </w:t>
      </w:r>
      <w:r w:rsidRPr="00D22DF2">
        <w:rPr>
          <w:rFonts w:ascii="Century Gothic" w:hAnsi="Century Gothic" w:cs="Calibri"/>
        </w:rPr>
        <w:t>Dokumentace skutečného provedení stavby (dále také jako „DSPS“)</w:t>
      </w:r>
      <w:bookmarkEnd w:id="13"/>
    </w:p>
    <w:p w14:paraId="5377D1C8" w14:textId="77777777" w:rsidR="00034E9C" w:rsidRPr="00D22DF2" w:rsidRDefault="00034E9C" w:rsidP="00034E9C">
      <w:pPr>
        <w:pStyle w:val="Zkladntextodsazen3"/>
        <w:ind w:left="0"/>
        <w:rPr>
          <w:rFonts w:ascii="Century Gothic" w:hAnsi="Century Gothic" w:cs="Calibri"/>
        </w:rPr>
      </w:pPr>
    </w:p>
    <w:p w14:paraId="36B7C929" w14:textId="1FA59439" w:rsidR="00034E9C" w:rsidRPr="00D22DF2" w:rsidRDefault="00034E9C" w:rsidP="00C03624">
      <w:pPr>
        <w:pStyle w:val="Zkladntextodsazen3"/>
        <w:numPr>
          <w:ilvl w:val="0"/>
          <w:numId w:val="33"/>
        </w:numPr>
        <w:suppressAutoHyphens/>
        <w:rPr>
          <w:rFonts w:ascii="Century Gothic" w:hAnsi="Century Gothic" w:cs="Calibri"/>
        </w:rPr>
      </w:pPr>
      <w:bookmarkStart w:id="14" w:name="_Ref327457934"/>
      <w:r w:rsidRPr="00D22DF2">
        <w:rPr>
          <w:rFonts w:ascii="Century Gothic" w:hAnsi="Century Gothic" w:cs="Calibri"/>
        </w:rPr>
        <w:t xml:space="preserve">Zhotovitel zpracuje a nejpozději deset (10) dnů před plánovaným podpisem protokolu o předání a převzetí Díla předá Objednateli </w:t>
      </w:r>
      <w:r w:rsidR="00CE4A19">
        <w:rPr>
          <w:rFonts w:ascii="Century Gothic" w:hAnsi="Century Gothic" w:cs="Calibri"/>
        </w:rPr>
        <w:t>jeden</w:t>
      </w:r>
      <w:r w:rsidRPr="00D22DF2">
        <w:rPr>
          <w:rFonts w:ascii="Century Gothic" w:hAnsi="Century Gothic" w:cs="Calibri"/>
        </w:rPr>
        <w:t xml:space="preserve"> (</w:t>
      </w:r>
      <w:r w:rsidR="00CE4A19">
        <w:rPr>
          <w:rFonts w:ascii="Century Gothic" w:hAnsi="Century Gothic" w:cs="Calibri"/>
        </w:rPr>
        <w:t>1</w:t>
      </w:r>
      <w:r w:rsidRPr="00D22DF2">
        <w:rPr>
          <w:rFonts w:ascii="Century Gothic" w:hAnsi="Century Gothic" w:cs="Calibri"/>
        </w:rPr>
        <w:t xml:space="preserve">) výtisk kompletní DSPS v listinné podobě. DSPS bude současně předána </w:t>
      </w:r>
      <w:r w:rsidR="003E7D04">
        <w:rPr>
          <w:rFonts w:ascii="Century Gothic" w:hAnsi="Century Gothic" w:cs="Calibri"/>
        </w:rPr>
        <w:t>1</w:t>
      </w:r>
      <w:r w:rsidRPr="00D22DF2">
        <w:rPr>
          <w:rFonts w:ascii="Century Gothic" w:hAnsi="Century Gothic" w:cs="Calibri"/>
        </w:rPr>
        <w:t xml:space="preserve"> x v elektronické podobě, a to ve formátu *.</w:t>
      </w:r>
      <w:proofErr w:type="spellStart"/>
      <w:r w:rsidRPr="00D22DF2">
        <w:rPr>
          <w:rFonts w:ascii="Century Gothic" w:hAnsi="Century Gothic" w:cs="Calibri"/>
        </w:rPr>
        <w:t>pdf</w:t>
      </w:r>
      <w:proofErr w:type="spellEnd"/>
      <w:r w:rsidRPr="00D22DF2">
        <w:rPr>
          <w:rFonts w:ascii="Century Gothic" w:hAnsi="Century Gothic" w:cs="Calibri"/>
        </w:rPr>
        <w:t xml:space="preserve"> a současně v otevřených formátech *.</w:t>
      </w:r>
      <w:proofErr w:type="spellStart"/>
      <w:r w:rsidRPr="00D22DF2">
        <w:rPr>
          <w:rFonts w:ascii="Century Gothic" w:hAnsi="Century Gothic" w:cs="Calibri"/>
        </w:rPr>
        <w:t>dwg</w:t>
      </w:r>
      <w:proofErr w:type="spellEnd"/>
      <w:r w:rsidRPr="00D22DF2">
        <w:rPr>
          <w:rFonts w:ascii="Century Gothic" w:hAnsi="Century Gothic" w:cs="Calibri"/>
        </w:rPr>
        <w:t xml:space="preserve"> nebo *.</w:t>
      </w:r>
      <w:proofErr w:type="spellStart"/>
      <w:r w:rsidRPr="00D22DF2">
        <w:rPr>
          <w:rFonts w:ascii="Century Gothic" w:hAnsi="Century Gothic" w:cs="Calibri"/>
        </w:rPr>
        <w:t>dxf</w:t>
      </w:r>
      <w:proofErr w:type="spellEnd"/>
      <w:r w:rsidRPr="00D22DF2">
        <w:rPr>
          <w:rFonts w:ascii="Century Gothic" w:hAnsi="Century Gothic" w:cs="Calibri"/>
        </w:rPr>
        <w:t xml:space="preserve">, textové části ve formátu *.doc, </w:t>
      </w:r>
      <w:proofErr w:type="gramStart"/>
      <w:r w:rsidRPr="00D22DF2">
        <w:rPr>
          <w:rFonts w:ascii="Century Gothic" w:hAnsi="Century Gothic" w:cs="Calibri"/>
        </w:rPr>
        <w:t>*.</w:t>
      </w:r>
      <w:proofErr w:type="spellStart"/>
      <w:r w:rsidRPr="00D22DF2">
        <w:rPr>
          <w:rFonts w:ascii="Century Gothic" w:hAnsi="Century Gothic" w:cs="Calibri"/>
        </w:rPr>
        <w:t>xls</w:t>
      </w:r>
      <w:proofErr w:type="spellEnd"/>
      <w:r w:rsidRPr="00D22DF2">
        <w:rPr>
          <w:rFonts w:ascii="Century Gothic" w:hAnsi="Century Gothic" w:cs="Calibri"/>
        </w:rPr>
        <w:t xml:space="preserve">  příp.</w:t>
      </w:r>
      <w:proofErr w:type="gramEnd"/>
      <w:r w:rsidRPr="00D22DF2">
        <w:rPr>
          <w:rFonts w:ascii="Century Gothic" w:hAnsi="Century Gothic" w:cs="Calibri"/>
        </w:rPr>
        <w:t xml:space="preserve"> *.</w:t>
      </w:r>
      <w:proofErr w:type="spellStart"/>
      <w:r w:rsidRPr="00D22DF2">
        <w:rPr>
          <w:rFonts w:ascii="Century Gothic" w:hAnsi="Century Gothic" w:cs="Calibri"/>
        </w:rPr>
        <w:t>txt</w:t>
      </w:r>
      <w:proofErr w:type="spellEnd"/>
      <w:r w:rsidRPr="00D22DF2">
        <w:rPr>
          <w:rFonts w:ascii="Century Gothic" w:hAnsi="Century Gothic" w:cs="Calibri"/>
        </w:rPr>
        <w:t>. V DSPS budou uvedeny všechny schválené a provedené změny Díla. DSPS musí být v souladu se stavem Díla ke dni podpisu protokolu o předání a převzetí Díla.</w:t>
      </w:r>
      <w:bookmarkEnd w:id="14"/>
      <w:r w:rsidRPr="00D22DF2">
        <w:rPr>
          <w:rFonts w:ascii="Century Gothic" w:hAnsi="Century Gothic" w:cs="Calibri"/>
        </w:rPr>
        <w:t xml:space="preserve"> </w:t>
      </w:r>
    </w:p>
    <w:p w14:paraId="43AD0C20" w14:textId="77777777" w:rsidR="00034E9C" w:rsidRPr="00D22DF2" w:rsidRDefault="00034E9C" w:rsidP="00034E9C">
      <w:pPr>
        <w:pStyle w:val="Zkladntextodsazen3"/>
        <w:suppressAutoHyphens/>
        <w:ind w:left="0"/>
        <w:rPr>
          <w:rFonts w:ascii="Century Gothic" w:hAnsi="Century Gothic" w:cs="Calibri"/>
        </w:rPr>
      </w:pPr>
    </w:p>
    <w:p w14:paraId="60B7067C" w14:textId="5C6E7F06" w:rsidR="00034E9C" w:rsidRDefault="00034E9C" w:rsidP="00125511">
      <w:pPr>
        <w:pStyle w:val="Zkladntextodsazen3"/>
        <w:numPr>
          <w:ilvl w:val="0"/>
          <w:numId w:val="8"/>
        </w:numPr>
        <w:rPr>
          <w:rFonts w:ascii="Century Gothic" w:hAnsi="Century Gothic" w:cs="Calibri"/>
        </w:rPr>
      </w:pPr>
      <w:r w:rsidRPr="00D22DF2">
        <w:rPr>
          <w:rFonts w:ascii="Century Gothic" w:hAnsi="Century Gothic" w:cs="Calibri"/>
        </w:rPr>
        <w:t>Další dokumentace</w:t>
      </w:r>
    </w:p>
    <w:p w14:paraId="7067E2A3" w14:textId="77777777" w:rsidR="00125511" w:rsidRPr="00D22DF2" w:rsidRDefault="00125511" w:rsidP="00125511">
      <w:pPr>
        <w:pStyle w:val="Zkladntextodsazen3"/>
        <w:ind w:firstLine="0"/>
        <w:rPr>
          <w:rFonts w:ascii="Century Gothic" w:hAnsi="Century Gothic" w:cs="Calibri"/>
        </w:rPr>
      </w:pPr>
    </w:p>
    <w:p w14:paraId="68809B3C" w14:textId="77777777" w:rsidR="00034E9C" w:rsidRPr="00D22DF2" w:rsidRDefault="00034E9C" w:rsidP="00C03624">
      <w:pPr>
        <w:pStyle w:val="Zkladntext"/>
        <w:numPr>
          <w:ilvl w:val="0"/>
          <w:numId w:val="40"/>
        </w:numPr>
        <w:tabs>
          <w:tab w:val="left" w:pos="426"/>
        </w:tabs>
        <w:rPr>
          <w:rFonts w:ascii="Century Gothic" w:hAnsi="Century Gothic" w:cs="Calibri"/>
          <w:bCs/>
          <w:iCs/>
          <w:sz w:val="20"/>
        </w:rPr>
      </w:pPr>
      <w:r w:rsidRPr="00D22DF2">
        <w:rPr>
          <w:rFonts w:ascii="Century Gothic" w:hAnsi="Century Gothic" w:cs="Calibri"/>
          <w:bCs/>
          <w:iCs/>
          <w:sz w:val="20"/>
        </w:rPr>
        <w:t xml:space="preserve">protokoly o veškerých </w:t>
      </w:r>
      <w:r w:rsidRPr="00D22DF2">
        <w:rPr>
          <w:rFonts w:ascii="Century Gothic" w:hAnsi="Century Gothic" w:cs="Calibri"/>
          <w:iCs/>
          <w:sz w:val="20"/>
        </w:rPr>
        <w:t xml:space="preserve">zkouškách, revizích a dalších nutných úředních zkouškách potřebných k prokázání </w:t>
      </w:r>
      <w:r w:rsidRPr="00D22DF2">
        <w:rPr>
          <w:rFonts w:ascii="Century Gothic" w:hAnsi="Century Gothic" w:cs="Calibri"/>
          <w:bCs/>
          <w:iCs/>
          <w:sz w:val="20"/>
        </w:rPr>
        <w:t>kvality a bezpečné provozuschopnosti díla a všech jeho součástí, včetně podrobných technických záznamů o průběhu a výsledcích těchto zkoušek – 2 listinná vyhotovení;</w:t>
      </w:r>
    </w:p>
    <w:p w14:paraId="28D044FC" w14:textId="77777777" w:rsidR="00034E9C" w:rsidRPr="00D22DF2" w:rsidRDefault="00034E9C" w:rsidP="00C03624">
      <w:pPr>
        <w:pStyle w:val="Zkladntext"/>
        <w:numPr>
          <w:ilvl w:val="0"/>
          <w:numId w:val="40"/>
        </w:numPr>
        <w:tabs>
          <w:tab w:val="left" w:pos="426"/>
        </w:tabs>
        <w:rPr>
          <w:rFonts w:ascii="Century Gothic" w:hAnsi="Century Gothic" w:cs="Calibri"/>
          <w:bCs/>
          <w:iCs/>
          <w:sz w:val="20"/>
        </w:rPr>
      </w:pPr>
      <w:r w:rsidRPr="00D22DF2">
        <w:rPr>
          <w:rFonts w:ascii="Century Gothic" w:hAnsi="Century Gothic" w:cs="Calibri"/>
          <w:iCs/>
          <w:sz w:val="20"/>
        </w:rPr>
        <w:t>prohlášení o shodě</w:t>
      </w:r>
      <w:r w:rsidRPr="00D22DF2">
        <w:rPr>
          <w:rFonts w:ascii="Century Gothic" w:hAnsi="Century Gothic" w:cs="Calibri"/>
          <w:bCs/>
          <w:iCs/>
          <w:sz w:val="20"/>
        </w:rPr>
        <w:t xml:space="preserve"> na všechny použité materiály a zařízení a další doklady související </w:t>
      </w:r>
      <w:r w:rsidRPr="00D22DF2">
        <w:rPr>
          <w:rFonts w:ascii="Century Gothic" w:hAnsi="Century Gothic" w:cs="Calibri"/>
          <w:bCs/>
          <w:iCs/>
          <w:sz w:val="20"/>
        </w:rPr>
        <w:br/>
        <w:t xml:space="preserve">s plněním předmětu zakázky, - 2 listinná vyhotovení nebo na datovém nosiči; </w:t>
      </w:r>
    </w:p>
    <w:p w14:paraId="17839CE5" w14:textId="25C6F61D" w:rsidR="006618A7" w:rsidRPr="0019108D" w:rsidRDefault="00034E9C" w:rsidP="0019108D">
      <w:pPr>
        <w:pStyle w:val="Zkladntext"/>
        <w:numPr>
          <w:ilvl w:val="0"/>
          <w:numId w:val="40"/>
        </w:numPr>
        <w:tabs>
          <w:tab w:val="left" w:pos="426"/>
        </w:tabs>
        <w:rPr>
          <w:rFonts w:ascii="Century Gothic" w:hAnsi="Century Gothic" w:cs="Calibri"/>
          <w:bCs/>
          <w:iCs/>
          <w:sz w:val="20"/>
        </w:rPr>
      </w:pPr>
      <w:r w:rsidRPr="00D22DF2">
        <w:rPr>
          <w:rFonts w:ascii="Century Gothic" w:hAnsi="Century Gothic" w:cs="Calibri"/>
          <w:bCs/>
          <w:iCs/>
          <w:sz w:val="20"/>
        </w:rPr>
        <w:t>průběžnou fotodokumentaci provádění díla; zhotovitel zajistí a předá objednateli průběžnou fotodokumentaci realizace díla ve 2 vyhotoveních na datovém nosiči. Fotodokumentace bude dokladovat průběh díla včetně popisu jednotlivých snímků a bude zejména dokumentovat části stavby a konstrukce před jejich zakrytím;</w:t>
      </w:r>
    </w:p>
    <w:p w14:paraId="05CBBF94" w14:textId="77777777" w:rsidR="00034E9C" w:rsidRPr="00D22DF2" w:rsidRDefault="00034E9C" w:rsidP="00034E9C">
      <w:pPr>
        <w:pStyle w:val="Zkladntextodsazen3"/>
        <w:tabs>
          <w:tab w:val="left" w:pos="709"/>
        </w:tabs>
        <w:ind w:left="0"/>
        <w:rPr>
          <w:rFonts w:ascii="Century Gothic" w:hAnsi="Century Gothic" w:cs="Calibri"/>
        </w:rPr>
      </w:pPr>
    </w:p>
    <w:p w14:paraId="748136E7" w14:textId="77777777" w:rsidR="00034E9C" w:rsidRPr="00D22DF2" w:rsidRDefault="00034E9C" w:rsidP="00C03624">
      <w:pPr>
        <w:pStyle w:val="Zkladntextodsazen3"/>
        <w:numPr>
          <w:ilvl w:val="0"/>
          <w:numId w:val="9"/>
        </w:numPr>
        <w:rPr>
          <w:rFonts w:ascii="Century Gothic" w:hAnsi="Century Gothic" w:cs="Calibri"/>
        </w:rPr>
      </w:pPr>
      <w:r w:rsidRPr="00D22DF2">
        <w:rPr>
          <w:rFonts w:ascii="Century Gothic" w:hAnsi="Century Gothic" w:cs="Calibri"/>
        </w:rPr>
        <w:t>Pro vyloučení jakýchkoliv pochybností smluvní strany konstatují, že Zhotovitel je povinen za účelem řádného provedení Díla dodat nejen dokumentaci v této Smlouvě přímo uvedenou, ale i takovou dokumentaci, která z této Smlouvy přímo nevyplývá, ale jejíž zpracování je předpokládáno a stanoveno obecně závaznými právními předpisy či Kvalitativními standardy, a to bez jakéhokoliv vlivu na Cenu Díla.</w:t>
      </w:r>
    </w:p>
    <w:p w14:paraId="1C242738" w14:textId="77777777" w:rsidR="00034E9C" w:rsidRPr="00D22DF2" w:rsidRDefault="00034E9C" w:rsidP="00034E9C">
      <w:pPr>
        <w:pStyle w:val="Zkladntextodsazen3"/>
        <w:ind w:left="709"/>
        <w:rPr>
          <w:rFonts w:ascii="Century Gothic" w:hAnsi="Century Gothic" w:cs="Calibri"/>
        </w:rPr>
      </w:pPr>
    </w:p>
    <w:p w14:paraId="32014704" w14:textId="77777777" w:rsidR="00034E9C" w:rsidRPr="00D22DF2" w:rsidRDefault="00034E9C" w:rsidP="00C03624">
      <w:pPr>
        <w:pStyle w:val="Zkladntextodsazen3"/>
        <w:numPr>
          <w:ilvl w:val="0"/>
          <w:numId w:val="9"/>
        </w:numPr>
        <w:spacing w:after="120"/>
        <w:rPr>
          <w:rFonts w:ascii="Century Gothic" w:hAnsi="Century Gothic" w:cs="Calibri"/>
        </w:rPr>
      </w:pPr>
      <w:r w:rsidRPr="00D22DF2">
        <w:rPr>
          <w:rFonts w:ascii="Century Gothic" w:hAnsi="Century Gothic" w:cs="Calibri"/>
        </w:rPr>
        <w:t>Jakékoliv schválení či odsouhlasení jakékoliv dokumentace či jakékoliv jejich části Objednatelem nezbavuje Zhotovitele plné odpovědnosti za řádné provedenou a zpracovanou dokumentaci.</w:t>
      </w:r>
    </w:p>
    <w:p w14:paraId="760E3CB7" w14:textId="77777777" w:rsidR="00034E9C" w:rsidRPr="00D22DF2" w:rsidRDefault="00034E9C" w:rsidP="00034E9C">
      <w:pPr>
        <w:pStyle w:val="Zkladntextodsazen3"/>
        <w:ind w:left="0"/>
        <w:rPr>
          <w:rFonts w:ascii="Century Gothic" w:hAnsi="Century Gothic" w:cs="Calibri"/>
        </w:rPr>
      </w:pPr>
    </w:p>
    <w:p w14:paraId="1B3C37A3" w14:textId="77777777" w:rsidR="00034E9C" w:rsidRPr="00D22DF2" w:rsidRDefault="00034E9C" w:rsidP="00034E9C">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Článek XIII.</w:t>
      </w:r>
    </w:p>
    <w:p w14:paraId="702F2521" w14:textId="77777777" w:rsidR="00034E9C" w:rsidRPr="00D22DF2" w:rsidRDefault="00034E9C" w:rsidP="00034E9C">
      <w:pPr>
        <w:pBdr>
          <w:top w:val="single" w:sz="6" w:space="1" w:color="auto"/>
          <w:left w:val="single" w:sz="6" w:space="4" w:color="auto"/>
          <w:bottom w:val="single" w:sz="6" w:space="1" w:color="auto"/>
          <w:right w:val="single" w:sz="6" w:space="4" w:color="auto"/>
        </w:pBdr>
        <w:jc w:val="center"/>
        <w:rPr>
          <w:rFonts w:ascii="Century Gothic" w:hAnsi="Century Gothic" w:cs="Calibri"/>
          <w:b/>
        </w:rPr>
      </w:pPr>
      <w:r w:rsidRPr="00D22DF2">
        <w:rPr>
          <w:rFonts w:ascii="Century Gothic" w:hAnsi="Century Gothic" w:cs="Calibri"/>
          <w:b/>
        </w:rPr>
        <w:t>SANKČNÍ UJEDNÁNÍ</w:t>
      </w:r>
    </w:p>
    <w:p w14:paraId="5BB056AD" w14:textId="77777777" w:rsidR="00034E9C" w:rsidRPr="00D22DF2" w:rsidRDefault="00034E9C" w:rsidP="00034E9C">
      <w:pPr>
        <w:pStyle w:val="Zkladntext"/>
        <w:tabs>
          <w:tab w:val="left" w:pos="426"/>
        </w:tabs>
        <w:rPr>
          <w:rFonts w:ascii="Century Gothic" w:hAnsi="Century Gothic" w:cs="Calibri"/>
          <w:b/>
          <w:i/>
          <w:sz w:val="20"/>
        </w:rPr>
      </w:pPr>
    </w:p>
    <w:p w14:paraId="16FA1613" w14:textId="77777777" w:rsidR="00034E9C" w:rsidRPr="00D22DF2" w:rsidRDefault="00034E9C" w:rsidP="00034E9C">
      <w:pPr>
        <w:pStyle w:val="ANadpis2"/>
        <w:tabs>
          <w:tab w:val="clear" w:pos="567"/>
          <w:tab w:val="left" w:pos="709"/>
        </w:tabs>
        <w:spacing w:before="0"/>
        <w:rPr>
          <w:rFonts w:ascii="Century Gothic" w:hAnsi="Century Gothic" w:cs="Calibri"/>
          <w:b w:val="0"/>
          <w:sz w:val="20"/>
          <w:szCs w:val="20"/>
        </w:rPr>
      </w:pPr>
      <w:r w:rsidRPr="00D22DF2">
        <w:rPr>
          <w:rFonts w:ascii="Century Gothic" w:hAnsi="Century Gothic" w:cs="Calibri"/>
          <w:b w:val="0"/>
          <w:sz w:val="20"/>
          <w:szCs w:val="20"/>
        </w:rPr>
        <w:t>1. Obecná ustanovení</w:t>
      </w:r>
    </w:p>
    <w:p w14:paraId="132D879C" w14:textId="77777777" w:rsidR="00034E9C" w:rsidRPr="00D22DF2" w:rsidRDefault="00034E9C" w:rsidP="00034E9C">
      <w:pPr>
        <w:pStyle w:val="ANadpis2"/>
        <w:tabs>
          <w:tab w:val="clear" w:pos="567"/>
          <w:tab w:val="left" w:pos="709"/>
        </w:tabs>
        <w:spacing w:before="0"/>
        <w:ind w:left="709" w:firstLine="0"/>
        <w:rPr>
          <w:rFonts w:ascii="Century Gothic" w:hAnsi="Century Gothic" w:cs="Calibri"/>
          <w:b w:val="0"/>
          <w:sz w:val="20"/>
          <w:szCs w:val="20"/>
        </w:rPr>
      </w:pPr>
    </w:p>
    <w:p w14:paraId="54B821B2" w14:textId="77777777" w:rsidR="00034E9C" w:rsidRPr="00D22DF2" w:rsidRDefault="00034E9C" w:rsidP="00C03624">
      <w:pPr>
        <w:pStyle w:val="ANadpis2"/>
        <w:numPr>
          <w:ilvl w:val="2"/>
          <w:numId w:val="26"/>
        </w:numPr>
        <w:tabs>
          <w:tab w:val="clear" w:pos="567"/>
        </w:tabs>
        <w:spacing w:before="0" w:after="120"/>
        <w:ind w:left="1134" w:hanging="425"/>
        <w:jc w:val="both"/>
        <w:rPr>
          <w:rFonts w:ascii="Century Gothic" w:hAnsi="Century Gothic" w:cs="Calibri"/>
          <w:b w:val="0"/>
          <w:sz w:val="20"/>
          <w:szCs w:val="20"/>
        </w:rPr>
      </w:pPr>
      <w:r w:rsidRPr="00D22DF2">
        <w:rPr>
          <w:rFonts w:ascii="Century Gothic" w:hAnsi="Century Gothic" w:cs="Calibri"/>
          <w:b w:val="0"/>
          <w:sz w:val="20"/>
          <w:szCs w:val="20"/>
        </w:rPr>
        <w:t>není-li v 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p>
    <w:p w14:paraId="36F18215" w14:textId="77777777" w:rsidR="00034E9C" w:rsidRPr="00D22DF2" w:rsidRDefault="00034E9C" w:rsidP="00C03624">
      <w:pPr>
        <w:pStyle w:val="ANadpis2"/>
        <w:numPr>
          <w:ilvl w:val="2"/>
          <w:numId w:val="26"/>
        </w:numPr>
        <w:tabs>
          <w:tab w:val="clear" w:pos="567"/>
        </w:tabs>
        <w:spacing w:before="0" w:after="120"/>
        <w:ind w:left="1134" w:hanging="578"/>
        <w:jc w:val="both"/>
        <w:rPr>
          <w:rFonts w:ascii="Century Gothic" w:hAnsi="Century Gothic" w:cs="Calibri"/>
          <w:b w:val="0"/>
          <w:sz w:val="20"/>
          <w:szCs w:val="20"/>
        </w:rPr>
      </w:pPr>
      <w:r w:rsidRPr="00D22DF2">
        <w:rPr>
          <w:rFonts w:ascii="Century Gothic" w:hAnsi="Century Gothic" w:cs="Calibri"/>
          <w:b w:val="0"/>
          <w:sz w:val="20"/>
          <w:szCs w:val="20"/>
        </w:rPr>
        <w:t>jakákoliv smluvní pokuta dle této Smlouvy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6A181FFD" w14:textId="77777777" w:rsidR="00034E9C" w:rsidRDefault="00034E9C" w:rsidP="00C03624">
      <w:pPr>
        <w:pStyle w:val="ANadpis2"/>
        <w:numPr>
          <w:ilvl w:val="2"/>
          <w:numId w:val="26"/>
        </w:numPr>
        <w:tabs>
          <w:tab w:val="clear" w:pos="567"/>
        </w:tabs>
        <w:spacing w:before="0" w:after="120"/>
        <w:ind w:left="1134" w:hanging="567"/>
        <w:jc w:val="both"/>
        <w:rPr>
          <w:rFonts w:ascii="Century Gothic" w:hAnsi="Century Gothic" w:cs="Calibri"/>
          <w:b w:val="0"/>
          <w:sz w:val="20"/>
          <w:szCs w:val="20"/>
        </w:rPr>
      </w:pPr>
      <w:r w:rsidRPr="00D22DF2">
        <w:rPr>
          <w:rFonts w:ascii="Century Gothic" w:hAnsi="Century Gothic" w:cs="Calibri"/>
          <w:b w:val="0"/>
          <w:sz w:val="20"/>
          <w:szCs w:val="20"/>
        </w:rPr>
        <w:t>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14:paraId="3A902E3D" w14:textId="77777777" w:rsidR="00EC45BA" w:rsidRPr="00A20FCA" w:rsidRDefault="00EC45BA" w:rsidP="00A20FCA">
      <w:pPr>
        <w:pStyle w:val="ANadpis2"/>
        <w:numPr>
          <w:ilvl w:val="2"/>
          <w:numId w:val="26"/>
        </w:numPr>
        <w:tabs>
          <w:tab w:val="clear" w:pos="567"/>
        </w:tabs>
        <w:spacing w:before="0" w:after="120"/>
        <w:ind w:left="1134" w:hanging="567"/>
        <w:jc w:val="both"/>
        <w:rPr>
          <w:rFonts w:ascii="Calibri" w:hAnsi="Calibri" w:cs="Calibri"/>
          <w:b w:val="0"/>
          <w:sz w:val="22"/>
          <w:szCs w:val="22"/>
        </w:rPr>
      </w:pPr>
      <w:r w:rsidRPr="00A20FCA">
        <w:rPr>
          <w:rFonts w:ascii="Century Gothic" w:hAnsi="Century Gothic" w:cs="Calibri"/>
          <w:b w:val="0"/>
          <w:sz w:val="20"/>
          <w:szCs w:val="20"/>
        </w:rPr>
        <w:t>celková výše smluvních pokut uložených zhotoviteli objednatelem dle této smlouvy nesmí přesáhnout částku odpovídající 20 % ceny díla bez DPH uvedené v článku IV. odst. 1 této smlouvy k datu uzavření smlouvy</w:t>
      </w:r>
      <w:r>
        <w:rPr>
          <w:rFonts w:ascii="Calibri" w:hAnsi="Calibri" w:cs="Calibri"/>
          <w:b w:val="0"/>
          <w:sz w:val="22"/>
          <w:szCs w:val="22"/>
        </w:rPr>
        <w:t>;</w:t>
      </w:r>
    </w:p>
    <w:p w14:paraId="484AA144" w14:textId="77777777" w:rsidR="00034E9C" w:rsidRPr="00D22DF2" w:rsidRDefault="00034E9C" w:rsidP="00C03624">
      <w:pPr>
        <w:pStyle w:val="ANadpis2"/>
        <w:numPr>
          <w:ilvl w:val="2"/>
          <w:numId w:val="26"/>
        </w:numPr>
        <w:tabs>
          <w:tab w:val="clear" w:pos="567"/>
        </w:tabs>
        <w:spacing w:before="0"/>
        <w:ind w:left="1134" w:hanging="567"/>
        <w:jc w:val="both"/>
        <w:rPr>
          <w:rFonts w:ascii="Century Gothic" w:hAnsi="Century Gothic" w:cs="Calibri"/>
          <w:b w:val="0"/>
          <w:sz w:val="20"/>
          <w:szCs w:val="20"/>
        </w:rPr>
      </w:pPr>
      <w:r w:rsidRPr="00D22DF2">
        <w:rPr>
          <w:rFonts w:ascii="Century Gothic" w:hAnsi="Century Gothic" w:cs="Calibri"/>
          <w:b w:val="0"/>
          <w:sz w:val="20"/>
          <w:szCs w:val="20"/>
        </w:rPr>
        <w:t xml:space="preserve">je – </w:t>
      </w:r>
      <w:proofErr w:type="spellStart"/>
      <w:r w:rsidRPr="00D22DF2">
        <w:rPr>
          <w:rFonts w:ascii="Century Gothic" w:hAnsi="Century Gothic" w:cs="Calibri"/>
          <w:b w:val="0"/>
          <w:sz w:val="20"/>
          <w:szCs w:val="20"/>
        </w:rPr>
        <w:t>li</w:t>
      </w:r>
      <w:proofErr w:type="spellEnd"/>
      <w:r w:rsidRPr="00D22DF2">
        <w:rPr>
          <w:rFonts w:ascii="Century Gothic" w:hAnsi="Century Gothic" w:cs="Calibri"/>
          <w:b w:val="0"/>
          <w:sz w:val="20"/>
          <w:szCs w:val="20"/>
        </w:rPr>
        <w:t xml:space="preserve"> způsob stanovení výše smluvní pokuty odvislý od Ceny Díla, platí, že pro účely stanovení výše smluvní pokuty je rozhodná Cena Díla bez DPH uvedená v článku IV. odst. 1 této Smlouvy k datu uzavření Smlouvy.</w:t>
      </w:r>
    </w:p>
    <w:p w14:paraId="72199600" w14:textId="77777777" w:rsidR="00034E9C" w:rsidRPr="00D22DF2" w:rsidRDefault="00034E9C" w:rsidP="00034E9C">
      <w:pPr>
        <w:pStyle w:val="ANadpis2"/>
        <w:tabs>
          <w:tab w:val="clear" w:pos="567"/>
        </w:tabs>
        <w:spacing w:before="0"/>
        <w:ind w:left="0" w:firstLine="0"/>
        <w:jc w:val="both"/>
        <w:rPr>
          <w:rFonts w:ascii="Century Gothic" w:hAnsi="Century Gothic"/>
          <w:b w:val="0"/>
          <w:sz w:val="20"/>
          <w:szCs w:val="20"/>
        </w:rPr>
      </w:pPr>
    </w:p>
    <w:p w14:paraId="5A9C7835" w14:textId="77777777" w:rsidR="00034E9C" w:rsidRPr="00D22DF2" w:rsidRDefault="00034E9C" w:rsidP="00C03624">
      <w:pPr>
        <w:pStyle w:val="ANadpis2"/>
        <w:numPr>
          <w:ilvl w:val="0"/>
          <w:numId w:val="8"/>
        </w:numPr>
        <w:tabs>
          <w:tab w:val="clear" w:pos="567"/>
          <w:tab w:val="left" w:pos="709"/>
        </w:tabs>
        <w:spacing w:before="0"/>
        <w:jc w:val="both"/>
        <w:rPr>
          <w:rFonts w:ascii="Century Gothic" w:hAnsi="Century Gothic" w:cs="Calibri"/>
          <w:b w:val="0"/>
          <w:sz w:val="20"/>
          <w:szCs w:val="20"/>
        </w:rPr>
      </w:pPr>
      <w:r w:rsidRPr="00D22DF2">
        <w:rPr>
          <w:rFonts w:ascii="Century Gothic" w:hAnsi="Century Gothic" w:cs="Calibri"/>
          <w:b w:val="0"/>
          <w:sz w:val="20"/>
          <w:szCs w:val="20"/>
        </w:rPr>
        <w:t>Smluvní pokuty</w:t>
      </w:r>
    </w:p>
    <w:p w14:paraId="3FBC6CFC" w14:textId="77777777" w:rsidR="00034E9C" w:rsidRPr="00D22DF2" w:rsidRDefault="00034E9C" w:rsidP="00034E9C">
      <w:pPr>
        <w:pStyle w:val="ANadpis2"/>
        <w:tabs>
          <w:tab w:val="clear" w:pos="567"/>
          <w:tab w:val="left" w:pos="709"/>
        </w:tabs>
        <w:spacing w:before="0"/>
        <w:ind w:left="709" w:firstLine="0"/>
        <w:jc w:val="both"/>
        <w:rPr>
          <w:rFonts w:ascii="Century Gothic" w:hAnsi="Century Gothic" w:cs="Calibri"/>
          <w:b w:val="0"/>
          <w:sz w:val="20"/>
          <w:szCs w:val="20"/>
        </w:rPr>
      </w:pPr>
    </w:p>
    <w:p w14:paraId="3AADD052" w14:textId="77777777" w:rsidR="00034E9C" w:rsidRPr="00D22DF2" w:rsidRDefault="00034E9C" w:rsidP="00C03624">
      <w:pPr>
        <w:pStyle w:val="Odstavecseseznamem"/>
        <w:numPr>
          <w:ilvl w:val="2"/>
          <w:numId w:val="27"/>
        </w:numPr>
        <w:spacing w:after="120"/>
        <w:jc w:val="both"/>
        <w:rPr>
          <w:rFonts w:ascii="Century Gothic" w:hAnsi="Century Gothic" w:cs="Calibri"/>
        </w:rPr>
      </w:pPr>
      <w:r w:rsidRPr="00D22DF2">
        <w:rPr>
          <w:rFonts w:ascii="Century Gothic" w:hAnsi="Century Gothic" w:cs="Calibri"/>
        </w:rPr>
        <w:t>v případě, že Zhotovitel neprovede Dílo řádně ve lhůtě stanovené v článku III. odst. 2 této Smlouvy je Objednatel oprávněn účtovat Zhotoviteli smluvní pokutu ve výši 0,</w:t>
      </w:r>
      <w:r w:rsidR="000E106F">
        <w:rPr>
          <w:rFonts w:ascii="Century Gothic" w:hAnsi="Century Gothic" w:cs="Calibri"/>
        </w:rPr>
        <w:t>2</w:t>
      </w:r>
      <w:r w:rsidRPr="00D22DF2">
        <w:rPr>
          <w:rFonts w:ascii="Century Gothic" w:hAnsi="Century Gothic" w:cs="Calibri"/>
        </w:rPr>
        <w:t xml:space="preserve"> % z Ceny Díla bez DPH za každý den prodlení;  </w:t>
      </w:r>
    </w:p>
    <w:p w14:paraId="391DAC49" w14:textId="77777777" w:rsidR="00034E9C" w:rsidRPr="00D22DF2" w:rsidRDefault="00034E9C" w:rsidP="00C03624">
      <w:pPr>
        <w:pStyle w:val="Odstavecseseznamem"/>
        <w:numPr>
          <w:ilvl w:val="2"/>
          <w:numId w:val="27"/>
        </w:numPr>
        <w:spacing w:after="120"/>
        <w:jc w:val="both"/>
        <w:rPr>
          <w:rFonts w:ascii="Century Gothic" w:hAnsi="Century Gothic" w:cs="Calibri"/>
        </w:rPr>
      </w:pPr>
      <w:r w:rsidRPr="00D22DF2">
        <w:rPr>
          <w:rFonts w:ascii="Century Gothic" w:hAnsi="Century Gothic" w:cs="Calibri"/>
        </w:rPr>
        <w:lastRenderedPageBreak/>
        <w:t xml:space="preserve">v případě porušení povinnosti Zhotovitele řádně a včas vyklidit Staveniště je Objednatel oprávněn účtovat Zhotoviteli smluvní pokutu ve výši </w:t>
      </w:r>
      <w:r w:rsidR="00F249F9">
        <w:rPr>
          <w:rFonts w:ascii="Century Gothic" w:hAnsi="Century Gothic" w:cs="Calibri"/>
        </w:rPr>
        <w:t>5</w:t>
      </w:r>
      <w:r w:rsidRPr="00D22DF2">
        <w:rPr>
          <w:rFonts w:ascii="Century Gothic" w:hAnsi="Century Gothic" w:cs="Calibri"/>
        </w:rPr>
        <w:t xml:space="preserve">.000,- Kč za každý den prodlení; </w:t>
      </w:r>
      <w:r w:rsidRPr="00D22DF2" w:rsidDel="00430D4A">
        <w:rPr>
          <w:rFonts w:ascii="Century Gothic" w:hAnsi="Century Gothic" w:cs="Calibri"/>
        </w:rPr>
        <w:t xml:space="preserve"> </w:t>
      </w:r>
    </w:p>
    <w:p w14:paraId="426745D6" w14:textId="77777777" w:rsidR="00034E9C" w:rsidRPr="00D22DF2" w:rsidRDefault="00034E9C" w:rsidP="00C03624">
      <w:pPr>
        <w:pStyle w:val="Odstavecseseznamem"/>
        <w:numPr>
          <w:ilvl w:val="2"/>
          <w:numId w:val="27"/>
        </w:numPr>
        <w:spacing w:after="120"/>
        <w:jc w:val="both"/>
        <w:rPr>
          <w:rFonts w:ascii="Century Gothic" w:hAnsi="Century Gothic" w:cs="Calibri"/>
        </w:rPr>
      </w:pPr>
      <w:r w:rsidRPr="00D22DF2">
        <w:rPr>
          <w:rFonts w:ascii="Century Gothic" w:hAnsi="Century Gothic" w:cs="Calibri"/>
        </w:rPr>
        <w:t xml:space="preserve">v případě prodlení Zhotovitele se splněním povinnosti odstranit vady a nedodělky Díla uvedené v protokolu o předání a převzetí Díla stanoveným způsobem a ve stanoveném termínu je Objednatel oprávněn účtovat Zhotoviteli smluvní pokutu ve výši 1.000,- Kč za každou vadu či nedodělek a započatý den prodlení; v případě prodlení Zhotovitele se splněním povinnosti odstranit vady Díla v průběhu záruční doby způsobem a ve lhůtě stanovené Objednatelem je Objednatel oprávněn účtovat Zhotoviteli smluvní pokutu ve výši 1.000,- Kč za každou vadu a započatý den prodlení; </w:t>
      </w:r>
    </w:p>
    <w:p w14:paraId="0EEEEA01" w14:textId="328D65F5" w:rsidR="00034E9C" w:rsidRDefault="00034E9C" w:rsidP="00C03624">
      <w:pPr>
        <w:pStyle w:val="Odstavecseseznamem"/>
        <w:numPr>
          <w:ilvl w:val="2"/>
          <w:numId w:val="27"/>
        </w:numPr>
        <w:spacing w:after="120"/>
        <w:jc w:val="both"/>
        <w:rPr>
          <w:rFonts w:ascii="Century Gothic" w:hAnsi="Century Gothic" w:cs="Calibri"/>
        </w:rPr>
      </w:pPr>
      <w:r w:rsidRPr="00D22DF2">
        <w:rPr>
          <w:rFonts w:ascii="Century Gothic" w:hAnsi="Century Gothic" w:cs="Calibri"/>
        </w:rPr>
        <w:t>v případě prodlení Zhotovitele se splněním povinnosti odstranit vady Díla v průběhu záruční doby způsobem a ve lhůtě stanovené Objednatelem a jedná-li se současně o vadu, která brání řádnému užívání Díla, případně hrozí nebezpečí škody velkého rozsahu, je Objednatel oprávněn účtovat Zhotoviteli smluvní pokutu ve výši 20.000,- Kč za každou vadu a započatý den prodlení;</w:t>
      </w:r>
    </w:p>
    <w:p w14:paraId="71390805" w14:textId="1DED5E41" w:rsidR="009E25F6" w:rsidRDefault="009E25F6" w:rsidP="00595C3B">
      <w:pPr>
        <w:pStyle w:val="Odstavecseseznamem"/>
        <w:numPr>
          <w:ilvl w:val="2"/>
          <w:numId w:val="27"/>
        </w:numPr>
        <w:spacing w:after="120"/>
        <w:jc w:val="both"/>
        <w:rPr>
          <w:rFonts w:ascii="Century Gothic" w:hAnsi="Century Gothic" w:cs="Calibri"/>
        </w:rPr>
      </w:pPr>
      <w:r>
        <w:rPr>
          <w:rFonts w:ascii="Century Gothic" w:hAnsi="Century Gothic" w:cs="Calibri"/>
        </w:rPr>
        <w:t xml:space="preserve">v případě porušení </w:t>
      </w:r>
      <w:r w:rsidR="00334B26">
        <w:rPr>
          <w:rFonts w:ascii="Century Gothic" w:hAnsi="Century Gothic" w:cs="Calibri"/>
        </w:rPr>
        <w:t xml:space="preserve">povinnosti dle čl. </w:t>
      </w:r>
      <w:r w:rsidR="00972F07">
        <w:rPr>
          <w:rFonts w:ascii="Century Gothic" w:hAnsi="Century Gothic" w:cs="Calibri"/>
        </w:rPr>
        <w:t xml:space="preserve">IX. </w:t>
      </w:r>
      <w:r w:rsidR="00334B26">
        <w:rPr>
          <w:rFonts w:ascii="Century Gothic" w:hAnsi="Century Gothic" w:cs="Calibri"/>
        </w:rPr>
        <w:t>odst. 4 spočívající</w:t>
      </w:r>
      <w:r w:rsidR="00972F07">
        <w:rPr>
          <w:rFonts w:ascii="Century Gothic" w:hAnsi="Century Gothic" w:cs="Calibri"/>
        </w:rPr>
        <w:t xml:space="preserve"> v tom</w:t>
      </w:r>
      <w:r w:rsidR="00334B26">
        <w:rPr>
          <w:rFonts w:ascii="Century Gothic" w:hAnsi="Century Gothic" w:cs="Calibri"/>
        </w:rPr>
        <w:t xml:space="preserve">, že zhotovitel </w:t>
      </w:r>
      <w:r w:rsidR="00595C3B">
        <w:rPr>
          <w:rFonts w:ascii="Century Gothic" w:hAnsi="Century Gothic" w:cs="Calibri"/>
        </w:rPr>
        <w:t>ne</w:t>
      </w:r>
      <w:r w:rsidR="00972F07">
        <w:rPr>
          <w:rFonts w:ascii="Century Gothic" w:hAnsi="Century Gothic" w:cs="Calibri"/>
        </w:rPr>
        <w:t>smí</w:t>
      </w:r>
      <w:r w:rsidR="00595C3B">
        <w:rPr>
          <w:rFonts w:ascii="Century Gothic" w:hAnsi="Century Gothic" w:cs="Calibri"/>
        </w:rPr>
        <w:t xml:space="preserve"> zajišťovat plnění díla pomocí poddodavatele, kterého objednatel neschválil. </w:t>
      </w:r>
      <w:r w:rsidRPr="00595C3B">
        <w:rPr>
          <w:rFonts w:ascii="Century Gothic" w:hAnsi="Century Gothic" w:cs="Calibri"/>
        </w:rPr>
        <w:t>Porušení tohoto ustanovení opravňuje objednatele k okamžitému odstoupení od smlouvy a dále je zhotovitel povinen uhradit objednateli smluvní pokutu ve výši 2 % ceny díla</w:t>
      </w:r>
      <w:r w:rsidR="002C6A73">
        <w:rPr>
          <w:rFonts w:ascii="Century Gothic" w:hAnsi="Century Gothic" w:cs="Calibri"/>
        </w:rPr>
        <w:t xml:space="preserve"> bez DPH uvedené v článku IV. odst. 1 k datu uzavření smlouvy.</w:t>
      </w:r>
    </w:p>
    <w:p w14:paraId="7E93D1DF" w14:textId="6F488BF2" w:rsidR="00034E9C" w:rsidRPr="00475483" w:rsidRDefault="00FD23F8" w:rsidP="00475483">
      <w:pPr>
        <w:pStyle w:val="Odstavecseseznamem"/>
        <w:numPr>
          <w:ilvl w:val="2"/>
          <w:numId w:val="27"/>
        </w:numPr>
        <w:spacing w:after="120"/>
        <w:jc w:val="both"/>
        <w:rPr>
          <w:rFonts w:ascii="Century Gothic" w:hAnsi="Century Gothic" w:cs="Calibri"/>
        </w:rPr>
      </w:pPr>
      <w:r>
        <w:rPr>
          <w:rFonts w:ascii="Century Gothic" w:hAnsi="Century Gothic" w:cs="Calibri"/>
        </w:rPr>
        <w:t xml:space="preserve">v případě porušení </w:t>
      </w:r>
      <w:r w:rsidRPr="00914515">
        <w:rPr>
          <w:rFonts w:ascii="Century Gothic" w:hAnsi="Century Gothic" w:cs="Calibri"/>
        </w:rPr>
        <w:t>povinností dle čl. III odst. 3</w:t>
      </w:r>
      <w:r w:rsidR="009726BA" w:rsidRPr="00914515">
        <w:rPr>
          <w:rFonts w:ascii="Century Gothic" w:hAnsi="Century Gothic" w:cs="Calibri"/>
        </w:rPr>
        <w:t xml:space="preserve">, </w:t>
      </w:r>
      <w:r w:rsidR="00E00031">
        <w:rPr>
          <w:rFonts w:ascii="Century Gothic" w:hAnsi="Century Gothic" w:cs="Calibri"/>
        </w:rPr>
        <w:t xml:space="preserve">spočívající v nepřerušení </w:t>
      </w:r>
      <w:r w:rsidR="00AD000C">
        <w:rPr>
          <w:rFonts w:ascii="Century Gothic" w:hAnsi="Century Gothic" w:cs="Calibri"/>
        </w:rPr>
        <w:t xml:space="preserve">prací na Díle v den konání fotbalového utkání, </w:t>
      </w:r>
      <w:r w:rsidR="00914515" w:rsidRPr="00914515">
        <w:rPr>
          <w:rFonts w:ascii="Century Gothic" w:hAnsi="Century Gothic"/>
        </w:rPr>
        <w:t xml:space="preserve">ačkoliv byl o termínu konání utkání včas informován prostřednictvím kontrolních dnů, zavazuje se uhradit smluvní pokutu ve výši </w:t>
      </w:r>
      <w:r w:rsidR="00AD000C">
        <w:rPr>
          <w:rFonts w:ascii="Century Gothic" w:hAnsi="Century Gothic"/>
        </w:rPr>
        <w:t>3</w:t>
      </w:r>
      <w:r w:rsidR="00914515" w:rsidRPr="00914515">
        <w:rPr>
          <w:rFonts w:ascii="Century Gothic" w:hAnsi="Century Gothic"/>
        </w:rPr>
        <w:t>0 000 Kč za každé jednotlivé takové porušení této povinnosti.</w:t>
      </w:r>
    </w:p>
    <w:p w14:paraId="7D979CF0" w14:textId="77777777" w:rsidR="00475483" w:rsidRPr="00475483" w:rsidRDefault="00475483" w:rsidP="00475483">
      <w:pPr>
        <w:pStyle w:val="Odstavecseseznamem"/>
        <w:spacing w:after="120"/>
        <w:ind w:left="1080"/>
        <w:jc w:val="both"/>
        <w:rPr>
          <w:rFonts w:ascii="Century Gothic" w:hAnsi="Century Gothic" w:cs="Calibri"/>
        </w:rPr>
      </w:pPr>
    </w:p>
    <w:p w14:paraId="07E749FB" w14:textId="77777777" w:rsidR="00034E9C" w:rsidRPr="002B5375" w:rsidRDefault="00034E9C" w:rsidP="009B7122">
      <w:pPr>
        <w:pBdr>
          <w:top w:val="single" w:sz="6" w:space="1" w:color="auto"/>
          <w:left w:val="single" w:sz="6" w:space="4" w:color="auto"/>
          <w:bottom w:val="single" w:sz="6" w:space="0" w:color="auto"/>
          <w:right w:val="single" w:sz="6" w:space="4" w:color="auto"/>
        </w:pBdr>
        <w:jc w:val="center"/>
        <w:rPr>
          <w:rFonts w:ascii="Century Gothic" w:hAnsi="Century Gothic" w:cs="Calibri"/>
          <w:b/>
        </w:rPr>
      </w:pPr>
      <w:r w:rsidRPr="002B5375">
        <w:rPr>
          <w:rFonts w:ascii="Century Gothic" w:hAnsi="Century Gothic" w:cs="Calibri"/>
          <w:b/>
        </w:rPr>
        <w:t>Článek XIV.</w:t>
      </w:r>
    </w:p>
    <w:p w14:paraId="4F0DE04C" w14:textId="77777777" w:rsidR="00034E9C" w:rsidRPr="00D22DF2" w:rsidRDefault="00034E9C" w:rsidP="009B7122">
      <w:pPr>
        <w:pStyle w:val="Nadpis9"/>
        <w:pBdr>
          <w:top w:val="single" w:sz="6" w:space="1" w:color="auto"/>
          <w:left w:val="single" w:sz="6" w:space="4" w:color="auto"/>
          <w:bottom w:val="single" w:sz="6" w:space="0" w:color="auto"/>
          <w:right w:val="single" w:sz="6" w:space="4" w:color="auto"/>
        </w:pBdr>
        <w:shd w:val="clear" w:color="auto" w:fill="auto"/>
        <w:rPr>
          <w:rFonts w:ascii="Century Gothic" w:hAnsi="Century Gothic" w:cs="Calibri"/>
          <w:i/>
        </w:rPr>
      </w:pPr>
      <w:r w:rsidRPr="002B5375">
        <w:rPr>
          <w:rFonts w:ascii="Century Gothic" w:hAnsi="Century Gothic" w:cs="Calibri"/>
        </w:rPr>
        <w:t>ODSTOUPENÍ OD SMLOUVY; ZÁNIK ZÁVAZKU</w:t>
      </w:r>
    </w:p>
    <w:p w14:paraId="6262B3B3" w14:textId="77777777" w:rsidR="00034E9C" w:rsidRPr="00D22DF2" w:rsidRDefault="00034E9C" w:rsidP="009B7122">
      <w:pPr>
        <w:pStyle w:val="Odstavecseseznamem"/>
        <w:spacing w:after="120"/>
        <w:jc w:val="both"/>
        <w:rPr>
          <w:rFonts w:ascii="Century Gothic" w:hAnsi="Century Gothic" w:cs="Calibri"/>
        </w:rPr>
      </w:pPr>
    </w:p>
    <w:p w14:paraId="7F94D009" w14:textId="77777777" w:rsidR="00034E9C" w:rsidRPr="00D22DF2" w:rsidRDefault="00034E9C" w:rsidP="00034E9C">
      <w:pPr>
        <w:pStyle w:val="Stednmka1zvraznn21"/>
        <w:ind w:left="142" w:hanging="284"/>
        <w:jc w:val="both"/>
        <w:rPr>
          <w:rFonts w:ascii="Century Gothic" w:hAnsi="Century Gothic" w:cs="Calibri"/>
          <w:sz w:val="20"/>
          <w:szCs w:val="20"/>
        </w:rPr>
      </w:pPr>
      <w:r w:rsidRPr="00D22DF2">
        <w:rPr>
          <w:rFonts w:ascii="Century Gothic" w:hAnsi="Century Gothic" w:cs="Calibri"/>
          <w:sz w:val="20"/>
          <w:szCs w:val="20"/>
        </w:rPr>
        <w:t xml:space="preserve">1. Každá ze smluvních stran je oprávněna od Smlouvy odstoupit z důvodů uvedených v této Smlouvě nebo v obecně závazných právních předpisech.  </w:t>
      </w:r>
    </w:p>
    <w:p w14:paraId="0AFDECB3" w14:textId="77777777" w:rsidR="00034E9C" w:rsidRPr="00D22DF2" w:rsidRDefault="00034E9C" w:rsidP="00034E9C">
      <w:pPr>
        <w:pStyle w:val="Stednmka1zvraznn21"/>
        <w:ind w:left="142" w:hanging="284"/>
        <w:jc w:val="both"/>
        <w:rPr>
          <w:rFonts w:ascii="Century Gothic" w:hAnsi="Century Gothic" w:cs="Calibri"/>
          <w:sz w:val="20"/>
          <w:szCs w:val="20"/>
        </w:rPr>
      </w:pPr>
    </w:p>
    <w:p w14:paraId="4A6E3338" w14:textId="77777777" w:rsidR="00034E9C" w:rsidRPr="00D22DF2" w:rsidRDefault="00034E9C" w:rsidP="00C03624">
      <w:pPr>
        <w:numPr>
          <w:ilvl w:val="0"/>
          <w:numId w:val="27"/>
        </w:numPr>
        <w:spacing w:after="120"/>
        <w:ind w:left="-142" w:firstLine="142"/>
        <w:jc w:val="both"/>
        <w:rPr>
          <w:rFonts w:ascii="Century Gothic" w:hAnsi="Century Gothic" w:cs="Calibri"/>
          <w:bCs/>
        </w:rPr>
      </w:pPr>
      <w:r w:rsidRPr="00D22DF2">
        <w:rPr>
          <w:rFonts w:ascii="Century Gothic" w:hAnsi="Century Gothic" w:cs="Calibri"/>
        </w:rPr>
        <w:t xml:space="preserve">Objednatel je bez dalšího oprávněn odstoupit od této Smlouvy rovněž v těchto případech:  </w:t>
      </w:r>
    </w:p>
    <w:p w14:paraId="00AFBAEC" w14:textId="77777777" w:rsidR="00034E9C" w:rsidRPr="00D22DF2" w:rsidRDefault="00034E9C" w:rsidP="00C03624">
      <w:pPr>
        <w:pStyle w:val="Stednmka1zvraznn21"/>
        <w:numPr>
          <w:ilvl w:val="2"/>
          <w:numId w:val="28"/>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ocitne-li se Zhotovitel v prodlení se splněním Díla anebo jakékoliv jeho části po dobu delší třiceti (30) dnů;</w:t>
      </w:r>
    </w:p>
    <w:p w14:paraId="70A29F76" w14:textId="77777777" w:rsidR="00034E9C" w:rsidRPr="00D22DF2" w:rsidRDefault="00034E9C" w:rsidP="00C03624">
      <w:pPr>
        <w:pStyle w:val="Stednmka1zvraznn21"/>
        <w:numPr>
          <w:ilvl w:val="2"/>
          <w:numId w:val="28"/>
        </w:numPr>
        <w:tabs>
          <w:tab w:val="left" w:pos="1134"/>
        </w:tabs>
        <w:spacing w:after="120"/>
        <w:contextualSpacing w:val="0"/>
        <w:jc w:val="both"/>
        <w:rPr>
          <w:rFonts w:ascii="Century Gothic" w:hAnsi="Century Gothic" w:cs="Calibri"/>
          <w:sz w:val="20"/>
          <w:szCs w:val="20"/>
        </w:rPr>
      </w:pPr>
      <w:r w:rsidRPr="00D22DF2">
        <w:rPr>
          <w:rFonts w:ascii="Century Gothic" w:hAnsi="Century Gothic" w:cs="Calibri"/>
          <w:sz w:val="20"/>
          <w:szCs w:val="20"/>
        </w:rPr>
        <w:t>Zhotovitel neodstraní vady Díla způsobem a ve lhůtě stanovené Objednatelem;</w:t>
      </w:r>
    </w:p>
    <w:p w14:paraId="29CC66C2" w14:textId="77777777" w:rsidR="00034E9C" w:rsidRPr="00D22DF2" w:rsidRDefault="00034E9C" w:rsidP="00C03624">
      <w:pPr>
        <w:pStyle w:val="Stednmka1zvraznn21"/>
        <w:numPr>
          <w:ilvl w:val="2"/>
          <w:numId w:val="28"/>
        </w:numPr>
        <w:spacing w:after="120"/>
        <w:contextualSpacing w:val="0"/>
        <w:jc w:val="both"/>
        <w:rPr>
          <w:rFonts w:ascii="Century Gothic" w:hAnsi="Century Gothic" w:cs="Calibri"/>
          <w:sz w:val="20"/>
          <w:szCs w:val="20"/>
        </w:rPr>
      </w:pPr>
      <w:bookmarkStart w:id="15" w:name="_Ref201664943"/>
      <w:r w:rsidRPr="00D22DF2">
        <w:rPr>
          <w:rFonts w:ascii="Century Gothic" w:hAnsi="Century Gothic" w:cs="Calibri"/>
          <w:sz w:val="20"/>
          <w:szCs w:val="20"/>
        </w:rPr>
        <w:t>Zhotovitel přes písemné upozornění provádí svoje práce neodborně nebo v rozporu se Smlouvou, obecně závaznými právními předpisy, Kvalitativními standardy a dokumenty, podle kterých je povinen Dílo zhotovit, nebo v rozporu s případnou výrobní dokumentací, nebo používá ke splnění svého závazku závadných, případně jiných než schválených funkčních prvků/komponent, výrobků nebo technologií</w:t>
      </w:r>
      <w:bookmarkEnd w:id="15"/>
      <w:r w:rsidRPr="00D22DF2">
        <w:rPr>
          <w:rFonts w:ascii="Century Gothic" w:hAnsi="Century Gothic" w:cs="Calibri"/>
          <w:sz w:val="20"/>
          <w:szCs w:val="20"/>
        </w:rPr>
        <w:t>;</w:t>
      </w:r>
    </w:p>
    <w:p w14:paraId="218EED48" w14:textId="77777777" w:rsidR="00034E9C" w:rsidRPr="00D22DF2" w:rsidRDefault="00034E9C" w:rsidP="00C03624">
      <w:pPr>
        <w:pStyle w:val="Stednmka1zvraznn21"/>
        <w:numPr>
          <w:ilvl w:val="2"/>
          <w:numId w:val="28"/>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Zhotovitel použije ke zhotovení Díla nebo jeho části poddodavatele bez předchozího souhlasu Objednatele ve smyslu čl. IX této Smlouvy;</w:t>
      </w:r>
    </w:p>
    <w:p w14:paraId="03319D9B" w14:textId="77777777" w:rsidR="00034E9C" w:rsidRPr="00D22DF2" w:rsidRDefault="00034E9C" w:rsidP="00C03624">
      <w:pPr>
        <w:pStyle w:val="Stednmka1zvraznn21"/>
        <w:numPr>
          <w:ilvl w:val="2"/>
          <w:numId w:val="28"/>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Zhotovitel opustí Místo plnění nebo jinak projevuje úmysl nepokračovat v plnění svých povinností dle Smlouvy;</w:t>
      </w:r>
    </w:p>
    <w:p w14:paraId="2177EA80" w14:textId="77777777" w:rsidR="00034E9C" w:rsidRPr="00D22DF2" w:rsidRDefault="00034E9C" w:rsidP="00C03624">
      <w:pPr>
        <w:pStyle w:val="Stednmka1zvraznn21"/>
        <w:numPr>
          <w:ilvl w:val="2"/>
          <w:numId w:val="28"/>
        </w:numPr>
        <w:tabs>
          <w:tab w:val="left" w:pos="1134"/>
        </w:tabs>
        <w:spacing w:after="120"/>
        <w:contextualSpacing w:val="0"/>
        <w:jc w:val="both"/>
        <w:rPr>
          <w:rFonts w:ascii="Century Gothic" w:hAnsi="Century Gothic" w:cs="Calibri"/>
          <w:sz w:val="20"/>
          <w:szCs w:val="20"/>
        </w:rPr>
      </w:pPr>
      <w:r w:rsidRPr="00D22DF2">
        <w:rPr>
          <w:rFonts w:ascii="Century Gothic" w:hAnsi="Century Gothic" w:cs="Calibri"/>
          <w:sz w:val="20"/>
          <w:szCs w:val="20"/>
        </w:rPr>
        <w:t>ve vztahu ke Zhotoviteli bude zahájeno insolvenční řízení anebo insolvenční řízení zahájené ve vztahu ke Zhotoviteli bude zastaveno z důvodu nedostatku majetku na straně Zhotovitele;</w:t>
      </w:r>
    </w:p>
    <w:p w14:paraId="106BE3E8" w14:textId="77777777" w:rsidR="00034E9C" w:rsidRPr="00D22DF2" w:rsidRDefault="00034E9C" w:rsidP="00C03624">
      <w:pPr>
        <w:pStyle w:val="Stednmka1zvraznn21"/>
        <w:numPr>
          <w:ilvl w:val="2"/>
          <w:numId w:val="28"/>
        </w:numPr>
        <w:tabs>
          <w:tab w:val="left" w:pos="1134"/>
        </w:tabs>
        <w:jc w:val="both"/>
        <w:rPr>
          <w:rFonts w:ascii="Century Gothic" w:hAnsi="Century Gothic" w:cs="Calibri"/>
          <w:sz w:val="20"/>
          <w:szCs w:val="20"/>
        </w:rPr>
      </w:pPr>
      <w:r w:rsidRPr="00D22DF2">
        <w:rPr>
          <w:rFonts w:ascii="Century Gothic" w:hAnsi="Century Gothic" w:cs="Calibri"/>
          <w:sz w:val="20"/>
          <w:szCs w:val="20"/>
        </w:rPr>
        <w:lastRenderedPageBreak/>
        <w:t xml:space="preserve">zhotovitel vstoupí do likvidace.  </w:t>
      </w:r>
    </w:p>
    <w:p w14:paraId="1612F6A1" w14:textId="77777777" w:rsidR="00034E9C" w:rsidRPr="00D22DF2" w:rsidRDefault="00034E9C" w:rsidP="00034E9C">
      <w:pPr>
        <w:jc w:val="both"/>
        <w:rPr>
          <w:rFonts w:ascii="Century Gothic" w:hAnsi="Century Gothic" w:cs="Calibri"/>
        </w:rPr>
      </w:pPr>
    </w:p>
    <w:p w14:paraId="708C2C91" w14:textId="77777777" w:rsidR="00034E9C" w:rsidRPr="00D22DF2" w:rsidRDefault="00034E9C" w:rsidP="00C03624">
      <w:pPr>
        <w:numPr>
          <w:ilvl w:val="0"/>
          <w:numId w:val="27"/>
        </w:numPr>
        <w:jc w:val="both"/>
        <w:rPr>
          <w:rFonts w:ascii="Century Gothic" w:hAnsi="Century Gothic" w:cs="Calibri"/>
        </w:rPr>
      </w:pPr>
      <w:r w:rsidRPr="00D22DF2">
        <w:rPr>
          <w:rFonts w:ascii="Century Gothic" w:hAnsi="Century Gothic" w:cs="Calibri"/>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nároku na zaplacení smluvních pokut, nároků Objednatele z titulu odpovědnosti za vady včetně odpovědnosti za vady, na něž se vztahuje záruka a dalších práv a povinností, u nichž to vyplývá z příslušných ustanovení obecně závazných právních předpisů nebo z ustanovení této Smlouvy, která podle projevené vůle stran nebo vzhledem ke své povaze mají trvat i po ukončení této smlouvy ve smyslu </w:t>
      </w:r>
      <w:proofErr w:type="spellStart"/>
      <w:r w:rsidRPr="00D22DF2">
        <w:rPr>
          <w:rFonts w:ascii="Century Gothic" w:hAnsi="Century Gothic" w:cs="Calibri"/>
        </w:rPr>
        <w:t>ust</w:t>
      </w:r>
      <w:proofErr w:type="spellEnd"/>
      <w:r w:rsidRPr="00D22DF2">
        <w:rPr>
          <w:rFonts w:ascii="Century Gothic" w:hAnsi="Century Gothic" w:cs="Calibri"/>
        </w:rPr>
        <w:t>. § 2005 odst. 2 Občanského zákoníku.</w:t>
      </w:r>
    </w:p>
    <w:p w14:paraId="4C96ABB7" w14:textId="77777777" w:rsidR="00034E9C" w:rsidRPr="00D22DF2" w:rsidRDefault="00034E9C" w:rsidP="00034E9C">
      <w:pPr>
        <w:ind w:left="283"/>
        <w:jc w:val="both"/>
        <w:rPr>
          <w:rFonts w:ascii="Century Gothic" w:hAnsi="Century Gothic" w:cs="Calibri"/>
        </w:rPr>
      </w:pPr>
    </w:p>
    <w:p w14:paraId="4B465AD4" w14:textId="77777777" w:rsidR="00034E9C" w:rsidRPr="00D22DF2" w:rsidRDefault="00034E9C" w:rsidP="00C03624">
      <w:pPr>
        <w:numPr>
          <w:ilvl w:val="0"/>
          <w:numId w:val="27"/>
        </w:numPr>
        <w:jc w:val="both"/>
        <w:rPr>
          <w:rFonts w:ascii="Century Gothic" w:hAnsi="Century Gothic" w:cs="Calibri"/>
        </w:rPr>
      </w:pPr>
      <w:r w:rsidRPr="00D22DF2">
        <w:rPr>
          <w:rFonts w:ascii="Century Gothic" w:hAnsi="Century Gothic" w:cs="Calibri"/>
        </w:rPr>
        <w:t xml:space="preserve">Odstoupením se tato Smlouva ruší až od okamžiku účinnosti takového odstoupení. 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 </w:t>
      </w:r>
    </w:p>
    <w:p w14:paraId="65175E91" w14:textId="77777777" w:rsidR="00034E9C" w:rsidRPr="00D22DF2" w:rsidRDefault="00034E9C" w:rsidP="00034E9C">
      <w:pPr>
        <w:jc w:val="both"/>
        <w:rPr>
          <w:rFonts w:ascii="Century Gothic" w:hAnsi="Century Gothic" w:cs="Calibri"/>
        </w:rPr>
      </w:pPr>
    </w:p>
    <w:p w14:paraId="4C93BB90" w14:textId="77777777" w:rsidR="00034E9C" w:rsidRPr="00D22DF2" w:rsidRDefault="00034E9C" w:rsidP="00C03624">
      <w:pPr>
        <w:numPr>
          <w:ilvl w:val="0"/>
          <w:numId w:val="27"/>
        </w:numPr>
        <w:jc w:val="both"/>
        <w:rPr>
          <w:rFonts w:ascii="Century Gothic" w:hAnsi="Century Gothic" w:cs="Calibri"/>
        </w:rPr>
      </w:pPr>
      <w:r w:rsidRPr="00D22DF2">
        <w:rPr>
          <w:rFonts w:ascii="Century Gothic" w:hAnsi="Century Gothic" w:cs="Calibri"/>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provedl, a která nevykazuje žádné vady a nedodělky, které by bránily dalšímu využití takové části Díla. Na uhrazení takovéto poměrné Ceny Díla budou započteny veškeré částky, které byly do doby zániku smluvního vztahu Objednatelem Zhotoviteli uhrazeny. </w:t>
      </w:r>
    </w:p>
    <w:p w14:paraId="5A8F69D0" w14:textId="77777777" w:rsidR="00034E9C" w:rsidRPr="00D22DF2" w:rsidRDefault="00034E9C" w:rsidP="00034E9C">
      <w:pPr>
        <w:rPr>
          <w:rFonts w:ascii="Century Gothic" w:hAnsi="Century Gothic" w:cs="Calibri"/>
        </w:rPr>
      </w:pPr>
    </w:p>
    <w:p w14:paraId="4ADB3CFC" w14:textId="77777777" w:rsidR="00034E9C" w:rsidRPr="00D22DF2" w:rsidRDefault="00034E9C" w:rsidP="00C03624">
      <w:pPr>
        <w:numPr>
          <w:ilvl w:val="0"/>
          <w:numId w:val="27"/>
        </w:numPr>
        <w:jc w:val="both"/>
        <w:rPr>
          <w:rFonts w:ascii="Century Gothic" w:hAnsi="Century Gothic" w:cs="Calibri"/>
        </w:rPr>
      </w:pPr>
      <w:bookmarkStart w:id="16" w:name="_Ref23854423"/>
      <w:r w:rsidRPr="00D22DF2">
        <w:rPr>
          <w:rFonts w:ascii="Century Gothic" w:hAnsi="Century Gothic" w:cs="Calibri"/>
        </w:rPr>
        <w:t>Zhotovitel je v případě zániku smluvního vztahu zejména povinen:</w:t>
      </w:r>
      <w:bookmarkEnd w:id="16"/>
      <w:r w:rsidRPr="00D22DF2">
        <w:rPr>
          <w:rFonts w:ascii="Century Gothic" w:hAnsi="Century Gothic" w:cs="Calibri"/>
        </w:rPr>
        <w:t xml:space="preserve"> </w:t>
      </w:r>
    </w:p>
    <w:p w14:paraId="57BF6304" w14:textId="77777777" w:rsidR="00034E9C" w:rsidRPr="00D22DF2" w:rsidRDefault="00034E9C" w:rsidP="00034E9C">
      <w:pPr>
        <w:jc w:val="both"/>
        <w:rPr>
          <w:rFonts w:ascii="Century Gothic" w:hAnsi="Century Gothic" w:cs="Calibri"/>
        </w:rPr>
      </w:pPr>
    </w:p>
    <w:p w14:paraId="644677A1" w14:textId="77777777" w:rsidR="00034E9C" w:rsidRPr="00D22DF2" w:rsidRDefault="00034E9C" w:rsidP="00C03624">
      <w:pPr>
        <w:numPr>
          <w:ilvl w:val="2"/>
          <w:numId w:val="27"/>
        </w:numPr>
        <w:spacing w:after="120"/>
        <w:ind w:left="1418" w:hanging="709"/>
        <w:jc w:val="both"/>
        <w:rPr>
          <w:rFonts w:ascii="Century Gothic" w:hAnsi="Century Gothic" w:cs="Calibri"/>
        </w:rPr>
      </w:pPr>
      <w:r w:rsidRPr="00D22DF2">
        <w:rPr>
          <w:rFonts w:ascii="Century Gothic" w:hAnsi="Century Gothic" w:cs="Calibri"/>
        </w:rPr>
        <w:t>zastavit provádění Díla, postupovat dle pokynů Objednatele, učinit všechna opatření nutná k zabránění vzniku škod na provedené části Díla a zajistit bezpečnost majetku a zdraví osob na Staveništi;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14:paraId="7E6839E5" w14:textId="77777777" w:rsidR="00034E9C" w:rsidRPr="00D22DF2" w:rsidRDefault="00034E9C" w:rsidP="00C03624">
      <w:pPr>
        <w:numPr>
          <w:ilvl w:val="2"/>
          <w:numId w:val="27"/>
        </w:numPr>
        <w:spacing w:after="120"/>
        <w:ind w:left="1418" w:hanging="709"/>
        <w:jc w:val="both"/>
        <w:rPr>
          <w:rFonts w:ascii="Century Gothic" w:hAnsi="Century Gothic" w:cs="Calibri"/>
        </w:rPr>
      </w:pPr>
      <w:r w:rsidRPr="00D22DF2">
        <w:rPr>
          <w:rFonts w:ascii="Century Gothic" w:hAnsi="Century Gothic" w:cs="Calibri"/>
        </w:rPr>
        <w:t>provést soupis všech dosud provedených prací a dodávek oceněný v souladu s touto Smlouvou a tento soupis předložit Objednateli k odsouhlasení;</w:t>
      </w:r>
    </w:p>
    <w:p w14:paraId="7F82014C" w14:textId="77777777" w:rsidR="00034E9C" w:rsidRPr="00D22DF2" w:rsidRDefault="00034E9C" w:rsidP="00C03624">
      <w:pPr>
        <w:numPr>
          <w:ilvl w:val="2"/>
          <w:numId w:val="27"/>
        </w:numPr>
        <w:spacing w:after="120"/>
        <w:ind w:left="1418" w:hanging="709"/>
        <w:jc w:val="both"/>
        <w:rPr>
          <w:rFonts w:ascii="Century Gothic" w:hAnsi="Century Gothic" w:cs="Calibri"/>
        </w:rPr>
      </w:pPr>
      <w:bookmarkStart w:id="17" w:name="_Ref201664970"/>
      <w:r w:rsidRPr="00D22DF2">
        <w:rPr>
          <w:rFonts w:ascii="Century Gothic" w:hAnsi="Century Gothic" w:cs="Calibri"/>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bookmarkEnd w:id="17"/>
      <w:r w:rsidRPr="00D22DF2">
        <w:rPr>
          <w:rFonts w:ascii="Century Gothic" w:hAnsi="Century Gothic" w:cs="Calibri"/>
        </w:rPr>
        <w:t>;</w:t>
      </w:r>
    </w:p>
    <w:p w14:paraId="3978AB3C" w14:textId="77777777" w:rsidR="00034E9C" w:rsidRPr="00D22DF2" w:rsidRDefault="00034E9C" w:rsidP="00C03624">
      <w:pPr>
        <w:numPr>
          <w:ilvl w:val="2"/>
          <w:numId w:val="27"/>
        </w:numPr>
        <w:spacing w:after="120"/>
        <w:ind w:left="1418" w:hanging="709"/>
        <w:jc w:val="both"/>
        <w:rPr>
          <w:rFonts w:ascii="Century Gothic" w:hAnsi="Century Gothic" w:cs="Calibri"/>
        </w:rPr>
      </w:pPr>
      <w:r w:rsidRPr="00D22DF2">
        <w:rPr>
          <w:rFonts w:ascii="Century Gothic" w:hAnsi="Century Gothic" w:cs="Calibri"/>
        </w:rPr>
        <w:t>uklidit a vyklidit Místo plnění ke dni, kdy bude zahájeno přejímací řízení dosud provedené části Díla (dle odst. 6 bodu (</w:t>
      </w:r>
      <w:proofErr w:type="spellStart"/>
      <w:r w:rsidRPr="00D22DF2">
        <w:rPr>
          <w:rFonts w:ascii="Century Gothic" w:hAnsi="Century Gothic" w:cs="Calibri"/>
        </w:rPr>
        <w:t>iii</w:t>
      </w:r>
      <w:proofErr w:type="spellEnd"/>
      <w:r w:rsidRPr="00D22DF2">
        <w:rPr>
          <w:rFonts w:ascii="Century Gothic" w:hAnsi="Century Gothic" w:cs="Calibri"/>
        </w:rPr>
        <w:t>) této Smlouvy), s výjimkou takových prvků a zařízení, které jsou nezbytné pro zajištění bezpečnosti Díla a Staveniště, a to se zohledněním stavu a rozpracovanosti Díla;</w:t>
      </w:r>
    </w:p>
    <w:p w14:paraId="654DE28E" w14:textId="77777777" w:rsidR="00034E9C" w:rsidRPr="00D22DF2" w:rsidRDefault="00034E9C" w:rsidP="00C03624">
      <w:pPr>
        <w:numPr>
          <w:ilvl w:val="2"/>
          <w:numId w:val="27"/>
        </w:numPr>
        <w:spacing w:after="120"/>
        <w:ind w:left="1418" w:hanging="709"/>
        <w:jc w:val="both"/>
        <w:rPr>
          <w:rFonts w:ascii="Century Gothic" w:hAnsi="Century Gothic" w:cs="Calibri"/>
        </w:rPr>
      </w:pPr>
      <w:r w:rsidRPr="00D22DF2">
        <w:rPr>
          <w:rFonts w:ascii="Century Gothic" w:hAnsi="Century Gothic" w:cs="Calibri"/>
        </w:rPr>
        <w:t>po převzetí řádně provedené části Díla Objednatelem a odsouhlasení ceny řádně provedené části Díla vystavit daňový doklad, kterým vyúčtuje cenu řádně provedené části Díla;</w:t>
      </w:r>
    </w:p>
    <w:p w14:paraId="77F93F8B" w14:textId="77777777" w:rsidR="00034E9C" w:rsidRPr="00D22DF2" w:rsidRDefault="00034E9C" w:rsidP="00C03624">
      <w:pPr>
        <w:numPr>
          <w:ilvl w:val="2"/>
          <w:numId w:val="27"/>
        </w:numPr>
        <w:ind w:left="1418" w:hanging="709"/>
        <w:jc w:val="both"/>
        <w:rPr>
          <w:rFonts w:ascii="Century Gothic" w:hAnsi="Century Gothic" w:cs="Calibri"/>
        </w:rPr>
      </w:pPr>
      <w:r w:rsidRPr="00D22DF2">
        <w:rPr>
          <w:rFonts w:ascii="Century Gothic" w:hAnsi="Century Gothic" w:cs="Calibri"/>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w:t>
      </w:r>
      <w:r w:rsidRPr="00D22DF2">
        <w:rPr>
          <w:rFonts w:ascii="Century Gothic" w:hAnsi="Century Gothic" w:cs="Calibri"/>
        </w:rPr>
        <w:lastRenderedPageBreak/>
        <w:t xml:space="preserve">apod., kterými bude Zhotovitel ke dni zániku závazku disponovat, a která jsou nezbytná pro řádné dokončení Díla.   </w:t>
      </w:r>
    </w:p>
    <w:p w14:paraId="3007AF28" w14:textId="77777777" w:rsidR="00034E9C" w:rsidRPr="00D22DF2" w:rsidRDefault="00034E9C" w:rsidP="00034E9C">
      <w:pPr>
        <w:jc w:val="both"/>
        <w:rPr>
          <w:rFonts w:ascii="Century Gothic" w:hAnsi="Century Gothic" w:cs="Calibri"/>
        </w:rPr>
      </w:pPr>
    </w:p>
    <w:p w14:paraId="31D76E85" w14:textId="77777777" w:rsidR="00034E9C" w:rsidRPr="00D22DF2" w:rsidRDefault="00034E9C" w:rsidP="009B7122">
      <w:pPr>
        <w:pBdr>
          <w:top w:val="single" w:sz="6" w:space="1" w:color="auto"/>
          <w:left w:val="single" w:sz="6" w:space="4" w:color="auto"/>
          <w:bottom w:val="single" w:sz="6" w:space="0" w:color="auto"/>
          <w:right w:val="single" w:sz="6" w:space="4" w:color="auto"/>
        </w:pBdr>
        <w:jc w:val="center"/>
        <w:rPr>
          <w:rFonts w:ascii="Century Gothic" w:hAnsi="Century Gothic" w:cs="Calibri"/>
          <w:b/>
        </w:rPr>
      </w:pPr>
      <w:r w:rsidRPr="00D22DF2">
        <w:rPr>
          <w:rFonts w:ascii="Century Gothic" w:hAnsi="Century Gothic" w:cs="Calibri"/>
          <w:b/>
        </w:rPr>
        <w:t>Článek XV.</w:t>
      </w:r>
    </w:p>
    <w:p w14:paraId="30B7A7C1" w14:textId="77777777" w:rsidR="00034E9C" w:rsidRPr="00D22DF2" w:rsidRDefault="00034E9C" w:rsidP="009B7122">
      <w:pPr>
        <w:pStyle w:val="Nadpis9"/>
        <w:pBdr>
          <w:top w:val="single" w:sz="6" w:space="1" w:color="auto"/>
          <w:left w:val="single" w:sz="6" w:space="4" w:color="auto"/>
          <w:bottom w:val="single" w:sz="6" w:space="0" w:color="auto"/>
          <w:right w:val="single" w:sz="6" w:space="4" w:color="auto"/>
        </w:pBdr>
        <w:shd w:val="clear" w:color="auto" w:fill="auto"/>
        <w:rPr>
          <w:rFonts w:ascii="Century Gothic" w:hAnsi="Century Gothic" w:cs="Calibri"/>
          <w:i/>
        </w:rPr>
      </w:pPr>
      <w:r w:rsidRPr="00D22DF2">
        <w:rPr>
          <w:rFonts w:ascii="Century Gothic" w:hAnsi="Century Gothic" w:cs="Calibri"/>
        </w:rPr>
        <w:t>NEBEZPEČÍ ŠKODY NA DÍLE; VLASTNICKÉ PRÁVO</w:t>
      </w:r>
    </w:p>
    <w:p w14:paraId="10AB5CE0" w14:textId="77777777" w:rsidR="00034E9C" w:rsidRPr="00D22DF2" w:rsidRDefault="00034E9C" w:rsidP="009B7122">
      <w:pPr>
        <w:jc w:val="both"/>
        <w:rPr>
          <w:rFonts w:ascii="Century Gothic" w:hAnsi="Century Gothic" w:cs="Calibri"/>
        </w:rPr>
      </w:pPr>
    </w:p>
    <w:p w14:paraId="1916B4F9" w14:textId="77777777" w:rsidR="00034E9C" w:rsidRDefault="00034E9C" w:rsidP="00C03624">
      <w:pPr>
        <w:pStyle w:val="Zkladntextodsazen3"/>
        <w:numPr>
          <w:ilvl w:val="1"/>
          <w:numId w:val="30"/>
        </w:numPr>
        <w:suppressAutoHyphens/>
        <w:spacing w:after="120"/>
        <w:ind w:left="709" w:hanging="709"/>
        <w:rPr>
          <w:rFonts w:ascii="Century Gothic" w:hAnsi="Century Gothic" w:cs="Calibri"/>
        </w:rPr>
      </w:pPr>
      <w:r w:rsidRPr="00D22DF2">
        <w:rPr>
          <w:rFonts w:ascii="Century Gothic" w:hAnsi="Century Gothic" w:cs="Calibri"/>
        </w:rPr>
        <w:t>Zhotovitel nese od doby převzetí Staveniště do okamžiku podpisu protokolu o předání a převzetí Díla nebezpečí škody a jiné nebezpečí na:</w:t>
      </w:r>
    </w:p>
    <w:p w14:paraId="172985C2" w14:textId="77777777" w:rsidR="00C03624" w:rsidRPr="00D22DF2" w:rsidRDefault="00C03624" w:rsidP="00C03624">
      <w:pPr>
        <w:pStyle w:val="Zkladntextodsazen3"/>
        <w:suppressAutoHyphens/>
        <w:spacing w:after="120"/>
        <w:ind w:left="709" w:firstLine="0"/>
        <w:rPr>
          <w:rFonts w:ascii="Century Gothic" w:hAnsi="Century Gothic" w:cs="Calibri"/>
        </w:rPr>
      </w:pPr>
    </w:p>
    <w:p w14:paraId="2EFD1A07" w14:textId="77777777" w:rsidR="00034E9C" w:rsidRPr="00D22DF2" w:rsidRDefault="00034E9C" w:rsidP="00C03624">
      <w:pPr>
        <w:pStyle w:val="Stednmka1zvraznn21"/>
        <w:numPr>
          <w:ilvl w:val="0"/>
          <w:numId w:val="38"/>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Díle a všech jeho zhotovovaných, obnovovaných, upravovaných a jiných částech, a</w:t>
      </w:r>
    </w:p>
    <w:p w14:paraId="3EDC3B03" w14:textId="77777777" w:rsidR="00034E9C" w:rsidRPr="00D22DF2" w:rsidRDefault="00034E9C" w:rsidP="00C03624">
      <w:pPr>
        <w:pStyle w:val="Stednmka1zvraznn21"/>
        <w:numPr>
          <w:ilvl w:val="0"/>
          <w:numId w:val="38"/>
        </w:numPr>
        <w:jc w:val="both"/>
        <w:rPr>
          <w:rFonts w:ascii="Century Gothic" w:hAnsi="Century Gothic" w:cs="Calibri"/>
          <w:sz w:val="20"/>
          <w:szCs w:val="20"/>
        </w:rPr>
      </w:pPr>
      <w:r w:rsidRPr="00D22DF2">
        <w:rPr>
          <w:rFonts w:ascii="Century Gothic" w:hAnsi="Century Gothic" w:cs="Calibri"/>
          <w:sz w:val="20"/>
          <w:szCs w:val="20"/>
        </w:rPr>
        <w:t>plochách, případně objektech umístěných na Staveništi a na okolních pozemcích, či pod Staveništěm nebo těmito pozemky, pokud nebude v jednotlivých případech dohodnuto jinak.</w:t>
      </w:r>
    </w:p>
    <w:p w14:paraId="21D0ABF9" w14:textId="77777777" w:rsidR="00034E9C" w:rsidRPr="00D22DF2" w:rsidRDefault="00034E9C" w:rsidP="00034E9C">
      <w:pPr>
        <w:pStyle w:val="Stednmka1zvraznn21"/>
        <w:ind w:left="1418"/>
        <w:jc w:val="both"/>
        <w:rPr>
          <w:rFonts w:ascii="Century Gothic" w:hAnsi="Century Gothic" w:cs="Calibri"/>
          <w:sz w:val="20"/>
          <w:szCs w:val="20"/>
        </w:rPr>
      </w:pPr>
    </w:p>
    <w:p w14:paraId="5D6226AD" w14:textId="77777777" w:rsidR="00034E9C" w:rsidRPr="00D22DF2" w:rsidRDefault="00034E9C" w:rsidP="00C03624">
      <w:pPr>
        <w:pStyle w:val="Zkladntextodsazen3"/>
        <w:numPr>
          <w:ilvl w:val="1"/>
          <w:numId w:val="30"/>
        </w:numPr>
        <w:suppressAutoHyphens/>
        <w:spacing w:after="120"/>
        <w:ind w:left="709" w:hanging="709"/>
        <w:rPr>
          <w:rFonts w:ascii="Century Gothic" w:hAnsi="Century Gothic" w:cs="Calibri"/>
        </w:rPr>
      </w:pPr>
      <w:r w:rsidRPr="00D22DF2">
        <w:rPr>
          <w:rFonts w:ascii="Century Gothic" w:hAnsi="Century Gothic" w:cs="Calibri"/>
        </w:rPr>
        <w:t>Zhotovitel nese do doby podpisu protokolu o předání a převzetí Díla nebezpečí škody vyvolané použitím věcí, přístrojů, strojů a zařízení určených k provedení Díla či jeho části nebo s Dílem souvisejících, tj. i netvořících Dílo, která jsou či byla použita k provedení Díla, a to zejména použitím:</w:t>
      </w:r>
    </w:p>
    <w:p w14:paraId="1972B608" w14:textId="77777777" w:rsidR="00034E9C" w:rsidRPr="00D22DF2" w:rsidRDefault="00034E9C" w:rsidP="00C03624">
      <w:pPr>
        <w:pStyle w:val="Stednmka1zvraznn21"/>
        <w:numPr>
          <w:ilvl w:val="2"/>
          <w:numId w:val="29"/>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zařízení provozního, výrobního či sociálního charakteru; a/nebo</w:t>
      </w:r>
    </w:p>
    <w:p w14:paraId="60BE1C0F" w14:textId="77777777" w:rsidR="00034E9C" w:rsidRPr="00D22DF2" w:rsidRDefault="00034E9C" w:rsidP="00C03624">
      <w:pPr>
        <w:pStyle w:val="Stednmka1zvraznn21"/>
        <w:numPr>
          <w:ilvl w:val="2"/>
          <w:numId w:val="29"/>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pomocných stavebních konstrukcí všeho druhu, které se jevily nutné či byly použity k provedení Díla či jeho části (např. podpěrné konstrukce, lešení); a/nebo</w:t>
      </w:r>
    </w:p>
    <w:p w14:paraId="78474C67" w14:textId="77777777" w:rsidR="00034E9C" w:rsidRPr="00D22DF2" w:rsidRDefault="00034E9C" w:rsidP="00C03624">
      <w:pPr>
        <w:pStyle w:val="Stednmka1zvraznn21"/>
        <w:numPr>
          <w:ilvl w:val="2"/>
          <w:numId w:val="29"/>
        </w:numPr>
        <w:spacing w:after="120"/>
        <w:contextualSpacing w:val="0"/>
        <w:jc w:val="both"/>
        <w:rPr>
          <w:rFonts w:ascii="Century Gothic" w:hAnsi="Century Gothic" w:cs="Calibri"/>
          <w:sz w:val="20"/>
          <w:szCs w:val="20"/>
        </w:rPr>
      </w:pPr>
      <w:r w:rsidRPr="00D22DF2">
        <w:rPr>
          <w:rFonts w:ascii="Century Gothic" w:hAnsi="Century Gothic" w:cs="Calibri"/>
          <w:sz w:val="20"/>
          <w:szCs w:val="20"/>
        </w:rPr>
        <w:t>ostatních provizorních či jiných konstrukcí a objektů použitých při provádění Díla či jeho části, a/nebo</w:t>
      </w:r>
    </w:p>
    <w:p w14:paraId="624B0D44" w14:textId="77777777" w:rsidR="00034E9C" w:rsidRPr="00D22DF2" w:rsidRDefault="00034E9C" w:rsidP="00C03624">
      <w:pPr>
        <w:pStyle w:val="Stednmka1zvraznn21"/>
        <w:numPr>
          <w:ilvl w:val="2"/>
          <w:numId w:val="29"/>
        </w:numPr>
        <w:jc w:val="both"/>
        <w:rPr>
          <w:rFonts w:ascii="Century Gothic" w:hAnsi="Century Gothic" w:cs="Calibri"/>
          <w:sz w:val="20"/>
          <w:szCs w:val="20"/>
        </w:rPr>
      </w:pPr>
      <w:r w:rsidRPr="00D22DF2">
        <w:rPr>
          <w:rFonts w:ascii="Century Gothic" w:hAnsi="Century Gothic" w:cs="Calibri"/>
          <w:sz w:val="20"/>
          <w:szCs w:val="20"/>
        </w:rPr>
        <w:t>zařízení dodaných Objednatelem.</w:t>
      </w:r>
    </w:p>
    <w:p w14:paraId="7448E1A9" w14:textId="77777777" w:rsidR="00034E9C" w:rsidRPr="00D22DF2" w:rsidRDefault="00034E9C" w:rsidP="00034E9C">
      <w:pPr>
        <w:rPr>
          <w:rFonts w:ascii="Century Gothic" w:hAnsi="Century Gothic" w:cs="Calibri"/>
        </w:rPr>
      </w:pPr>
    </w:p>
    <w:p w14:paraId="2B06092E" w14:textId="77777777" w:rsidR="00034E9C" w:rsidRPr="00D22DF2" w:rsidRDefault="00034E9C" w:rsidP="00C03624">
      <w:pPr>
        <w:pStyle w:val="Zkladntextodsazen3"/>
        <w:numPr>
          <w:ilvl w:val="1"/>
          <w:numId w:val="30"/>
        </w:numPr>
        <w:tabs>
          <w:tab w:val="left" w:pos="709"/>
        </w:tabs>
        <w:suppressAutoHyphens/>
        <w:ind w:left="709" w:hanging="709"/>
        <w:rPr>
          <w:rFonts w:ascii="Century Gothic" w:hAnsi="Century Gothic" w:cs="Calibri"/>
        </w:rPr>
      </w:pPr>
      <w:r w:rsidRPr="00D22DF2">
        <w:rPr>
          <w:rFonts w:ascii="Century Gothic" w:hAnsi="Century Gothic" w:cs="Calibri"/>
        </w:rPr>
        <w:t>Zhotovitel rovněž odpovídá Objednateli za škodu způsobenou jeho činností v souvislosti s plněním této Smlouvy.</w:t>
      </w:r>
    </w:p>
    <w:p w14:paraId="219AFC0F" w14:textId="77777777" w:rsidR="00034E9C" w:rsidRPr="00D22DF2" w:rsidRDefault="00034E9C" w:rsidP="00034E9C">
      <w:pPr>
        <w:pStyle w:val="Zkladntextodsazen3"/>
        <w:tabs>
          <w:tab w:val="left" w:pos="709"/>
        </w:tabs>
        <w:ind w:left="709"/>
        <w:rPr>
          <w:rFonts w:ascii="Century Gothic" w:hAnsi="Century Gothic" w:cs="Calibri"/>
        </w:rPr>
      </w:pPr>
    </w:p>
    <w:p w14:paraId="51C496D4" w14:textId="77777777" w:rsidR="00034E9C" w:rsidRPr="00D22DF2" w:rsidRDefault="00034E9C" w:rsidP="00C03624">
      <w:pPr>
        <w:pStyle w:val="Zkladntextodsazen3"/>
        <w:numPr>
          <w:ilvl w:val="1"/>
          <w:numId w:val="30"/>
        </w:numPr>
        <w:suppressAutoHyphens/>
        <w:ind w:left="709" w:hanging="709"/>
        <w:rPr>
          <w:rFonts w:ascii="Century Gothic" w:hAnsi="Century Gothic" w:cs="Calibri"/>
        </w:rPr>
      </w:pPr>
      <w:bookmarkStart w:id="18" w:name="_Ref197951937"/>
      <w:bookmarkStart w:id="19" w:name="_Ref198657167"/>
      <w:r w:rsidRPr="00D22DF2">
        <w:rPr>
          <w:rFonts w:ascii="Century Gothic" w:hAnsi="Century Gothic" w:cs="Calibri"/>
        </w:rPr>
        <w:t>Vlastníkem zhotovovaného Díla je od počátku Objednatel. Smluvní strany sjednaly, že v případě, kdy je součástí Díla dodání věci, stává se Objednatel vlastníkem takovýchto věcí okamžikem jejich dodání do Místa plnění</w:t>
      </w:r>
      <w:bookmarkEnd w:id="18"/>
      <w:bookmarkEnd w:id="19"/>
      <w:r w:rsidRPr="00D22DF2">
        <w:rPr>
          <w:rFonts w:ascii="Century Gothic" w:hAnsi="Century Gothic" w:cs="Calibri"/>
        </w:rPr>
        <w:t>.</w:t>
      </w:r>
    </w:p>
    <w:p w14:paraId="7DDB1283" w14:textId="77777777" w:rsidR="00034E9C" w:rsidRPr="00D22DF2" w:rsidRDefault="00034E9C" w:rsidP="00034E9C">
      <w:pPr>
        <w:pStyle w:val="Zkladntextodsazen3"/>
        <w:ind w:left="0"/>
        <w:rPr>
          <w:rFonts w:ascii="Century Gothic" w:hAnsi="Century Gothic" w:cs="Calibri"/>
        </w:rPr>
      </w:pPr>
    </w:p>
    <w:p w14:paraId="58622114" w14:textId="77777777" w:rsidR="00034E9C" w:rsidRPr="00D22DF2" w:rsidRDefault="00034E9C" w:rsidP="00C03624">
      <w:pPr>
        <w:pStyle w:val="Zkladntextodsazen3"/>
        <w:numPr>
          <w:ilvl w:val="1"/>
          <w:numId w:val="30"/>
        </w:numPr>
        <w:suppressAutoHyphens/>
        <w:ind w:left="709" w:hanging="709"/>
        <w:rPr>
          <w:rFonts w:ascii="Century Gothic" w:hAnsi="Century Gothic" w:cs="Calibri"/>
          <w:b/>
        </w:rPr>
      </w:pPr>
      <w:r w:rsidRPr="00D22DF2">
        <w:rPr>
          <w:rFonts w:ascii="Century Gothic" w:hAnsi="Century Gothic" w:cs="Calibri"/>
        </w:rPr>
        <w:t xml:space="preserve">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 oprávněně spotřeboval k naplnění svých závazků z této Smlouvy. </w:t>
      </w:r>
    </w:p>
    <w:p w14:paraId="3AD65EFA" w14:textId="77777777" w:rsidR="00F3208B" w:rsidRPr="00D22DF2" w:rsidRDefault="00F3208B" w:rsidP="00034E9C">
      <w:pPr>
        <w:jc w:val="both"/>
        <w:rPr>
          <w:rFonts w:ascii="Century Gothic" w:hAnsi="Century Gothic" w:cs="Calibri"/>
        </w:rPr>
      </w:pPr>
    </w:p>
    <w:p w14:paraId="06FEE193" w14:textId="77777777" w:rsidR="00034E9C" w:rsidRPr="00D22DF2" w:rsidRDefault="00034E9C" w:rsidP="009B7122">
      <w:pPr>
        <w:pBdr>
          <w:top w:val="single" w:sz="6" w:space="1" w:color="auto"/>
          <w:left w:val="single" w:sz="6" w:space="4" w:color="auto"/>
          <w:bottom w:val="single" w:sz="6" w:space="0" w:color="auto"/>
          <w:right w:val="single" w:sz="6" w:space="4" w:color="auto"/>
        </w:pBdr>
        <w:jc w:val="center"/>
        <w:rPr>
          <w:rFonts w:ascii="Century Gothic" w:hAnsi="Century Gothic" w:cs="Calibri"/>
          <w:b/>
        </w:rPr>
      </w:pPr>
      <w:r w:rsidRPr="00D22DF2">
        <w:rPr>
          <w:rFonts w:ascii="Century Gothic" w:hAnsi="Century Gothic" w:cs="Calibri"/>
          <w:b/>
        </w:rPr>
        <w:t>Článek XVI.</w:t>
      </w:r>
    </w:p>
    <w:p w14:paraId="7B206EA9" w14:textId="77777777" w:rsidR="00034E9C" w:rsidRPr="00D22DF2" w:rsidRDefault="00034E9C" w:rsidP="009B7122">
      <w:pPr>
        <w:pStyle w:val="Nadpis9"/>
        <w:pBdr>
          <w:top w:val="single" w:sz="6" w:space="1" w:color="auto"/>
          <w:left w:val="single" w:sz="6" w:space="4" w:color="auto"/>
          <w:bottom w:val="single" w:sz="6" w:space="0" w:color="auto"/>
          <w:right w:val="single" w:sz="6" w:space="4" w:color="auto"/>
        </w:pBdr>
        <w:shd w:val="clear" w:color="auto" w:fill="auto"/>
        <w:rPr>
          <w:rFonts w:ascii="Century Gothic" w:hAnsi="Century Gothic" w:cs="Calibri"/>
          <w:i/>
        </w:rPr>
      </w:pPr>
      <w:r w:rsidRPr="00D22DF2">
        <w:rPr>
          <w:rFonts w:ascii="Century Gothic" w:hAnsi="Century Gothic" w:cs="Calibri"/>
        </w:rPr>
        <w:t>NÁHRADA ÚJMY</w:t>
      </w:r>
    </w:p>
    <w:p w14:paraId="26423452" w14:textId="77777777" w:rsidR="00034E9C" w:rsidRPr="00D22DF2" w:rsidRDefault="00034E9C" w:rsidP="009B7122">
      <w:pPr>
        <w:jc w:val="both"/>
        <w:rPr>
          <w:rFonts w:ascii="Century Gothic" w:hAnsi="Century Gothic" w:cs="Calibri"/>
        </w:rPr>
      </w:pPr>
    </w:p>
    <w:p w14:paraId="54DDE90E" w14:textId="77777777" w:rsidR="00034E9C" w:rsidRPr="00D22DF2" w:rsidRDefault="00034E9C" w:rsidP="00C03624">
      <w:pPr>
        <w:pStyle w:val="Stednmka1zvraznn21"/>
        <w:numPr>
          <w:ilvl w:val="1"/>
          <w:numId w:val="31"/>
        </w:numPr>
        <w:jc w:val="both"/>
        <w:rPr>
          <w:rFonts w:ascii="Century Gothic" w:hAnsi="Century Gothic" w:cs="Calibri"/>
          <w:sz w:val="20"/>
          <w:szCs w:val="20"/>
        </w:rPr>
      </w:pPr>
      <w:r w:rsidRPr="00D22DF2">
        <w:rPr>
          <w:rFonts w:ascii="Century Gothic" w:hAnsi="Century Gothic" w:cs="Calibri"/>
          <w:sz w:val="20"/>
          <w:szCs w:val="20"/>
        </w:rPr>
        <w:t xml:space="preserve">Zhotovitel odpovídá za veškerou újmu (a to včetně ušlého zisku) způsobenou Objednateli či jiným osobám v souvislosti s porušením jeho povinností stanovených touto Smlouvou. </w:t>
      </w:r>
    </w:p>
    <w:p w14:paraId="6042B1EC" w14:textId="77777777" w:rsidR="00034E9C" w:rsidRPr="00D22DF2" w:rsidRDefault="00034E9C" w:rsidP="00034E9C">
      <w:pPr>
        <w:pStyle w:val="Stednmka1zvraznn21"/>
        <w:ind w:left="709"/>
        <w:jc w:val="both"/>
        <w:rPr>
          <w:rFonts w:ascii="Century Gothic" w:hAnsi="Century Gothic" w:cs="Calibri"/>
          <w:sz w:val="20"/>
          <w:szCs w:val="20"/>
        </w:rPr>
      </w:pPr>
    </w:p>
    <w:p w14:paraId="7CD3FB20" w14:textId="5C612343" w:rsidR="00034E9C" w:rsidRDefault="00034E9C" w:rsidP="00034E9C">
      <w:pPr>
        <w:pStyle w:val="Stednmka1zvraznn21"/>
        <w:numPr>
          <w:ilvl w:val="1"/>
          <w:numId w:val="31"/>
        </w:numPr>
        <w:ind w:left="709" w:hanging="709"/>
        <w:jc w:val="both"/>
        <w:rPr>
          <w:rFonts w:ascii="Century Gothic" w:hAnsi="Century Gothic" w:cs="Calibri"/>
          <w:sz w:val="20"/>
          <w:szCs w:val="20"/>
        </w:rPr>
      </w:pPr>
      <w:r w:rsidRPr="00D22DF2">
        <w:rPr>
          <w:rFonts w:ascii="Century Gothic" w:hAnsi="Century Gothic" w:cs="Calibri"/>
          <w:sz w:val="20"/>
          <w:szCs w:val="20"/>
        </w:rPr>
        <w:t xml:space="preserve">Zhotovitel je povinen nahradit Objednateli veškerou újmu (včetně ušlého zisku), která Objednateli v souvislosti s protiprávním jednáním Zhotovitele vznikne. Zhotovitel se zavazuje nahradit Objednateli újmu v plném rozsahu, a to ve lhůtě třiceti (30) dnů ode dne doručení písemné výzvy Objednatele Zhotoviteli. </w:t>
      </w:r>
    </w:p>
    <w:p w14:paraId="366EAD54" w14:textId="77777777" w:rsidR="009E6EB2" w:rsidRDefault="009E6EB2" w:rsidP="009E6EB2">
      <w:pPr>
        <w:pStyle w:val="Odstavecseseznamem"/>
        <w:rPr>
          <w:rFonts w:ascii="Century Gothic" w:hAnsi="Century Gothic" w:cs="Calibri"/>
        </w:rPr>
      </w:pPr>
    </w:p>
    <w:p w14:paraId="1592A91E" w14:textId="77777777" w:rsidR="009E6EB2" w:rsidRPr="009E6EB2" w:rsidRDefault="009E6EB2" w:rsidP="009E6EB2">
      <w:pPr>
        <w:pStyle w:val="Stednmka1zvraznn21"/>
        <w:ind w:left="709"/>
        <w:jc w:val="both"/>
        <w:rPr>
          <w:rFonts w:ascii="Century Gothic" w:hAnsi="Century Gothic" w:cs="Calibri"/>
          <w:sz w:val="20"/>
          <w:szCs w:val="20"/>
        </w:rPr>
      </w:pPr>
    </w:p>
    <w:p w14:paraId="6B55F1D5" w14:textId="245CB834" w:rsidR="00034E9C" w:rsidRPr="00D22DF2" w:rsidRDefault="00034E9C" w:rsidP="00E07D67">
      <w:pPr>
        <w:pBdr>
          <w:top w:val="single" w:sz="6" w:space="1" w:color="auto"/>
          <w:left w:val="single" w:sz="6" w:space="4" w:color="auto"/>
          <w:bottom w:val="single" w:sz="6" w:space="0" w:color="auto"/>
          <w:right w:val="single" w:sz="6" w:space="4" w:color="auto"/>
        </w:pBdr>
        <w:jc w:val="center"/>
        <w:rPr>
          <w:rFonts w:ascii="Century Gothic" w:hAnsi="Century Gothic" w:cs="Calibri"/>
          <w:b/>
        </w:rPr>
      </w:pPr>
      <w:r w:rsidRPr="00D22DF2">
        <w:rPr>
          <w:rFonts w:ascii="Century Gothic" w:hAnsi="Century Gothic" w:cs="Calibri"/>
          <w:b/>
        </w:rPr>
        <w:t>Článek XVII</w:t>
      </w:r>
      <w:r w:rsidR="00A71973">
        <w:rPr>
          <w:rFonts w:ascii="Century Gothic" w:hAnsi="Century Gothic" w:cs="Calibri"/>
          <w:b/>
        </w:rPr>
        <w:t>I</w:t>
      </w:r>
      <w:r w:rsidRPr="00D22DF2">
        <w:rPr>
          <w:rFonts w:ascii="Century Gothic" w:hAnsi="Century Gothic" w:cs="Calibri"/>
          <w:b/>
        </w:rPr>
        <w:t>.</w:t>
      </w:r>
    </w:p>
    <w:p w14:paraId="5B2B7848" w14:textId="77777777" w:rsidR="00034E9C" w:rsidRPr="00D22DF2" w:rsidRDefault="00034E9C" w:rsidP="00E07D67">
      <w:pPr>
        <w:pStyle w:val="Nadpis9"/>
        <w:pBdr>
          <w:top w:val="single" w:sz="6" w:space="1" w:color="auto"/>
          <w:left w:val="single" w:sz="6" w:space="4" w:color="auto"/>
          <w:bottom w:val="single" w:sz="6" w:space="0" w:color="auto"/>
          <w:right w:val="single" w:sz="6" w:space="4" w:color="auto"/>
        </w:pBdr>
        <w:shd w:val="clear" w:color="auto" w:fill="auto"/>
        <w:rPr>
          <w:rFonts w:ascii="Century Gothic" w:hAnsi="Century Gothic" w:cs="Calibri"/>
          <w:i/>
        </w:rPr>
      </w:pPr>
      <w:r w:rsidRPr="00D22DF2">
        <w:rPr>
          <w:rFonts w:ascii="Century Gothic" w:hAnsi="Century Gothic" w:cs="Calibri"/>
        </w:rPr>
        <w:t>OSTATNÍ USTANOVENÍ</w:t>
      </w:r>
    </w:p>
    <w:p w14:paraId="2DB23E65" w14:textId="274155C2" w:rsidR="00034E9C" w:rsidRDefault="00034E9C" w:rsidP="00034E9C">
      <w:pPr>
        <w:jc w:val="both"/>
        <w:rPr>
          <w:rFonts w:ascii="Century Gothic" w:hAnsi="Century Gothic" w:cs="Calibri"/>
        </w:rPr>
      </w:pPr>
    </w:p>
    <w:p w14:paraId="2A10732C" w14:textId="77777777" w:rsidR="00034E9C" w:rsidRPr="00D22DF2" w:rsidRDefault="00034E9C" w:rsidP="00034E9C">
      <w:pPr>
        <w:jc w:val="both"/>
        <w:rPr>
          <w:rFonts w:ascii="Century Gothic" w:hAnsi="Century Gothic" w:cs="Calibri"/>
        </w:rPr>
      </w:pPr>
    </w:p>
    <w:p w14:paraId="541F2797" w14:textId="55C34DE4" w:rsidR="00034E9C" w:rsidRDefault="00034E9C" w:rsidP="00C03624">
      <w:pPr>
        <w:numPr>
          <w:ilvl w:val="0"/>
          <w:numId w:val="16"/>
        </w:numPr>
        <w:jc w:val="both"/>
        <w:rPr>
          <w:rFonts w:ascii="Century Gothic" w:hAnsi="Century Gothic" w:cs="Calibri"/>
        </w:rPr>
      </w:pPr>
      <w:r w:rsidRPr="00D22DF2">
        <w:rPr>
          <w:rFonts w:ascii="Century Gothic" w:hAnsi="Century Gothic" w:cs="Calibri"/>
        </w:rPr>
        <w:t>Tato smlouva nabývá účinnosti dnem jejího uveřejnění prostřednictvím registru smluv dle zákona č. 340/2015 Sb., o registru smluv, ve znění pozdějších předpisů.</w:t>
      </w:r>
    </w:p>
    <w:p w14:paraId="408FFDE4" w14:textId="77777777" w:rsidR="00E07D67" w:rsidRDefault="00E07D67" w:rsidP="00E07D67">
      <w:pPr>
        <w:ind w:left="283"/>
        <w:jc w:val="both"/>
        <w:rPr>
          <w:rFonts w:ascii="Century Gothic" w:hAnsi="Century Gothic" w:cs="Calibri"/>
        </w:rPr>
      </w:pPr>
    </w:p>
    <w:p w14:paraId="35EF9131" w14:textId="49FD80E4" w:rsidR="00E07D67" w:rsidRPr="00E07D67" w:rsidRDefault="00E07D67" w:rsidP="00E07D67">
      <w:pPr>
        <w:numPr>
          <w:ilvl w:val="0"/>
          <w:numId w:val="16"/>
        </w:numPr>
        <w:jc w:val="both"/>
        <w:rPr>
          <w:rFonts w:ascii="Century Gothic" w:hAnsi="Century Gothic" w:cs="Calibri"/>
        </w:rPr>
      </w:pPr>
      <w:bookmarkStart w:id="20" w:name="_Ref62050410"/>
      <w:r w:rsidRPr="00E07D67">
        <w:rPr>
          <w:rFonts w:ascii="Century Gothic" w:hAnsi="Century Gothic"/>
        </w:rPr>
        <w:t>Změnit nebo doplnit tuto smlouvu mohou smluvní strany formou písemných dodatků v podobě samostatných listin, které budou vzestupně číslovány, výslovně prohlášeny za dodatek této smlouvy a podepsány oprávněnými zástupci smluvních stran</w:t>
      </w:r>
      <w:bookmarkEnd w:id="20"/>
      <w:r>
        <w:rPr>
          <w:rStyle w:val="Odkaznakoment"/>
          <w:rFonts w:ascii="Century Gothic" w:hAnsi="Century Gothic"/>
          <w:sz w:val="20"/>
          <w:szCs w:val="20"/>
        </w:rPr>
        <w:t>.</w:t>
      </w:r>
    </w:p>
    <w:p w14:paraId="4A3EA612" w14:textId="77777777" w:rsidR="00034E9C" w:rsidRPr="00D22DF2" w:rsidRDefault="00034E9C" w:rsidP="00034E9C">
      <w:pPr>
        <w:pStyle w:val="Odstavecseseznamem"/>
        <w:ind w:left="283"/>
        <w:jc w:val="both"/>
        <w:rPr>
          <w:rFonts w:ascii="Century Gothic" w:hAnsi="Century Gothic" w:cs="Calibri"/>
        </w:rPr>
      </w:pPr>
    </w:p>
    <w:p w14:paraId="6075CEB0"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 xml:space="preserve">Ta smluvní strana, která porušila své smluvní povinnosti a v důsledku toho došlo </w:t>
      </w:r>
      <w:r w:rsidRPr="00D22DF2">
        <w:rPr>
          <w:rFonts w:ascii="Century Gothic" w:hAnsi="Century Gothic" w:cs="Calibri"/>
        </w:rPr>
        <w:br/>
        <w:t>ke zrušení smlouvy či odstoupení od smlouvy, je povinna uhradit druhé smluvní straně nutné náklady, které jí v souvislosti s přípravou na plnění a s plněním závazku vznikly včetně případné vzniklé škody.</w:t>
      </w:r>
    </w:p>
    <w:p w14:paraId="22872116" w14:textId="77777777" w:rsidR="00034E9C" w:rsidRPr="00D22DF2" w:rsidRDefault="00034E9C" w:rsidP="00034E9C">
      <w:pPr>
        <w:jc w:val="both"/>
        <w:rPr>
          <w:rFonts w:ascii="Century Gothic" w:hAnsi="Century Gothic" w:cs="Calibri"/>
        </w:rPr>
      </w:pPr>
    </w:p>
    <w:p w14:paraId="350D1917"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občanského zákoníku).</w:t>
      </w:r>
    </w:p>
    <w:p w14:paraId="528867DD" w14:textId="77777777" w:rsidR="00034E9C" w:rsidRPr="00D22DF2" w:rsidRDefault="00034E9C" w:rsidP="00034E9C">
      <w:pPr>
        <w:pStyle w:val="Odstavecseseznamem"/>
        <w:rPr>
          <w:rFonts w:ascii="Century Gothic" w:hAnsi="Century Gothic" w:cs="Calibri"/>
        </w:rPr>
      </w:pPr>
    </w:p>
    <w:p w14:paraId="56056153"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Zhotovitel se zavazuje, že při plnění předmětu této Smlouvy zajistí legální zaměstnání, férové a důstojné pracovní podmínky a odpovídající úroveň bezpečnosti práce pro všechny osoby, které se budou na plnění předmětu této Smlouvy podílet.</w:t>
      </w:r>
    </w:p>
    <w:p w14:paraId="27739767" w14:textId="77777777" w:rsidR="00034E9C" w:rsidRPr="00D22DF2" w:rsidRDefault="00034E9C" w:rsidP="00034E9C">
      <w:pPr>
        <w:pStyle w:val="Odstavecseseznamem"/>
        <w:ind w:left="0"/>
        <w:rPr>
          <w:rFonts w:ascii="Century Gothic" w:hAnsi="Century Gothic" w:cs="Calibri"/>
        </w:rPr>
      </w:pPr>
    </w:p>
    <w:p w14:paraId="188413A0"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Zhotovitel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ve znění pozdějších předpisů, a nařízení vlády č. 362/2005 Sb., o bližších požadavcích na bezpečnost a ochranu zdraví při práci na pracovištích s nebezpečím pádu z výšky nebo do hloubky. Zhotovitel přejímá v plném rozsahu odpovědnost za řízení postupu prací, za bezpečnost a ochranu zdraví osob poskytujících služby.</w:t>
      </w:r>
    </w:p>
    <w:p w14:paraId="1DF1A65C" w14:textId="77777777" w:rsidR="00034E9C" w:rsidRPr="00D22DF2" w:rsidRDefault="00034E9C" w:rsidP="00034E9C">
      <w:pPr>
        <w:jc w:val="both"/>
        <w:rPr>
          <w:rFonts w:ascii="Century Gothic" w:hAnsi="Century Gothic" w:cs="Calibri"/>
        </w:rPr>
      </w:pPr>
    </w:p>
    <w:p w14:paraId="5A87EAF7"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 xml:space="preserve">Zhotovitel se zavazuje zajistit dodržování pracovněprávních předpisů, zejména zákona </w:t>
      </w:r>
      <w:r w:rsidRPr="00D22DF2">
        <w:rPr>
          <w:rFonts w:ascii="Century Gothic" w:hAnsi="Century Gothic" w:cs="Calibri"/>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2B4DF3E0" w14:textId="77777777" w:rsidR="00034E9C" w:rsidRPr="00D22DF2" w:rsidRDefault="00034E9C" w:rsidP="00034E9C">
      <w:pPr>
        <w:jc w:val="both"/>
        <w:rPr>
          <w:rFonts w:ascii="Century Gothic" w:hAnsi="Century Gothic" w:cs="Calibri"/>
        </w:rPr>
      </w:pPr>
    </w:p>
    <w:p w14:paraId="6891B2A9"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 xml:space="preserve">Zhotovitel se podpisem smlouvy zavazuje, že zajistí sjednání a dodržování smluvních podmínek se svými poddodavateli srovnatelných s podmínkami sjednanými ve smlouvě na plnění veřejné zakázky, a to v rozsahu ve smlouvě uvedených smluvních pokut. Uvedené smluvní podmínky se považují za srovnatelné, bude-li výše smluvních pokut shodná s touto smlouvou, zajistí řádné a včasné plnění finančních závazků svým poddodavatelům, kdy za řádné a včasné plnění se považuje plné uhrazení poddodavatelem vystavených faktur za plnění poskytnutá k plnění zakázky, </w:t>
      </w:r>
      <w:r w:rsidRPr="00D22DF2">
        <w:rPr>
          <w:rFonts w:ascii="Century Gothic" w:hAnsi="Century Gothic" w:cstheme="minorHAnsi"/>
        </w:rPr>
        <w:t>a to ve lhůtě uvedené ve smlouvě s poddodavatelem</w:t>
      </w:r>
      <w:r w:rsidRPr="00D22DF2">
        <w:rPr>
          <w:rFonts w:ascii="Century Gothic" w:hAnsi="Century Gothic" w:cs="Calibri"/>
        </w:rPr>
        <w:t>. Toto ustanovení se aplikuje tam, kde jsou poddodavatelé do plnění předmětu plnění Smlouvy zapojeni.</w:t>
      </w:r>
    </w:p>
    <w:p w14:paraId="387FF8E1" w14:textId="77777777" w:rsidR="00034E9C" w:rsidRPr="00D22DF2" w:rsidRDefault="00034E9C" w:rsidP="00034E9C">
      <w:pPr>
        <w:jc w:val="both"/>
        <w:rPr>
          <w:rFonts w:ascii="Century Gothic" w:hAnsi="Century Gothic" w:cs="Calibri"/>
        </w:rPr>
      </w:pPr>
    </w:p>
    <w:p w14:paraId="207B9067"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 xml:space="preserve"> Zhotovitel se zavazuje postupovat při plnění předmětu této Smlouvy tak, aby byla zajištěna podpora ekologicky šetrných řešení.</w:t>
      </w:r>
    </w:p>
    <w:p w14:paraId="3F5F8FE4" w14:textId="77777777" w:rsidR="00034E9C" w:rsidRPr="00D22DF2" w:rsidRDefault="00034E9C" w:rsidP="00034E9C">
      <w:pPr>
        <w:jc w:val="both"/>
        <w:rPr>
          <w:rFonts w:ascii="Century Gothic" w:hAnsi="Century Gothic" w:cs="Calibri"/>
        </w:rPr>
      </w:pPr>
    </w:p>
    <w:p w14:paraId="501FFAD0"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lastRenderedPageBreak/>
        <w:t>Smluvní strany se dohodly na vystavování smluvní agendy (smluv a dodatků) v šesti (6) vyhotoveních, z nichž pět (5) náleží objednateli a jedno (1) obdrží zhotovitel.</w:t>
      </w:r>
    </w:p>
    <w:p w14:paraId="75E5E75C" w14:textId="77777777" w:rsidR="00034E9C" w:rsidRPr="00D22DF2" w:rsidRDefault="00034E9C" w:rsidP="00034E9C">
      <w:pPr>
        <w:jc w:val="both"/>
        <w:rPr>
          <w:rFonts w:ascii="Century Gothic" w:hAnsi="Century Gothic" w:cs="Calibri"/>
        </w:rPr>
      </w:pPr>
    </w:p>
    <w:p w14:paraId="0FE9A08C"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Obě smluvní strany prohlašují, že došlo k dohodě o celém rozsahu této Smlouvy. Prohlašují shodně, že smlouva byla uzavřena svobodně a vážně, že nebyla uzavřena v tísni ani za nápadně nevýhodných podmínek pro kteroukoliv z nich.</w:t>
      </w:r>
    </w:p>
    <w:p w14:paraId="10C0D289" w14:textId="77777777" w:rsidR="00034E9C" w:rsidRPr="00D22DF2" w:rsidRDefault="00034E9C" w:rsidP="00034E9C">
      <w:pPr>
        <w:pStyle w:val="Odstavecseseznamem"/>
        <w:rPr>
          <w:rFonts w:ascii="Century Gothic" w:hAnsi="Century Gothic" w:cs="Calibri"/>
        </w:rPr>
      </w:pPr>
    </w:p>
    <w:p w14:paraId="505983AC" w14:textId="77777777" w:rsidR="00034E9C" w:rsidRPr="00D22DF2" w:rsidRDefault="00034E9C" w:rsidP="00C03624">
      <w:pPr>
        <w:numPr>
          <w:ilvl w:val="0"/>
          <w:numId w:val="16"/>
        </w:numPr>
        <w:jc w:val="both"/>
        <w:rPr>
          <w:rFonts w:ascii="Century Gothic" w:hAnsi="Century Gothic" w:cs="Calibri"/>
        </w:rPr>
      </w:pPr>
      <w:r w:rsidRPr="00D22DF2">
        <w:rPr>
          <w:rFonts w:ascii="Century Gothic" w:hAnsi="Century Gothic" w:cs="Calibri"/>
        </w:rPr>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statutární město Plzeň.</w:t>
      </w:r>
    </w:p>
    <w:p w14:paraId="151D3647" w14:textId="77777777" w:rsidR="00A53D54" w:rsidRPr="00D22DF2" w:rsidRDefault="00A53D54" w:rsidP="00A53D54">
      <w:pPr>
        <w:pStyle w:val="Odstavecseseznamem"/>
        <w:rPr>
          <w:rFonts w:ascii="Century Gothic" w:hAnsi="Century Gothic" w:cs="Calibri"/>
        </w:rPr>
      </w:pPr>
    </w:p>
    <w:p w14:paraId="6234C561" w14:textId="77777777" w:rsidR="00862069" w:rsidRDefault="00862069" w:rsidP="00286494">
      <w:pPr>
        <w:jc w:val="both"/>
        <w:rPr>
          <w:rFonts w:ascii="Century Gothic" w:hAnsi="Century Gothic" w:cs="Calibri"/>
        </w:rPr>
      </w:pPr>
    </w:p>
    <w:p w14:paraId="1D85174C" w14:textId="77777777" w:rsidR="00862069" w:rsidRPr="00231614" w:rsidRDefault="00862069" w:rsidP="00286494">
      <w:pPr>
        <w:jc w:val="both"/>
        <w:rPr>
          <w:rFonts w:ascii="Century Gothic" w:hAnsi="Century Gothic" w:cs="Calibri"/>
        </w:rPr>
      </w:pPr>
    </w:p>
    <w:tbl>
      <w:tblPr>
        <w:tblW w:w="9617" w:type="dxa"/>
        <w:jc w:val="center"/>
        <w:tblCellMar>
          <w:left w:w="70" w:type="dxa"/>
          <w:right w:w="70" w:type="dxa"/>
        </w:tblCellMar>
        <w:tblLook w:val="0000" w:firstRow="0" w:lastRow="0" w:firstColumn="0" w:lastColumn="0" w:noHBand="0" w:noVBand="0"/>
      </w:tblPr>
      <w:tblGrid>
        <w:gridCol w:w="4548"/>
        <w:gridCol w:w="901"/>
        <w:gridCol w:w="4168"/>
      </w:tblGrid>
      <w:tr w:rsidR="00A53D54" w:rsidRPr="00231614" w14:paraId="4FDF0674" w14:textId="77777777" w:rsidTr="00612607">
        <w:trPr>
          <w:jc w:val="center"/>
        </w:trPr>
        <w:tc>
          <w:tcPr>
            <w:tcW w:w="4548" w:type="dxa"/>
          </w:tcPr>
          <w:p w14:paraId="15DB7828" w14:textId="23E94A4B" w:rsidR="00A53D54" w:rsidRPr="00231614" w:rsidRDefault="00A53D54" w:rsidP="00612607">
            <w:pPr>
              <w:ind w:right="-108"/>
              <w:rPr>
                <w:rFonts w:ascii="Century Gothic" w:hAnsi="Century Gothic" w:cs="Calibri"/>
              </w:rPr>
            </w:pPr>
            <w:r w:rsidRPr="00231614">
              <w:rPr>
                <w:rFonts w:ascii="Century Gothic" w:hAnsi="Century Gothic" w:cs="Calibri"/>
              </w:rPr>
              <w:t xml:space="preserve">V Plzni dne </w:t>
            </w:r>
            <w:r w:rsidR="0089043E">
              <w:rPr>
                <w:rFonts w:ascii="Century Gothic" w:hAnsi="Century Gothic" w:cs="Calibri"/>
              </w:rPr>
              <w:t>28. 07. 2025</w:t>
            </w:r>
          </w:p>
        </w:tc>
        <w:tc>
          <w:tcPr>
            <w:tcW w:w="901" w:type="dxa"/>
          </w:tcPr>
          <w:p w14:paraId="1F9D5D31" w14:textId="77777777" w:rsidR="00A53D54" w:rsidRPr="00231614" w:rsidRDefault="00A53D54" w:rsidP="00612607">
            <w:pPr>
              <w:rPr>
                <w:rFonts w:ascii="Century Gothic" w:hAnsi="Century Gothic" w:cs="Calibri"/>
              </w:rPr>
            </w:pPr>
          </w:p>
        </w:tc>
        <w:tc>
          <w:tcPr>
            <w:tcW w:w="4168" w:type="dxa"/>
          </w:tcPr>
          <w:p w14:paraId="730CDF4A" w14:textId="2852A653" w:rsidR="00A53D54" w:rsidRPr="00F73F09" w:rsidRDefault="00A53D54" w:rsidP="00612607">
            <w:pPr>
              <w:rPr>
                <w:rFonts w:ascii="Century Gothic" w:hAnsi="Century Gothic" w:cs="Calibri"/>
              </w:rPr>
            </w:pPr>
            <w:r w:rsidRPr="00F73F09">
              <w:rPr>
                <w:rFonts w:ascii="Century Gothic" w:hAnsi="Century Gothic" w:cs="Calibri"/>
              </w:rPr>
              <w:t>V </w:t>
            </w:r>
            <w:r w:rsidR="009E6EB2" w:rsidRPr="00F73F09">
              <w:rPr>
                <w:rFonts w:ascii="Century Gothic" w:hAnsi="Century Gothic" w:cs="Calibri"/>
              </w:rPr>
              <w:t xml:space="preserve">Plzni </w:t>
            </w:r>
            <w:r w:rsidRPr="00F73F09">
              <w:rPr>
                <w:rFonts w:ascii="Century Gothic" w:hAnsi="Century Gothic" w:cs="Calibri"/>
              </w:rPr>
              <w:t xml:space="preserve">dne </w:t>
            </w:r>
            <w:r w:rsidR="0089043E">
              <w:rPr>
                <w:rFonts w:ascii="Century Gothic" w:hAnsi="Century Gothic" w:cs="Calibri"/>
              </w:rPr>
              <w:t xml:space="preserve">15. 07. </w:t>
            </w:r>
            <w:bookmarkStart w:id="21" w:name="_GoBack"/>
            <w:bookmarkEnd w:id="21"/>
            <w:r w:rsidR="0089043E">
              <w:rPr>
                <w:rFonts w:ascii="Century Gothic" w:hAnsi="Century Gothic" w:cs="Calibri"/>
              </w:rPr>
              <w:t>2025</w:t>
            </w:r>
          </w:p>
        </w:tc>
      </w:tr>
      <w:tr w:rsidR="00A53D54" w:rsidRPr="00231614" w14:paraId="55F4D0F4" w14:textId="77777777" w:rsidTr="00612607">
        <w:trPr>
          <w:jc w:val="center"/>
        </w:trPr>
        <w:tc>
          <w:tcPr>
            <w:tcW w:w="4548" w:type="dxa"/>
            <w:tcBorders>
              <w:bottom w:val="dashed" w:sz="4" w:space="0" w:color="auto"/>
            </w:tcBorders>
          </w:tcPr>
          <w:p w14:paraId="3A07719F" w14:textId="4EFC49A7" w:rsidR="00A53D54" w:rsidRDefault="00A53D54" w:rsidP="00612607">
            <w:pPr>
              <w:ind w:right="-108"/>
              <w:rPr>
                <w:rFonts w:ascii="Century Gothic" w:hAnsi="Century Gothic" w:cs="Calibri"/>
              </w:rPr>
            </w:pPr>
          </w:p>
          <w:p w14:paraId="3FA27937" w14:textId="5710FBE2" w:rsidR="009E6EB2" w:rsidRDefault="009E6EB2" w:rsidP="00612607">
            <w:pPr>
              <w:ind w:right="-108"/>
              <w:rPr>
                <w:rFonts w:ascii="Century Gothic" w:hAnsi="Century Gothic" w:cs="Calibri"/>
              </w:rPr>
            </w:pPr>
          </w:p>
          <w:p w14:paraId="419C0330" w14:textId="77777777" w:rsidR="009E6EB2" w:rsidRPr="00231614" w:rsidRDefault="009E6EB2" w:rsidP="00612607">
            <w:pPr>
              <w:ind w:right="-108"/>
              <w:rPr>
                <w:rFonts w:ascii="Century Gothic" w:hAnsi="Century Gothic" w:cs="Calibri"/>
              </w:rPr>
            </w:pPr>
          </w:p>
          <w:p w14:paraId="4A9EC6AA" w14:textId="77777777" w:rsidR="00A53D54" w:rsidRPr="00231614" w:rsidRDefault="00A53D54" w:rsidP="00612607">
            <w:pPr>
              <w:tabs>
                <w:tab w:val="left" w:pos="780"/>
              </w:tabs>
              <w:ind w:right="-108"/>
              <w:rPr>
                <w:rFonts w:ascii="Century Gothic" w:hAnsi="Century Gothic" w:cs="Calibri"/>
              </w:rPr>
            </w:pPr>
            <w:r w:rsidRPr="00231614">
              <w:rPr>
                <w:rFonts w:ascii="Century Gothic" w:hAnsi="Century Gothic" w:cs="Calibri"/>
              </w:rPr>
              <w:t>Za objednatele:</w:t>
            </w:r>
            <w:r w:rsidRPr="00231614">
              <w:rPr>
                <w:rFonts w:ascii="Century Gothic" w:hAnsi="Century Gothic" w:cs="Calibri"/>
              </w:rPr>
              <w:tab/>
            </w:r>
          </w:p>
          <w:p w14:paraId="483842CC" w14:textId="77777777" w:rsidR="00A53D54" w:rsidRDefault="00A53D54" w:rsidP="00612607">
            <w:pPr>
              <w:tabs>
                <w:tab w:val="left" w:pos="780"/>
              </w:tabs>
              <w:ind w:right="-108"/>
              <w:rPr>
                <w:rFonts w:ascii="Century Gothic" w:hAnsi="Century Gothic" w:cs="Calibri"/>
              </w:rPr>
            </w:pPr>
          </w:p>
          <w:p w14:paraId="31675A30" w14:textId="77777777" w:rsidR="00A53D54" w:rsidRPr="00231614" w:rsidRDefault="00A53D54" w:rsidP="00612607">
            <w:pPr>
              <w:tabs>
                <w:tab w:val="left" w:pos="780"/>
              </w:tabs>
              <w:ind w:right="-108"/>
              <w:rPr>
                <w:rFonts w:ascii="Century Gothic" w:hAnsi="Century Gothic" w:cs="Calibri"/>
              </w:rPr>
            </w:pPr>
          </w:p>
          <w:p w14:paraId="7A53E182" w14:textId="43ECEB0C" w:rsidR="00A53D54" w:rsidRDefault="00A53D54" w:rsidP="00F0489F">
            <w:pPr>
              <w:ind w:right="-108"/>
              <w:rPr>
                <w:rFonts w:ascii="Century Gothic" w:hAnsi="Century Gothic" w:cs="Calibri"/>
              </w:rPr>
            </w:pPr>
          </w:p>
          <w:p w14:paraId="730212C2" w14:textId="31968FCB" w:rsidR="00B57C0C" w:rsidRDefault="00B57C0C" w:rsidP="00F0489F">
            <w:pPr>
              <w:ind w:right="-108"/>
              <w:rPr>
                <w:rFonts w:ascii="Century Gothic" w:hAnsi="Century Gothic" w:cs="Calibri"/>
              </w:rPr>
            </w:pPr>
          </w:p>
          <w:p w14:paraId="78172733" w14:textId="2B47C22B" w:rsidR="00B57C0C" w:rsidRDefault="00B57C0C" w:rsidP="00F0489F">
            <w:pPr>
              <w:ind w:right="-108"/>
              <w:rPr>
                <w:rFonts w:ascii="Century Gothic" w:hAnsi="Century Gothic" w:cs="Calibri"/>
              </w:rPr>
            </w:pPr>
          </w:p>
          <w:p w14:paraId="7AF0C229" w14:textId="77777777" w:rsidR="00B57C0C" w:rsidRPr="00231614" w:rsidRDefault="00B57C0C" w:rsidP="00F0489F">
            <w:pPr>
              <w:ind w:right="-108"/>
              <w:rPr>
                <w:rFonts w:ascii="Century Gothic" w:hAnsi="Century Gothic" w:cs="Calibri"/>
              </w:rPr>
            </w:pPr>
          </w:p>
          <w:p w14:paraId="7EFF3A26" w14:textId="77777777" w:rsidR="00A53D54" w:rsidRPr="00231614" w:rsidRDefault="00A53D54" w:rsidP="00612607">
            <w:pPr>
              <w:ind w:right="-108"/>
              <w:jc w:val="center"/>
              <w:rPr>
                <w:rFonts w:ascii="Century Gothic" w:hAnsi="Century Gothic" w:cs="Calibri"/>
              </w:rPr>
            </w:pPr>
          </w:p>
        </w:tc>
        <w:tc>
          <w:tcPr>
            <w:tcW w:w="901" w:type="dxa"/>
          </w:tcPr>
          <w:p w14:paraId="2066C2CF" w14:textId="77777777" w:rsidR="00A53D54" w:rsidRPr="00231614" w:rsidRDefault="00A53D54" w:rsidP="00612607">
            <w:pPr>
              <w:rPr>
                <w:rFonts w:ascii="Century Gothic" w:hAnsi="Century Gothic" w:cs="Calibri"/>
              </w:rPr>
            </w:pPr>
          </w:p>
        </w:tc>
        <w:tc>
          <w:tcPr>
            <w:tcW w:w="4168" w:type="dxa"/>
            <w:tcBorders>
              <w:bottom w:val="dashed" w:sz="4" w:space="0" w:color="auto"/>
            </w:tcBorders>
          </w:tcPr>
          <w:p w14:paraId="214C548B" w14:textId="19332C78" w:rsidR="00A53D54" w:rsidRDefault="00A53D54" w:rsidP="00612607">
            <w:pPr>
              <w:rPr>
                <w:rFonts w:ascii="Century Gothic" w:hAnsi="Century Gothic" w:cs="Calibri"/>
              </w:rPr>
            </w:pPr>
          </w:p>
          <w:p w14:paraId="5B3DBDE0" w14:textId="6AAA22BF" w:rsidR="009E6EB2" w:rsidRDefault="009E6EB2" w:rsidP="00612607">
            <w:pPr>
              <w:rPr>
                <w:rFonts w:ascii="Century Gothic" w:hAnsi="Century Gothic" w:cs="Calibri"/>
              </w:rPr>
            </w:pPr>
          </w:p>
          <w:p w14:paraId="1C03FA91" w14:textId="77777777" w:rsidR="009E6EB2" w:rsidRPr="00231614" w:rsidRDefault="009E6EB2" w:rsidP="00612607">
            <w:pPr>
              <w:rPr>
                <w:rFonts w:ascii="Century Gothic" w:hAnsi="Century Gothic" w:cs="Calibri"/>
              </w:rPr>
            </w:pPr>
          </w:p>
          <w:p w14:paraId="08542E11" w14:textId="77777777" w:rsidR="00A53D54" w:rsidRPr="00231614" w:rsidRDefault="00A53D54" w:rsidP="00612607">
            <w:pPr>
              <w:ind w:right="-108"/>
              <w:rPr>
                <w:rFonts w:ascii="Century Gothic" w:hAnsi="Century Gothic" w:cs="Calibri"/>
              </w:rPr>
            </w:pPr>
            <w:r w:rsidRPr="00231614">
              <w:rPr>
                <w:rFonts w:ascii="Century Gothic" w:hAnsi="Century Gothic" w:cs="Calibri"/>
              </w:rPr>
              <w:t>Za zhotovitele:</w:t>
            </w:r>
          </w:p>
          <w:p w14:paraId="2078064A" w14:textId="77777777" w:rsidR="00A53D54" w:rsidRDefault="00A53D54" w:rsidP="00612607">
            <w:pPr>
              <w:rPr>
                <w:rFonts w:ascii="Century Gothic" w:hAnsi="Century Gothic" w:cs="Calibri"/>
              </w:rPr>
            </w:pPr>
          </w:p>
          <w:p w14:paraId="3795FCA1" w14:textId="77777777" w:rsidR="00A53D54" w:rsidRPr="00231614" w:rsidRDefault="00A53D54" w:rsidP="00612607">
            <w:pPr>
              <w:rPr>
                <w:rFonts w:ascii="Century Gothic" w:hAnsi="Century Gothic" w:cs="Calibri"/>
              </w:rPr>
            </w:pPr>
          </w:p>
          <w:p w14:paraId="10098BBA" w14:textId="77777777" w:rsidR="00A53D54" w:rsidRPr="00231614" w:rsidRDefault="00A53D54" w:rsidP="00612607">
            <w:pPr>
              <w:rPr>
                <w:rFonts w:ascii="Century Gothic" w:hAnsi="Century Gothic" w:cs="Calibri"/>
              </w:rPr>
            </w:pPr>
          </w:p>
          <w:p w14:paraId="59420CE0" w14:textId="34F2C5BA" w:rsidR="00A53D54" w:rsidRPr="00231614" w:rsidRDefault="00A53D54" w:rsidP="00612607">
            <w:pPr>
              <w:jc w:val="center"/>
              <w:rPr>
                <w:rFonts w:ascii="Century Gothic" w:hAnsi="Century Gothic" w:cs="Calibri"/>
              </w:rPr>
            </w:pPr>
          </w:p>
        </w:tc>
      </w:tr>
      <w:tr w:rsidR="00A53D54" w:rsidRPr="00231614" w14:paraId="78F44DEB" w14:textId="77777777" w:rsidTr="00612607">
        <w:trPr>
          <w:trHeight w:val="1202"/>
          <w:jc w:val="center"/>
        </w:trPr>
        <w:tc>
          <w:tcPr>
            <w:tcW w:w="4548" w:type="dxa"/>
            <w:tcBorders>
              <w:top w:val="dashed" w:sz="4" w:space="0" w:color="auto"/>
            </w:tcBorders>
          </w:tcPr>
          <w:p w14:paraId="2C0109D7" w14:textId="77777777" w:rsidR="00A53D54" w:rsidRPr="00231614" w:rsidRDefault="00A53D54" w:rsidP="00612607">
            <w:pPr>
              <w:jc w:val="center"/>
              <w:rPr>
                <w:rFonts w:ascii="Century Gothic" w:hAnsi="Century Gothic" w:cs="Calibri"/>
                <w:color w:val="FF0000"/>
              </w:rPr>
            </w:pPr>
            <w:r w:rsidRPr="00231614">
              <w:rPr>
                <w:rFonts w:ascii="Century Gothic" w:hAnsi="Century Gothic" w:cs="Calibri"/>
                <w:b/>
              </w:rPr>
              <w:t>statutární město Plzeň</w:t>
            </w:r>
          </w:p>
          <w:p w14:paraId="3EE357D8" w14:textId="77777777" w:rsidR="00A53D54" w:rsidRPr="00231614" w:rsidRDefault="00A53D54" w:rsidP="00612607">
            <w:pPr>
              <w:jc w:val="center"/>
              <w:rPr>
                <w:rFonts w:ascii="Century Gothic" w:hAnsi="Century Gothic" w:cs="Calibri"/>
              </w:rPr>
            </w:pPr>
            <w:r w:rsidRPr="00231614">
              <w:rPr>
                <w:rFonts w:ascii="Century Gothic" w:hAnsi="Century Gothic" w:cs="Calibri"/>
              </w:rPr>
              <w:t>Odbor správy infrastruktury MMP</w:t>
            </w:r>
          </w:p>
          <w:p w14:paraId="32ADD209" w14:textId="77777777" w:rsidR="00A53D54" w:rsidRPr="00231614" w:rsidRDefault="00A53D54" w:rsidP="00612607">
            <w:pPr>
              <w:jc w:val="center"/>
              <w:rPr>
                <w:rFonts w:ascii="Century Gothic" w:hAnsi="Century Gothic" w:cs="Calibri"/>
              </w:rPr>
            </w:pPr>
            <w:r w:rsidRPr="00231614">
              <w:rPr>
                <w:rFonts w:ascii="Century Gothic" w:hAnsi="Century Gothic" w:cs="Calibri"/>
              </w:rPr>
              <w:t xml:space="preserve">  Ing. Veronika </w:t>
            </w:r>
            <w:r w:rsidR="00E16D3A">
              <w:rPr>
                <w:rFonts w:ascii="Century Gothic" w:hAnsi="Century Gothic" w:cs="Calibri"/>
              </w:rPr>
              <w:t>Vítová</w:t>
            </w:r>
            <w:r w:rsidRPr="00231614">
              <w:rPr>
                <w:rFonts w:ascii="Century Gothic" w:hAnsi="Century Gothic" w:cs="Calibri"/>
              </w:rPr>
              <w:t>, MBA</w:t>
            </w:r>
          </w:p>
          <w:p w14:paraId="515F7192" w14:textId="77777777" w:rsidR="00A53D54" w:rsidRPr="00231614" w:rsidRDefault="00A53D54" w:rsidP="00612607">
            <w:pPr>
              <w:jc w:val="center"/>
              <w:rPr>
                <w:rFonts w:ascii="Century Gothic" w:hAnsi="Century Gothic" w:cs="Calibri"/>
              </w:rPr>
            </w:pPr>
            <w:r w:rsidRPr="00231614">
              <w:rPr>
                <w:rFonts w:ascii="Century Gothic" w:hAnsi="Century Gothic" w:cs="Calibri"/>
              </w:rPr>
              <w:t>vedoucí odboru</w:t>
            </w:r>
          </w:p>
        </w:tc>
        <w:tc>
          <w:tcPr>
            <w:tcW w:w="901" w:type="dxa"/>
          </w:tcPr>
          <w:p w14:paraId="5594C0C2" w14:textId="77777777" w:rsidR="00A53D54" w:rsidRPr="00231614" w:rsidRDefault="00A53D54" w:rsidP="00612607">
            <w:pPr>
              <w:rPr>
                <w:rFonts w:ascii="Century Gothic" w:hAnsi="Century Gothic" w:cs="Calibri"/>
              </w:rPr>
            </w:pPr>
          </w:p>
        </w:tc>
        <w:tc>
          <w:tcPr>
            <w:tcW w:w="4168" w:type="dxa"/>
            <w:tcBorders>
              <w:top w:val="dashed" w:sz="4" w:space="0" w:color="auto"/>
            </w:tcBorders>
          </w:tcPr>
          <w:p w14:paraId="607459B6" w14:textId="77777777" w:rsidR="00A53D54" w:rsidRDefault="00F73F09" w:rsidP="00612607">
            <w:pPr>
              <w:jc w:val="center"/>
              <w:rPr>
                <w:rFonts w:ascii="Century Gothic" w:hAnsi="Century Gothic"/>
                <w:b/>
              </w:rPr>
            </w:pPr>
            <w:r w:rsidRPr="00F73F09">
              <w:rPr>
                <w:rFonts w:ascii="Century Gothic" w:hAnsi="Century Gothic"/>
                <w:b/>
              </w:rPr>
              <w:t>PRIVATE PARK VOCHOV s.r.o.</w:t>
            </w:r>
          </w:p>
          <w:p w14:paraId="73C018EA" w14:textId="77777777" w:rsidR="00F73F09" w:rsidRPr="00F73F09" w:rsidRDefault="00F73F09" w:rsidP="00612607">
            <w:pPr>
              <w:jc w:val="center"/>
              <w:rPr>
                <w:rFonts w:ascii="Century Gothic" w:hAnsi="Century Gothic"/>
              </w:rPr>
            </w:pPr>
            <w:r w:rsidRPr="00F73F09">
              <w:rPr>
                <w:rFonts w:ascii="Century Gothic" w:hAnsi="Century Gothic"/>
              </w:rPr>
              <w:t>Martin Slach</w:t>
            </w:r>
          </w:p>
          <w:p w14:paraId="46B3C0B2" w14:textId="64CA6664" w:rsidR="00F73F09" w:rsidRPr="00F73F09" w:rsidRDefault="00F73F09" w:rsidP="00612607">
            <w:pPr>
              <w:jc w:val="center"/>
              <w:rPr>
                <w:rFonts w:ascii="Century Gothic" w:hAnsi="Century Gothic" w:cs="Calibri"/>
              </w:rPr>
            </w:pPr>
            <w:r w:rsidRPr="00F73F09">
              <w:rPr>
                <w:rFonts w:ascii="Century Gothic" w:hAnsi="Century Gothic" w:cs="Calibri"/>
              </w:rPr>
              <w:t>jednatel</w:t>
            </w:r>
          </w:p>
        </w:tc>
      </w:tr>
    </w:tbl>
    <w:p w14:paraId="4F5E27BB" w14:textId="77777777" w:rsidR="0011334B" w:rsidRPr="00630451" w:rsidRDefault="0011334B">
      <w:pPr>
        <w:rPr>
          <w:rFonts w:ascii="Century Gothic" w:hAnsi="Century Gothic" w:cs="Calibri"/>
        </w:rPr>
      </w:pPr>
    </w:p>
    <w:sectPr w:rsidR="0011334B" w:rsidRPr="00630451" w:rsidSect="00286494">
      <w:footerReference w:type="even" r:id="rId8"/>
      <w:footerReference w:type="default" r:id="rId9"/>
      <w:headerReference w:type="first" r:id="rId10"/>
      <w:pgSz w:w="11906" w:h="16838"/>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42E4" w14:textId="77777777" w:rsidR="001E42FB" w:rsidRDefault="001E42FB">
      <w:r>
        <w:separator/>
      </w:r>
    </w:p>
  </w:endnote>
  <w:endnote w:type="continuationSeparator" w:id="0">
    <w:p w14:paraId="3E5A5C94" w14:textId="77777777" w:rsidR="001E42FB" w:rsidRDefault="001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opazFEF">
    <w:altName w:val="Times New Roman"/>
    <w:charset w:val="00"/>
    <w:family w:val="auto"/>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356F" w14:textId="77777777" w:rsidR="001E42FB" w:rsidRDefault="001E4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01E4A7" w14:textId="77777777" w:rsidR="001E42FB" w:rsidRDefault="001E42F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D0F9" w14:textId="77777777" w:rsidR="001E42FB" w:rsidRPr="00E168B1" w:rsidRDefault="001E42FB">
    <w:pPr>
      <w:pStyle w:val="Zpat"/>
      <w:framePr w:wrap="around" w:vAnchor="text" w:hAnchor="margin" w:xAlign="center" w:y="1"/>
      <w:rPr>
        <w:rStyle w:val="slostrnky"/>
        <w:rFonts w:ascii="Century Gothic" w:hAnsi="Century Gothic"/>
      </w:rPr>
    </w:pPr>
    <w:r w:rsidRPr="00E168B1">
      <w:rPr>
        <w:rStyle w:val="slostrnky"/>
        <w:rFonts w:ascii="Century Gothic" w:hAnsi="Century Gothic"/>
      </w:rPr>
      <w:fldChar w:fldCharType="begin"/>
    </w:r>
    <w:r w:rsidRPr="00E168B1">
      <w:rPr>
        <w:rStyle w:val="slostrnky"/>
        <w:rFonts w:ascii="Century Gothic" w:hAnsi="Century Gothic"/>
      </w:rPr>
      <w:instrText xml:space="preserve">PAGE  </w:instrText>
    </w:r>
    <w:r w:rsidRPr="00E168B1">
      <w:rPr>
        <w:rStyle w:val="slostrnky"/>
        <w:rFonts w:ascii="Century Gothic" w:hAnsi="Century Gothic"/>
      </w:rPr>
      <w:fldChar w:fldCharType="separate"/>
    </w:r>
    <w:r>
      <w:rPr>
        <w:rStyle w:val="slostrnky"/>
        <w:rFonts w:ascii="Century Gothic" w:hAnsi="Century Gothic"/>
        <w:noProof/>
      </w:rPr>
      <w:t>2</w:t>
    </w:r>
    <w:r w:rsidRPr="00E168B1">
      <w:rPr>
        <w:rStyle w:val="slostrnky"/>
        <w:rFonts w:ascii="Century Gothic" w:hAnsi="Century Gothic"/>
      </w:rPr>
      <w:fldChar w:fldCharType="end"/>
    </w:r>
  </w:p>
  <w:p w14:paraId="0742AC10" w14:textId="77777777" w:rsidR="001E42FB" w:rsidRDefault="001E42F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33DA" w14:textId="77777777" w:rsidR="001E42FB" w:rsidRDefault="001E42FB">
      <w:r>
        <w:separator/>
      </w:r>
    </w:p>
  </w:footnote>
  <w:footnote w:type="continuationSeparator" w:id="0">
    <w:p w14:paraId="0F83EC65" w14:textId="77777777" w:rsidR="001E42FB" w:rsidRDefault="001E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C4B5" w14:textId="74DFB40A" w:rsidR="0064522A" w:rsidRPr="006B1C84" w:rsidRDefault="0064522A">
    <w:pPr>
      <w:pStyle w:val="Zhlav"/>
      <w:rPr>
        <w:rFonts w:ascii="Century Gothic" w:hAnsi="Century Gothic"/>
        <w:sz w:val="16"/>
        <w:szCs w:val="16"/>
      </w:rPr>
    </w:pPr>
    <w:r w:rsidRPr="006B1C84">
      <w:rPr>
        <w:rFonts w:ascii="Century Gothic" w:hAnsi="Century Gothic"/>
        <w:sz w:val="16"/>
        <w:szCs w:val="16"/>
      </w:rPr>
      <w:t>statutární město Plzeň</w:t>
    </w:r>
    <w:r w:rsidR="00215CD7" w:rsidRPr="006B1C84">
      <w:rPr>
        <w:rFonts w:ascii="Century Gothic" w:hAnsi="Century Gothic"/>
        <w:sz w:val="16"/>
        <w:szCs w:val="16"/>
      </w:rPr>
      <w:t xml:space="preserve">                                  </w:t>
    </w:r>
    <w:r w:rsidRPr="006B1C84">
      <w:rPr>
        <w:rFonts w:ascii="Century Gothic" w:hAnsi="Century Gothic"/>
        <w:sz w:val="16"/>
        <w:szCs w:val="16"/>
      </w:rPr>
      <w:tab/>
    </w:r>
    <w:r w:rsidR="00215CD7" w:rsidRPr="006B1C84">
      <w:rPr>
        <w:rFonts w:ascii="Century Gothic" w:hAnsi="Century Gothic"/>
        <w:sz w:val="16"/>
        <w:szCs w:val="16"/>
      </w:rPr>
      <w:t xml:space="preserve">             </w:t>
    </w:r>
    <w:r w:rsidR="0089043E">
      <w:rPr>
        <w:rFonts w:ascii="Century Gothic" w:hAnsi="Century Gothic"/>
        <w:sz w:val="16"/>
        <w:szCs w:val="16"/>
      </w:rPr>
      <w:t xml:space="preserve">                                             </w:t>
    </w:r>
    <w:r w:rsidR="00215CD7" w:rsidRPr="006B1C84">
      <w:rPr>
        <w:rFonts w:ascii="Century Gothic" w:hAnsi="Century Gothic"/>
        <w:sz w:val="16"/>
        <w:szCs w:val="16"/>
      </w:rPr>
      <w:t xml:space="preserve">                        PRIVATE PARK VOCHOV s.r.o.</w:t>
    </w:r>
    <w:r w:rsidRPr="006B1C84">
      <w:rPr>
        <w:rFonts w:ascii="Century Gothic" w:hAnsi="Century Gothi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5D7"/>
    <w:multiLevelType w:val="multilevel"/>
    <w:tmpl w:val="73108846"/>
    <w:lvl w:ilvl="0">
      <w:start w:val="5"/>
      <w:numFmt w:val="decimal"/>
      <w:lvlText w:val="%1."/>
      <w:lvlJc w:val="left"/>
      <w:pPr>
        <w:ind w:left="3545" w:hanging="360"/>
      </w:pPr>
      <w:rPr>
        <w:rFonts w:ascii="Times New Roman" w:hAnsi="Times New Roman" w:cs="Times New Roman" w:hint="default"/>
        <w:b/>
        <w:bCs/>
        <w:color w:val="auto"/>
      </w:rPr>
    </w:lvl>
    <w:lvl w:ilvl="1">
      <w:start w:val="1"/>
      <w:numFmt w:val="decimal"/>
      <w:lvlText w:val="%2."/>
      <w:lvlJc w:val="left"/>
      <w:pPr>
        <w:ind w:left="3905" w:hanging="720"/>
      </w:pPr>
      <w:rPr>
        <w:rFonts w:asciiTheme="minorHAnsi" w:eastAsia="MS Mincho" w:hAnsiTheme="minorHAnsi" w:cstheme="minorHAnsi" w:hint="default"/>
        <w:b w:val="0"/>
        <w:color w:val="auto"/>
      </w:rPr>
    </w:lvl>
    <w:lvl w:ilvl="2">
      <w:start w:val="1"/>
      <w:numFmt w:val="bullet"/>
      <w:lvlText w:val=""/>
      <w:lvlJc w:val="left"/>
      <w:pPr>
        <w:ind w:left="5323" w:hanging="720"/>
      </w:pPr>
      <w:rPr>
        <w:rFonts w:ascii="Symbol" w:hAnsi="Symbol" w:hint="default"/>
        <w:color w:val="auto"/>
      </w:rPr>
    </w:lvl>
    <w:lvl w:ilvl="3">
      <w:start w:val="1"/>
      <w:numFmt w:val="decimal"/>
      <w:lvlText w:val="%1.%2.%3.%4."/>
      <w:lvlJc w:val="left"/>
      <w:pPr>
        <w:ind w:left="5615" w:hanging="1080"/>
      </w:pPr>
      <w:rPr>
        <w:rFonts w:ascii="Times New Roman" w:hAnsi="Times New Roman" w:cs="Times New Roman" w:hint="default"/>
        <w:color w:val="auto"/>
      </w:rPr>
    </w:lvl>
    <w:lvl w:ilvl="4">
      <w:start w:val="1"/>
      <w:numFmt w:val="decimal"/>
      <w:lvlText w:val="%1.%2.%3.%4.%5."/>
      <w:lvlJc w:val="left"/>
      <w:pPr>
        <w:ind w:left="6065" w:hanging="1080"/>
      </w:pPr>
      <w:rPr>
        <w:rFonts w:ascii="Times New Roman" w:hAnsi="Times New Roman" w:cs="Times New Roman" w:hint="default"/>
        <w:color w:val="auto"/>
      </w:rPr>
    </w:lvl>
    <w:lvl w:ilvl="5">
      <w:start w:val="1"/>
      <w:numFmt w:val="decimal"/>
      <w:lvlText w:val="%1.%2.%3.%4.%5.%6."/>
      <w:lvlJc w:val="left"/>
      <w:pPr>
        <w:ind w:left="6875" w:hanging="1440"/>
      </w:pPr>
      <w:rPr>
        <w:rFonts w:ascii="Times New Roman" w:hAnsi="Times New Roman" w:cs="Times New Roman" w:hint="default"/>
        <w:color w:val="auto"/>
      </w:rPr>
    </w:lvl>
    <w:lvl w:ilvl="6">
      <w:start w:val="1"/>
      <w:numFmt w:val="decimal"/>
      <w:lvlText w:val="%1.%2.%3.%4.%5.%6.%7."/>
      <w:lvlJc w:val="left"/>
      <w:pPr>
        <w:ind w:left="7325" w:hanging="1440"/>
      </w:pPr>
      <w:rPr>
        <w:rFonts w:ascii="Times New Roman" w:hAnsi="Times New Roman" w:cs="Times New Roman" w:hint="default"/>
        <w:color w:val="auto"/>
      </w:rPr>
    </w:lvl>
    <w:lvl w:ilvl="7">
      <w:start w:val="1"/>
      <w:numFmt w:val="decimal"/>
      <w:lvlText w:val="%1.%2.%3.%4.%5.%6.%7.%8."/>
      <w:lvlJc w:val="left"/>
      <w:pPr>
        <w:ind w:left="8135" w:hanging="1800"/>
      </w:pPr>
      <w:rPr>
        <w:rFonts w:ascii="Times New Roman" w:hAnsi="Times New Roman" w:cs="Times New Roman" w:hint="default"/>
        <w:color w:val="auto"/>
      </w:rPr>
    </w:lvl>
    <w:lvl w:ilvl="8">
      <w:start w:val="1"/>
      <w:numFmt w:val="decimal"/>
      <w:lvlText w:val="%1.%2.%3.%4.%5.%6.%7.%8.%9."/>
      <w:lvlJc w:val="left"/>
      <w:pPr>
        <w:ind w:left="8585" w:hanging="1800"/>
      </w:pPr>
      <w:rPr>
        <w:rFonts w:ascii="Times New Roman" w:hAnsi="Times New Roman" w:cs="Times New Roman" w:hint="default"/>
        <w:color w:val="auto"/>
      </w:rPr>
    </w:lvl>
  </w:abstractNum>
  <w:abstractNum w:abstractNumId="1" w15:restartNumberingAfterBreak="0">
    <w:nsid w:val="03A039F3"/>
    <w:multiLevelType w:val="multilevel"/>
    <w:tmpl w:val="AC6ACCBC"/>
    <w:lvl w:ilvl="0">
      <w:start w:val="1"/>
      <w:numFmt w:val="lowerRoman"/>
      <w:lvlText w:val="(%1)"/>
      <w:lvlJc w:val="left"/>
      <w:pPr>
        <w:tabs>
          <w:tab w:val="num" w:pos="720"/>
        </w:tabs>
        <w:ind w:left="720" w:hanging="360"/>
      </w:pPr>
      <w:rPr>
        <w:rFonts w:hint="default"/>
        <w:b w:val="0"/>
        <w:color w:val="auto"/>
      </w:rPr>
    </w:lvl>
    <w:lvl w:ilvl="1">
      <w:start w:val="1"/>
      <w:numFmt w:val="decimal"/>
      <w:lvlText w:val="%1.%2."/>
      <w:lvlJc w:val="left"/>
      <w:pPr>
        <w:tabs>
          <w:tab w:val="num" w:pos="1080"/>
        </w:tabs>
        <w:ind w:left="1080" w:hanging="72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15:restartNumberingAfterBreak="0">
    <w:nsid w:val="04107FF0"/>
    <w:multiLevelType w:val="hybridMultilevel"/>
    <w:tmpl w:val="E6BC6326"/>
    <w:lvl w:ilvl="0" w:tplc="736C66FC">
      <w:start w:val="3"/>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 w15:restartNumberingAfterBreak="0">
    <w:nsid w:val="068B3694"/>
    <w:multiLevelType w:val="singleLevel"/>
    <w:tmpl w:val="C44883E6"/>
    <w:lvl w:ilvl="0">
      <w:start w:val="2"/>
      <w:numFmt w:val="decimal"/>
      <w:lvlText w:val="%1."/>
      <w:lvlJc w:val="left"/>
      <w:pPr>
        <w:tabs>
          <w:tab w:val="num" w:pos="360"/>
        </w:tabs>
        <w:ind w:left="283" w:hanging="283"/>
      </w:pPr>
      <w:rPr>
        <w:rFonts w:hint="default"/>
      </w:rPr>
    </w:lvl>
  </w:abstractNum>
  <w:abstractNum w:abstractNumId="4" w15:restartNumberingAfterBreak="0">
    <w:nsid w:val="080F4B79"/>
    <w:multiLevelType w:val="multilevel"/>
    <w:tmpl w:val="70BA2856"/>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lowerRoman"/>
      <w:lvlText w:val="(%3)"/>
      <w:lvlJc w:val="left"/>
      <w:pPr>
        <w:ind w:left="2138" w:hanging="720"/>
      </w:pPr>
      <w:rPr>
        <w:rFonts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5" w15:restartNumberingAfterBreak="0">
    <w:nsid w:val="08234461"/>
    <w:multiLevelType w:val="multilevel"/>
    <w:tmpl w:val="6474502C"/>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1560"/>
        </w:tabs>
        <w:ind w:left="1560" w:hanging="709"/>
      </w:pPr>
      <w:rPr>
        <w:rFonts w:ascii="Century Gothic" w:eastAsia="Calibri" w:hAnsi="Century Gothic"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76BCF"/>
    <w:multiLevelType w:val="singleLevel"/>
    <w:tmpl w:val="6A801396"/>
    <w:lvl w:ilvl="0">
      <w:start w:val="4"/>
      <w:numFmt w:val="decimal"/>
      <w:lvlText w:val="%1."/>
      <w:legacy w:legacy="1" w:legacySpace="0" w:legacyIndent="283"/>
      <w:lvlJc w:val="left"/>
      <w:pPr>
        <w:ind w:left="283" w:hanging="283"/>
      </w:pPr>
    </w:lvl>
  </w:abstractNum>
  <w:abstractNum w:abstractNumId="7" w15:restartNumberingAfterBreak="0">
    <w:nsid w:val="0BBC5C8E"/>
    <w:multiLevelType w:val="multilevel"/>
    <w:tmpl w:val="0CE03BF2"/>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2."/>
      <w:lvlJc w:val="left"/>
      <w:pPr>
        <w:ind w:left="720" w:hanging="720"/>
      </w:pPr>
      <w:rPr>
        <w:rFonts w:ascii="Times New Roman" w:eastAsia="MS Mincho" w:hAnsi="Times New Roman" w:cs="Times New Roman"/>
        <w:b w:val="0"/>
        <w:color w:val="auto"/>
      </w:rPr>
    </w:lvl>
    <w:lvl w:ilvl="2">
      <w:start w:val="1"/>
      <w:numFmt w:val="lowerRoman"/>
      <w:lvlText w:val="(%3)"/>
      <w:lvlJc w:val="left"/>
      <w:pPr>
        <w:ind w:left="2138" w:hanging="720"/>
      </w:pPr>
      <w:rPr>
        <w:rFonts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8" w15:restartNumberingAfterBreak="0">
    <w:nsid w:val="0BCF34D4"/>
    <w:multiLevelType w:val="hybridMultilevel"/>
    <w:tmpl w:val="E0801920"/>
    <w:lvl w:ilvl="0" w:tplc="947CFCF4">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4E53F67"/>
    <w:multiLevelType w:val="hybridMultilevel"/>
    <w:tmpl w:val="0B58901C"/>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BF49BE"/>
    <w:multiLevelType w:val="hybridMultilevel"/>
    <w:tmpl w:val="0374C5C6"/>
    <w:lvl w:ilvl="0" w:tplc="4E72E224">
      <w:start w:val="1"/>
      <w:numFmt w:val="lowerRoman"/>
      <w:lvlText w:val="(%1)"/>
      <w:lvlJc w:val="left"/>
      <w:pPr>
        <w:ind w:left="1220" w:hanging="720"/>
      </w:pPr>
      <w:rPr>
        <w:rFonts w:hint="default"/>
      </w:rPr>
    </w:lvl>
    <w:lvl w:ilvl="1" w:tplc="04050019">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11" w15:restartNumberingAfterBreak="0">
    <w:nsid w:val="1C5F2082"/>
    <w:multiLevelType w:val="multilevel"/>
    <w:tmpl w:val="B1FCA0D6"/>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lowerRoman"/>
      <w:lvlText w:val="(%3)"/>
      <w:lvlJc w:val="left"/>
      <w:pPr>
        <w:ind w:left="1620" w:hanging="720"/>
      </w:pPr>
      <w:rPr>
        <w:rFonts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12" w15:restartNumberingAfterBreak="0">
    <w:nsid w:val="1D6608EA"/>
    <w:multiLevelType w:val="multilevel"/>
    <w:tmpl w:val="47C4C24C"/>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lowerRoman"/>
      <w:lvlText w:val="(%3)"/>
      <w:lvlJc w:val="left"/>
      <w:pPr>
        <w:ind w:left="2138" w:hanging="720"/>
      </w:pPr>
      <w:rPr>
        <w:rFonts w:ascii="Century Gothic" w:hAnsi="Century Gothic" w:hint="default"/>
        <w:color w:val="auto"/>
        <w:sz w:val="20"/>
        <w:szCs w:val="20"/>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13" w15:restartNumberingAfterBreak="0">
    <w:nsid w:val="1D730CE4"/>
    <w:multiLevelType w:val="singleLevel"/>
    <w:tmpl w:val="AB406988"/>
    <w:lvl w:ilvl="0">
      <w:start w:val="5"/>
      <w:numFmt w:val="decimal"/>
      <w:lvlText w:val="%1."/>
      <w:lvlJc w:val="left"/>
      <w:pPr>
        <w:tabs>
          <w:tab w:val="num" w:pos="360"/>
        </w:tabs>
        <w:ind w:left="283" w:hanging="283"/>
      </w:pPr>
      <w:rPr>
        <w:rFonts w:hint="default"/>
      </w:rPr>
    </w:lvl>
  </w:abstractNum>
  <w:abstractNum w:abstractNumId="14" w15:restartNumberingAfterBreak="0">
    <w:nsid w:val="242A0D2B"/>
    <w:multiLevelType w:val="multilevel"/>
    <w:tmpl w:val="9E326266"/>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2."/>
      <w:lvlJc w:val="left"/>
      <w:pPr>
        <w:ind w:left="720" w:hanging="720"/>
      </w:pPr>
      <w:rPr>
        <w:rFonts w:asciiTheme="minorHAnsi" w:eastAsia="MS Mincho" w:hAnsiTheme="minorHAnsi" w:cstheme="minorHAnsi" w:hint="default"/>
        <w:b w:val="0"/>
        <w:color w:val="auto"/>
      </w:rPr>
    </w:lvl>
    <w:lvl w:ilvl="2">
      <w:start w:val="1"/>
      <w:numFmt w:val="bullet"/>
      <w:lvlText w:val=""/>
      <w:lvlJc w:val="left"/>
      <w:pPr>
        <w:ind w:left="2138" w:hanging="720"/>
      </w:pPr>
      <w:rPr>
        <w:rFonts w:ascii="Symbol" w:hAnsi="Symbol"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15"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6" w15:restartNumberingAfterBreak="0">
    <w:nsid w:val="264A1660"/>
    <w:multiLevelType w:val="hybridMultilevel"/>
    <w:tmpl w:val="69F43478"/>
    <w:lvl w:ilvl="0" w:tplc="3092C7CC">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5C39DC"/>
    <w:multiLevelType w:val="hybridMultilevel"/>
    <w:tmpl w:val="EA64C56C"/>
    <w:lvl w:ilvl="0" w:tplc="F36E56B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15:restartNumberingAfterBreak="0">
    <w:nsid w:val="295D04D9"/>
    <w:multiLevelType w:val="singleLevel"/>
    <w:tmpl w:val="6444075E"/>
    <w:lvl w:ilvl="0">
      <w:start w:val="3"/>
      <w:numFmt w:val="decimal"/>
      <w:lvlText w:val="%1."/>
      <w:legacy w:legacy="1" w:legacySpace="0" w:legacyIndent="283"/>
      <w:lvlJc w:val="left"/>
      <w:pPr>
        <w:ind w:left="283" w:hanging="283"/>
      </w:pPr>
    </w:lvl>
  </w:abstractNum>
  <w:abstractNum w:abstractNumId="19"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0" w15:restartNumberingAfterBreak="0">
    <w:nsid w:val="36FE6D98"/>
    <w:multiLevelType w:val="hybridMultilevel"/>
    <w:tmpl w:val="CA92E3E4"/>
    <w:lvl w:ilvl="0" w:tplc="5922C674">
      <w:start w:val="1"/>
      <w:numFmt w:val="lowerRoman"/>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033D00"/>
    <w:multiLevelType w:val="multilevel"/>
    <w:tmpl w:val="A6E0577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3" w15:restartNumberingAfterBreak="0">
    <w:nsid w:val="46EA4037"/>
    <w:multiLevelType w:val="hybridMultilevel"/>
    <w:tmpl w:val="88F4691E"/>
    <w:lvl w:ilvl="0" w:tplc="947CFCF4">
      <w:start w:val="1"/>
      <w:numFmt w:val="lowerRoman"/>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48ED6E94"/>
    <w:multiLevelType w:val="multilevel"/>
    <w:tmpl w:val="75D629B0"/>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2."/>
      <w:lvlJc w:val="left"/>
      <w:pPr>
        <w:ind w:left="720" w:hanging="720"/>
      </w:pPr>
      <w:rPr>
        <w:rFonts w:ascii="Times New Roman" w:eastAsia="MS Mincho" w:hAnsi="Times New Roman" w:cs="Times New Roman"/>
        <w:b w:val="0"/>
        <w:color w:val="auto"/>
      </w:rPr>
    </w:lvl>
    <w:lvl w:ilvl="2">
      <w:start w:val="1"/>
      <w:numFmt w:val="bullet"/>
      <w:lvlText w:val=""/>
      <w:lvlJc w:val="left"/>
      <w:pPr>
        <w:ind w:left="2138" w:hanging="720"/>
      </w:pPr>
      <w:rPr>
        <w:rFonts w:ascii="Symbol" w:hAnsi="Symbol"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25" w15:restartNumberingAfterBreak="0">
    <w:nsid w:val="4CF76D04"/>
    <w:multiLevelType w:val="singleLevel"/>
    <w:tmpl w:val="0C4031E0"/>
    <w:lvl w:ilvl="0">
      <w:start w:val="3"/>
      <w:numFmt w:val="decimal"/>
      <w:lvlText w:val="%1."/>
      <w:lvlJc w:val="left"/>
      <w:pPr>
        <w:tabs>
          <w:tab w:val="num" w:pos="360"/>
        </w:tabs>
        <w:ind w:left="283" w:hanging="283"/>
      </w:pPr>
      <w:rPr>
        <w:rFonts w:hint="default"/>
      </w:rPr>
    </w:lvl>
  </w:abstractNum>
  <w:abstractNum w:abstractNumId="26" w15:restartNumberingAfterBreak="0">
    <w:nsid w:val="4DAC7EAB"/>
    <w:multiLevelType w:val="singleLevel"/>
    <w:tmpl w:val="1D2A4186"/>
    <w:lvl w:ilvl="0">
      <w:start w:val="2"/>
      <w:numFmt w:val="decimal"/>
      <w:lvlText w:val="%1."/>
      <w:lvlJc w:val="left"/>
      <w:pPr>
        <w:ind w:left="283" w:hanging="283"/>
      </w:pPr>
      <w:rPr>
        <w:rFonts w:hint="default"/>
        <w:b w:val="0"/>
      </w:rPr>
    </w:lvl>
  </w:abstractNum>
  <w:abstractNum w:abstractNumId="27"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28" w15:restartNumberingAfterBreak="0">
    <w:nsid w:val="5A733D94"/>
    <w:multiLevelType w:val="hybridMultilevel"/>
    <w:tmpl w:val="31AE3DEC"/>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9C3021"/>
    <w:multiLevelType w:val="hybridMultilevel"/>
    <w:tmpl w:val="26388DEE"/>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BA6702"/>
    <w:multiLevelType w:val="multilevel"/>
    <w:tmpl w:val="F5B24EAA"/>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720" w:hanging="720"/>
      </w:pPr>
      <w:rPr>
        <w:rFonts w:ascii="Times New Roman" w:hAnsi="Times New Roman" w:cs="Times New Roman" w:hint="default"/>
        <w:b w:val="0"/>
        <w:color w:val="auto"/>
      </w:rPr>
    </w:lvl>
    <w:lvl w:ilvl="2">
      <w:start w:val="1"/>
      <w:numFmt w:val="lowerRoman"/>
      <w:lvlText w:val="(%3)"/>
      <w:lvlJc w:val="left"/>
      <w:pPr>
        <w:ind w:left="2138" w:hanging="720"/>
      </w:pPr>
      <w:rPr>
        <w:rFonts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1" w15:restartNumberingAfterBreak="0">
    <w:nsid w:val="63504F43"/>
    <w:multiLevelType w:val="multilevel"/>
    <w:tmpl w:val="4648C6C4"/>
    <w:lvl w:ilvl="0">
      <w:start w:val="4"/>
      <w:numFmt w:val="decimal"/>
      <w:lvlText w:val="%1."/>
      <w:lvlJc w:val="left"/>
      <w:pPr>
        <w:ind w:left="283" w:hanging="283"/>
      </w:pPr>
      <w:rPr>
        <w:rFonts w:hint="default"/>
      </w:rPr>
    </w:lvl>
    <w:lvl w:ilvl="1">
      <w:start w:val="6"/>
      <w:numFmt w:val="decimal"/>
      <w:lvlText w:val="%2."/>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2" w15:restartNumberingAfterBreak="0">
    <w:nsid w:val="640857CD"/>
    <w:multiLevelType w:val="multilevel"/>
    <w:tmpl w:val="690C50EA"/>
    <w:lvl w:ilvl="0">
      <w:start w:val="5"/>
      <w:numFmt w:val="decimal"/>
      <w:lvlText w:val="%1."/>
      <w:lvlJc w:val="left"/>
      <w:pPr>
        <w:ind w:left="360" w:hanging="360"/>
      </w:pPr>
      <w:rPr>
        <w:rFonts w:ascii="Times New Roman" w:hAnsi="Times New Roman" w:cs="Times New Roman" w:hint="default"/>
        <w:b/>
        <w:bCs/>
        <w:color w:val="auto"/>
      </w:rPr>
    </w:lvl>
    <w:lvl w:ilvl="1">
      <w:start w:val="4"/>
      <w:numFmt w:val="decimal"/>
      <w:lvlText w:val="%2."/>
      <w:lvlJc w:val="left"/>
      <w:pPr>
        <w:ind w:left="720" w:hanging="720"/>
      </w:pPr>
      <w:rPr>
        <w:rFonts w:asciiTheme="minorHAnsi" w:eastAsia="MS Mincho" w:hAnsiTheme="minorHAnsi" w:cstheme="minorHAnsi" w:hint="default"/>
        <w:b w:val="0"/>
        <w:color w:val="auto"/>
      </w:rPr>
    </w:lvl>
    <w:lvl w:ilvl="2">
      <w:start w:val="1"/>
      <w:numFmt w:val="bullet"/>
      <w:lvlText w:val=""/>
      <w:lvlJc w:val="left"/>
      <w:pPr>
        <w:ind w:left="2138" w:hanging="720"/>
      </w:pPr>
      <w:rPr>
        <w:rFonts w:ascii="Symbol" w:hAnsi="Symbol" w:hint="default"/>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3" w15:restartNumberingAfterBreak="0">
    <w:nsid w:val="64D747E5"/>
    <w:multiLevelType w:val="hybridMultilevel"/>
    <w:tmpl w:val="89DE9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EB0544"/>
    <w:multiLevelType w:val="hybridMultilevel"/>
    <w:tmpl w:val="AAA05AD4"/>
    <w:lvl w:ilvl="0" w:tplc="BA222FD0">
      <w:start w:val="5"/>
      <w:numFmt w:val="decimal"/>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6C7760B2"/>
    <w:multiLevelType w:val="singleLevel"/>
    <w:tmpl w:val="948C5708"/>
    <w:lvl w:ilvl="0">
      <w:start w:val="2"/>
      <w:numFmt w:val="decimal"/>
      <w:lvlText w:val="%1."/>
      <w:legacy w:legacy="1" w:legacySpace="0" w:legacyIndent="283"/>
      <w:lvlJc w:val="left"/>
      <w:pPr>
        <w:ind w:left="283" w:hanging="283"/>
      </w:pPr>
    </w:lvl>
  </w:abstractNum>
  <w:abstractNum w:abstractNumId="37"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38" w15:restartNumberingAfterBreak="0">
    <w:nsid w:val="6CF65D3F"/>
    <w:multiLevelType w:val="singleLevel"/>
    <w:tmpl w:val="58BCBBDE"/>
    <w:lvl w:ilvl="0">
      <w:start w:val="1"/>
      <w:numFmt w:val="decimal"/>
      <w:lvlText w:val="%1."/>
      <w:legacy w:legacy="1" w:legacySpace="0" w:legacyIndent="283"/>
      <w:lvlJc w:val="left"/>
      <w:pPr>
        <w:ind w:left="283" w:hanging="283"/>
      </w:pPr>
    </w:lvl>
  </w:abstractNum>
  <w:abstractNum w:abstractNumId="39" w15:restartNumberingAfterBreak="0">
    <w:nsid w:val="6EE21875"/>
    <w:multiLevelType w:val="multilevel"/>
    <w:tmpl w:val="D690FDB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EC0129"/>
    <w:multiLevelType w:val="multilevel"/>
    <w:tmpl w:val="586A57AE"/>
    <w:lvl w:ilvl="0">
      <w:start w:val="1"/>
      <w:numFmt w:val="decimal"/>
      <w:lvlText w:val="%1."/>
      <w:legacy w:legacy="1" w:legacySpace="0" w:legacyIndent="283"/>
      <w:lvlJc w:val="left"/>
      <w:pPr>
        <w:ind w:left="283" w:hanging="283"/>
      </w:p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F27F69"/>
    <w:multiLevelType w:val="hybridMultilevel"/>
    <w:tmpl w:val="57A0EE5C"/>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966F2B"/>
    <w:multiLevelType w:val="hybridMultilevel"/>
    <w:tmpl w:val="0740778A"/>
    <w:lvl w:ilvl="0" w:tplc="947CFCF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FD14C5"/>
    <w:multiLevelType w:val="singleLevel"/>
    <w:tmpl w:val="C86C5112"/>
    <w:lvl w:ilvl="0">
      <w:start w:val="2"/>
      <w:numFmt w:val="decimal"/>
      <w:lvlText w:val="%1."/>
      <w:legacy w:legacy="1" w:legacySpace="0" w:legacyIndent="283"/>
      <w:lvlJc w:val="left"/>
      <w:pPr>
        <w:ind w:left="283" w:hanging="283"/>
      </w:pPr>
      <w:rPr>
        <w:b w:val="0"/>
      </w:rPr>
    </w:lvl>
  </w:abstractNum>
  <w:abstractNum w:abstractNumId="44"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45" w15:restartNumberingAfterBreak="0">
    <w:nsid w:val="7E0B51AC"/>
    <w:multiLevelType w:val="hybridMultilevel"/>
    <w:tmpl w:val="D80845EE"/>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947CFCF4">
      <w:start w:val="1"/>
      <w:numFmt w:val="lowerRoman"/>
      <w:lvlText w:val="(%3)"/>
      <w:lvlJc w:val="left"/>
      <w:pPr>
        <w:ind w:left="3409" w:hanging="720"/>
      </w:pPr>
      <w:rPr>
        <w:rFonts w:hint="default"/>
      </w:rPr>
    </w:lvl>
    <w:lvl w:ilvl="3" w:tplc="24867680">
      <w:start w:val="1"/>
      <w:numFmt w:val="decimal"/>
      <w:lvlText w:val="%4"/>
      <w:lvlJc w:val="left"/>
      <w:pPr>
        <w:ind w:left="3589" w:hanging="360"/>
      </w:pPr>
      <w:rPr>
        <w:rFonts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6"/>
  </w:num>
  <w:num w:numId="2">
    <w:abstractNumId w:val="35"/>
  </w:num>
  <w:num w:numId="3">
    <w:abstractNumId w:val="19"/>
  </w:num>
  <w:num w:numId="4">
    <w:abstractNumId w:val="43"/>
  </w:num>
  <w:num w:numId="5">
    <w:abstractNumId w:val="13"/>
  </w:num>
  <w:num w:numId="6">
    <w:abstractNumId w:val="27"/>
  </w:num>
  <w:num w:numId="7">
    <w:abstractNumId w:val="25"/>
  </w:num>
  <w:num w:numId="8">
    <w:abstractNumId w:val="22"/>
  </w:num>
  <w:num w:numId="9">
    <w:abstractNumId w:val="36"/>
  </w:num>
  <w:num w:numId="10">
    <w:abstractNumId w:val="15"/>
  </w:num>
  <w:num w:numId="11">
    <w:abstractNumId w:val="17"/>
  </w:num>
  <w:num w:numId="12">
    <w:abstractNumId w:val="18"/>
  </w:num>
  <w:num w:numId="13">
    <w:abstractNumId w:val="6"/>
  </w:num>
  <w:num w:numId="14">
    <w:abstractNumId w:val="44"/>
  </w:num>
  <w:num w:numId="15">
    <w:abstractNumId w:val="3"/>
  </w:num>
  <w:num w:numId="16">
    <w:abstractNumId w:val="37"/>
  </w:num>
  <w:num w:numId="17">
    <w:abstractNumId w:val="2"/>
  </w:num>
  <w:num w:numId="18">
    <w:abstractNumId w:val="16"/>
  </w:num>
  <w:num w:numId="19">
    <w:abstractNumId w:val="39"/>
  </w:num>
  <w:num w:numId="20">
    <w:abstractNumId w:val="34"/>
  </w:num>
  <w:num w:numId="21">
    <w:abstractNumId w:val="31"/>
  </w:num>
  <w:num w:numId="22">
    <w:abstractNumId w:val="45"/>
  </w:num>
  <w:num w:numId="23">
    <w:abstractNumId w:val="38"/>
  </w:num>
  <w:num w:numId="24">
    <w:abstractNumId w:val="11"/>
  </w:num>
  <w:num w:numId="25">
    <w:abstractNumId w:val="4"/>
  </w:num>
  <w:num w:numId="26">
    <w:abstractNumId w:val="12"/>
  </w:num>
  <w:num w:numId="27">
    <w:abstractNumId w:val="40"/>
  </w:num>
  <w:num w:numId="28">
    <w:abstractNumId w:val="30"/>
  </w:num>
  <w:num w:numId="29">
    <w:abstractNumId w:val="7"/>
  </w:num>
  <w:num w:numId="30">
    <w:abstractNumId w:val="0"/>
  </w:num>
  <w:num w:numId="31">
    <w:abstractNumId w:val="14"/>
  </w:num>
  <w:num w:numId="32">
    <w:abstractNumId w:val="24"/>
  </w:num>
  <w:num w:numId="33">
    <w:abstractNumId w:val="29"/>
  </w:num>
  <w:num w:numId="34">
    <w:abstractNumId w:val="42"/>
  </w:num>
  <w:num w:numId="35">
    <w:abstractNumId w:val="41"/>
  </w:num>
  <w:num w:numId="36">
    <w:abstractNumId w:val="32"/>
  </w:num>
  <w:num w:numId="37">
    <w:abstractNumId w:val="9"/>
  </w:num>
  <w:num w:numId="38">
    <w:abstractNumId w:val="8"/>
  </w:num>
  <w:num w:numId="39">
    <w:abstractNumId w:val="28"/>
  </w:num>
  <w:num w:numId="40">
    <w:abstractNumId w:val="1"/>
  </w:num>
  <w:num w:numId="41">
    <w:abstractNumId w:val="10"/>
  </w:num>
  <w:num w:numId="42">
    <w:abstractNumId w:val="33"/>
  </w:num>
  <w:num w:numId="43">
    <w:abstractNumId w:val="23"/>
  </w:num>
  <w:num w:numId="44">
    <w:abstractNumId w:val="20"/>
  </w:num>
  <w:num w:numId="45">
    <w:abstractNumId w:val="5"/>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E0"/>
    <w:rsid w:val="000004CA"/>
    <w:rsid w:val="00000AF5"/>
    <w:rsid w:val="000026AE"/>
    <w:rsid w:val="00004BC8"/>
    <w:rsid w:val="00005021"/>
    <w:rsid w:val="00007DBF"/>
    <w:rsid w:val="00010008"/>
    <w:rsid w:val="000101EB"/>
    <w:rsid w:val="000150F7"/>
    <w:rsid w:val="00015114"/>
    <w:rsid w:val="0001738A"/>
    <w:rsid w:val="00017E5A"/>
    <w:rsid w:val="00020235"/>
    <w:rsid w:val="000207D1"/>
    <w:rsid w:val="00026ECE"/>
    <w:rsid w:val="000310AE"/>
    <w:rsid w:val="000348DC"/>
    <w:rsid w:val="00034E9C"/>
    <w:rsid w:val="0003711B"/>
    <w:rsid w:val="00037157"/>
    <w:rsid w:val="000409F7"/>
    <w:rsid w:val="00040E6E"/>
    <w:rsid w:val="00043684"/>
    <w:rsid w:val="00045100"/>
    <w:rsid w:val="000508C5"/>
    <w:rsid w:val="0005174F"/>
    <w:rsid w:val="00051CE8"/>
    <w:rsid w:val="00060D07"/>
    <w:rsid w:val="000632ED"/>
    <w:rsid w:val="00064276"/>
    <w:rsid w:val="00064915"/>
    <w:rsid w:val="00067D1F"/>
    <w:rsid w:val="00075D43"/>
    <w:rsid w:val="0008301B"/>
    <w:rsid w:val="000846D0"/>
    <w:rsid w:val="00085FA6"/>
    <w:rsid w:val="00087C69"/>
    <w:rsid w:val="00095880"/>
    <w:rsid w:val="000975FD"/>
    <w:rsid w:val="000A53BC"/>
    <w:rsid w:val="000B0C98"/>
    <w:rsid w:val="000B1A4C"/>
    <w:rsid w:val="000B7D0D"/>
    <w:rsid w:val="000B7D21"/>
    <w:rsid w:val="000C057A"/>
    <w:rsid w:val="000C1F3D"/>
    <w:rsid w:val="000C6B75"/>
    <w:rsid w:val="000D1610"/>
    <w:rsid w:val="000D2DA9"/>
    <w:rsid w:val="000D47BF"/>
    <w:rsid w:val="000D5C38"/>
    <w:rsid w:val="000D7F46"/>
    <w:rsid w:val="000E0A15"/>
    <w:rsid w:val="000E106F"/>
    <w:rsid w:val="000E6DE2"/>
    <w:rsid w:val="000F3C8D"/>
    <w:rsid w:val="000F7C68"/>
    <w:rsid w:val="00101D94"/>
    <w:rsid w:val="00101FAB"/>
    <w:rsid w:val="001042DB"/>
    <w:rsid w:val="00104F8F"/>
    <w:rsid w:val="0010713C"/>
    <w:rsid w:val="00107E07"/>
    <w:rsid w:val="0011147F"/>
    <w:rsid w:val="0011334B"/>
    <w:rsid w:val="001143E5"/>
    <w:rsid w:val="00116297"/>
    <w:rsid w:val="00121BB7"/>
    <w:rsid w:val="0012294E"/>
    <w:rsid w:val="00122AD7"/>
    <w:rsid w:val="001242CB"/>
    <w:rsid w:val="00125511"/>
    <w:rsid w:val="001258EE"/>
    <w:rsid w:val="00125D12"/>
    <w:rsid w:val="00126E02"/>
    <w:rsid w:val="001273B4"/>
    <w:rsid w:val="0013088E"/>
    <w:rsid w:val="001326D9"/>
    <w:rsid w:val="00141B61"/>
    <w:rsid w:val="001422CD"/>
    <w:rsid w:val="00144E1D"/>
    <w:rsid w:val="00147C10"/>
    <w:rsid w:val="0015096F"/>
    <w:rsid w:val="001609A7"/>
    <w:rsid w:val="00161948"/>
    <w:rsid w:val="00162535"/>
    <w:rsid w:val="00163391"/>
    <w:rsid w:val="00164401"/>
    <w:rsid w:val="00164DD7"/>
    <w:rsid w:val="001652E0"/>
    <w:rsid w:val="0016564B"/>
    <w:rsid w:val="00167CE9"/>
    <w:rsid w:val="0017606E"/>
    <w:rsid w:val="0018270E"/>
    <w:rsid w:val="0018286B"/>
    <w:rsid w:val="00185740"/>
    <w:rsid w:val="0019108D"/>
    <w:rsid w:val="001927CB"/>
    <w:rsid w:val="001928D9"/>
    <w:rsid w:val="00192DB0"/>
    <w:rsid w:val="00192E17"/>
    <w:rsid w:val="001B00C6"/>
    <w:rsid w:val="001B1CD5"/>
    <w:rsid w:val="001B281B"/>
    <w:rsid w:val="001B5C4E"/>
    <w:rsid w:val="001C1499"/>
    <w:rsid w:val="001C3608"/>
    <w:rsid w:val="001C66AE"/>
    <w:rsid w:val="001D2333"/>
    <w:rsid w:val="001D3A71"/>
    <w:rsid w:val="001D4AAC"/>
    <w:rsid w:val="001D7500"/>
    <w:rsid w:val="001D796C"/>
    <w:rsid w:val="001E15C0"/>
    <w:rsid w:val="001E42FB"/>
    <w:rsid w:val="001F0BB1"/>
    <w:rsid w:val="001F3246"/>
    <w:rsid w:val="001F3D87"/>
    <w:rsid w:val="001F4279"/>
    <w:rsid w:val="00203F75"/>
    <w:rsid w:val="0020401F"/>
    <w:rsid w:val="002068E4"/>
    <w:rsid w:val="00211641"/>
    <w:rsid w:val="00213447"/>
    <w:rsid w:val="002135A5"/>
    <w:rsid w:val="00215CD7"/>
    <w:rsid w:val="00220496"/>
    <w:rsid w:val="00221774"/>
    <w:rsid w:val="00224CEE"/>
    <w:rsid w:val="0022529F"/>
    <w:rsid w:val="002266DB"/>
    <w:rsid w:val="00231CE7"/>
    <w:rsid w:val="00234E0B"/>
    <w:rsid w:val="0023594F"/>
    <w:rsid w:val="00236AE2"/>
    <w:rsid w:val="00236CF8"/>
    <w:rsid w:val="00237435"/>
    <w:rsid w:val="002407FA"/>
    <w:rsid w:val="00250553"/>
    <w:rsid w:val="00254901"/>
    <w:rsid w:val="00261B6D"/>
    <w:rsid w:val="002650A1"/>
    <w:rsid w:val="002654A5"/>
    <w:rsid w:val="00266C3F"/>
    <w:rsid w:val="00272B26"/>
    <w:rsid w:val="00273617"/>
    <w:rsid w:val="00274533"/>
    <w:rsid w:val="002766BA"/>
    <w:rsid w:val="002767BF"/>
    <w:rsid w:val="00281D58"/>
    <w:rsid w:val="00283185"/>
    <w:rsid w:val="002857D5"/>
    <w:rsid w:val="00286494"/>
    <w:rsid w:val="00286AA0"/>
    <w:rsid w:val="00291836"/>
    <w:rsid w:val="00291B08"/>
    <w:rsid w:val="002932FC"/>
    <w:rsid w:val="00294738"/>
    <w:rsid w:val="0029510F"/>
    <w:rsid w:val="002A07EB"/>
    <w:rsid w:val="002A216A"/>
    <w:rsid w:val="002A23D2"/>
    <w:rsid w:val="002A3242"/>
    <w:rsid w:val="002A3832"/>
    <w:rsid w:val="002A3DBF"/>
    <w:rsid w:val="002A580D"/>
    <w:rsid w:val="002A5A7A"/>
    <w:rsid w:val="002A5E1A"/>
    <w:rsid w:val="002B142C"/>
    <w:rsid w:val="002B1E43"/>
    <w:rsid w:val="002B22A9"/>
    <w:rsid w:val="002B3888"/>
    <w:rsid w:val="002B5375"/>
    <w:rsid w:val="002B5C86"/>
    <w:rsid w:val="002B6450"/>
    <w:rsid w:val="002B7BE2"/>
    <w:rsid w:val="002B7CDC"/>
    <w:rsid w:val="002C00A5"/>
    <w:rsid w:val="002C255B"/>
    <w:rsid w:val="002C2742"/>
    <w:rsid w:val="002C4856"/>
    <w:rsid w:val="002C670E"/>
    <w:rsid w:val="002C6A73"/>
    <w:rsid w:val="002D27E4"/>
    <w:rsid w:val="002D36A6"/>
    <w:rsid w:val="002D7251"/>
    <w:rsid w:val="002D7409"/>
    <w:rsid w:val="002D76FC"/>
    <w:rsid w:val="002D7E48"/>
    <w:rsid w:val="002E1185"/>
    <w:rsid w:val="002E2800"/>
    <w:rsid w:val="002E4553"/>
    <w:rsid w:val="002E461B"/>
    <w:rsid w:val="002E7A5B"/>
    <w:rsid w:val="002F08EC"/>
    <w:rsid w:val="002F2A20"/>
    <w:rsid w:val="002F4B2F"/>
    <w:rsid w:val="002F6178"/>
    <w:rsid w:val="00300BF9"/>
    <w:rsid w:val="003013F0"/>
    <w:rsid w:val="0030220D"/>
    <w:rsid w:val="003054DF"/>
    <w:rsid w:val="003102A2"/>
    <w:rsid w:val="00324353"/>
    <w:rsid w:val="0032586B"/>
    <w:rsid w:val="003267F2"/>
    <w:rsid w:val="00330FAA"/>
    <w:rsid w:val="00331C91"/>
    <w:rsid w:val="00334B26"/>
    <w:rsid w:val="00335996"/>
    <w:rsid w:val="00346556"/>
    <w:rsid w:val="00353F24"/>
    <w:rsid w:val="00357780"/>
    <w:rsid w:val="0036259D"/>
    <w:rsid w:val="00365990"/>
    <w:rsid w:val="0036642A"/>
    <w:rsid w:val="00367CEA"/>
    <w:rsid w:val="00370779"/>
    <w:rsid w:val="00372FEF"/>
    <w:rsid w:val="003811B4"/>
    <w:rsid w:val="00383BD0"/>
    <w:rsid w:val="00385FA3"/>
    <w:rsid w:val="003876C4"/>
    <w:rsid w:val="003A5A1D"/>
    <w:rsid w:val="003B04CB"/>
    <w:rsid w:val="003B26D6"/>
    <w:rsid w:val="003C3FD5"/>
    <w:rsid w:val="003C4680"/>
    <w:rsid w:val="003D0E97"/>
    <w:rsid w:val="003D34F2"/>
    <w:rsid w:val="003D6E3C"/>
    <w:rsid w:val="003D6F01"/>
    <w:rsid w:val="003D737A"/>
    <w:rsid w:val="003E389B"/>
    <w:rsid w:val="003E4237"/>
    <w:rsid w:val="003E4CF2"/>
    <w:rsid w:val="003E71FC"/>
    <w:rsid w:val="003E7D04"/>
    <w:rsid w:val="003F1168"/>
    <w:rsid w:val="003F1450"/>
    <w:rsid w:val="003F1B14"/>
    <w:rsid w:val="003F7232"/>
    <w:rsid w:val="00400465"/>
    <w:rsid w:val="00403302"/>
    <w:rsid w:val="00403EEC"/>
    <w:rsid w:val="00406030"/>
    <w:rsid w:val="004071F9"/>
    <w:rsid w:val="00407C3C"/>
    <w:rsid w:val="00413C29"/>
    <w:rsid w:val="00415858"/>
    <w:rsid w:val="004168F8"/>
    <w:rsid w:val="00417383"/>
    <w:rsid w:val="004203B7"/>
    <w:rsid w:val="0042075C"/>
    <w:rsid w:val="00421823"/>
    <w:rsid w:val="004222C4"/>
    <w:rsid w:val="0042275C"/>
    <w:rsid w:val="0042456E"/>
    <w:rsid w:val="00431393"/>
    <w:rsid w:val="004327D7"/>
    <w:rsid w:val="004350AE"/>
    <w:rsid w:val="00440CBE"/>
    <w:rsid w:val="00442503"/>
    <w:rsid w:val="004432CB"/>
    <w:rsid w:val="004457BD"/>
    <w:rsid w:val="004476EB"/>
    <w:rsid w:val="0045033D"/>
    <w:rsid w:val="004524F3"/>
    <w:rsid w:val="00454767"/>
    <w:rsid w:val="004602E3"/>
    <w:rsid w:val="00462D31"/>
    <w:rsid w:val="00465767"/>
    <w:rsid w:val="004664F3"/>
    <w:rsid w:val="00472937"/>
    <w:rsid w:val="00472E91"/>
    <w:rsid w:val="0047302A"/>
    <w:rsid w:val="00475483"/>
    <w:rsid w:val="00475D17"/>
    <w:rsid w:val="004773C5"/>
    <w:rsid w:val="00480183"/>
    <w:rsid w:val="004930FE"/>
    <w:rsid w:val="004934B8"/>
    <w:rsid w:val="00493824"/>
    <w:rsid w:val="0049776A"/>
    <w:rsid w:val="00497B49"/>
    <w:rsid w:val="004A03E9"/>
    <w:rsid w:val="004A0B4E"/>
    <w:rsid w:val="004A1596"/>
    <w:rsid w:val="004A3655"/>
    <w:rsid w:val="004A37B4"/>
    <w:rsid w:val="004A3DEC"/>
    <w:rsid w:val="004A7AB3"/>
    <w:rsid w:val="004B16AC"/>
    <w:rsid w:val="004B41A9"/>
    <w:rsid w:val="004D17FF"/>
    <w:rsid w:val="004D3167"/>
    <w:rsid w:val="004D4563"/>
    <w:rsid w:val="004D69BC"/>
    <w:rsid w:val="004D7370"/>
    <w:rsid w:val="004D74F5"/>
    <w:rsid w:val="004E035B"/>
    <w:rsid w:val="004E4C76"/>
    <w:rsid w:val="004E632E"/>
    <w:rsid w:val="004E638A"/>
    <w:rsid w:val="004F36D5"/>
    <w:rsid w:val="004F48C9"/>
    <w:rsid w:val="004F5217"/>
    <w:rsid w:val="004F6AB6"/>
    <w:rsid w:val="004F7FBA"/>
    <w:rsid w:val="00501F43"/>
    <w:rsid w:val="00505181"/>
    <w:rsid w:val="0050532C"/>
    <w:rsid w:val="00511854"/>
    <w:rsid w:val="00515C0F"/>
    <w:rsid w:val="00517E6F"/>
    <w:rsid w:val="0052338F"/>
    <w:rsid w:val="00524905"/>
    <w:rsid w:val="00526B3C"/>
    <w:rsid w:val="0053576C"/>
    <w:rsid w:val="00536EF7"/>
    <w:rsid w:val="0053786B"/>
    <w:rsid w:val="00537B78"/>
    <w:rsid w:val="00540B02"/>
    <w:rsid w:val="005426C3"/>
    <w:rsid w:val="00542A83"/>
    <w:rsid w:val="00543F77"/>
    <w:rsid w:val="005452D6"/>
    <w:rsid w:val="00545448"/>
    <w:rsid w:val="00545755"/>
    <w:rsid w:val="00547C99"/>
    <w:rsid w:val="005500A0"/>
    <w:rsid w:val="0055027E"/>
    <w:rsid w:val="00550FBA"/>
    <w:rsid w:val="005511C2"/>
    <w:rsid w:val="00555943"/>
    <w:rsid w:val="00560AC7"/>
    <w:rsid w:val="00572039"/>
    <w:rsid w:val="00572F16"/>
    <w:rsid w:val="00575F8D"/>
    <w:rsid w:val="00583A1D"/>
    <w:rsid w:val="005866E1"/>
    <w:rsid w:val="00586742"/>
    <w:rsid w:val="00590182"/>
    <w:rsid w:val="005910FA"/>
    <w:rsid w:val="00593369"/>
    <w:rsid w:val="005958EA"/>
    <w:rsid w:val="00595C3B"/>
    <w:rsid w:val="00596302"/>
    <w:rsid w:val="005974CD"/>
    <w:rsid w:val="005976B5"/>
    <w:rsid w:val="005A16AA"/>
    <w:rsid w:val="005A4ECD"/>
    <w:rsid w:val="005A54B5"/>
    <w:rsid w:val="005A556A"/>
    <w:rsid w:val="005B012B"/>
    <w:rsid w:val="005B1792"/>
    <w:rsid w:val="005B3471"/>
    <w:rsid w:val="005C0173"/>
    <w:rsid w:val="005C1877"/>
    <w:rsid w:val="005C26F6"/>
    <w:rsid w:val="005C2A7F"/>
    <w:rsid w:val="005C59C3"/>
    <w:rsid w:val="005D2C39"/>
    <w:rsid w:val="005D440D"/>
    <w:rsid w:val="005E1879"/>
    <w:rsid w:val="005E37F7"/>
    <w:rsid w:val="005E5518"/>
    <w:rsid w:val="005F4B30"/>
    <w:rsid w:val="00602EF7"/>
    <w:rsid w:val="006038AD"/>
    <w:rsid w:val="00611CF9"/>
    <w:rsid w:val="00611E21"/>
    <w:rsid w:val="00612607"/>
    <w:rsid w:val="006136AA"/>
    <w:rsid w:val="0061456D"/>
    <w:rsid w:val="006148BF"/>
    <w:rsid w:val="0062096B"/>
    <w:rsid w:val="00624A41"/>
    <w:rsid w:val="00624DA4"/>
    <w:rsid w:val="00625217"/>
    <w:rsid w:val="006262C8"/>
    <w:rsid w:val="00626478"/>
    <w:rsid w:val="00630451"/>
    <w:rsid w:val="00630A09"/>
    <w:rsid w:val="0063242C"/>
    <w:rsid w:val="006339E9"/>
    <w:rsid w:val="00634AE8"/>
    <w:rsid w:val="00634DE5"/>
    <w:rsid w:val="00634F3A"/>
    <w:rsid w:val="006403DB"/>
    <w:rsid w:val="00643FE1"/>
    <w:rsid w:val="0064522A"/>
    <w:rsid w:val="00654876"/>
    <w:rsid w:val="006557B9"/>
    <w:rsid w:val="00656557"/>
    <w:rsid w:val="00657139"/>
    <w:rsid w:val="00660F17"/>
    <w:rsid w:val="006618A7"/>
    <w:rsid w:val="00662A9A"/>
    <w:rsid w:val="00662CCE"/>
    <w:rsid w:val="00667B95"/>
    <w:rsid w:val="00667C03"/>
    <w:rsid w:val="00670A2D"/>
    <w:rsid w:val="006739DF"/>
    <w:rsid w:val="00675682"/>
    <w:rsid w:val="00680A44"/>
    <w:rsid w:val="006821C6"/>
    <w:rsid w:val="00683AB3"/>
    <w:rsid w:val="00686A57"/>
    <w:rsid w:val="00691A66"/>
    <w:rsid w:val="006922B5"/>
    <w:rsid w:val="006928CC"/>
    <w:rsid w:val="0069771B"/>
    <w:rsid w:val="006A5482"/>
    <w:rsid w:val="006B177C"/>
    <w:rsid w:val="006B1C84"/>
    <w:rsid w:val="006B5E92"/>
    <w:rsid w:val="006C3495"/>
    <w:rsid w:val="006C3AEC"/>
    <w:rsid w:val="006C4497"/>
    <w:rsid w:val="006C4639"/>
    <w:rsid w:val="006D23E9"/>
    <w:rsid w:val="006D5C10"/>
    <w:rsid w:val="006E6F68"/>
    <w:rsid w:val="006F0B5F"/>
    <w:rsid w:val="0070264A"/>
    <w:rsid w:val="0070294A"/>
    <w:rsid w:val="00706D9F"/>
    <w:rsid w:val="007139CE"/>
    <w:rsid w:val="00715C62"/>
    <w:rsid w:val="00723390"/>
    <w:rsid w:val="00723521"/>
    <w:rsid w:val="00726438"/>
    <w:rsid w:val="00726707"/>
    <w:rsid w:val="007273BB"/>
    <w:rsid w:val="007410E2"/>
    <w:rsid w:val="007432C7"/>
    <w:rsid w:val="00746A22"/>
    <w:rsid w:val="007537EB"/>
    <w:rsid w:val="00754A7F"/>
    <w:rsid w:val="00754C29"/>
    <w:rsid w:val="007565DA"/>
    <w:rsid w:val="00761A9F"/>
    <w:rsid w:val="00762961"/>
    <w:rsid w:val="0077068A"/>
    <w:rsid w:val="00771B17"/>
    <w:rsid w:val="0077724D"/>
    <w:rsid w:val="007776CF"/>
    <w:rsid w:val="0078033C"/>
    <w:rsid w:val="00780397"/>
    <w:rsid w:val="00782024"/>
    <w:rsid w:val="00782F2A"/>
    <w:rsid w:val="00783E53"/>
    <w:rsid w:val="00794962"/>
    <w:rsid w:val="00795F33"/>
    <w:rsid w:val="00796245"/>
    <w:rsid w:val="007A2C70"/>
    <w:rsid w:val="007A3B35"/>
    <w:rsid w:val="007A5FC2"/>
    <w:rsid w:val="007B51B0"/>
    <w:rsid w:val="007B782D"/>
    <w:rsid w:val="007C16EF"/>
    <w:rsid w:val="007C3529"/>
    <w:rsid w:val="007C41F3"/>
    <w:rsid w:val="007C4B6B"/>
    <w:rsid w:val="007C4DF3"/>
    <w:rsid w:val="007C58FA"/>
    <w:rsid w:val="007C6DDF"/>
    <w:rsid w:val="007D0CEB"/>
    <w:rsid w:val="007D221C"/>
    <w:rsid w:val="007D6B14"/>
    <w:rsid w:val="007D7C7D"/>
    <w:rsid w:val="007E09C9"/>
    <w:rsid w:val="007E647F"/>
    <w:rsid w:val="007E71A4"/>
    <w:rsid w:val="007E7FE3"/>
    <w:rsid w:val="007F0E2D"/>
    <w:rsid w:val="007F4745"/>
    <w:rsid w:val="007F619D"/>
    <w:rsid w:val="00800336"/>
    <w:rsid w:val="008051B1"/>
    <w:rsid w:val="00805EB6"/>
    <w:rsid w:val="0081090C"/>
    <w:rsid w:val="00813FEE"/>
    <w:rsid w:val="008158D9"/>
    <w:rsid w:val="00815A42"/>
    <w:rsid w:val="00815AA9"/>
    <w:rsid w:val="008173EB"/>
    <w:rsid w:val="008215C8"/>
    <w:rsid w:val="008234CD"/>
    <w:rsid w:val="008261D1"/>
    <w:rsid w:val="00826C75"/>
    <w:rsid w:val="00827CFB"/>
    <w:rsid w:val="00833FA7"/>
    <w:rsid w:val="00840803"/>
    <w:rsid w:val="00842DC5"/>
    <w:rsid w:val="0084384A"/>
    <w:rsid w:val="008456DA"/>
    <w:rsid w:val="0085109C"/>
    <w:rsid w:val="00851D62"/>
    <w:rsid w:val="00862069"/>
    <w:rsid w:val="00865174"/>
    <w:rsid w:val="00865234"/>
    <w:rsid w:val="0086538C"/>
    <w:rsid w:val="0086717F"/>
    <w:rsid w:val="00870C16"/>
    <w:rsid w:val="0087248D"/>
    <w:rsid w:val="00874B3C"/>
    <w:rsid w:val="00876699"/>
    <w:rsid w:val="00876C88"/>
    <w:rsid w:val="008801E1"/>
    <w:rsid w:val="00882CD4"/>
    <w:rsid w:val="00884448"/>
    <w:rsid w:val="00887D49"/>
    <w:rsid w:val="008901E5"/>
    <w:rsid w:val="008902A8"/>
    <w:rsid w:val="0089043E"/>
    <w:rsid w:val="00890ACC"/>
    <w:rsid w:val="0089196D"/>
    <w:rsid w:val="00893A7B"/>
    <w:rsid w:val="00894574"/>
    <w:rsid w:val="00896D51"/>
    <w:rsid w:val="00896E76"/>
    <w:rsid w:val="008A0317"/>
    <w:rsid w:val="008A24C2"/>
    <w:rsid w:val="008A7D16"/>
    <w:rsid w:val="008B325B"/>
    <w:rsid w:val="008B6494"/>
    <w:rsid w:val="008B7ABC"/>
    <w:rsid w:val="008C0A4F"/>
    <w:rsid w:val="008C0C45"/>
    <w:rsid w:val="008C57E0"/>
    <w:rsid w:val="008C5864"/>
    <w:rsid w:val="008C5FBD"/>
    <w:rsid w:val="008C70EA"/>
    <w:rsid w:val="008C75C1"/>
    <w:rsid w:val="008C7659"/>
    <w:rsid w:val="008D2CF7"/>
    <w:rsid w:val="008D583F"/>
    <w:rsid w:val="008D59FA"/>
    <w:rsid w:val="008D67FB"/>
    <w:rsid w:val="008E1175"/>
    <w:rsid w:val="008E4124"/>
    <w:rsid w:val="008E57E3"/>
    <w:rsid w:val="008E582E"/>
    <w:rsid w:val="008E7E39"/>
    <w:rsid w:val="008F0DE7"/>
    <w:rsid w:val="008F56B0"/>
    <w:rsid w:val="008F58D5"/>
    <w:rsid w:val="008F60C9"/>
    <w:rsid w:val="008F725A"/>
    <w:rsid w:val="008F729E"/>
    <w:rsid w:val="009125B8"/>
    <w:rsid w:val="0091264A"/>
    <w:rsid w:val="00912DD9"/>
    <w:rsid w:val="00912F96"/>
    <w:rsid w:val="009133FD"/>
    <w:rsid w:val="00914515"/>
    <w:rsid w:val="009149C0"/>
    <w:rsid w:val="00915A96"/>
    <w:rsid w:val="00916CB7"/>
    <w:rsid w:val="00917E91"/>
    <w:rsid w:val="00920630"/>
    <w:rsid w:val="0092268A"/>
    <w:rsid w:val="009255E6"/>
    <w:rsid w:val="009261FC"/>
    <w:rsid w:val="00930D87"/>
    <w:rsid w:val="00932C2D"/>
    <w:rsid w:val="00932D81"/>
    <w:rsid w:val="00934501"/>
    <w:rsid w:val="0093698B"/>
    <w:rsid w:val="00936D80"/>
    <w:rsid w:val="0093786F"/>
    <w:rsid w:val="00941B68"/>
    <w:rsid w:val="00946D9D"/>
    <w:rsid w:val="00952007"/>
    <w:rsid w:val="009525FC"/>
    <w:rsid w:val="00952A16"/>
    <w:rsid w:val="0095328F"/>
    <w:rsid w:val="00953DDB"/>
    <w:rsid w:val="00960A83"/>
    <w:rsid w:val="009641B0"/>
    <w:rsid w:val="009726BA"/>
    <w:rsid w:val="00972F07"/>
    <w:rsid w:val="00974080"/>
    <w:rsid w:val="009740FE"/>
    <w:rsid w:val="0098036F"/>
    <w:rsid w:val="009816FA"/>
    <w:rsid w:val="0098281C"/>
    <w:rsid w:val="009848E1"/>
    <w:rsid w:val="009901D9"/>
    <w:rsid w:val="00991393"/>
    <w:rsid w:val="0099186C"/>
    <w:rsid w:val="00995D02"/>
    <w:rsid w:val="009963DF"/>
    <w:rsid w:val="0099653B"/>
    <w:rsid w:val="0099795C"/>
    <w:rsid w:val="009A4A37"/>
    <w:rsid w:val="009A7C1F"/>
    <w:rsid w:val="009B522B"/>
    <w:rsid w:val="009B67BC"/>
    <w:rsid w:val="009B6E62"/>
    <w:rsid w:val="009B7122"/>
    <w:rsid w:val="009C076E"/>
    <w:rsid w:val="009D0072"/>
    <w:rsid w:val="009D00A6"/>
    <w:rsid w:val="009D3182"/>
    <w:rsid w:val="009D65B9"/>
    <w:rsid w:val="009E0B6F"/>
    <w:rsid w:val="009E257B"/>
    <w:rsid w:val="009E25F6"/>
    <w:rsid w:val="009E586B"/>
    <w:rsid w:val="009E6EB2"/>
    <w:rsid w:val="009F7445"/>
    <w:rsid w:val="00A003C9"/>
    <w:rsid w:val="00A035C8"/>
    <w:rsid w:val="00A04051"/>
    <w:rsid w:val="00A044FE"/>
    <w:rsid w:val="00A10958"/>
    <w:rsid w:val="00A17677"/>
    <w:rsid w:val="00A20FCA"/>
    <w:rsid w:val="00A24CC1"/>
    <w:rsid w:val="00A268F2"/>
    <w:rsid w:val="00A329A9"/>
    <w:rsid w:val="00A33276"/>
    <w:rsid w:val="00A3357A"/>
    <w:rsid w:val="00A3728B"/>
    <w:rsid w:val="00A40B5B"/>
    <w:rsid w:val="00A40FB3"/>
    <w:rsid w:val="00A42D6D"/>
    <w:rsid w:val="00A50184"/>
    <w:rsid w:val="00A50185"/>
    <w:rsid w:val="00A51535"/>
    <w:rsid w:val="00A53D54"/>
    <w:rsid w:val="00A54DDA"/>
    <w:rsid w:val="00A557AE"/>
    <w:rsid w:val="00A619A7"/>
    <w:rsid w:val="00A61AE8"/>
    <w:rsid w:val="00A70D19"/>
    <w:rsid w:val="00A71973"/>
    <w:rsid w:val="00A85F50"/>
    <w:rsid w:val="00A86D80"/>
    <w:rsid w:val="00A91ABC"/>
    <w:rsid w:val="00AA4974"/>
    <w:rsid w:val="00AB065D"/>
    <w:rsid w:val="00AB1AB9"/>
    <w:rsid w:val="00AB6B27"/>
    <w:rsid w:val="00AB6EB7"/>
    <w:rsid w:val="00AC1D56"/>
    <w:rsid w:val="00AC2156"/>
    <w:rsid w:val="00AC391B"/>
    <w:rsid w:val="00AC67AC"/>
    <w:rsid w:val="00AC689B"/>
    <w:rsid w:val="00AD000C"/>
    <w:rsid w:val="00AD0ACF"/>
    <w:rsid w:val="00AD2C9A"/>
    <w:rsid w:val="00AE15AD"/>
    <w:rsid w:val="00AE2472"/>
    <w:rsid w:val="00AE45CE"/>
    <w:rsid w:val="00AE5CBE"/>
    <w:rsid w:val="00AE62AE"/>
    <w:rsid w:val="00AE7379"/>
    <w:rsid w:val="00AF24FE"/>
    <w:rsid w:val="00AF3D78"/>
    <w:rsid w:val="00AF4A9D"/>
    <w:rsid w:val="00AF4E55"/>
    <w:rsid w:val="00AF7094"/>
    <w:rsid w:val="00AF7720"/>
    <w:rsid w:val="00AF7BBF"/>
    <w:rsid w:val="00B01FE1"/>
    <w:rsid w:val="00B0235F"/>
    <w:rsid w:val="00B031E0"/>
    <w:rsid w:val="00B044D6"/>
    <w:rsid w:val="00B04869"/>
    <w:rsid w:val="00B1097F"/>
    <w:rsid w:val="00B15219"/>
    <w:rsid w:val="00B17AF0"/>
    <w:rsid w:val="00B20E4B"/>
    <w:rsid w:val="00B21B2D"/>
    <w:rsid w:val="00B3286F"/>
    <w:rsid w:val="00B33746"/>
    <w:rsid w:val="00B33C14"/>
    <w:rsid w:val="00B3544C"/>
    <w:rsid w:val="00B3572D"/>
    <w:rsid w:val="00B36598"/>
    <w:rsid w:val="00B40AD9"/>
    <w:rsid w:val="00B426E9"/>
    <w:rsid w:val="00B461FA"/>
    <w:rsid w:val="00B531E1"/>
    <w:rsid w:val="00B553EF"/>
    <w:rsid w:val="00B56A1E"/>
    <w:rsid w:val="00B57C0C"/>
    <w:rsid w:val="00B63DE1"/>
    <w:rsid w:val="00B70D69"/>
    <w:rsid w:val="00B714FD"/>
    <w:rsid w:val="00B743D6"/>
    <w:rsid w:val="00B7559A"/>
    <w:rsid w:val="00B7658F"/>
    <w:rsid w:val="00B77056"/>
    <w:rsid w:val="00B7741B"/>
    <w:rsid w:val="00B857AE"/>
    <w:rsid w:val="00B863E8"/>
    <w:rsid w:val="00B864C1"/>
    <w:rsid w:val="00B865CB"/>
    <w:rsid w:val="00B909A5"/>
    <w:rsid w:val="00B919C0"/>
    <w:rsid w:val="00BA459E"/>
    <w:rsid w:val="00BA542D"/>
    <w:rsid w:val="00BA5D61"/>
    <w:rsid w:val="00BA700A"/>
    <w:rsid w:val="00BB06CF"/>
    <w:rsid w:val="00BB1F84"/>
    <w:rsid w:val="00BB350C"/>
    <w:rsid w:val="00BB3916"/>
    <w:rsid w:val="00BB514B"/>
    <w:rsid w:val="00BB6302"/>
    <w:rsid w:val="00BB6423"/>
    <w:rsid w:val="00BB7E07"/>
    <w:rsid w:val="00BC6685"/>
    <w:rsid w:val="00BC701C"/>
    <w:rsid w:val="00BD2A28"/>
    <w:rsid w:val="00BD62F6"/>
    <w:rsid w:val="00BD6F6F"/>
    <w:rsid w:val="00BE1ABB"/>
    <w:rsid w:val="00BF0886"/>
    <w:rsid w:val="00BF1170"/>
    <w:rsid w:val="00BF1FD9"/>
    <w:rsid w:val="00BF2262"/>
    <w:rsid w:val="00BF24C5"/>
    <w:rsid w:val="00BF2A3C"/>
    <w:rsid w:val="00BF48DD"/>
    <w:rsid w:val="00C02179"/>
    <w:rsid w:val="00C033D1"/>
    <w:rsid w:val="00C03624"/>
    <w:rsid w:val="00C0725B"/>
    <w:rsid w:val="00C112ED"/>
    <w:rsid w:val="00C1188C"/>
    <w:rsid w:val="00C11DD3"/>
    <w:rsid w:val="00C14FE5"/>
    <w:rsid w:val="00C21B9E"/>
    <w:rsid w:val="00C21CEB"/>
    <w:rsid w:val="00C24E9A"/>
    <w:rsid w:val="00C25FB7"/>
    <w:rsid w:val="00C27D01"/>
    <w:rsid w:val="00C33B7C"/>
    <w:rsid w:val="00C351D6"/>
    <w:rsid w:val="00C434CD"/>
    <w:rsid w:val="00C52E85"/>
    <w:rsid w:val="00C5346C"/>
    <w:rsid w:val="00C53912"/>
    <w:rsid w:val="00C548F1"/>
    <w:rsid w:val="00C556DD"/>
    <w:rsid w:val="00C70AEF"/>
    <w:rsid w:val="00C70E77"/>
    <w:rsid w:val="00C71783"/>
    <w:rsid w:val="00C730B6"/>
    <w:rsid w:val="00C73C6C"/>
    <w:rsid w:val="00C76E89"/>
    <w:rsid w:val="00C80774"/>
    <w:rsid w:val="00C84264"/>
    <w:rsid w:val="00C846A6"/>
    <w:rsid w:val="00C91266"/>
    <w:rsid w:val="00CA10BA"/>
    <w:rsid w:val="00CA273B"/>
    <w:rsid w:val="00CA4BF0"/>
    <w:rsid w:val="00CA5F49"/>
    <w:rsid w:val="00CB3E92"/>
    <w:rsid w:val="00CB4601"/>
    <w:rsid w:val="00CB4723"/>
    <w:rsid w:val="00CB5951"/>
    <w:rsid w:val="00CC0194"/>
    <w:rsid w:val="00CC0AB8"/>
    <w:rsid w:val="00CC16C6"/>
    <w:rsid w:val="00CC3A0B"/>
    <w:rsid w:val="00CC78FC"/>
    <w:rsid w:val="00CD33C6"/>
    <w:rsid w:val="00CD3CD4"/>
    <w:rsid w:val="00CD719E"/>
    <w:rsid w:val="00CE15EB"/>
    <w:rsid w:val="00CE2776"/>
    <w:rsid w:val="00CE3ADC"/>
    <w:rsid w:val="00CE4A19"/>
    <w:rsid w:val="00CE5126"/>
    <w:rsid w:val="00CE75B1"/>
    <w:rsid w:val="00CF053A"/>
    <w:rsid w:val="00CF2DA3"/>
    <w:rsid w:val="00CF440F"/>
    <w:rsid w:val="00CF4958"/>
    <w:rsid w:val="00D02D86"/>
    <w:rsid w:val="00D03404"/>
    <w:rsid w:val="00D06730"/>
    <w:rsid w:val="00D06A57"/>
    <w:rsid w:val="00D12029"/>
    <w:rsid w:val="00D22DF2"/>
    <w:rsid w:val="00D24E87"/>
    <w:rsid w:val="00D27C70"/>
    <w:rsid w:val="00D332AF"/>
    <w:rsid w:val="00D344CB"/>
    <w:rsid w:val="00D35ADD"/>
    <w:rsid w:val="00D409FB"/>
    <w:rsid w:val="00D42340"/>
    <w:rsid w:val="00D425B8"/>
    <w:rsid w:val="00D4498D"/>
    <w:rsid w:val="00D4500B"/>
    <w:rsid w:val="00D5079E"/>
    <w:rsid w:val="00D520B2"/>
    <w:rsid w:val="00D6114E"/>
    <w:rsid w:val="00D62587"/>
    <w:rsid w:val="00D63758"/>
    <w:rsid w:val="00D638D6"/>
    <w:rsid w:val="00D64F60"/>
    <w:rsid w:val="00D65BA4"/>
    <w:rsid w:val="00D713B5"/>
    <w:rsid w:val="00D7571D"/>
    <w:rsid w:val="00D80099"/>
    <w:rsid w:val="00D800A0"/>
    <w:rsid w:val="00D82A03"/>
    <w:rsid w:val="00D83097"/>
    <w:rsid w:val="00D837DB"/>
    <w:rsid w:val="00D83ACD"/>
    <w:rsid w:val="00D863D4"/>
    <w:rsid w:val="00D87ADB"/>
    <w:rsid w:val="00D87F0C"/>
    <w:rsid w:val="00D9413F"/>
    <w:rsid w:val="00D947A7"/>
    <w:rsid w:val="00D94D73"/>
    <w:rsid w:val="00D97E33"/>
    <w:rsid w:val="00DA135B"/>
    <w:rsid w:val="00DA1585"/>
    <w:rsid w:val="00DA4617"/>
    <w:rsid w:val="00DA685F"/>
    <w:rsid w:val="00DA7BD8"/>
    <w:rsid w:val="00DB0EC5"/>
    <w:rsid w:val="00DB3929"/>
    <w:rsid w:val="00DB445D"/>
    <w:rsid w:val="00DB485C"/>
    <w:rsid w:val="00DC1B08"/>
    <w:rsid w:val="00DC511D"/>
    <w:rsid w:val="00DC5ABE"/>
    <w:rsid w:val="00DC7B48"/>
    <w:rsid w:val="00DD003D"/>
    <w:rsid w:val="00DD0A23"/>
    <w:rsid w:val="00DD31FD"/>
    <w:rsid w:val="00DD3604"/>
    <w:rsid w:val="00DD44CD"/>
    <w:rsid w:val="00DD4654"/>
    <w:rsid w:val="00DD48AB"/>
    <w:rsid w:val="00DE1736"/>
    <w:rsid w:val="00DE3848"/>
    <w:rsid w:val="00DE7F73"/>
    <w:rsid w:val="00DF0800"/>
    <w:rsid w:val="00DF5276"/>
    <w:rsid w:val="00DF7921"/>
    <w:rsid w:val="00E00031"/>
    <w:rsid w:val="00E01A3D"/>
    <w:rsid w:val="00E050D6"/>
    <w:rsid w:val="00E05593"/>
    <w:rsid w:val="00E06825"/>
    <w:rsid w:val="00E07637"/>
    <w:rsid w:val="00E07D67"/>
    <w:rsid w:val="00E11E91"/>
    <w:rsid w:val="00E1203C"/>
    <w:rsid w:val="00E13EFA"/>
    <w:rsid w:val="00E168B1"/>
    <w:rsid w:val="00E16D3A"/>
    <w:rsid w:val="00E173A2"/>
    <w:rsid w:val="00E22FEC"/>
    <w:rsid w:val="00E2544C"/>
    <w:rsid w:val="00E26D61"/>
    <w:rsid w:val="00E334E5"/>
    <w:rsid w:val="00E35037"/>
    <w:rsid w:val="00E35C38"/>
    <w:rsid w:val="00E437CB"/>
    <w:rsid w:val="00E4603F"/>
    <w:rsid w:val="00E47139"/>
    <w:rsid w:val="00E473A4"/>
    <w:rsid w:val="00E55166"/>
    <w:rsid w:val="00E5631E"/>
    <w:rsid w:val="00E56EAC"/>
    <w:rsid w:val="00E60AE8"/>
    <w:rsid w:val="00E62A1A"/>
    <w:rsid w:val="00E655EF"/>
    <w:rsid w:val="00E65932"/>
    <w:rsid w:val="00E718AD"/>
    <w:rsid w:val="00E775FB"/>
    <w:rsid w:val="00E77B9F"/>
    <w:rsid w:val="00E86928"/>
    <w:rsid w:val="00E91592"/>
    <w:rsid w:val="00E9259C"/>
    <w:rsid w:val="00E97354"/>
    <w:rsid w:val="00E974D9"/>
    <w:rsid w:val="00E97C92"/>
    <w:rsid w:val="00EA7671"/>
    <w:rsid w:val="00EA7807"/>
    <w:rsid w:val="00EB2A12"/>
    <w:rsid w:val="00EB37E3"/>
    <w:rsid w:val="00EB3E9F"/>
    <w:rsid w:val="00EB42C1"/>
    <w:rsid w:val="00EB437D"/>
    <w:rsid w:val="00EB59F6"/>
    <w:rsid w:val="00EC0396"/>
    <w:rsid w:val="00EC20AB"/>
    <w:rsid w:val="00EC2921"/>
    <w:rsid w:val="00EC45BA"/>
    <w:rsid w:val="00EC4BBD"/>
    <w:rsid w:val="00EC4D72"/>
    <w:rsid w:val="00EC58EE"/>
    <w:rsid w:val="00ED010D"/>
    <w:rsid w:val="00ED23FB"/>
    <w:rsid w:val="00ED7E77"/>
    <w:rsid w:val="00EE3525"/>
    <w:rsid w:val="00EE74E8"/>
    <w:rsid w:val="00EF0341"/>
    <w:rsid w:val="00EF496A"/>
    <w:rsid w:val="00EF5E5D"/>
    <w:rsid w:val="00F0001A"/>
    <w:rsid w:val="00F007D1"/>
    <w:rsid w:val="00F01875"/>
    <w:rsid w:val="00F0381C"/>
    <w:rsid w:val="00F0489F"/>
    <w:rsid w:val="00F06A3A"/>
    <w:rsid w:val="00F07133"/>
    <w:rsid w:val="00F10701"/>
    <w:rsid w:val="00F124E9"/>
    <w:rsid w:val="00F13EEA"/>
    <w:rsid w:val="00F165AA"/>
    <w:rsid w:val="00F24503"/>
    <w:rsid w:val="00F249F9"/>
    <w:rsid w:val="00F3075E"/>
    <w:rsid w:val="00F3208B"/>
    <w:rsid w:val="00F33451"/>
    <w:rsid w:val="00F349A6"/>
    <w:rsid w:val="00F41546"/>
    <w:rsid w:val="00F421F3"/>
    <w:rsid w:val="00F4238E"/>
    <w:rsid w:val="00F4245E"/>
    <w:rsid w:val="00F43AE5"/>
    <w:rsid w:val="00F46C9A"/>
    <w:rsid w:val="00F47EB5"/>
    <w:rsid w:val="00F52747"/>
    <w:rsid w:val="00F54B6B"/>
    <w:rsid w:val="00F60351"/>
    <w:rsid w:val="00F65F07"/>
    <w:rsid w:val="00F7155D"/>
    <w:rsid w:val="00F72D74"/>
    <w:rsid w:val="00F73F09"/>
    <w:rsid w:val="00F74397"/>
    <w:rsid w:val="00F7676C"/>
    <w:rsid w:val="00F80218"/>
    <w:rsid w:val="00F808FF"/>
    <w:rsid w:val="00F8159E"/>
    <w:rsid w:val="00F81A0E"/>
    <w:rsid w:val="00F8569A"/>
    <w:rsid w:val="00F867C9"/>
    <w:rsid w:val="00F926E1"/>
    <w:rsid w:val="00F92E36"/>
    <w:rsid w:val="00F930DC"/>
    <w:rsid w:val="00FA200A"/>
    <w:rsid w:val="00FA6DB2"/>
    <w:rsid w:val="00FB010F"/>
    <w:rsid w:val="00FB09F0"/>
    <w:rsid w:val="00FB3716"/>
    <w:rsid w:val="00FB37C5"/>
    <w:rsid w:val="00FB39F8"/>
    <w:rsid w:val="00FB3AB3"/>
    <w:rsid w:val="00FB58DE"/>
    <w:rsid w:val="00FC3F7B"/>
    <w:rsid w:val="00FC6016"/>
    <w:rsid w:val="00FD1E46"/>
    <w:rsid w:val="00FD23F8"/>
    <w:rsid w:val="00FD2822"/>
    <w:rsid w:val="00FD3497"/>
    <w:rsid w:val="00FD5A86"/>
    <w:rsid w:val="00FD5F34"/>
    <w:rsid w:val="00FE2AF3"/>
    <w:rsid w:val="00FE4016"/>
    <w:rsid w:val="00FE4708"/>
    <w:rsid w:val="00FE6534"/>
    <w:rsid w:val="00FE6BE1"/>
    <w:rsid w:val="00FE6E09"/>
    <w:rsid w:val="00FE75C9"/>
    <w:rsid w:val="00FF1487"/>
    <w:rsid w:val="00FF337E"/>
    <w:rsid w:val="00FF6A1A"/>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E322CA"/>
  <w15:chartTrackingRefBased/>
  <w15:docId w15:val="{F6220EEC-1EEB-4333-93EB-A5366519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1E1"/>
  </w:style>
  <w:style w:type="paragraph" w:styleId="Nadpis1">
    <w:name w:val="heading 1"/>
    <w:basedOn w:val="Normln"/>
    <w:next w:val="Normln"/>
    <w:qFormat/>
    <w:pPr>
      <w:keepNext/>
      <w:jc w:val="center"/>
      <w:outlineLvl w:val="0"/>
    </w:pPr>
    <w:rPr>
      <w:b/>
      <w:sz w:val="52"/>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outlineLvl w:val="2"/>
    </w:pPr>
    <w:rPr>
      <w:b/>
    </w:rPr>
  </w:style>
  <w:style w:type="paragraph" w:styleId="Nadpis4">
    <w:name w:val="heading 4"/>
    <w:basedOn w:val="Normln"/>
    <w:next w:val="Normln"/>
    <w:link w:val="Nadpis4Char"/>
    <w:qFormat/>
    <w:pPr>
      <w:keepNext/>
      <w:jc w:val="both"/>
      <w:outlineLvl w:val="3"/>
    </w:pPr>
    <w:rPr>
      <w:rFonts w:ascii="Arial" w:hAnsi="Arial" w:cs="Arial"/>
      <w:b/>
      <w:bCs/>
    </w:rPr>
  </w:style>
  <w:style w:type="paragraph" w:styleId="Nadpis5">
    <w:name w:val="heading 5"/>
    <w:basedOn w:val="Normln"/>
    <w:next w:val="Normln"/>
    <w:qFormat/>
    <w:pPr>
      <w:keepNext/>
      <w:jc w:val="both"/>
      <w:outlineLvl w:val="4"/>
    </w:pPr>
    <w:rPr>
      <w:rFonts w:ascii="Arial" w:hAnsi="Arial" w:cs="Arial"/>
      <w:b/>
      <w:i/>
    </w:rPr>
  </w:style>
  <w:style w:type="paragraph" w:styleId="Nadpis6">
    <w:name w:val="heading 6"/>
    <w:basedOn w:val="Normln"/>
    <w:next w:val="Normln"/>
    <w:qFormat/>
    <w:pPr>
      <w:keepNext/>
      <w:jc w:val="center"/>
      <w:outlineLvl w:val="5"/>
    </w:pPr>
    <w:rPr>
      <w:b/>
      <w:i/>
      <w:sz w:val="22"/>
    </w:rPr>
  </w:style>
  <w:style w:type="paragraph" w:styleId="Nadpis7">
    <w:name w:val="heading 7"/>
    <w:basedOn w:val="Normln"/>
    <w:next w:val="Normln"/>
    <w:link w:val="Nadpis7Char"/>
    <w:qFormat/>
    <w:pPr>
      <w:keepNext/>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qFormat/>
    <w:pPr>
      <w:keepNext/>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qFormat/>
    <w:pPr>
      <w:keepNext/>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semiHidden/>
    <w:pPr>
      <w:jc w:val="both"/>
    </w:pPr>
    <w:rPr>
      <w:sz w:val="22"/>
    </w:rPr>
  </w:style>
  <w:style w:type="paragraph" w:styleId="Zkladntext2">
    <w:name w:val="Body Text 2"/>
    <w:basedOn w:val="Normln"/>
    <w:semiHidden/>
    <w:pPr>
      <w:jc w:val="center"/>
    </w:pPr>
    <w:rPr>
      <w:rFonts w:ascii="Arial" w:hAnsi="Arial" w:cs="Arial"/>
      <w:sz w:val="22"/>
    </w:rPr>
  </w:style>
  <w:style w:type="paragraph" w:styleId="Zkladntextodsazen">
    <w:name w:val="Body Text Indent"/>
    <w:basedOn w:val="Normln"/>
    <w:semiHidden/>
    <w:pPr>
      <w:ind w:left="284"/>
      <w:jc w:val="both"/>
    </w:pPr>
    <w:rPr>
      <w:sz w:val="22"/>
    </w:rPr>
  </w:style>
  <w:style w:type="paragraph" w:styleId="Zkladntextodsazen2">
    <w:name w:val="Body Text Indent 2"/>
    <w:basedOn w:val="Normln"/>
    <w:semiHidden/>
    <w:pPr>
      <w:ind w:left="284"/>
      <w:jc w:val="both"/>
    </w:pPr>
    <w:rPr>
      <w:rFonts w:ascii="Arial" w:hAnsi="Arial" w:cs="Arial"/>
    </w:rPr>
  </w:style>
  <w:style w:type="paragraph" w:styleId="Zkladntext3">
    <w:name w:val="Body Text 3"/>
    <w:basedOn w:val="Normln"/>
    <w:semiHidden/>
    <w:pPr>
      <w:jc w:val="both"/>
    </w:pPr>
    <w:rPr>
      <w:rFonts w:ascii="Arial" w:hAnsi="Arial" w:cs="Arial"/>
    </w:rPr>
  </w:style>
  <w:style w:type="paragraph" w:styleId="Zkladntextodsazen3">
    <w:name w:val="Body Text Indent 3"/>
    <w:basedOn w:val="Normln"/>
    <w:semiHidden/>
    <w:pPr>
      <w:ind w:left="283" w:hanging="283"/>
      <w:jc w:val="both"/>
    </w:pPr>
    <w:rPr>
      <w:rFonts w:ascii="Arial" w:hAnsi="Arial" w:cs="Arial"/>
    </w:rPr>
  </w:style>
  <w:style w:type="paragraph" w:styleId="Zhlav">
    <w:name w:val="header"/>
    <w:basedOn w:val="Normln"/>
    <w:semiHidden/>
    <w:pPr>
      <w:tabs>
        <w:tab w:val="center" w:pos="4536"/>
        <w:tab w:val="right" w:pos="9072"/>
      </w:tabs>
    </w:pPr>
  </w:style>
  <w:style w:type="paragraph" w:styleId="Odstavecseseznamem">
    <w:name w:val="List Paragraph"/>
    <w:aliases w:val="Nad,Odstavec_muj,Odstavec cíl se seznamem,Smlouva-Odst.,List Paragraph,Odstavec se seznamem5,Odrážky,Odstavec se seznamem a odrážkou,1 úroveň Odstavec se seznamem,List Paragraph (Czech Tourism),Bullet Number,A-Odrážky1,Odrazky,lp1,3"/>
    <w:basedOn w:val="Normln"/>
    <w:link w:val="OdstavecseseznamemChar"/>
    <w:uiPriority w:val="34"/>
    <w:qFormat/>
    <w:pPr>
      <w:ind w:left="708"/>
    </w:pPr>
  </w:style>
  <w:style w:type="paragraph" w:styleId="Textbubliny">
    <w:name w:val="Balloon Text"/>
    <w:basedOn w:val="Normln"/>
    <w:semiHidden/>
    <w:rsid w:val="0077724D"/>
    <w:rPr>
      <w:rFonts w:ascii="Tahoma" w:hAnsi="Tahoma" w:cs="Tahoma"/>
      <w:sz w:val="16"/>
      <w:szCs w:val="16"/>
    </w:rPr>
  </w:style>
  <w:style w:type="character" w:styleId="Odkaznakoment">
    <w:name w:val="annotation reference"/>
    <w:uiPriority w:val="99"/>
    <w:semiHidden/>
    <w:rsid w:val="0077724D"/>
    <w:rPr>
      <w:sz w:val="16"/>
      <w:szCs w:val="16"/>
    </w:rPr>
  </w:style>
  <w:style w:type="paragraph" w:styleId="Textkomente">
    <w:name w:val="annotation text"/>
    <w:basedOn w:val="Normln"/>
    <w:link w:val="TextkomenteChar"/>
    <w:uiPriority w:val="99"/>
    <w:rsid w:val="0077724D"/>
  </w:style>
  <w:style w:type="paragraph" w:styleId="Pedmtkomente">
    <w:name w:val="annotation subject"/>
    <w:basedOn w:val="Textkomente"/>
    <w:next w:val="Textkomente"/>
    <w:semiHidden/>
    <w:rsid w:val="0077724D"/>
    <w:rPr>
      <w:b/>
      <w:bCs/>
    </w:rPr>
  </w:style>
  <w:style w:type="paragraph" w:styleId="Rozloendokumentu">
    <w:name w:val="Document Map"/>
    <w:basedOn w:val="Normln"/>
    <w:semiHidden/>
    <w:rsid w:val="00EC58EE"/>
    <w:pPr>
      <w:shd w:val="clear" w:color="auto" w:fill="000080"/>
    </w:pPr>
    <w:rPr>
      <w:rFonts w:ascii="Tahoma" w:hAnsi="Tahoma" w:cs="Tahoma"/>
    </w:rPr>
  </w:style>
  <w:style w:type="character" w:customStyle="1" w:styleId="preformatted">
    <w:name w:val="preformatted"/>
    <w:rsid w:val="00324353"/>
  </w:style>
  <w:style w:type="character" w:customStyle="1" w:styleId="nowrap">
    <w:name w:val="nowrap"/>
    <w:rsid w:val="00324353"/>
  </w:style>
  <w:style w:type="paragraph" w:customStyle="1" w:styleId="Textodstavce">
    <w:name w:val="Text odstavce"/>
    <w:basedOn w:val="Normln"/>
    <w:rsid w:val="00EF5E5D"/>
    <w:pPr>
      <w:tabs>
        <w:tab w:val="num" w:pos="785"/>
        <w:tab w:val="left" w:pos="851"/>
      </w:tabs>
      <w:spacing w:before="120" w:after="120"/>
      <w:ind w:firstLine="425"/>
      <w:jc w:val="both"/>
      <w:outlineLvl w:val="6"/>
    </w:pPr>
    <w:rPr>
      <w:sz w:val="24"/>
    </w:rPr>
  </w:style>
  <w:style w:type="character" w:customStyle="1" w:styleId="ZpatChar">
    <w:name w:val="Zápatí Char"/>
    <w:link w:val="Zpat"/>
    <w:uiPriority w:val="99"/>
    <w:rsid w:val="00231CE7"/>
  </w:style>
  <w:style w:type="paragraph" w:customStyle="1" w:styleId="Default">
    <w:name w:val="Default"/>
    <w:rsid w:val="0047302A"/>
    <w:pPr>
      <w:autoSpaceDE w:val="0"/>
      <w:autoSpaceDN w:val="0"/>
      <w:adjustRightInd w:val="0"/>
    </w:pPr>
    <w:rPr>
      <w:rFonts w:ascii="Century Gothic" w:hAnsi="Century Gothic" w:cs="Century Gothic"/>
      <w:color w:val="000000"/>
      <w:sz w:val="24"/>
      <w:szCs w:val="24"/>
    </w:rPr>
  </w:style>
  <w:style w:type="character" w:styleId="Siln">
    <w:name w:val="Strong"/>
    <w:uiPriority w:val="22"/>
    <w:qFormat/>
    <w:rsid w:val="001C1499"/>
    <w:rPr>
      <w:b/>
      <w:bCs/>
    </w:rPr>
  </w:style>
  <w:style w:type="paragraph" w:styleId="Podpis">
    <w:name w:val="Signature"/>
    <w:basedOn w:val="Normln"/>
    <w:link w:val="PodpisChar"/>
    <w:rsid w:val="00286AA0"/>
    <w:rPr>
      <w:rFonts w:ascii="TopazFEF" w:hAnsi="TopazFEF"/>
      <w:sz w:val="24"/>
      <w:lang w:val="sv-SE"/>
    </w:rPr>
  </w:style>
  <w:style w:type="character" w:customStyle="1" w:styleId="PodpisChar">
    <w:name w:val="Podpis Char"/>
    <w:link w:val="Podpis"/>
    <w:rsid w:val="00286AA0"/>
    <w:rPr>
      <w:rFonts w:ascii="TopazFEF" w:hAnsi="TopazFEF"/>
      <w:sz w:val="24"/>
      <w:lang w:val="sv-SE"/>
    </w:rPr>
  </w:style>
  <w:style w:type="character" w:customStyle="1" w:styleId="OdstavecseseznamemChar">
    <w:name w:val="Odstavec se seznamem Char"/>
    <w:aliases w:val="Nad Char,Odstavec_muj Char,Odstavec cíl se seznamem Char,Smlouva-Odst. Char,List Paragraph Char,Odstavec se seznamem5 Char,Odrážky Char,Odstavec se seznamem a odrážkou Char,1 úroveň Odstavec se seznamem Char,Bullet Number Char"/>
    <w:link w:val="Odstavecseseznamem"/>
    <w:uiPriority w:val="34"/>
    <w:locked/>
    <w:rsid w:val="00095880"/>
  </w:style>
  <w:style w:type="character" w:customStyle="1" w:styleId="Nadpis3Char">
    <w:name w:val="Nadpis 3 Char"/>
    <w:link w:val="Nadpis3"/>
    <w:rsid w:val="00A53D54"/>
    <w:rPr>
      <w:b/>
    </w:rPr>
  </w:style>
  <w:style w:type="character" w:customStyle="1" w:styleId="Nadpis4Char">
    <w:name w:val="Nadpis 4 Char"/>
    <w:link w:val="Nadpis4"/>
    <w:rsid w:val="00A53D54"/>
    <w:rPr>
      <w:rFonts w:ascii="Arial" w:hAnsi="Arial" w:cs="Arial"/>
      <w:b/>
      <w:bCs/>
    </w:rPr>
  </w:style>
  <w:style w:type="character" w:customStyle="1" w:styleId="Nadpis7Char">
    <w:name w:val="Nadpis 7 Char"/>
    <w:link w:val="Nadpis7"/>
    <w:rsid w:val="00A53D54"/>
    <w:rPr>
      <w:rFonts w:ascii="Arial" w:hAnsi="Arial" w:cs="Arial"/>
      <w:b/>
    </w:rPr>
  </w:style>
  <w:style w:type="character" w:customStyle="1" w:styleId="Nadpis8Char">
    <w:name w:val="Nadpis 8 Char"/>
    <w:link w:val="Nadpis8"/>
    <w:rsid w:val="00A53D54"/>
    <w:rPr>
      <w:rFonts w:ascii="Arial" w:hAnsi="Arial" w:cs="Arial"/>
      <w:b/>
      <w:shd w:val="pct20" w:color="auto" w:fill="auto"/>
    </w:rPr>
  </w:style>
  <w:style w:type="character" w:customStyle="1" w:styleId="Nadpis9Char">
    <w:name w:val="Nadpis 9 Char"/>
    <w:link w:val="Nadpis9"/>
    <w:rsid w:val="00A53D54"/>
    <w:rPr>
      <w:rFonts w:ascii="Arial" w:hAnsi="Arial" w:cs="Arial"/>
      <w:b/>
      <w:shd w:val="pct20" w:color="auto" w:fill="auto"/>
    </w:rPr>
  </w:style>
  <w:style w:type="character" w:customStyle="1" w:styleId="ZkladntextChar">
    <w:name w:val="Základní text Char"/>
    <w:link w:val="Zkladntext"/>
    <w:semiHidden/>
    <w:rsid w:val="00A53D54"/>
    <w:rPr>
      <w:sz w:val="22"/>
    </w:rPr>
  </w:style>
  <w:style w:type="character" w:styleId="Hypertextovodkaz">
    <w:name w:val="Hyperlink"/>
    <w:rsid w:val="00034E9C"/>
    <w:rPr>
      <w:color w:val="0000FF"/>
      <w:u w:val="single"/>
    </w:rPr>
  </w:style>
  <w:style w:type="paragraph" w:customStyle="1" w:styleId="BodyText21">
    <w:name w:val="Body Text 21"/>
    <w:basedOn w:val="Normln"/>
    <w:uiPriority w:val="99"/>
    <w:rsid w:val="00034E9C"/>
    <w:pPr>
      <w:widowControl w:val="0"/>
      <w:jc w:val="both"/>
    </w:pPr>
    <w:rPr>
      <w:sz w:val="22"/>
      <w:szCs w:val="22"/>
    </w:rPr>
  </w:style>
  <w:style w:type="paragraph" w:customStyle="1" w:styleId="Stednmka1zvraznn21">
    <w:name w:val="Střední mřížka 1 – zvýraznění 21"/>
    <w:basedOn w:val="Normln"/>
    <w:uiPriority w:val="34"/>
    <w:qFormat/>
    <w:rsid w:val="00034E9C"/>
    <w:pPr>
      <w:ind w:left="720"/>
      <w:contextualSpacing/>
    </w:pPr>
    <w:rPr>
      <w:sz w:val="24"/>
      <w:szCs w:val="24"/>
    </w:rPr>
  </w:style>
  <w:style w:type="paragraph" w:customStyle="1" w:styleId="ANadpis2">
    <w:name w:val="A_Nadpis2"/>
    <w:basedOn w:val="Normln"/>
    <w:uiPriority w:val="99"/>
    <w:rsid w:val="00034E9C"/>
    <w:pPr>
      <w:tabs>
        <w:tab w:val="left" w:pos="567"/>
      </w:tabs>
      <w:autoSpaceDE w:val="0"/>
      <w:autoSpaceDN w:val="0"/>
      <w:adjustRightInd w:val="0"/>
      <w:spacing w:before="120"/>
      <w:ind w:left="567" w:hanging="567"/>
    </w:pPr>
    <w:rPr>
      <w:b/>
      <w:bCs/>
      <w:sz w:val="24"/>
      <w:szCs w:val="24"/>
    </w:rPr>
  </w:style>
  <w:style w:type="character" w:customStyle="1" w:styleId="platne1">
    <w:name w:val="platne1"/>
    <w:uiPriority w:val="99"/>
    <w:rsid w:val="00034E9C"/>
  </w:style>
  <w:style w:type="paragraph" w:customStyle="1" w:styleId="Nadpislnku">
    <w:name w:val="Nadpis článku"/>
    <w:basedOn w:val="Odstavecseseznamem"/>
    <w:link w:val="NadpislnkuChar"/>
    <w:uiPriority w:val="1"/>
    <w:qFormat/>
    <w:rsid w:val="001E42FB"/>
    <w:pPr>
      <w:numPr>
        <w:numId w:val="45"/>
      </w:numPr>
      <w:suppressAutoHyphens/>
      <w:spacing w:before="400" w:after="200" w:line="252" w:lineRule="auto"/>
      <w:contextualSpacing/>
      <w:jc w:val="center"/>
    </w:pPr>
    <w:rPr>
      <w:rFonts w:ascii="Calibri" w:eastAsia="Calibri" w:hAnsi="Calibri"/>
      <w:b/>
      <w:sz w:val="22"/>
      <w:szCs w:val="24"/>
      <w:lang w:eastAsia="en-US"/>
    </w:rPr>
  </w:style>
  <w:style w:type="paragraph" w:customStyle="1" w:styleId="Odstavec">
    <w:name w:val="Odstavec"/>
    <w:basedOn w:val="Nadpislnku"/>
    <w:link w:val="OdstavecChar"/>
    <w:uiPriority w:val="2"/>
    <w:qFormat/>
    <w:rsid w:val="001E42FB"/>
    <w:pPr>
      <w:numPr>
        <w:ilvl w:val="1"/>
      </w:numPr>
      <w:tabs>
        <w:tab w:val="clear" w:pos="1560"/>
        <w:tab w:val="num" w:pos="709"/>
      </w:tabs>
      <w:suppressAutoHyphens w:val="0"/>
      <w:spacing w:before="0"/>
      <w:ind w:left="709"/>
      <w:contextualSpacing w:val="0"/>
      <w:jc w:val="both"/>
    </w:pPr>
    <w:rPr>
      <w:b w:val="0"/>
    </w:rPr>
  </w:style>
  <w:style w:type="character" w:customStyle="1" w:styleId="NadpislnkuChar">
    <w:name w:val="Nadpis článku Char"/>
    <w:link w:val="Nadpislnku"/>
    <w:uiPriority w:val="1"/>
    <w:rsid w:val="001E42FB"/>
    <w:rPr>
      <w:rFonts w:ascii="Calibri" w:eastAsia="Calibri" w:hAnsi="Calibri"/>
      <w:b/>
      <w:sz w:val="22"/>
      <w:szCs w:val="24"/>
      <w:lang w:eastAsia="en-US"/>
    </w:rPr>
  </w:style>
  <w:style w:type="character" w:customStyle="1" w:styleId="OdstavecChar">
    <w:name w:val="Odstavec Char"/>
    <w:link w:val="Odstavec"/>
    <w:uiPriority w:val="2"/>
    <w:rsid w:val="001E42FB"/>
    <w:rPr>
      <w:rFonts w:ascii="Calibri" w:eastAsia="Calibri" w:hAnsi="Calibri"/>
      <w:sz w:val="22"/>
      <w:szCs w:val="24"/>
      <w:lang w:eastAsia="en-US"/>
    </w:rPr>
  </w:style>
  <w:style w:type="character" w:customStyle="1" w:styleId="TextkomenteChar">
    <w:name w:val="Text komentáře Char"/>
    <w:basedOn w:val="Standardnpsmoodstavce"/>
    <w:link w:val="Textkomente"/>
    <w:uiPriority w:val="99"/>
    <w:rsid w:val="001E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835820">
      <w:bodyDiv w:val="1"/>
      <w:marLeft w:val="0"/>
      <w:marRight w:val="0"/>
      <w:marTop w:val="0"/>
      <w:marBottom w:val="0"/>
      <w:divBdr>
        <w:top w:val="none" w:sz="0" w:space="0" w:color="auto"/>
        <w:left w:val="none" w:sz="0" w:space="0" w:color="auto"/>
        <w:bottom w:val="none" w:sz="0" w:space="0" w:color="auto"/>
        <w:right w:val="none" w:sz="0" w:space="0" w:color="auto"/>
      </w:divBdr>
    </w:div>
    <w:div w:id="1043364772">
      <w:bodyDiv w:val="1"/>
      <w:marLeft w:val="0"/>
      <w:marRight w:val="0"/>
      <w:marTop w:val="0"/>
      <w:marBottom w:val="0"/>
      <w:divBdr>
        <w:top w:val="none" w:sz="0" w:space="0" w:color="auto"/>
        <w:left w:val="none" w:sz="0" w:space="0" w:color="auto"/>
        <w:bottom w:val="none" w:sz="0" w:space="0" w:color="auto"/>
        <w:right w:val="none" w:sz="0" w:space="0" w:color="auto"/>
      </w:divBdr>
    </w:div>
    <w:div w:id="1157644541">
      <w:bodyDiv w:val="1"/>
      <w:marLeft w:val="0"/>
      <w:marRight w:val="0"/>
      <w:marTop w:val="0"/>
      <w:marBottom w:val="0"/>
      <w:divBdr>
        <w:top w:val="none" w:sz="0" w:space="0" w:color="auto"/>
        <w:left w:val="none" w:sz="0" w:space="0" w:color="auto"/>
        <w:bottom w:val="none" w:sz="0" w:space="0" w:color="auto"/>
        <w:right w:val="none" w:sz="0" w:space="0" w:color="auto"/>
      </w:divBdr>
    </w:div>
    <w:div w:id="1657685357">
      <w:bodyDiv w:val="1"/>
      <w:marLeft w:val="0"/>
      <w:marRight w:val="0"/>
      <w:marTop w:val="0"/>
      <w:marBottom w:val="0"/>
      <w:divBdr>
        <w:top w:val="none" w:sz="0" w:space="0" w:color="auto"/>
        <w:left w:val="none" w:sz="0" w:space="0" w:color="auto"/>
        <w:bottom w:val="none" w:sz="0" w:space="0" w:color="auto"/>
        <w:right w:val="none" w:sz="0" w:space="0" w:color="auto"/>
      </w:divBdr>
    </w:div>
    <w:div w:id="1746605394">
      <w:bodyDiv w:val="1"/>
      <w:marLeft w:val="0"/>
      <w:marRight w:val="0"/>
      <w:marTop w:val="0"/>
      <w:marBottom w:val="0"/>
      <w:divBdr>
        <w:top w:val="none" w:sz="0" w:space="0" w:color="auto"/>
        <w:left w:val="none" w:sz="0" w:space="0" w:color="auto"/>
        <w:bottom w:val="none" w:sz="0" w:space="0" w:color="auto"/>
        <w:right w:val="none" w:sz="0" w:space="0" w:color="auto"/>
      </w:divBdr>
    </w:div>
    <w:div w:id="1767266131">
      <w:bodyDiv w:val="1"/>
      <w:marLeft w:val="0"/>
      <w:marRight w:val="0"/>
      <w:marTop w:val="0"/>
      <w:marBottom w:val="0"/>
      <w:divBdr>
        <w:top w:val="none" w:sz="0" w:space="0" w:color="auto"/>
        <w:left w:val="none" w:sz="0" w:space="0" w:color="auto"/>
        <w:bottom w:val="none" w:sz="0" w:space="0" w:color="auto"/>
        <w:right w:val="none" w:sz="0" w:space="0" w:color="auto"/>
      </w:divBdr>
    </w:div>
    <w:div w:id="1888880965">
      <w:bodyDiv w:val="1"/>
      <w:marLeft w:val="0"/>
      <w:marRight w:val="0"/>
      <w:marTop w:val="0"/>
      <w:marBottom w:val="0"/>
      <w:divBdr>
        <w:top w:val="none" w:sz="0" w:space="0" w:color="auto"/>
        <w:left w:val="none" w:sz="0" w:space="0" w:color="auto"/>
        <w:bottom w:val="none" w:sz="0" w:space="0" w:color="auto"/>
        <w:right w:val="none" w:sz="0" w:space="0" w:color="auto"/>
      </w:divBdr>
    </w:div>
    <w:div w:id="1935438763">
      <w:bodyDiv w:val="1"/>
      <w:marLeft w:val="0"/>
      <w:marRight w:val="0"/>
      <w:marTop w:val="0"/>
      <w:marBottom w:val="0"/>
      <w:divBdr>
        <w:top w:val="none" w:sz="0" w:space="0" w:color="auto"/>
        <w:left w:val="none" w:sz="0" w:space="0" w:color="auto"/>
        <w:bottom w:val="none" w:sz="0" w:space="0" w:color="auto"/>
        <w:right w:val="none" w:sz="0" w:space="0" w:color="auto"/>
      </w:divBdr>
    </w:div>
    <w:div w:id="20483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BE20-C7A9-4C48-8DC4-813AA046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7717</Words>
  <Characters>45534</Characters>
  <Application>Microsoft Office Word</Application>
  <DocSecurity>4</DocSecurity>
  <Lines>379</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SIMP</Company>
  <LinksUpToDate>false</LinksUpToDate>
  <CharactersWithSpaces>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Dubovsky</dc:creator>
  <cp:keywords/>
  <cp:lastModifiedBy>Štychová Ladislava</cp:lastModifiedBy>
  <cp:revision>2</cp:revision>
  <cp:lastPrinted>2025-07-15T06:07:00Z</cp:lastPrinted>
  <dcterms:created xsi:type="dcterms:W3CDTF">2025-07-28T07:17:00Z</dcterms:created>
  <dcterms:modified xsi:type="dcterms:W3CDTF">2025-07-28T07:17:00Z</dcterms:modified>
</cp:coreProperties>
</file>