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r>
        <w:rPr>
          <w:rStyle w:val="CharStyle5"/>
          <w:b/>
          <w:bCs/>
        </w:rPr>
        <w:t>SMLOUVA O DÍLO</w:t>
      </w:r>
      <w:bookmarkEnd w:id="0"/>
    </w:p>
    <w:p>
      <w:pPr>
        <w:pStyle w:val="Style2"/>
        <w:keepNext w:val="0"/>
        <w:keepLines w:val="0"/>
        <w:widowControl w:val="0"/>
        <w:shd w:val="clear" w:color="auto" w:fill="auto"/>
        <w:bidi w:val="0"/>
        <w:spacing w:before="0" w:line="240" w:lineRule="auto"/>
        <w:ind w:left="0" w:right="0" w:firstLine="0"/>
        <w:jc w:val="both"/>
      </w:pPr>
      <w:r>
        <w:rPr>
          <w:rStyle w:val="CharStyle3"/>
        </w:rPr>
        <w:t>uzavřená v souladu s ustanovením § 2586 násl. zákona č. 89/2012 Sb., občanský zákoník, ve znění pozdějších předpisů (dále jen „</w:t>
      </w:r>
      <w:r>
        <w:rPr>
          <w:rStyle w:val="CharStyle3"/>
          <w:b/>
          <w:bCs/>
        </w:rPr>
        <w:t>OZ</w:t>
      </w:r>
      <w:r>
        <w:rPr>
          <w:rStyle w:val="CharStyle3"/>
        </w:rPr>
        <w:t>“), mezi následujícími smluvními stranami (dále jen „</w:t>
      </w:r>
      <w:r>
        <w:rPr>
          <w:rStyle w:val="CharStyle3"/>
          <w:b/>
          <w:bCs/>
        </w:rPr>
        <w:t>Smlouva</w:t>
      </w:r>
      <w:r>
        <w:rPr>
          <w:rStyle w:val="CharStyle3"/>
        </w:rPr>
        <w:t>“):</w:t>
      </w:r>
    </w:p>
    <w:p>
      <w:pPr>
        <w:pStyle w:val="Style2"/>
        <w:keepNext w:val="0"/>
        <w:keepLines w:val="0"/>
        <w:widowControl w:val="0"/>
        <w:numPr>
          <w:ilvl w:val="0"/>
          <w:numId w:val="1"/>
        </w:numPr>
        <w:shd w:val="clear" w:color="auto" w:fill="auto"/>
        <w:tabs>
          <w:tab w:pos="561" w:val="left"/>
        </w:tabs>
        <w:bidi w:val="0"/>
        <w:spacing w:before="0" w:line="240" w:lineRule="auto"/>
        <w:ind w:left="0" w:right="0" w:firstLine="0"/>
        <w:jc w:val="both"/>
      </w:pPr>
      <w:r>
        <w:rPr>
          <w:rStyle w:val="CharStyle3"/>
          <w:b/>
          <w:bCs/>
        </w:rPr>
        <w:t>SMLUVNÍ STRANY</w:t>
      </w:r>
    </w:p>
    <w:p>
      <w:pPr>
        <w:pStyle w:val="Style4"/>
        <w:keepNext/>
        <w:keepLines/>
        <w:widowControl w:val="0"/>
        <w:numPr>
          <w:ilvl w:val="1"/>
          <w:numId w:val="1"/>
        </w:numPr>
        <w:shd w:val="clear" w:color="auto" w:fill="auto"/>
        <w:tabs>
          <w:tab w:pos="517" w:val="left"/>
        </w:tabs>
        <w:bidi w:val="0"/>
        <w:spacing w:before="0" w:after="0" w:line="240" w:lineRule="auto"/>
        <w:ind w:left="0" w:right="0" w:firstLine="0"/>
        <w:jc w:val="both"/>
      </w:pPr>
      <w:bookmarkStart w:id="2" w:name="bookmark2"/>
      <w:r>
        <w:rPr>
          <w:rStyle w:val="CharStyle5"/>
          <w:b/>
          <w:bCs/>
        </w:rPr>
        <w:t>Objednatel:</w:t>
      </w:r>
      <w:bookmarkEnd w:id="2"/>
    </w:p>
    <w:p>
      <w:pPr>
        <w:pStyle w:val="Style4"/>
        <w:keepNext/>
        <w:keepLines/>
        <w:widowControl w:val="0"/>
        <w:shd w:val="clear" w:color="auto" w:fill="auto"/>
        <w:tabs>
          <w:tab w:pos="2199" w:val="left"/>
        </w:tabs>
        <w:bidi w:val="0"/>
        <w:spacing w:before="0" w:after="0" w:line="240" w:lineRule="auto"/>
        <w:ind w:left="0" w:right="0" w:firstLine="0"/>
        <w:jc w:val="left"/>
      </w:pPr>
      <w:r>
        <w:rPr>
          <w:rStyle w:val="CharStyle5"/>
        </w:rPr>
        <w:t>Název:</w:t>
        <w:tab/>
      </w:r>
      <w:r>
        <w:rPr>
          <w:rStyle w:val="CharStyle5"/>
          <w:b/>
          <w:bCs/>
        </w:rPr>
        <w:t>Gymnázium, Praha 5, Na Zatlance 11</w:t>
      </w:r>
    </w:p>
    <w:p>
      <w:pPr>
        <w:pStyle w:val="Style2"/>
        <w:keepNext w:val="0"/>
        <w:keepLines w:val="0"/>
        <w:widowControl w:val="0"/>
        <w:shd w:val="clear" w:color="auto" w:fill="auto"/>
        <w:tabs>
          <w:tab w:pos="2199" w:val="left"/>
          <w:tab w:pos="3618" w:val="center"/>
          <w:tab w:pos="4027" w:val="center"/>
          <w:tab w:pos="4675" w:val="center"/>
          <w:tab w:pos="5312" w:val="center"/>
        </w:tabs>
        <w:bidi w:val="0"/>
        <w:spacing w:before="0" w:after="0" w:line="240" w:lineRule="auto"/>
        <w:ind w:left="0" w:right="0" w:firstLine="0"/>
        <w:jc w:val="left"/>
      </w:pPr>
      <w:r>
        <w:rPr>
          <w:rStyle w:val="CharStyle3"/>
        </w:rPr>
        <w:t>se sídlem:</w:t>
        <w:tab/>
        <w:t>Na Zatlance</w:t>
        <w:tab/>
        <w:t>11,</w:t>
        <w:tab/>
        <w:t>150</w:t>
        <w:tab/>
        <w:t>00 Praha</w:t>
        <w:tab/>
        <w:t>5</w:t>
      </w:r>
    </w:p>
    <w:p>
      <w:pPr>
        <w:pStyle w:val="Style2"/>
        <w:keepNext w:val="0"/>
        <w:keepLines w:val="0"/>
        <w:widowControl w:val="0"/>
        <w:shd w:val="clear" w:color="auto" w:fill="auto"/>
        <w:tabs>
          <w:tab w:pos="2199" w:val="left"/>
        </w:tabs>
        <w:bidi w:val="0"/>
        <w:spacing w:before="0" w:after="0" w:line="240" w:lineRule="auto"/>
        <w:ind w:left="0" w:right="0" w:firstLine="0"/>
        <w:jc w:val="left"/>
      </w:pPr>
      <w:r>
        <w:rPr>
          <w:rStyle w:val="CharStyle3"/>
        </w:rPr>
        <w:t>IČO:</w:t>
        <w:tab/>
        <w:t>613 85 271</w:t>
      </w:r>
    </w:p>
    <w:p>
      <w:pPr>
        <w:pStyle w:val="Style2"/>
        <w:keepNext w:val="0"/>
        <w:keepLines w:val="0"/>
        <w:widowControl w:val="0"/>
        <w:shd w:val="clear" w:color="auto" w:fill="auto"/>
        <w:tabs>
          <w:tab w:pos="2199" w:val="left"/>
        </w:tabs>
        <w:bidi w:val="0"/>
        <w:spacing w:before="0" w:after="0" w:line="240" w:lineRule="auto"/>
        <w:ind w:left="0" w:right="0" w:firstLine="0"/>
        <w:jc w:val="left"/>
      </w:pPr>
      <w:r>
        <w:rPr>
          <w:rStyle w:val="CharStyle3"/>
        </w:rPr>
        <w:t>ID datové schránky:</w:t>
        <w:tab/>
        <w:t>hdpzb4b</w:t>
      </w:r>
    </w:p>
    <w:p>
      <w:pPr>
        <w:pStyle w:val="Style2"/>
        <w:keepNext w:val="0"/>
        <w:keepLines w:val="0"/>
        <w:widowControl w:val="0"/>
        <w:shd w:val="clear" w:color="auto" w:fill="auto"/>
        <w:tabs>
          <w:tab w:pos="2199" w:val="left"/>
          <w:tab w:pos="3771" w:val="center"/>
        </w:tabs>
        <w:bidi w:val="0"/>
        <w:spacing w:before="0" w:after="0" w:line="240" w:lineRule="auto"/>
        <w:ind w:left="0" w:right="0" w:firstLine="0"/>
        <w:jc w:val="left"/>
      </w:pPr>
      <w:r>
        <w:rPr>
          <w:rStyle w:val="CharStyle3"/>
        </w:rPr>
        <w:t>zastoupená:</w:t>
        <w:tab/>
        <w:t>Mgr. Dagmar</w:t>
        <w:tab/>
        <w:t>Škorpíkovou, ředitelkou</w:t>
      </w:r>
    </w:p>
    <w:p>
      <w:pPr>
        <w:pStyle w:val="Style2"/>
        <w:keepNext w:val="0"/>
        <w:keepLines w:val="0"/>
        <w:widowControl w:val="0"/>
        <w:shd w:val="clear" w:color="auto" w:fill="auto"/>
        <w:bidi w:val="0"/>
        <w:spacing w:before="0" w:line="240" w:lineRule="auto"/>
        <w:ind w:left="0" w:right="0" w:firstLine="0"/>
        <w:jc w:val="left"/>
      </w:pPr>
      <w:r>
        <w:rPr>
          <w:rStyle w:val="CharStyle3"/>
        </w:rPr>
        <w:t>(dále jen jako „</w:t>
      </w:r>
      <w:r>
        <w:rPr>
          <w:rStyle w:val="CharStyle3"/>
          <w:b/>
          <w:bCs/>
        </w:rPr>
        <w:t>Objednatel</w:t>
      </w:r>
      <w:r>
        <w:rPr>
          <w:rStyle w:val="CharStyle3"/>
        </w:rPr>
        <w:t>“)</w:t>
      </w:r>
    </w:p>
    <w:p>
      <w:pPr>
        <w:pStyle w:val="Style4"/>
        <w:keepNext/>
        <w:keepLines/>
        <w:widowControl w:val="0"/>
        <w:numPr>
          <w:ilvl w:val="1"/>
          <w:numId w:val="1"/>
        </w:numPr>
        <w:shd w:val="clear" w:color="auto" w:fill="auto"/>
        <w:tabs>
          <w:tab w:pos="517" w:val="left"/>
        </w:tabs>
        <w:bidi w:val="0"/>
        <w:spacing w:before="0" w:after="0" w:line="240" w:lineRule="auto"/>
        <w:ind w:left="0" w:right="0" w:firstLine="0"/>
        <w:jc w:val="left"/>
      </w:pPr>
      <w:bookmarkStart w:id="5" w:name="bookmark5"/>
      <w:r>
        <w:rPr>
          <w:rStyle w:val="CharStyle5"/>
          <w:b/>
          <w:bCs/>
        </w:rPr>
        <w:t>Zhotovitel:</w:t>
      </w:r>
      <w:bookmarkEnd w:id="5"/>
    </w:p>
    <w:p>
      <w:pPr>
        <w:pStyle w:val="Style2"/>
        <w:keepNext w:val="0"/>
        <w:keepLines w:val="0"/>
        <w:widowControl w:val="0"/>
        <w:shd w:val="clear" w:color="auto" w:fill="auto"/>
        <w:tabs>
          <w:tab w:pos="2199" w:val="left"/>
        </w:tabs>
        <w:bidi w:val="0"/>
        <w:spacing w:before="0" w:after="0" w:line="240" w:lineRule="auto"/>
        <w:ind w:left="0" w:right="0" w:firstLine="0"/>
        <w:jc w:val="left"/>
      </w:pPr>
      <w:r>
        <w:rPr>
          <w:rStyle w:val="CharStyle3"/>
        </w:rPr>
        <w:t>Název:</w:t>
        <w:tab/>
        <w:t>EKOLA group, spol. s r.o.</w:t>
      </w:r>
    </w:p>
    <w:p>
      <w:pPr>
        <w:pStyle w:val="Style2"/>
        <w:keepNext w:val="0"/>
        <w:keepLines w:val="0"/>
        <w:widowControl w:val="0"/>
        <w:shd w:val="clear" w:color="auto" w:fill="auto"/>
        <w:tabs>
          <w:tab w:pos="2199" w:val="left"/>
        </w:tabs>
        <w:bidi w:val="0"/>
        <w:spacing w:before="0" w:after="0" w:line="240"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893445</wp:posOffset>
                </wp:positionH>
                <wp:positionV relativeFrom="paragraph">
                  <wp:posOffset>177800</wp:posOffset>
                </wp:positionV>
                <wp:extent cx="328930" cy="372110"/>
                <wp:wrapSquare wrapText="right"/>
                <wp:docPr id="1" name="Shape 1"/>
                <a:graphic xmlns:a="http://schemas.openxmlformats.org/drawingml/2006/main">
                  <a:graphicData uri="http://schemas.microsoft.com/office/word/2010/wordprocessingShape">
                    <wps:wsp>
                      <wps:cNvSpPr txBox="1"/>
                      <wps:spPr>
                        <a:xfrm>
                          <a:ext cx="328930" cy="3721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350000000000009pt;margin-top:14.pt;width:25.900000000000002pt;height:29.30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IČO: DIČ:</w:t>
                      </w:r>
                    </w:p>
                  </w:txbxContent>
                </v:textbox>
                <w10:wrap type="square" side="right" anchorx="page"/>
              </v:shape>
            </w:pict>
          </mc:Fallback>
        </mc:AlternateContent>
      </w:r>
      <w:r>
        <w:rPr>
          <w:rStyle w:val="CharStyle3"/>
        </w:rPr>
        <w:t>se sídlem:</w:t>
        <w:tab/>
        <w:t>Mistrovská 558/4, 108 00 Praha 10</w:t>
      </w:r>
    </w:p>
    <w:p>
      <w:pPr>
        <w:pStyle w:val="Style2"/>
        <w:keepNext w:val="0"/>
        <w:keepLines w:val="0"/>
        <w:widowControl w:val="0"/>
        <w:shd w:val="clear" w:color="auto" w:fill="auto"/>
        <w:bidi w:val="0"/>
        <w:spacing w:before="0" w:after="0" w:line="240" w:lineRule="auto"/>
        <w:ind w:left="1620" w:right="0" w:firstLine="0"/>
        <w:jc w:val="left"/>
      </w:pPr>
      <w:r>
        <w:rPr>
          <w:rStyle w:val="CharStyle3"/>
        </w:rPr>
        <w:t>63981378</w:t>
      </w:r>
    </w:p>
    <w:p>
      <w:pPr>
        <w:pStyle w:val="Style2"/>
        <w:keepNext w:val="0"/>
        <w:keepLines w:val="0"/>
        <w:widowControl w:val="0"/>
        <w:shd w:val="clear" w:color="auto" w:fill="auto"/>
        <w:bidi w:val="0"/>
        <w:spacing w:before="0" w:after="0" w:line="240" w:lineRule="auto"/>
        <w:ind w:left="1620" w:right="0" w:firstLine="0"/>
        <w:jc w:val="left"/>
      </w:pPr>
      <w:r>
        <w:rPr>
          <w:rStyle w:val="CharStyle3"/>
        </w:rPr>
        <w:t>CZ63981378</w:t>
      </w:r>
    </w:p>
    <w:p>
      <w:pPr>
        <w:pStyle w:val="Style2"/>
        <w:keepNext w:val="0"/>
        <w:keepLines w:val="0"/>
        <w:widowControl w:val="0"/>
        <w:shd w:val="clear" w:color="auto" w:fill="auto"/>
        <w:bidi w:val="0"/>
        <w:spacing w:before="0" w:after="0" w:line="240" w:lineRule="auto"/>
        <w:ind w:left="0" w:right="0" w:firstLine="0"/>
        <w:jc w:val="left"/>
      </w:pPr>
      <w:r>
        <w:rPr>
          <w:rStyle w:val="CharStyle3"/>
        </w:rPr>
        <w:t>ID datové schránky: w863a8d</w:t>
      </w:r>
    </w:p>
    <w:p>
      <w:pPr>
        <w:pStyle w:val="Style2"/>
        <w:keepNext w:val="0"/>
        <w:keepLines w:val="0"/>
        <w:widowControl w:val="0"/>
        <w:shd w:val="clear" w:color="auto" w:fill="auto"/>
        <w:bidi w:val="0"/>
        <w:spacing w:before="0" w:after="0" w:line="240" w:lineRule="auto"/>
        <w:ind w:left="0" w:right="0" w:firstLine="780"/>
        <w:jc w:val="left"/>
      </w:pPr>
      <w:r>
        <mc:AlternateContent>
          <mc:Choice Requires="wps">
            <w:drawing>
              <wp:anchor distT="0" distB="0" distL="114300" distR="114300" simplePos="0" relativeHeight="125829380" behindDoc="0" locked="0" layoutInCell="1" allowOverlap="1">
                <wp:simplePos x="0" y="0"/>
                <wp:positionH relativeFrom="page">
                  <wp:posOffset>893445</wp:posOffset>
                </wp:positionH>
                <wp:positionV relativeFrom="paragraph">
                  <wp:posOffset>25400</wp:posOffset>
                </wp:positionV>
                <wp:extent cx="743585" cy="173990"/>
                <wp:wrapSquare wrapText="right"/>
                <wp:docPr id="3" name="Shape 3"/>
                <a:graphic xmlns:a="http://schemas.openxmlformats.org/drawingml/2006/main">
                  <a:graphicData uri="http://schemas.microsoft.com/office/word/2010/wordprocessingShape">
                    <wps:wsp>
                      <wps:cNvSpPr txBox="1"/>
                      <wps:spPr>
                        <a:xfrm>
                          <a:ext cx="74358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zastoupená:</w:t>
                            </w:r>
                          </w:p>
                        </w:txbxContent>
                      </wps:txbx>
                      <wps:bodyPr wrap="none" lIns="0" tIns="0" rIns="0" bIns="0">
                        <a:noAutoFit/>
                      </wps:bodyPr>
                    </wps:wsp>
                  </a:graphicData>
                </a:graphic>
              </wp:anchor>
            </w:drawing>
          </mc:Choice>
          <mc:Fallback>
            <w:pict>
              <v:shape id="_x0000_s1029" type="#_x0000_t202" style="position:absolute;margin-left:70.350000000000009pt;margin-top:2.pt;width:58.550000000000004pt;height:13.7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zastoupená:</w:t>
                      </w:r>
                    </w:p>
                  </w:txbxContent>
                </v:textbox>
                <w10:wrap type="square" side="right" anchorx="page"/>
              </v:shape>
            </w:pict>
          </mc:Fallback>
        </mc:AlternateContent>
      </w:r>
      <w:r>
        <w:rPr>
          <w:rStyle w:val="CharStyle3"/>
        </w:rPr>
        <w:t>Ing. Věrou Ládyšovou, jednatelkou společnosti</w:t>
      </w:r>
    </w:p>
    <w:p>
      <w:pPr>
        <w:pStyle w:val="Style2"/>
        <w:keepNext w:val="0"/>
        <w:keepLines w:val="0"/>
        <w:widowControl w:val="0"/>
        <w:shd w:val="clear" w:color="auto" w:fill="auto"/>
        <w:bidi w:val="0"/>
        <w:spacing w:before="0" w:line="240" w:lineRule="auto"/>
        <w:ind w:left="0" w:right="0" w:firstLine="0"/>
        <w:jc w:val="both"/>
      </w:pPr>
      <w:r>
        <w:rPr>
          <w:rStyle w:val="CharStyle3"/>
        </w:rPr>
        <w:t>(dále jen jako „</w:t>
      </w:r>
      <w:r>
        <w:rPr>
          <w:rStyle w:val="CharStyle3"/>
          <w:b/>
          <w:bCs/>
        </w:rPr>
        <w:t>Zhotovitel</w:t>
      </w:r>
      <w:r>
        <w:rPr>
          <w:rStyle w:val="CharStyle3"/>
        </w:rPr>
        <w:t>“)</w:t>
      </w:r>
    </w:p>
    <w:p>
      <w:pPr>
        <w:pStyle w:val="Style2"/>
        <w:keepNext w:val="0"/>
        <w:keepLines w:val="0"/>
        <w:widowControl w:val="0"/>
        <w:shd w:val="clear" w:color="auto" w:fill="auto"/>
        <w:bidi w:val="0"/>
        <w:spacing w:before="0" w:line="240" w:lineRule="auto"/>
        <w:ind w:left="0" w:right="0" w:firstLine="0"/>
        <w:jc w:val="both"/>
      </w:pPr>
      <w:r>
        <w:rPr>
          <w:rStyle w:val="CharStyle3"/>
        </w:rPr>
        <w:t>(Objednatel a Zhotovitel společně dále též „</w:t>
      </w:r>
      <w:r>
        <w:rPr>
          <w:rStyle w:val="CharStyle3"/>
          <w:b/>
          <w:bCs/>
        </w:rPr>
        <w:t>Smluvní strany</w:t>
      </w:r>
      <w:r>
        <w:rPr>
          <w:rStyle w:val="CharStyle3"/>
        </w:rPr>
        <w:t>“ nebo každý jednotlivě jako „</w:t>
      </w:r>
      <w:r>
        <w:rPr>
          <w:rStyle w:val="CharStyle3"/>
          <w:b/>
          <w:bCs/>
        </w:rPr>
        <w:t>Smluvní strana</w:t>
      </w:r>
      <w:r>
        <w:rPr>
          <w:rStyle w:val="CharStyle3"/>
        </w:rPr>
        <w:t>“)</w:t>
      </w:r>
    </w:p>
    <w:p>
      <w:pPr>
        <w:pStyle w:val="Style4"/>
        <w:keepNext/>
        <w:keepLines/>
        <w:widowControl w:val="0"/>
        <w:numPr>
          <w:ilvl w:val="0"/>
          <w:numId w:val="1"/>
        </w:numPr>
        <w:shd w:val="clear" w:color="auto" w:fill="auto"/>
        <w:tabs>
          <w:tab w:pos="561" w:val="left"/>
        </w:tabs>
        <w:bidi w:val="0"/>
        <w:spacing w:before="0" w:line="240" w:lineRule="auto"/>
        <w:ind w:left="0" w:right="0" w:firstLine="0"/>
        <w:jc w:val="both"/>
      </w:pPr>
      <w:bookmarkStart w:id="7" w:name="bookmark7"/>
      <w:r>
        <w:rPr>
          <w:rStyle w:val="CharStyle5"/>
          <w:b/>
          <w:bCs/>
        </w:rPr>
        <w:t>ZÁKLADNÍ USTANOVENÍ</w:t>
      </w:r>
      <w:bookmarkEnd w:id="7"/>
    </w:p>
    <w:p>
      <w:pPr>
        <w:pStyle w:val="Style2"/>
        <w:keepNext w:val="0"/>
        <w:keepLines w:val="0"/>
        <w:widowControl w:val="0"/>
        <w:numPr>
          <w:ilvl w:val="1"/>
          <w:numId w:val="1"/>
        </w:numPr>
        <w:shd w:val="clear" w:color="auto" w:fill="auto"/>
        <w:tabs>
          <w:tab w:pos="561" w:val="left"/>
        </w:tabs>
        <w:bidi w:val="0"/>
        <w:spacing w:before="0" w:line="240" w:lineRule="auto"/>
        <w:ind w:left="560" w:right="0" w:hanging="560"/>
        <w:jc w:val="both"/>
      </w:pPr>
      <w:r>
        <w:rPr>
          <w:rStyle w:val="CharStyle3"/>
        </w:rPr>
        <w:t>Podkladem pro uzavření Smlouvy je nabídka Zhotovitele ze dne 7.7.2025 (dále jen „</w:t>
      </w:r>
      <w:r>
        <w:rPr>
          <w:rStyle w:val="CharStyle3"/>
          <w:b/>
          <w:bCs/>
        </w:rPr>
        <w:t>nabídka</w:t>
      </w:r>
      <w:r>
        <w:rPr>
          <w:rStyle w:val="CharStyle3"/>
        </w:rPr>
        <w:t xml:space="preserve">“) podaná ve veřejné zakázce nazvané </w:t>
      </w:r>
      <w:r>
        <w:rPr>
          <w:rStyle w:val="CharStyle3"/>
          <w:b/>
          <w:bCs/>
        </w:rPr>
        <w:t xml:space="preserve">„Zhotovení prostorové akustiky v aule školy“ </w:t>
      </w:r>
      <w:r>
        <w:rPr>
          <w:rStyle w:val="CharStyle3"/>
        </w:rPr>
        <w:t>(dále jen „</w:t>
      </w:r>
      <w:r>
        <w:rPr>
          <w:rStyle w:val="CharStyle3"/>
          <w:b/>
          <w:bCs/>
        </w:rPr>
        <w:t>VZ</w:t>
      </w:r>
      <w:r>
        <w:rPr>
          <w:rStyle w:val="CharStyle3"/>
        </w:rPr>
        <w:t>“), zadávané Objednatelem v souladu s ustanovením § 31 zákona č. 134/2016 Sb., o zadávání veřejných zakázek, ve znění pozdějších předpisů (dále jen „</w:t>
      </w:r>
      <w:r>
        <w:rPr>
          <w:rStyle w:val="CharStyle3"/>
          <w:b/>
          <w:bCs/>
        </w:rPr>
        <w:t>ZZVZ</w:t>
      </w:r>
      <w:r>
        <w:rPr>
          <w:rStyle w:val="CharStyle3"/>
        </w:rPr>
        <w:t>“).</w:t>
      </w:r>
    </w:p>
    <w:p>
      <w:pPr>
        <w:pStyle w:val="Style2"/>
        <w:keepNext w:val="0"/>
        <w:keepLines w:val="0"/>
        <w:widowControl w:val="0"/>
        <w:numPr>
          <w:ilvl w:val="1"/>
          <w:numId w:val="1"/>
        </w:numPr>
        <w:shd w:val="clear" w:color="auto" w:fill="auto"/>
        <w:tabs>
          <w:tab w:pos="561" w:val="left"/>
        </w:tabs>
        <w:bidi w:val="0"/>
        <w:spacing w:before="0" w:line="240" w:lineRule="auto"/>
        <w:ind w:left="560" w:right="0" w:hanging="560"/>
        <w:jc w:val="both"/>
      </w:pPr>
      <w:r>
        <w:rPr>
          <w:rStyle w:val="CharStyle3"/>
        </w:rPr>
        <w:t>Zhotovitel prohlašuje, že je odborně způsobilý k řádnému provedení předmětu plnění dle této Smlouvy.</w:t>
      </w:r>
    </w:p>
    <w:p>
      <w:pPr>
        <w:pStyle w:val="Style2"/>
        <w:keepNext w:val="0"/>
        <w:keepLines w:val="0"/>
        <w:widowControl w:val="0"/>
        <w:numPr>
          <w:ilvl w:val="1"/>
          <w:numId w:val="1"/>
        </w:numPr>
        <w:shd w:val="clear" w:color="auto" w:fill="auto"/>
        <w:tabs>
          <w:tab w:pos="561" w:val="left"/>
        </w:tabs>
        <w:bidi w:val="0"/>
        <w:spacing w:before="0" w:after="820" w:line="240" w:lineRule="auto"/>
        <w:ind w:left="560" w:right="0" w:hanging="560"/>
        <w:jc w:val="both"/>
      </w:pPr>
      <w:r>
        <w:rPr>
          <w:rStyle w:val="CharStyle3"/>
        </w:rPr>
        <w:t>Účelem této smlouvy je zajištění stavebních a konstrukčních prací při úpravě akustiky auly Objednatele dle projektové dokumentace, která je přílohou této Smlouvy.</w:t>
      </w:r>
    </w:p>
    <w:p>
      <w:pPr>
        <w:pStyle w:val="Style4"/>
        <w:keepNext/>
        <w:keepLines/>
        <w:widowControl w:val="0"/>
        <w:numPr>
          <w:ilvl w:val="0"/>
          <w:numId w:val="1"/>
        </w:numPr>
        <w:shd w:val="clear" w:color="auto" w:fill="auto"/>
        <w:tabs>
          <w:tab w:pos="561" w:val="left"/>
        </w:tabs>
        <w:bidi w:val="0"/>
        <w:spacing w:before="0" w:line="240" w:lineRule="auto"/>
        <w:ind w:left="0" w:right="0" w:firstLine="0"/>
        <w:jc w:val="left"/>
      </w:pPr>
      <w:bookmarkStart w:id="9" w:name="bookmark9"/>
      <w:r>
        <w:rPr>
          <w:rStyle w:val="CharStyle5"/>
          <w:b/>
          <w:bCs/>
        </w:rPr>
        <w:t>PŘEDMĚT PLNĚNÍ</w:t>
      </w:r>
      <w:bookmarkEnd w:id="9"/>
    </w:p>
    <w:p>
      <w:pPr>
        <w:pStyle w:val="Style2"/>
        <w:keepNext w:val="0"/>
        <w:keepLines w:val="0"/>
        <w:widowControl w:val="0"/>
        <w:numPr>
          <w:ilvl w:val="1"/>
          <w:numId w:val="1"/>
        </w:numPr>
        <w:shd w:val="clear" w:color="auto" w:fill="auto"/>
        <w:tabs>
          <w:tab w:pos="561" w:val="left"/>
        </w:tabs>
        <w:bidi w:val="0"/>
        <w:spacing w:before="0" w:line="240" w:lineRule="auto"/>
        <w:ind w:left="560" w:right="0" w:hanging="560"/>
        <w:jc w:val="both"/>
      </w:pPr>
      <w:r>
        <w:rPr>
          <w:rStyle w:val="CharStyle3"/>
        </w:rPr>
        <w:t>Předmětem plnění této Smlouvy je závazek Zhotovitele provést pro Objednatele na svůj náklad a nebezpečí dílo spočívající v provedení stavebních prací souvisejících s úpravami akustiky auly, a to vše tak, jak je specifikováno v této smlouvě a jejích přílohách (dále jako „</w:t>
      </w:r>
      <w:r>
        <w:rPr>
          <w:rStyle w:val="CharStyle3"/>
          <w:b/>
          <w:bCs/>
        </w:rPr>
        <w:t>dílo</w:t>
      </w:r>
      <w:r>
        <w:rPr>
          <w:rStyle w:val="CharStyle3"/>
        </w:rPr>
        <w:t>“ nebo „</w:t>
      </w:r>
      <w:r>
        <w:rPr>
          <w:rStyle w:val="CharStyle3"/>
          <w:b/>
          <w:bCs/>
        </w:rPr>
        <w:t>plnění</w:t>
      </w:r>
      <w:r>
        <w:rPr>
          <w:rStyle w:val="CharStyle3"/>
        </w:rPr>
        <w:t>“).</w:t>
      </w:r>
    </w:p>
    <w:p>
      <w:pPr>
        <w:pStyle w:val="Style2"/>
        <w:keepNext w:val="0"/>
        <w:keepLines w:val="0"/>
        <w:widowControl w:val="0"/>
        <w:numPr>
          <w:ilvl w:val="1"/>
          <w:numId w:val="1"/>
        </w:numPr>
        <w:shd w:val="clear" w:color="auto" w:fill="auto"/>
        <w:tabs>
          <w:tab w:pos="551" w:val="left"/>
        </w:tabs>
        <w:bidi w:val="0"/>
        <w:spacing w:before="0" w:line="240" w:lineRule="auto"/>
        <w:ind w:left="560" w:right="0" w:hanging="560"/>
        <w:jc w:val="both"/>
      </w:pPr>
      <w:r>
        <w:rPr>
          <w:rStyle w:val="CharStyle3"/>
        </w:rPr>
        <w:t xml:space="preserve">Podrobný rozsah plnění je určen zejména </w:t>
      </w:r>
      <w:r>
        <w:rPr>
          <w:rStyle w:val="CharStyle3"/>
          <w:u w:val="single"/>
        </w:rPr>
        <w:t>Přílohou č. 1</w:t>
      </w:r>
      <w:r>
        <w:rPr>
          <w:rStyle w:val="CharStyle3"/>
        </w:rPr>
        <w:t xml:space="preserve"> této Smlouvy (položkový rozpočet) a </w:t>
      </w:r>
      <w:r>
        <w:rPr>
          <w:rStyle w:val="CharStyle3"/>
          <w:u w:val="single"/>
        </w:rPr>
        <w:t>Přílohou č. 2</w:t>
      </w:r>
      <w:r>
        <w:rPr>
          <w:rStyle w:val="CharStyle3"/>
        </w:rPr>
        <w:t xml:space="preserve"> této Smlouvy (projektová dokumentace).</w:t>
      </w:r>
    </w:p>
    <w:p>
      <w:pPr>
        <w:pStyle w:val="Style2"/>
        <w:keepNext w:val="0"/>
        <w:keepLines w:val="0"/>
        <w:widowControl w:val="0"/>
        <w:numPr>
          <w:ilvl w:val="1"/>
          <w:numId w:val="1"/>
        </w:numPr>
        <w:shd w:val="clear" w:color="auto" w:fill="auto"/>
        <w:tabs>
          <w:tab w:pos="551" w:val="left"/>
        </w:tabs>
        <w:bidi w:val="0"/>
        <w:spacing w:before="0" w:after="100" w:line="233" w:lineRule="auto"/>
        <w:ind w:left="0" w:right="0" w:firstLine="0"/>
        <w:jc w:val="both"/>
      </w:pPr>
      <w:r>
        <w:rPr>
          <w:rStyle w:val="CharStyle3"/>
        </w:rPr>
        <w:t>Zhotovení díla zahrnuje i následující práce a činnosti Zhotovitele:</w:t>
      </w:r>
    </w:p>
    <w:p>
      <w:pPr>
        <w:pStyle w:val="Style2"/>
        <w:keepNext w:val="0"/>
        <w:keepLines w:val="0"/>
        <w:widowControl w:val="0"/>
        <w:numPr>
          <w:ilvl w:val="0"/>
          <w:numId w:val="3"/>
        </w:numPr>
        <w:shd w:val="clear" w:color="auto" w:fill="auto"/>
        <w:tabs>
          <w:tab w:pos="1457" w:val="left"/>
        </w:tabs>
        <w:bidi w:val="0"/>
        <w:spacing w:before="0" w:after="100" w:line="240" w:lineRule="auto"/>
        <w:ind w:left="1440" w:right="0" w:hanging="340"/>
        <w:jc w:val="both"/>
      </w:pPr>
      <w:r>
        <w:rPr>
          <w:rStyle w:val="CharStyle3"/>
        </w:rPr>
        <w:t>zajištění a provedení všech opatření organizačního a technologického charakteru k řádnému provedení díla;</w:t>
      </w:r>
    </w:p>
    <w:p>
      <w:pPr>
        <w:pStyle w:val="Style2"/>
        <w:keepNext w:val="0"/>
        <w:keepLines w:val="0"/>
        <w:widowControl w:val="0"/>
        <w:numPr>
          <w:ilvl w:val="0"/>
          <w:numId w:val="3"/>
        </w:numPr>
        <w:shd w:val="clear" w:color="auto" w:fill="auto"/>
        <w:tabs>
          <w:tab w:pos="1457" w:val="left"/>
        </w:tabs>
        <w:bidi w:val="0"/>
        <w:spacing w:before="0" w:after="100" w:line="240" w:lineRule="auto"/>
        <w:ind w:left="1440" w:right="0" w:hanging="340"/>
        <w:jc w:val="both"/>
      </w:pPr>
      <w:r>
        <w:rPr>
          <w:rStyle w:val="CharStyle3"/>
        </w:rPr>
        <w:t>veškeré práce a dodávky související s řádnou realizací díla a s bezpečnostními opatřeními na ochranu osob a majetku;</w:t>
      </w:r>
    </w:p>
    <w:p>
      <w:pPr>
        <w:pStyle w:val="Style2"/>
        <w:keepNext w:val="0"/>
        <w:keepLines w:val="0"/>
        <w:widowControl w:val="0"/>
        <w:numPr>
          <w:ilvl w:val="0"/>
          <w:numId w:val="3"/>
        </w:numPr>
        <w:shd w:val="clear" w:color="auto" w:fill="auto"/>
        <w:tabs>
          <w:tab w:pos="1457" w:val="left"/>
        </w:tabs>
        <w:bidi w:val="0"/>
        <w:spacing w:before="0" w:after="100" w:line="240" w:lineRule="auto"/>
        <w:ind w:left="1080" w:right="0" w:firstLine="0"/>
        <w:jc w:val="both"/>
      </w:pPr>
      <w:r>
        <w:rPr>
          <w:rStyle w:val="CharStyle3"/>
        </w:rPr>
        <w:t>zajištění bezpečnosti práce a ochrany životního prostředí;</w:t>
      </w:r>
    </w:p>
    <w:p>
      <w:pPr>
        <w:pStyle w:val="Style2"/>
        <w:keepNext w:val="0"/>
        <w:keepLines w:val="0"/>
        <w:widowControl w:val="0"/>
        <w:numPr>
          <w:ilvl w:val="0"/>
          <w:numId w:val="3"/>
        </w:numPr>
        <w:shd w:val="clear" w:color="auto" w:fill="auto"/>
        <w:tabs>
          <w:tab w:pos="1457" w:val="left"/>
        </w:tabs>
        <w:bidi w:val="0"/>
        <w:spacing w:before="0" w:after="100" w:line="240" w:lineRule="auto"/>
        <w:ind w:left="1440" w:right="0" w:hanging="340"/>
        <w:jc w:val="both"/>
      </w:pPr>
      <w:r>
        <w:rPr>
          <w:rStyle w:val="CharStyle3"/>
        </w:rPr>
        <w:t>uvedení všech povrchů dotčených realizací díla a okolí do původního stavu (např. přístupové cesty apod.), a to včetně poškození, která při realizaci nebo v souvislosti s realizací díla Zhotovitel způsobil,</w:t>
      </w:r>
    </w:p>
    <w:p>
      <w:pPr>
        <w:pStyle w:val="Style2"/>
        <w:keepNext w:val="0"/>
        <w:keepLines w:val="0"/>
        <w:widowControl w:val="0"/>
        <w:numPr>
          <w:ilvl w:val="0"/>
          <w:numId w:val="3"/>
        </w:numPr>
        <w:shd w:val="clear" w:color="auto" w:fill="auto"/>
        <w:tabs>
          <w:tab w:pos="1457" w:val="left"/>
        </w:tabs>
        <w:bidi w:val="0"/>
        <w:spacing w:before="0" w:after="100" w:line="240" w:lineRule="auto"/>
        <w:ind w:left="1440" w:right="0" w:hanging="340"/>
        <w:jc w:val="both"/>
      </w:pPr>
      <w:r>
        <w:rPr>
          <w:rStyle w:val="CharStyle3"/>
        </w:rPr>
        <w:t>provádění průběžného každodenního úklidu přístupových cest k místu plnění díla a provedení celkového úklidu místa plnění a přístupových cest k místu plnění před předáním a převzetím díla;</w:t>
      </w:r>
    </w:p>
    <w:p>
      <w:pPr>
        <w:pStyle w:val="Style2"/>
        <w:keepNext w:val="0"/>
        <w:keepLines w:val="0"/>
        <w:widowControl w:val="0"/>
        <w:numPr>
          <w:ilvl w:val="0"/>
          <w:numId w:val="3"/>
        </w:numPr>
        <w:shd w:val="clear" w:color="auto" w:fill="auto"/>
        <w:tabs>
          <w:tab w:pos="1457" w:val="left"/>
        </w:tabs>
        <w:bidi w:val="0"/>
        <w:spacing w:before="0" w:after="100" w:line="240" w:lineRule="auto"/>
        <w:ind w:left="1440" w:right="0" w:hanging="340"/>
        <w:jc w:val="both"/>
      </w:pPr>
      <w:r>
        <w:rPr>
          <w:rStyle w:val="CharStyle3"/>
        </w:rPr>
        <w:t>pořízení dokumentace skutečného provedení díla; v případě, že při provádění díla dojde k potřebě změny oproti požadavkům této smlouvy, je Zhotovitel povinen projednat potřebnou změnu s Objednatelem a provést ji až po písemném odsouhlasení Objednatelem.</w:t>
      </w:r>
    </w:p>
    <w:p>
      <w:pPr>
        <w:pStyle w:val="Style2"/>
        <w:keepNext w:val="0"/>
        <w:keepLines w:val="0"/>
        <w:widowControl w:val="0"/>
        <w:numPr>
          <w:ilvl w:val="1"/>
          <w:numId w:val="1"/>
        </w:numPr>
        <w:shd w:val="clear" w:color="auto" w:fill="auto"/>
        <w:tabs>
          <w:tab w:pos="551" w:val="left"/>
        </w:tabs>
        <w:bidi w:val="0"/>
        <w:spacing w:before="0" w:after="100" w:line="240" w:lineRule="auto"/>
        <w:ind w:left="560" w:right="0" w:hanging="560"/>
        <w:jc w:val="both"/>
      </w:pPr>
      <w:r>
        <w:rPr>
          <w:rStyle w:val="CharStyle3"/>
        </w:rPr>
        <w:t>Zhotovitel prohlašuje, že se dostatečně seznámil s místem plnění pro řádné provedení díla dle této Smlouvy.</w:t>
      </w:r>
    </w:p>
    <w:p>
      <w:pPr>
        <w:pStyle w:val="Style2"/>
        <w:keepNext w:val="0"/>
        <w:keepLines w:val="0"/>
        <w:widowControl w:val="0"/>
        <w:numPr>
          <w:ilvl w:val="1"/>
          <w:numId w:val="1"/>
        </w:numPr>
        <w:shd w:val="clear" w:color="auto" w:fill="auto"/>
        <w:tabs>
          <w:tab w:pos="551" w:val="left"/>
        </w:tabs>
        <w:bidi w:val="0"/>
        <w:spacing w:before="0" w:after="380" w:line="240" w:lineRule="auto"/>
        <w:ind w:left="560" w:right="0" w:hanging="560"/>
        <w:jc w:val="both"/>
      </w:pPr>
      <w:r>
        <w:rPr>
          <w:rStyle w:val="CharStyle3"/>
        </w:rPr>
        <w:t>Objednatel se zavazuje převzít dílo provedené bez vad či pouze s vadami, které nebrání jeho řádnému užívání, a zaplatit za poskytnuté plnění Zhotoviteli za dohodnutých podmínek cenu dle čl. 4. této Smlouvy. Vadami nebránícími řádnému užívání díla se rozumí pouze drobné ojedinělé vady, které samy o sobě ani ve spojení s jinými nebrání užívání díla funkčně nebo esteticky, ani jeho užívání podstatným způsobem neomezují.</w:t>
      </w:r>
    </w:p>
    <w:p>
      <w:pPr>
        <w:pStyle w:val="Style4"/>
        <w:keepNext/>
        <w:keepLines/>
        <w:widowControl w:val="0"/>
        <w:numPr>
          <w:ilvl w:val="0"/>
          <w:numId w:val="1"/>
        </w:numPr>
        <w:shd w:val="clear" w:color="auto" w:fill="auto"/>
        <w:tabs>
          <w:tab w:pos="551" w:val="left"/>
        </w:tabs>
        <w:bidi w:val="0"/>
        <w:spacing w:before="0" w:line="240" w:lineRule="auto"/>
        <w:ind w:left="0" w:right="0" w:firstLine="0"/>
        <w:jc w:val="both"/>
      </w:pPr>
      <w:bookmarkStart w:id="11" w:name="bookmark11"/>
      <w:r>
        <w:rPr>
          <w:rStyle w:val="CharStyle5"/>
          <w:b/>
          <w:bCs/>
        </w:rPr>
        <w:t>KUPNÍ CENA A PLATEBNÍ PODMÍNKY</w:t>
      </w:r>
      <w:bookmarkEnd w:id="11"/>
    </w:p>
    <w:p>
      <w:pPr>
        <w:pStyle w:val="Style2"/>
        <w:keepNext w:val="0"/>
        <w:keepLines w:val="0"/>
        <w:widowControl w:val="0"/>
        <w:numPr>
          <w:ilvl w:val="1"/>
          <w:numId w:val="1"/>
        </w:numPr>
        <w:shd w:val="clear" w:color="auto" w:fill="auto"/>
        <w:tabs>
          <w:tab w:pos="551" w:val="left"/>
        </w:tabs>
        <w:bidi w:val="0"/>
        <w:spacing w:before="0" w:line="240" w:lineRule="auto"/>
        <w:ind w:left="0" w:right="0" w:firstLine="0"/>
        <w:jc w:val="both"/>
      </w:pPr>
      <w:r>
        <w:rPr>
          <w:rStyle w:val="CharStyle3"/>
        </w:rPr>
        <w:t xml:space="preserve">Celková cena za provedení předmětu plnění bez DPH činí </w:t>
      </w:r>
      <w:r>
        <w:rPr>
          <w:rStyle w:val="CharStyle3"/>
          <w:b/>
          <w:bCs/>
        </w:rPr>
        <w:t>867 038,25 Kč.</w:t>
      </w:r>
    </w:p>
    <w:p>
      <w:pPr>
        <w:pStyle w:val="Style2"/>
        <w:keepNext w:val="0"/>
        <w:keepLines w:val="0"/>
        <w:widowControl w:val="0"/>
        <w:shd w:val="clear" w:color="auto" w:fill="auto"/>
        <w:bidi w:val="0"/>
        <w:spacing w:before="0" w:line="240" w:lineRule="auto"/>
        <w:ind w:left="0" w:right="0" w:firstLine="560"/>
        <w:jc w:val="both"/>
      </w:pPr>
      <w:r>
        <w:rPr>
          <w:rStyle w:val="CharStyle3"/>
        </w:rPr>
        <w:t xml:space="preserve">DPH ve výši 21 % činí </w:t>
      </w:r>
      <w:r>
        <w:rPr>
          <w:rStyle w:val="CharStyle3"/>
          <w:b/>
          <w:bCs/>
        </w:rPr>
        <w:t>182 078,03 Kč.</w:t>
      </w:r>
    </w:p>
    <w:p>
      <w:pPr>
        <w:pStyle w:val="Style2"/>
        <w:keepNext w:val="0"/>
        <w:keepLines w:val="0"/>
        <w:widowControl w:val="0"/>
        <w:shd w:val="clear" w:color="auto" w:fill="auto"/>
        <w:bidi w:val="0"/>
        <w:spacing w:before="0" w:after="0" w:line="240" w:lineRule="auto"/>
        <w:ind w:left="0" w:right="0" w:firstLine="560"/>
        <w:jc w:val="both"/>
      </w:pPr>
      <w:r>
        <w:rPr>
          <w:rStyle w:val="CharStyle3"/>
        </w:rPr>
        <w:t xml:space="preserve">Celková cena za provedení předmětu plnění včetně DPH </w:t>
      </w:r>
      <w:r>
        <w:rPr>
          <w:rStyle w:val="CharStyle3"/>
          <w:b/>
          <w:bCs/>
        </w:rPr>
        <w:t>1 049 116,28 Kč.</w:t>
      </w:r>
    </w:p>
    <w:p>
      <w:pPr>
        <w:pStyle w:val="Style2"/>
        <w:keepNext w:val="0"/>
        <w:keepLines w:val="0"/>
        <w:widowControl w:val="0"/>
        <w:shd w:val="clear" w:color="auto" w:fill="auto"/>
        <w:bidi w:val="0"/>
        <w:spacing w:before="0" w:line="240" w:lineRule="auto"/>
        <w:ind w:left="0" w:right="0" w:firstLine="560"/>
        <w:jc w:val="both"/>
      </w:pPr>
      <w:r>
        <w:rPr>
          <w:rStyle w:val="CharStyle3"/>
        </w:rPr>
        <w:t>(celková cena vč. DPH dále jen „</w:t>
      </w:r>
      <w:r>
        <w:rPr>
          <w:rStyle w:val="CharStyle3"/>
          <w:b/>
          <w:bCs/>
        </w:rPr>
        <w:t>Kupní cena</w:t>
      </w:r>
      <w:r>
        <w:rPr>
          <w:rStyle w:val="CharStyle3"/>
        </w:rPr>
        <w:t>“)</w:t>
      </w:r>
    </w:p>
    <w:p>
      <w:pPr>
        <w:pStyle w:val="Style2"/>
        <w:keepNext w:val="0"/>
        <w:keepLines w:val="0"/>
        <w:widowControl w:val="0"/>
        <w:numPr>
          <w:ilvl w:val="1"/>
          <w:numId w:val="1"/>
        </w:numPr>
        <w:shd w:val="clear" w:color="auto" w:fill="auto"/>
        <w:tabs>
          <w:tab w:pos="551" w:val="left"/>
        </w:tabs>
        <w:bidi w:val="0"/>
        <w:spacing w:before="0" w:line="240" w:lineRule="auto"/>
        <w:ind w:left="560" w:right="0" w:hanging="560"/>
        <w:jc w:val="both"/>
      </w:pPr>
      <w:r>
        <w:rPr>
          <w:rStyle w:val="CharStyle3"/>
        </w:rPr>
        <w:t xml:space="preserve">Kupní cena dle odst. 1 je dána součtem cen jednotlivých položek oceněných v položkovém rozpočtu, který tvoří </w:t>
      </w:r>
      <w:r>
        <w:rPr>
          <w:rStyle w:val="CharStyle3"/>
          <w:u w:val="single"/>
        </w:rPr>
        <w:t>Přílohu č. 1</w:t>
      </w:r>
      <w:r>
        <w:rPr>
          <w:rStyle w:val="CharStyle3"/>
        </w:rPr>
        <w:t xml:space="preserve"> této Smlouvy.</w:t>
      </w:r>
    </w:p>
    <w:p>
      <w:pPr>
        <w:pStyle w:val="Style2"/>
        <w:keepNext w:val="0"/>
        <w:keepLines w:val="0"/>
        <w:widowControl w:val="0"/>
        <w:numPr>
          <w:ilvl w:val="1"/>
          <w:numId w:val="1"/>
        </w:numPr>
        <w:shd w:val="clear" w:color="auto" w:fill="auto"/>
        <w:tabs>
          <w:tab w:pos="551" w:val="left"/>
        </w:tabs>
        <w:bidi w:val="0"/>
        <w:spacing w:before="0" w:after="500" w:line="240" w:lineRule="auto"/>
        <w:ind w:left="560" w:right="0" w:hanging="560"/>
        <w:jc w:val="both"/>
      </w:pPr>
      <w:r>
        <w:rPr>
          <w:rStyle w:val="CharStyle3"/>
        </w:rPr>
        <w:t>V Kupní ceně jsou zahrnuty veškeré náklady Zhotovitele nezbytné pro řádné a včasné splnění celého předmětu plnění této Smlouvy, a to včetně nákladů na dopravu. Sjednaná Kupní cena je nejvýše přípustná a nepřekročitelná.</w:t>
      </w:r>
    </w:p>
    <w:p>
      <w:pPr>
        <w:pStyle w:val="Style2"/>
        <w:keepNext w:val="0"/>
        <w:keepLines w:val="0"/>
        <w:widowControl w:val="0"/>
        <w:numPr>
          <w:ilvl w:val="1"/>
          <w:numId w:val="1"/>
        </w:numPr>
        <w:shd w:val="clear" w:color="auto" w:fill="auto"/>
        <w:tabs>
          <w:tab w:pos="551" w:val="left"/>
        </w:tabs>
        <w:bidi w:val="0"/>
        <w:spacing w:before="0" w:after="180" w:line="240" w:lineRule="auto"/>
        <w:ind w:left="560" w:right="0" w:hanging="560"/>
        <w:jc w:val="both"/>
      </w:pPr>
      <w:r>
        <w:rPr>
          <w:rStyle w:val="CharStyle3"/>
        </w:rPr>
        <w:t>Objednatel se zavazuje zaplatit Kupní cenu na základě daňového dokladu (dále jen „</w:t>
      </w:r>
      <w:r>
        <w:rPr>
          <w:rStyle w:val="CharStyle3"/>
          <w:b/>
          <w:bCs/>
        </w:rPr>
        <w:t>faktura</w:t>
      </w:r>
      <w:r>
        <w:rPr>
          <w:rStyle w:val="CharStyle3"/>
        </w:rPr>
        <w:t xml:space="preserve">“), vystaveného a doručeného Zhotovitelem Objednateli. Smluvní strany se dohodly, že Zhotovitel je oprávněn požadovat po Objednateli úhradu zálohové faktury vystavené ve výši ceny materiálu dle </w:t>
      </w:r>
      <w:r>
        <w:rPr>
          <w:rStyle w:val="CharStyle3"/>
          <w:u w:val="single"/>
        </w:rPr>
        <w:t>Přílohy č. 1</w:t>
      </w:r>
      <w:r>
        <w:rPr>
          <w:rStyle w:val="CharStyle3"/>
        </w:rPr>
        <w:t xml:space="preserve"> (položkový rozpočet) této Smlouvy.</w:t>
      </w:r>
    </w:p>
    <w:p>
      <w:pPr>
        <w:pStyle w:val="Style2"/>
        <w:keepNext w:val="0"/>
        <w:keepLines w:val="0"/>
        <w:widowControl w:val="0"/>
        <w:numPr>
          <w:ilvl w:val="1"/>
          <w:numId w:val="1"/>
        </w:numPr>
        <w:shd w:val="clear" w:color="auto" w:fill="auto"/>
        <w:tabs>
          <w:tab w:pos="549" w:val="left"/>
        </w:tabs>
        <w:bidi w:val="0"/>
        <w:spacing w:before="0" w:after="500" w:line="240" w:lineRule="auto"/>
        <w:ind w:left="540" w:right="0" w:hanging="540"/>
        <w:jc w:val="both"/>
      </w:pPr>
      <w:r>
        <w:rPr>
          <w:rStyle w:val="CharStyle3"/>
        </w:rPr>
        <w:t>Objednatel se zavazuje uhradit zálohovou fakturu dle předchozího odstavce, přičemž zbylou část Kupní ceny, tj. rozdíl mezi Kupní cenou sjednanou v této Smlouvě a již uhrazenou zálohou, je Objednatel povinen zaplatit Zhotoviteli na základě konečné faktury vystavené Zhotovitelem po řádném předání a převzetí díla bez vad a nedodělků po vyhotovení protokolu dle čl. 5.5 Smlouvy.</w:t>
      </w:r>
    </w:p>
    <w:p>
      <w:pPr>
        <w:pStyle w:val="Style2"/>
        <w:keepNext w:val="0"/>
        <w:keepLines w:val="0"/>
        <w:widowControl w:val="0"/>
        <w:numPr>
          <w:ilvl w:val="1"/>
          <w:numId w:val="1"/>
        </w:numPr>
        <w:shd w:val="clear" w:color="auto" w:fill="auto"/>
        <w:tabs>
          <w:tab w:pos="549" w:val="left"/>
        </w:tabs>
        <w:bidi w:val="0"/>
        <w:spacing w:before="0" w:line="240" w:lineRule="auto"/>
        <w:ind w:left="540" w:right="0" w:hanging="540"/>
        <w:jc w:val="both"/>
      </w:pPr>
      <w:r>
        <w:rPr>
          <w:rStyle w:val="CharStyle3"/>
        </w:rPr>
        <w:t>Splatnost faktur činí 30 dnů od doručení faktury Objednateli. Faktury budou odeslány Objednateli v písemné formě na emailovou adresu</w:t>
      </w:r>
      <w:r>
        <w:fldChar w:fldCharType="begin"/>
      </w:r>
      <w:r>
        <w:rPr/>
        <w:instrText> HYPERLINK "mailto:dagmar.skorpikova@zatlanka.cz" </w:instrText>
      </w:r>
      <w:r>
        <w:fldChar w:fldCharType="separate"/>
      </w:r>
      <w:r>
        <w:rPr>
          <w:rStyle w:val="CharStyle3"/>
        </w:rPr>
        <w:t xml:space="preserve"> </w:t>
      </w:r>
      <w:r>
        <w:rPr>
          <w:rStyle w:val="CharStyle3"/>
          <w:color w:val="0000FF"/>
          <w:u w:val="single"/>
        </w:rPr>
        <w:t>dagmar.skorpikova@zatlanka.cz</w:t>
      </w:r>
      <w:r>
        <w:rPr>
          <w:rStyle w:val="CharStyle3"/>
        </w:rPr>
        <w:t>.</w:t>
      </w:r>
      <w:r>
        <w:fldChar w:fldCharType="end"/>
      </w:r>
    </w:p>
    <w:p>
      <w:pPr>
        <w:pStyle w:val="Style2"/>
        <w:keepNext w:val="0"/>
        <w:keepLines w:val="0"/>
        <w:widowControl w:val="0"/>
        <w:numPr>
          <w:ilvl w:val="1"/>
          <w:numId w:val="1"/>
        </w:numPr>
        <w:shd w:val="clear" w:color="auto" w:fill="auto"/>
        <w:tabs>
          <w:tab w:pos="549" w:val="left"/>
        </w:tabs>
        <w:bidi w:val="0"/>
        <w:spacing w:before="0" w:line="240" w:lineRule="auto"/>
        <w:ind w:left="540" w:right="0" w:hanging="540"/>
        <w:jc w:val="both"/>
      </w:pPr>
      <w:r>
        <w:rPr>
          <w:rStyle w:val="CharStyle3"/>
        </w:rPr>
        <w:t>Zhotovitel se zavazuje, že jím vystavená faktura bude obsahovat všechny náležitosti řádného daňového dokladu dle příslušných právních předpisů.</w:t>
      </w:r>
    </w:p>
    <w:p>
      <w:pPr>
        <w:pStyle w:val="Style2"/>
        <w:keepNext w:val="0"/>
        <w:keepLines w:val="0"/>
        <w:widowControl w:val="0"/>
        <w:numPr>
          <w:ilvl w:val="1"/>
          <w:numId w:val="1"/>
        </w:numPr>
        <w:shd w:val="clear" w:color="auto" w:fill="auto"/>
        <w:tabs>
          <w:tab w:pos="549" w:val="left"/>
        </w:tabs>
        <w:bidi w:val="0"/>
        <w:spacing w:before="0" w:line="240" w:lineRule="auto"/>
        <w:ind w:left="540" w:right="0" w:hanging="540"/>
        <w:jc w:val="both"/>
      </w:pPr>
      <w:r>
        <w:rPr>
          <w:rStyle w:val="CharStyle3"/>
        </w:rPr>
        <w:t>V případě, že faktura nebude mít odpovídající náležitosti, je Objednatel oprávněn zaslat ji v době splatnosti zpět Zhotoviteli k doplnění, aniž se tak dostane do prodlení se splatností. Důvody vrácení sdělí Objednatel Zhotoviteli písemně zároveň s vrácenou fakturou. V závislosti na povaze závady je Zhotovitel povinen fakturu, včetně jejích příloh, opravit nebo vyhotovit novou. Doba splatnosti počíná běžet znovu od opětovného doručení náležitě doplněné či opravené faktury.</w:t>
      </w:r>
    </w:p>
    <w:p>
      <w:pPr>
        <w:pStyle w:val="Style2"/>
        <w:keepNext w:val="0"/>
        <w:keepLines w:val="0"/>
        <w:widowControl w:val="0"/>
        <w:numPr>
          <w:ilvl w:val="1"/>
          <w:numId w:val="1"/>
        </w:numPr>
        <w:shd w:val="clear" w:color="auto" w:fill="auto"/>
        <w:tabs>
          <w:tab w:pos="549" w:val="left"/>
        </w:tabs>
        <w:bidi w:val="0"/>
        <w:spacing w:before="0" w:line="240" w:lineRule="auto"/>
        <w:ind w:left="540" w:right="0" w:hanging="540"/>
        <w:jc w:val="both"/>
      </w:pPr>
      <w:r>
        <w:rPr>
          <w:rStyle w:val="CharStyle3"/>
        </w:rPr>
        <w:t>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uveřejňovat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pPr>
        <w:pStyle w:val="Style4"/>
        <w:keepNext/>
        <w:keepLines/>
        <w:widowControl w:val="0"/>
        <w:numPr>
          <w:ilvl w:val="0"/>
          <w:numId w:val="1"/>
        </w:numPr>
        <w:shd w:val="clear" w:color="auto" w:fill="auto"/>
        <w:tabs>
          <w:tab w:pos="549" w:val="left"/>
        </w:tabs>
        <w:bidi w:val="0"/>
        <w:spacing w:before="0" w:line="240" w:lineRule="auto"/>
        <w:ind w:left="0" w:right="0" w:firstLine="0"/>
        <w:jc w:val="both"/>
      </w:pPr>
      <w:bookmarkStart w:id="13" w:name="bookmark13"/>
      <w:r>
        <w:rPr>
          <w:rStyle w:val="CharStyle5"/>
          <w:b/>
          <w:bCs/>
        </w:rPr>
        <w:t>MÍSTO A DOBA PLNĚNÍ A PŘEDÁNÍ DÍLA</w:t>
      </w:r>
      <w:bookmarkEnd w:id="13"/>
    </w:p>
    <w:p>
      <w:pPr>
        <w:pStyle w:val="Style2"/>
        <w:keepNext w:val="0"/>
        <w:keepLines w:val="0"/>
        <w:widowControl w:val="0"/>
        <w:numPr>
          <w:ilvl w:val="1"/>
          <w:numId w:val="1"/>
        </w:numPr>
        <w:shd w:val="clear" w:color="auto" w:fill="auto"/>
        <w:tabs>
          <w:tab w:pos="549" w:val="left"/>
        </w:tabs>
        <w:bidi w:val="0"/>
        <w:spacing w:before="0" w:line="240" w:lineRule="auto"/>
        <w:ind w:left="540" w:right="0" w:hanging="540"/>
        <w:jc w:val="both"/>
      </w:pPr>
      <w:r>
        <w:rPr>
          <w:rStyle w:val="CharStyle3"/>
        </w:rPr>
        <w:t>Místem plnění je budova Objednatele na adrese: Gymnázium Na Zatlance 11, 150 00 Praha 5.</w:t>
      </w:r>
    </w:p>
    <w:p>
      <w:pPr>
        <w:pStyle w:val="Style2"/>
        <w:keepNext w:val="0"/>
        <w:keepLines w:val="0"/>
        <w:widowControl w:val="0"/>
        <w:numPr>
          <w:ilvl w:val="1"/>
          <w:numId w:val="1"/>
        </w:numPr>
        <w:shd w:val="clear" w:color="auto" w:fill="auto"/>
        <w:tabs>
          <w:tab w:pos="549" w:val="left"/>
        </w:tabs>
        <w:bidi w:val="0"/>
        <w:spacing w:before="0" w:line="240" w:lineRule="auto"/>
        <w:ind w:left="0" w:right="0" w:firstLine="0"/>
        <w:jc w:val="both"/>
      </w:pPr>
      <w:r>
        <w:rPr>
          <w:rStyle w:val="CharStyle3"/>
        </w:rPr>
        <w:t>Doba plnění dle této Smlouvy je stanovena následujícím způsobem:</w:t>
      </w:r>
    </w:p>
    <w:p>
      <w:pPr>
        <w:pStyle w:val="Style2"/>
        <w:keepNext w:val="0"/>
        <w:keepLines w:val="0"/>
        <w:widowControl w:val="0"/>
        <w:numPr>
          <w:ilvl w:val="0"/>
          <w:numId w:val="5"/>
        </w:numPr>
        <w:shd w:val="clear" w:color="auto" w:fill="auto"/>
        <w:tabs>
          <w:tab w:pos="1455" w:val="left"/>
        </w:tabs>
        <w:bidi w:val="0"/>
        <w:spacing w:before="0" w:line="240" w:lineRule="auto"/>
        <w:ind w:left="1460" w:right="0" w:hanging="360"/>
        <w:jc w:val="both"/>
      </w:pPr>
      <w:r>
        <w:rPr>
          <w:rStyle w:val="CharStyle3"/>
        </w:rPr>
        <w:t>Zhotovitel zahájí plnění bezprostředně po zveřejnění Smlouvy v registru smluv v souladu s čl. 11.2 této Smlouvy, nejpozději však do 10 dnů od výzvy Objednatele, v níž by byl o zveřejnění Smlouvy informován.</w:t>
      </w:r>
    </w:p>
    <w:p>
      <w:pPr>
        <w:pStyle w:val="Style2"/>
        <w:keepNext w:val="0"/>
        <w:keepLines w:val="0"/>
        <w:widowControl w:val="0"/>
        <w:numPr>
          <w:ilvl w:val="0"/>
          <w:numId w:val="5"/>
        </w:numPr>
        <w:shd w:val="clear" w:color="auto" w:fill="auto"/>
        <w:tabs>
          <w:tab w:pos="1455" w:val="left"/>
        </w:tabs>
        <w:bidi w:val="0"/>
        <w:spacing w:before="0" w:line="240" w:lineRule="auto"/>
        <w:ind w:left="1460" w:right="0" w:hanging="360"/>
        <w:jc w:val="both"/>
      </w:pPr>
      <w:r>
        <w:rPr>
          <w:rStyle w:val="CharStyle3"/>
        </w:rPr>
        <w:t xml:space="preserve">Zhotovitel se zavazuje provést předmět plnění v celém rozsahu stanoveným Smlouvou </w:t>
      </w:r>
      <w:r>
        <w:rPr>
          <w:rStyle w:val="CharStyle3"/>
          <w:b/>
          <w:bCs/>
        </w:rPr>
        <w:t>nejpozději do 31. 10. 2025</w:t>
      </w:r>
      <w:r>
        <w:rPr>
          <w:rStyle w:val="CharStyle3"/>
        </w:rPr>
        <w:t>, přičemž je povinen v této lhůtě zajistit i odstranění zařízení staveniště a vyklizení celého staveniště.</w:t>
      </w:r>
    </w:p>
    <w:p>
      <w:pPr>
        <w:pStyle w:val="Style2"/>
        <w:keepNext w:val="0"/>
        <w:keepLines w:val="0"/>
        <w:widowControl w:val="0"/>
        <w:numPr>
          <w:ilvl w:val="1"/>
          <w:numId w:val="1"/>
        </w:numPr>
        <w:shd w:val="clear" w:color="auto" w:fill="auto"/>
        <w:tabs>
          <w:tab w:pos="549" w:val="left"/>
        </w:tabs>
        <w:bidi w:val="0"/>
        <w:spacing w:before="0" w:line="240" w:lineRule="auto"/>
        <w:ind w:left="540" w:right="0" w:hanging="540"/>
        <w:jc w:val="both"/>
      </w:pPr>
      <w:r>
        <w:rPr>
          <w:rStyle w:val="CharStyle3"/>
        </w:rPr>
        <w:t>Zhotovitel je oprávněn dílo na místě plnění realizovat v pracovních dnech od 7.00 do 19.00 hod., mimo tuto sjednanou dobu lze dílo realizovat pouze po předchozím souhlasu Objednatele.</w:t>
      </w:r>
    </w:p>
    <w:p>
      <w:pPr>
        <w:pStyle w:val="Style2"/>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3"/>
        </w:rPr>
        <w:t>V případě, že Objednatel, osoba vykonávající za Objednatele technický dozor nebo jiná k tomu oprávněná osoba (např. oblastní inspektorát práce) přeruší práce na díle z důvodu porušení pravidel bezpečnosti a ochrany zdraví při práci, toto přerušení nebude mít vliv na lhůtu plnění sjednanou dle tohoto čl. 5.2. písm. b. Smlouvy.</w:t>
      </w:r>
    </w:p>
    <w:p>
      <w:pPr>
        <w:pStyle w:val="Style2"/>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3"/>
        </w:rPr>
        <w:t>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Vadami nebránícími řádnému užívání díla se rozumí pouze drobné ojedinělé vady, které samy o sobě ani ve spojení s jinými nebrání užívání díla funkčně nebo esteticky, ani jeho užívání podstatným způsobem neomezují. Převzetím díla s vadami, které nebrání užívání díla, není dotčena povinnost Zhotovitele dílo řádně (bezvadně) dokončit ve sjednané lhůtě.</w:t>
      </w:r>
    </w:p>
    <w:p>
      <w:pPr>
        <w:pStyle w:val="Style2"/>
        <w:keepNext w:val="0"/>
        <w:keepLines w:val="0"/>
        <w:widowControl w:val="0"/>
        <w:numPr>
          <w:ilvl w:val="1"/>
          <w:numId w:val="1"/>
        </w:numPr>
        <w:shd w:val="clear" w:color="auto" w:fill="auto"/>
        <w:tabs>
          <w:tab w:pos="545" w:val="left"/>
        </w:tabs>
        <w:bidi w:val="0"/>
        <w:spacing w:before="0" w:after="0" w:line="240" w:lineRule="auto"/>
        <w:ind w:left="0" w:right="0" w:firstLine="0"/>
        <w:jc w:val="both"/>
      </w:pPr>
      <w:r>
        <w:rPr>
          <w:rStyle w:val="CharStyle3"/>
        </w:rPr>
        <w:t>Je-li pro řádné provedení díla potřeba provést zkoušky dle platných právních předpisů</w:t>
      </w:r>
    </w:p>
    <w:p>
      <w:pPr>
        <w:pStyle w:val="Style2"/>
        <w:keepNext w:val="0"/>
        <w:keepLines w:val="0"/>
        <w:widowControl w:val="0"/>
        <w:shd w:val="clear" w:color="auto" w:fill="auto"/>
        <w:bidi w:val="0"/>
        <w:spacing w:before="0" w:line="240" w:lineRule="auto"/>
        <w:ind w:left="560" w:right="0" w:firstLine="20"/>
        <w:jc w:val="both"/>
      </w:pPr>
      <w:r>
        <w:rPr>
          <w:rStyle w:val="CharStyle3"/>
        </w:rPr>
        <w:t>a technických norem, je Zhotovitel povinen tyto zkoušky provést nebo jejich provedení zabezpečit. Úspěšné provedení těchto zkoušek je podmínkou převzetí díla Objednatelem.</w:t>
      </w:r>
    </w:p>
    <w:p>
      <w:pPr>
        <w:pStyle w:val="Style2"/>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3"/>
        </w:rPr>
        <w:t>Doklady o řádném provedení díla dle technických norem a předpisů, o provedených zkouškách, revizích, atestech a další dokumentaci podle této Smlouvy včetně prohlášení o shodě (je-li u jednotlivých výrobků vyžadováno) Zhotovitel předá Objednateli při předání díla. Pokud Zhotovitel Objednateli doklady dle předchozí věty nepředá, Objednatel dílo nepřevezme. Předáním díla Objednateli není Zhotovitel zbaven povinnosti doklady na výzvu Objednatele doplnit.</w:t>
      </w:r>
    </w:p>
    <w:p>
      <w:pPr>
        <w:pStyle w:val="Style2"/>
        <w:keepNext w:val="0"/>
        <w:keepLines w:val="0"/>
        <w:widowControl w:val="0"/>
        <w:numPr>
          <w:ilvl w:val="1"/>
          <w:numId w:val="1"/>
        </w:numPr>
        <w:shd w:val="clear" w:color="auto" w:fill="auto"/>
        <w:tabs>
          <w:tab w:pos="545" w:val="left"/>
        </w:tabs>
        <w:bidi w:val="0"/>
        <w:spacing w:before="0" w:after="0" w:line="240" w:lineRule="auto"/>
        <w:ind w:left="560" w:right="0" w:hanging="560"/>
        <w:jc w:val="both"/>
      </w:pPr>
      <w:r>
        <w:rPr>
          <w:rStyle w:val="CharStyle3"/>
        </w:rPr>
        <w:t>Dílo je převzato vyhotovením písemného protokolu podepsaným oprávněnými zástupci obou Smluvních stran. Protokol bude obsahovat zejména následující:</w:t>
      </w:r>
    </w:p>
    <w:p>
      <w:pPr>
        <w:pStyle w:val="Style2"/>
        <w:keepNext w:val="0"/>
        <w:keepLines w:val="0"/>
        <w:widowControl w:val="0"/>
        <w:numPr>
          <w:ilvl w:val="0"/>
          <w:numId w:val="7"/>
        </w:numPr>
        <w:shd w:val="clear" w:color="auto" w:fill="auto"/>
        <w:tabs>
          <w:tab w:pos="1443" w:val="left"/>
        </w:tabs>
        <w:bidi w:val="0"/>
        <w:spacing w:before="0" w:after="0" w:line="240" w:lineRule="auto"/>
        <w:ind w:left="1080" w:right="0" w:firstLine="0"/>
        <w:jc w:val="both"/>
      </w:pPr>
      <w:r>
        <w:rPr>
          <w:rStyle w:val="CharStyle3"/>
        </w:rPr>
        <w:t>označení protokolu o předání a převzetí díla,</w:t>
      </w:r>
    </w:p>
    <w:p>
      <w:pPr>
        <w:pStyle w:val="Style2"/>
        <w:keepNext w:val="0"/>
        <w:keepLines w:val="0"/>
        <w:widowControl w:val="0"/>
        <w:numPr>
          <w:ilvl w:val="0"/>
          <w:numId w:val="7"/>
        </w:numPr>
        <w:shd w:val="clear" w:color="auto" w:fill="auto"/>
        <w:tabs>
          <w:tab w:pos="1443" w:val="left"/>
        </w:tabs>
        <w:bidi w:val="0"/>
        <w:spacing w:before="0" w:after="0" w:line="240" w:lineRule="auto"/>
        <w:ind w:left="1080" w:right="0" w:firstLine="0"/>
        <w:jc w:val="both"/>
      </w:pPr>
      <w:r>
        <w:rPr>
          <w:rStyle w:val="CharStyle3"/>
        </w:rPr>
        <w:t>název a sídlo Zhotovitele a Objednatele,</w:t>
      </w:r>
    </w:p>
    <w:p>
      <w:pPr>
        <w:pStyle w:val="Style2"/>
        <w:keepNext w:val="0"/>
        <w:keepLines w:val="0"/>
        <w:widowControl w:val="0"/>
        <w:numPr>
          <w:ilvl w:val="0"/>
          <w:numId w:val="7"/>
        </w:numPr>
        <w:shd w:val="clear" w:color="auto" w:fill="auto"/>
        <w:tabs>
          <w:tab w:pos="1443" w:val="left"/>
        </w:tabs>
        <w:bidi w:val="0"/>
        <w:spacing w:before="0" w:after="0" w:line="240" w:lineRule="auto"/>
        <w:ind w:left="1080" w:right="0" w:firstLine="0"/>
        <w:jc w:val="both"/>
      </w:pPr>
      <w:r>
        <w:rPr>
          <w:rStyle w:val="CharStyle3"/>
        </w:rPr>
        <w:t>označení Smlouvy,</w:t>
      </w:r>
    </w:p>
    <w:p>
      <w:pPr>
        <w:pStyle w:val="Style2"/>
        <w:keepNext w:val="0"/>
        <w:keepLines w:val="0"/>
        <w:widowControl w:val="0"/>
        <w:numPr>
          <w:ilvl w:val="0"/>
          <w:numId w:val="7"/>
        </w:numPr>
        <w:shd w:val="clear" w:color="auto" w:fill="auto"/>
        <w:tabs>
          <w:tab w:pos="1443" w:val="left"/>
        </w:tabs>
        <w:bidi w:val="0"/>
        <w:spacing w:before="0" w:after="0" w:line="240" w:lineRule="auto"/>
        <w:ind w:left="1080" w:right="0" w:firstLine="0"/>
        <w:jc w:val="both"/>
      </w:pPr>
      <w:r>
        <w:rPr>
          <w:rStyle w:val="CharStyle3"/>
        </w:rPr>
        <w:t>datum předání a převzetí díla,</w:t>
      </w:r>
    </w:p>
    <w:p>
      <w:pPr>
        <w:pStyle w:val="Style2"/>
        <w:keepNext w:val="0"/>
        <w:keepLines w:val="0"/>
        <w:widowControl w:val="0"/>
        <w:numPr>
          <w:ilvl w:val="0"/>
          <w:numId w:val="7"/>
        </w:numPr>
        <w:shd w:val="clear" w:color="auto" w:fill="auto"/>
        <w:tabs>
          <w:tab w:pos="1443" w:val="left"/>
        </w:tabs>
        <w:bidi w:val="0"/>
        <w:spacing w:before="0" w:after="0" w:line="240" w:lineRule="auto"/>
        <w:ind w:left="1460" w:right="0" w:hanging="360"/>
        <w:jc w:val="both"/>
      </w:pPr>
      <w:r>
        <w:rPr>
          <w:rStyle w:val="CharStyle3"/>
        </w:rPr>
        <w:t>stav díla v okamžiku jeho předání a převzetí (příp. uvedení vytknutých vad a nedodělků),</w:t>
      </w:r>
    </w:p>
    <w:p>
      <w:pPr>
        <w:pStyle w:val="Style2"/>
        <w:keepNext w:val="0"/>
        <w:keepLines w:val="0"/>
        <w:widowControl w:val="0"/>
        <w:numPr>
          <w:ilvl w:val="0"/>
          <w:numId w:val="7"/>
        </w:numPr>
        <w:shd w:val="clear" w:color="auto" w:fill="auto"/>
        <w:tabs>
          <w:tab w:pos="1443" w:val="left"/>
        </w:tabs>
        <w:bidi w:val="0"/>
        <w:spacing w:before="0" w:line="240" w:lineRule="auto"/>
        <w:ind w:left="1080" w:right="0" w:firstLine="0"/>
        <w:jc w:val="both"/>
      </w:pPr>
      <w:r>
        <w:rPr>
          <w:rStyle w:val="CharStyle3"/>
        </w:rPr>
        <w:t>seznam předaných dokladů díla Objednateli.</w:t>
      </w:r>
    </w:p>
    <w:p>
      <w:pPr>
        <w:pStyle w:val="Style4"/>
        <w:keepNext/>
        <w:keepLines/>
        <w:widowControl w:val="0"/>
        <w:numPr>
          <w:ilvl w:val="0"/>
          <w:numId w:val="1"/>
        </w:numPr>
        <w:shd w:val="clear" w:color="auto" w:fill="auto"/>
        <w:tabs>
          <w:tab w:pos="545" w:val="left"/>
        </w:tabs>
        <w:bidi w:val="0"/>
        <w:spacing w:before="0" w:line="240" w:lineRule="auto"/>
        <w:ind w:left="0" w:right="0" w:firstLine="0"/>
        <w:jc w:val="both"/>
      </w:pPr>
      <w:bookmarkStart w:id="15" w:name="bookmark15"/>
      <w:r>
        <w:rPr>
          <w:rStyle w:val="CharStyle5"/>
          <w:b/>
          <w:bCs/>
        </w:rPr>
        <w:t>PRÁVA A POVINNOSTI SMLUVNÍCH STRAN</w:t>
      </w:r>
      <w:bookmarkEnd w:id="15"/>
    </w:p>
    <w:p>
      <w:pPr>
        <w:pStyle w:val="Style2"/>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3"/>
        </w:rPr>
        <w:t>Objednatel je povinen poskytnout Zhotoviteli nezbytnou součinnost k provedení díla, zejména umožnit osobám provádějícím dílo vstup na místo plnění v době plnění sjednané touto Smlouvou a dále je Objednatel povinen řádně provedené dílo převzít a Zhotoviteli uhradit sjednanou Kupní cenu.</w:t>
      </w:r>
    </w:p>
    <w:p>
      <w:pPr>
        <w:pStyle w:val="Style2"/>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3"/>
        </w:rPr>
        <w:t>Objednatel je dále oprávněn kontrolovat provádění díla. Kontrola bude prováděna průběžně Objednatelem a jím pověřenými osobami.</w:t>
      </w:r>
    </w:p>
    <w:p>
      <w:pPr>
        <w:pStyle w:val="Style2"/>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3"/>
        </w:rPr>
        <w:t>Objednatel je pro Zhotovitele povinen zajistit za účelem řádného výkonu činností dle této Smlouvy odpovídající dodávky el. energie, vody a ponese úhradu nákladů těchto médií. Objednatel pro Zhotovitele rovněž zajistí prostor pro úschovu nářadí a materiálů potřebných k provádění díla.</w:t>
      </w:r>
    </w:p>
    <w:p>
      <w:pPr>
        <w:pStyle w:val="Style2"/>
        <w:keepNext w:val="0"/>
        <w:keepLines w:val="0"/>
        <w:widowControl w:val="0"/>
        <w:numPr>
          <w:ilvl w:val="1"/>
          <w:numId w:val="1"/>
        </w:numPr>
        <w:shd w:val="clear" w:color="auto" w:fill="auto"/>
        <w:tabs>
          <w:tab w:pos="538" w:val="left"/>
        </w:tabs>
        <w:bidi w:val="0"/>
        <w:spacing w:before="0" w:after="280" w:line="240" w:lineRule="auto"/>
        <w:ind w:left="560" w:right="0" w:hanging="560"/>
        <w:jc w:val="both"/>
      </w:pPr>
      <w:r>
        <w:rPr>
          <w:rStyle w:val="CharStyle3"/>
        </w:rPr>
        <w:t>Zhotovitel se zavazuje provést dílo řádně dle podmínek této Smlouvy. Dále je povinen se řídit při plnění této Smlouvy obecně platnými předpisy a pokyny Objednatele, které mu budou zadávány v průběhu plnění Smlouvy.</w:t>
      </w:r>
    </w:p>
    <w:p>
      <w:pPr>
        <w:pStyle w:val="Style2"/>
        <w:keepNext w:val="0"/>
        <w:keepLines w:val="0"/>
        <w:widowControl w:val="0"/>
        <w:numPr>
          <w:ilvl w:val="1"/>
          <w:numId w:val="1"/>
        </w:numPr>
        <w:shd w:val="clear" w:color="auto" w:fill="auto"/>
        <w:tabs>
          <w:tab w:pos="538" w:val="left"/>
        </w:tabs>
        <w:bidi w:val="0"/>
        <w:spacing w:before="0" w:after="280" w:line="240" w:lineRule="auto"/>
        <w:ind w:left="560" w:right="0" w:hanging="560"/>
        <w:jc w:val="both"/>
      </w:pPr>
      <w:r>
        <w:rPr>
          <w:rStyle w:val="CharStyle3"/>
        </w:rPr>
        <w:t>Zhotovitel je povinen při plnění povinností vyplývajících z této Smlouvy postupovat samostatně, odborně a s vynaložením veškeré potřebné péče k dosažení žádoucího výsledku plnění Smlouvy. 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provádění díla ve výši nejméně 10.000.000 Kč. Zhotovitel se zavazuje, že po celou dobu trvání této Smlouvy do doby protokolárního předání díla bez vad a nedodělků bude pojištěn ve smyslu tohoto ustanovení a že nedojde ke snížení pojistné částky pod částku uvedenou v předchozí větě.</w:t>
      </w:r>
    </w:p>
    <w:p>
      <w:pPr>
        <w:pStyle w:val="Style2"/>
        <w:keepNext w:val="0"/>
        <w:keepLines w:val="0"/>
        <w:widowControl w:val="0"/>
        <w:numPr>
          <w:ilvl w:val="1"/>
          <w:numId w:val="1"/>
        </w:numPr>
        <w:shd w:val="clear" w:color="auto" w:fill="auto"/>
        <w:tabs>
          <w:tab w:pos="538" w:val="left"/>
        </w:tabs>
        <w:bidi w:val="0"/>
        <w:spacing w:before="0" w:after="280" w:line="240" w:lineRule="auto"/>
        <w:ind w:left="560" w:right="0" w:hanging="560"/>
        <w:jc w:val="both"/>
      </w:pPr>
      <w:r>
        <w:rPr>
          <w:rStyle w:val="CharStyle3"/>
        </w:rPr>
        <w:t>Dílo nebo jeho část vykazující prokazatelný nesoulad s touto Smlouvou, jejími přílohami či pokyny Objednatele je Zhotovitel povinen na žádost Objednatele ve formě zápisu do stavebního deníku v přiměřené lhůtě odstranit. V případě, že tak Zhotovitel neučiní, je Objednatel oprávněn odstranit uvedené nedostatky třetí osobou na náklady Zhotovitele.</w:t>
      </w:r>
    </w:p>
    <w:p>
      <w:pPr>
        <w:pStyle w:val="Style2"/>
        <w:keepNext w:val="0"/>
        <w:keepLines w:val="0"/>
        <w:widowControl w:val="0"/>
        <w:numPr>
          <w:ilvl w:val="1"/>
          <w:numId w:val="1"/>
        </w:numPr>
        <w:shd w:val="clear" w:color="auto" w:fill="auto"/>
        <w:tabs>
          <w:tab w:pos="538" w:val="left"/>
        </w:tabs>
        <w:bidi w:val="0"/>
        <w:spacing w:before="0" w:after="280" w:line="240" w:lineRule="auto"/>
        <w:ind w:left="560" w:right="0" w:hanging="560"/>
        <w:jc w:val="both"/>
      </w:pPr>
      <w:r>
        <w:rPr>
          <w:rStyle w:val="CharStyle3"/>
        </w:rPr>
        <w:t>Zhotovitel je povinen upozornit Objednatele na nevhodnou povahu jeho pokynů, pokud taková situace nastane.</w:t>
      </w:r>
    </w:p>
    <w:p>
      <w:pPr>
        <w:pStyle w:val="Style2"/>
        <w:keepNext w:val="0"/>
        <w:keepLines w:val="0"/>
        <w:widowControl w:val="0"/>
        <w:numPr>
          <w:ilvl w:val="1"/>
          <w:numId w:val="1"/>
        </w:numPr>
        <w:shd w:val="clear" w:color="auto" w:fill="auto"/>
        <w:tabs>
          <w:tab w:pos="538" w:val="left"/>
        </w:tabs>
        <w:bidi w:val="0"/>
        <w:spacing w:before="0" w:after="280" w:line="240" w:lineRule="auto"/>
        <w:ind w:left="560" w:right="0" w:hanging="560"/>
        <w:jc w:val="both"/>
      </w:pPr>
      <w:r>
        <w:rPr>
          <w:rStyle w:val="CharStyle3"/>
        </w:rPr>
        <w:t>Zhotovitel se zavazuje, že dílo bude mít obvyklé vlastnosti bezvadného díla obdobného charakteru jako dílo dle této Smlouvy, zejména bude mít vlastnosti stanovené touto Smlouvou, vč. jejích příloh a technickými normami, které se vztahují k materiálům a pracím prováděným na základě této Smlouvy. Bude-li v rámci plnění díla dodáváno zboží (např. materiál nebo zařizovací předměty), Zhotovitel se zavazuje, že toto zboží bude dodáno nové, nepoužité.</w:t>
      </w:r>
    </w:p>
    <w:p>
      <w:pPr>
        <w:pStyle w:val="Style2"/>
        <w:keepNext w:val="0"/>
        <w:keepLines w:val="0"/>
        <w:widowControl w:val="0"/>
        <w:numPr>
          <w:ilvl w:val="1"/>
          <w:numId w:val="1"/>
        </w:numPr>
        <w:shd w:val="clear" w:color="auto" w:fill="auto"/>
        <w:tabs>
          <w:tab w:pos="538" w:val="left"/>
        </w:tabs>
        <w:bidi w:val="0"/>
        <w:spacing w:before="0" w:after="280" w:line="240" w:lineRule="auto"/>
        <w:ind w:left="560" w:right="0" w:hanging="560"/>
        <w:jc w:val="both"/>
      </w:pPr>
      <w:r>
        <w:rPr>
          <w:rStyle w:val="CharStyle3"/>
        </w:rPr>
        <w:t>Zhotovitel zajistí, aby při realizaci díla nedošlo k poškození či zcizení majetku Objednatele ani poškození či zcizení majetku jiných osob. O těchto povinnostech je Zhotovitel povinen poučit osoby podílející se na realizaci díla (své zaměstnance).</w:t>
      </w:r>
    </w:p>
    <w:p>
      <w:pPr>
        <w:pStyle w:val="Style2"/>
        <w:keepNext w:val="0"/>
        <w:keepLines w:val="0"/>
        <w:widowControl w:val="0"/>
        <w:numPr>
          <w:ilvl w:val="1"/>
          <w:numId w:val="1"/>
        </w:numPr>
        <w:shd w:val="clear" w:color="auto" w:fill="auto"/>
        <w:tabs>
          <w:tab w:pos="562" w:val="left"/>
        </w:tabs>
        <w:bidi w:val="0"/>
        <w:spacing w:before="0" w:after="280" w:line="240" w:lineRule="auto"/>
        <w:ind w:left="560" w:right="0" w:hanging="560"/>
        <w:jc w:val="both"/>
      </w:pPr>
      <w:r>
        <w:rPr>
          <w:rStyle w:val="CharStyle3"/>
        </w:rPr>
        <w:t>Zhotovitel zajistí dodržování pravidel bezpečnosti a ochrany zdraví při práci (dále jen „</w:t>
      </w:r>
      <w:r>
        <w:rPr>
          <w:rStyle w:val="CharStyle3"/>
          <w:b/>
          <w:bCs/>
        </w:rPr>
        <w:t>BOZP</w:t>
      </w:r>
      <w:r>
        <w:rPr>
          <w:rStyle w:val="CharStyle3"/>
        </w:rPr>
        <w:t>“) při plnění této Smlouvy a o pravidlech BOZP poučí osoby, které budou dílo provádět.</w:t>
      </w:r>
    </w:p>
    <w:p>
      <w:pPr>
        <w:pStyle w:val="Style2"/>
        <w:keepNext w:val="0"/>
        <w:keepLines w:val="0"/>
        <w:widowControl w:val="0"/>
        <w:numPr>
          <w:ilvl w:val="1"/>
          <w:numId w:val="1"/>
        </w:numPr>
        <w:shd w:val="clear" w:color="auto" w:fill="auto"/>
        <w:tabs>
          <w:tab w:pos="562" w:val="left"/>
        </w:tabs>
        <w:bidi w:val="0"/>
        <w:spacing w:before="0" w:after="280" w:line="240" w:lineRule="auto"/>
        <w:ind w:left="560" w:right="0" w:hanging="560"/>
        <w:jc w:val="both"/>
      </w:pPr>
      <w:r>
        <w:rPr>
          <w:rStyle w:val="CharStyle3"/>
        </w:rPr>
        <w:t>Zhotovitel je povinen umožnit Objednateli, technickému dozoru a příslušným orgánům státní správy provedení kontroly realizace díla.</w:t>
      </w:r>
    </w:p>
    <w:p>
      <w:pPr>
        <w:pStyle w:val="Style2"/>
        <w:keepNext w:val="0"/>
        <w:keepLines w:val="0"/>
        <w:widowControl w:val="0"/>
        <w:numPr>
          <w:ilvl w:val="1"/>
          <w:numId w:val="1"/>
        </w:numPr>
        <w:shd w:val="clear" w:color="auto" w:fill="auto"/>
        <w:tabs>
          <w:tab w:pos="562" w:val="left"/>
        </w:tabs>
        <w:bidi w:val="0"/>
        <w:spacing w:before="0" w:after="280" w:line="240" w:lineRule="auto"/>
        <w:ind w:left="560" w:right="0" w:hanging="560"/>
        <w:jc w:val="both"/>
      </w:pPr>
      <w:r>
        <w:rPr>
          <w:rStyle w:val="CharStyle3"/>
        </w:rPr>
        <w:t>Zhotovitel je povinen vést stavební deník sloužící jako doklad o průběhu provádění díla. Ve stavebním deníku budou zapsány všechny skutečnosti rozhodné pro plnění této Smlouvy, zejména údaje o časovém postupu prací, jejich množství, jakosti a bezpečnostních opatřeních.</w:t>
      </w:r>
    </w:p>
    <w:p>
      <w:pPr>
        <w:pStyle w:val="Style2"/>
        <w:keepNext w:val="0"/>
        <w:keepLines w:val="0"/>
        <w:widowControl w:val="0"/>
        <w:numPr>
          <w:ilvl w:val="1"/>
          <w:numId w:val="1"/>
        </w:numPr>
        <w:shd w:val="clear" w:color="auto" w:fill="auto"/>
        <w:tabs>
          <w:tab w:pos="562" w:val="left"/>
        </w:tabs>
        <w:bidi w:val="0"/>
        <w:spacing w:before="0" w:after="280" w:line="240" w:lineRule="auto"/>
        <w:ind w:left="560" w:right="0" w:hanging="560"/>
        <w:jc w:val="both"/>
      </w:pPr>
      <w:r>
        <w:rPr>
          <w:rStyle w:val="CharStyle3"/>
        </w:rPr>
        <w:t>Zhotovitel se zavazuje, že stavební deník bude trvale, po celou dobu provádění díla dle této Smlouvy, uložen na místě plnění. Po odstranění veškerých vad a nedodělků díla dle této Smlouvy a po převzetí díla Objednatelem předá Zhotovitel Objednateli originál stavebního deníku.</w:t>
      </w:r>
    </w:p>
    <w:p>
      <w:pPr>
        <w:pStyle w:val="Style2"/>
        <w:keepNext w:val="0"/>
        <w:keepLines w:val="0"/>
        <w:widowControl w:val="0"/>
        <w:numPr>
          <w:ilvl w:val="1"/>
          <w:numId w:val="1"/>
        </w:numPr>
        <w:shd w:val="clear" w:color="auto" w:fill="auto"/>
        <w:tabs>
          <w:tab w:pos="562" w:val="left"/>
        </w:tabs>
        <w:bidi w:val="0"/>
        <w:spacing w:before="0" w:after="280" w:line="240" w:lineRule="auto"/>
        <w:ind w:left="560" w:right="0" w:hanging="560"/>
        <w:jc w:val="both"/>
      </w:pPr>
      <w:r>
        <w:rPr>
          <w:rStyle w:val="CharStyle3"/>
        </w:rPr>
        <w:t>Denní záznamy ve stavebním deníku čitelně zapisuje a podepisuje osoba pověřená vedením realizace díla, popřípadě její zástupce zásadně v den, kdy byly práce provedeny</w:t>
      </w:r>
    </w:p>
    <w:p>
      <w:pPr>
        <w:pStyle w:val="Style2"/>
        <w:keepNext w:val="0"/>
        <w:keepLines w:val="0"/>
        <w:widowControl w:val="0"/>
        <w:shd w:val="clear" w:color="auto" w:fill="auto"/>
        <w:bidi w:val="0"/>
        <w:spacing w:before="0" w:line="240" w:lineRule="auto"/>
        <w:ind w:left="560" w:right="0" w:firstLine="0"/>
        <w:jc w:val="both"/>
      </w:pPr>
      <w:r>
        <w:rPr>
          <w:rStyle w:val="CharStyle3"/>
        </w:rPr>
        <w:t>nebo kdy nastaly skutečnosti, které jsou předmětem zápisu. Při denních záznamech nesmí být vynechána volná místa.</w:t>
      </w:r>
    </w:p>
    <w:p>
      <w:pPr>
        <w:pStyle w:val="Style2"/>
        <w:keepNext w:val="0"/>
        <w:keepLines w:val="0"/>
        <w:widowControl w:val="0"/>
        <w:numPr>
          <w:ilvl w:val="1"/>
          <w:numId w:val="1"/>
        </w:numPr>
        <w:shd w:val="clear" w:color="auto" w:fill="auto"/>
        <w:tabs>
          <w:tab w:pos="562" w:val="left"/>
        </w:tabs>
        <w:bidi w:val="0"/>
        <w:spacing w:before="0" w:line="240" w:lineRule="auto"/>
        <w:ind w:left="560" w:right="0" w:hanging="560"/>
        <w:jc w:val="both"/>
      </w:pPr>
      <w:r>
        <w:rPr>
          <w:rStyle w:val="CharStyle3"/>
        </w:rPr>
        <w:t>Objednatel a technický dozor mají právo nahlížet do stavebního deníku a k záznamům v něm uvedeným připojovat svá stanoviska (souhlas, námitky, připomínky atd.). V případě, kdy osoba oprávněná vedením stavebního deníku za Zhotovitele nesouhlasí s provedeným záznamem Objednatele, technického dozoru, je povinna připojit k záznamu do tří pracovních dnů své vyjádření. V opačném případě se má za to, že Zhotovitel s obsahem záznamu souhlasí.</w:t>
      </w:r>
    </w:p>
    <w:p>
      <w:pPr>
        <w:pStyle w:val="Style2"/>
        <w:keepNext w:val="0"/>
        <w:keepLines w:val="0"/>
        <w:widowControl w:val="0"/>
        <w:numPr>
          <w:ilvl w:val="1"/>
          <w:numId w:val="1"/>
        </w:numPr>
        <w:shd w:val="clear" w:color="auto" w:fill="auto"/>
        <w:tabs>
          <w:tab w:pos="562" w:val="left"/>
        </w:tabs>
        <w:bidi w:val="0"/>
        <w:spacing w:before="0" w:line="240" w:lineRule="auto"/>
        <w:ind w:left="560" w:right="0" w:hanging="560"/>
        <w:jc w:val="both"/>
      </w:pPr>
      <w:r>
        <w:rPr>
          <w:rStyle w:val="CharStyle3"/>
        </w:rPr>
        <w:t>Zhotovitel je povinen uložit průpis denních záznamů odděleně od originálu tak, aby byly k dispozici v případě ztráty nebo zničení stavebního deníku. Zhotovitel je povinen stavební deník chránit před odcizením a poškozením. Stavební deník musí být k dispozici Objednateli.</w:t>
      </w:r>
    </w:p>
    <w:p>
      <w:pPr>
        <w:pStyle w:val="Style2"/>
        <w:keepNext w:val="0"/>
        <w:keepLines w:val="0"/>
        <w:widowControl w:val="0"/>
        <w:numPr>
          <w:ilvl w:val="1"/>
          <w:numId w:val="1"/>
        </w:numPr>
        <w:shd w:val="clear" w:color="auto" w:fill="auto"/>
        <w:tabs>
          <w:tab w:pos="562" w:val="left"/>
        </w:tabs>
        <w:bidi w:val="0"/>
        <w:spacing w:before="0" w:line="240" w:lineRule="auto"/>
        <w:ind w:left="0" w:right="0" w:firstLine="0"/>
        <w:jc w:val="both"/>
      </w:pPr>
      <w:r>
        <w:rPr>
          <w:rStyle w:val="CharStyle3"/>
        </w:rPr>
        <w:t>Žádný záznam v stavebním deníku nelze považovat za změnu této smlouvy.</w:t>
      </w:r>
    </w:p>
    <w:p>
      <w:pPr>
        <w:pStyle w:val="Style4"/>
        <w:keepNext/>
        <w:keepLines/>
        <w:widowControl w:val="0"/>
        <w:numPr>
          <w:ilvl w:val="0"/>
          <w:numId w:val="1"/>
        </w:numPr>
        <w:shd w:val="clear" w:color="auto" w:fill="auto"/>
        <w:tabs>
          <w:tab w:pos="555" w:val="left"/>
        </w:tabs>
        <w:bidi w:val="0"/>
        <w:spacing w:before="0" w:line="240" w:lineRule="auto"/>
        <w:ind w:left="560" w:right="0" w:hanging="560"/>
        <w:jc w:val="both"/>
      </w:pPr>
      <w:bookmarkStart w:id="17" w:name="bookmark17"/>
      <w:r>
        <w:rPr>
          <w:rStyle w:val="CharStyle5"/>
          <w:b/>
          <w:bCs/>
        </w:rPr>
        <w:t>ODPOVĚDNOST ZA VADY, ZÁRUKA ZA JAKOST, ODPOVĚDNOST ZA ŠKODU</w:t>
      </w:r>
      <w:bookmarkEnd w:id="17"/>
    </w:p>
    <w:p>
      <w:pPr>
        <w:pStyle w:val="Style2"/>
        <w:keepNext w:val="0"/>
        <w:keepLines w:val="0"/>
        <w:widowControl w:val="0"/>
        <w:numPr>
          <w:ilvl w:val="1"/>
          <w:numId w:val="1"/>
        </w:numPr>
        <w:shd w:val="clear" w:color="auto" w:fill="auto"/>
        <w:tabs>
          <w:tab w:pos="555" w:val="left"/>
        </w:tabs>
        <w:bidi w:val="0"/>
        <w:spacing w:before="0" w:line="240" w:lineRule="auto"/>
        <w:ind w:left="560" w:right="0" w:hanging="560"/>
        <w:jc w:val="both"/>
      </w:pPr>
      <w:r>
        <w:rPr>
          <w:rStyle w:val="CharStyle3"/>
        </w:rPr>
        <w:t>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w:t>
      </w:r>
    </w:p>
    <w:p>
      <w:pPr>
        <w:pStyle w:val="Style2"/>
        <w:keepNext w:val="0"/>
        <w:keepLines w:val="0"/>
        <w:widowControl w:val="0"/>
        <w:numPr>
          <w:ilvl w:val="1"/>
          <w:numId w:val="1"/>
        </w:numPr>
        <w:shd w:val="clear" w:color="auto" w:fill="auto"/>
        <w:tabs>
          <w:tab w:pos="555" w:val="left"/>
        </w:tabs>
        <w:bidi w:val="0"/>
        <w:spacing w:before="0" w:line="240" w:lineRule="auto"/>
        <w:ind w:left="560" w:right="0" w:hanging="560"/>
        <w:jc w:val="both"/>
      </w:pPr>
      <w:r>
        <w:rPr>
          <w:rStyle w:val="CharStyle3"/>
        </w:rPr>
        <w:t>Zhotovitel poskytuje Objednateli na provedené dílo záruku za jakost (dále jen „</w:t>
      </w:r>
      <w:r>
        <w:rPr>
          <w:rStyle w:val="CharStyle3"/>
          <w:b/>
          <w:bCs/>
        </w:rPr>
        <w:t>záruka</w:t>
      </w:r>
      <w:r>
        <w:rPr>
          <w:rStyle w:val="CharStyle3"/>
        </w:rPr>
        <w:t xml:space="preserve">“) ve smyslu § 2619 a § 2113 a násl. OZ, a to v délce </w:t>
      </w:r>
      <w:r>
        <w:rPr>
          <w:rStyle w:val="CharStyle3"/>
          <w:b/>
          <w:bCs/>
        </w:rPr>
        <w:t xml:space="preserve">5 let </w:t>
      </w:r>
      <w:r>
        <w:rPr>
          <w:rStyle w:val="CharStyle3"/>
        </w:rPr>
        <w:t>ode dne převzetí díla Objednatelem (dále jen „</w:t>
      </w:r>
      <w:r>
        <w:rPr>
          <w:rStyle w:val="CharStyle3"/>
          <w:b/>
          <w:bCs/>
        </w:rPr>
        <w:t>záruční doba</w:t>
      </w:r>
      <w:r>
        <w:rPr>
          <w:rStyle w:val="CharStyle3"/>
        </w:rPr>
        <w:t>“).</w:t>
      </w:r>
    </w:p>
    <w:p>
      <w:pPr>
        <w:pStyle w:val="Style2"/>
        <w:keepNext w:val="0"/>
        <w:keepLines w:val="0"/>
        <w:widowControl w:val="0"/>
        <w:numPr>
          <w:ilvl w:val="1"/>
          <w:numId w:val="1"/>
        </w:numPr>
        <w:shd w:val="clear" w:color="auto" w:fill="auto"/>
        <w:tabs>
          <w:tab w:pos="555" w:val="left"/>
        </w:tabs>
        <w:bidi w:val="0"/>
        <w:spacing w:before="0" w:line="240" w:lineRule="auto"/>
        <w:ind w:left="560" w:right="0" w:hanging="560"/>
        <w:jc w:val="both"/>
      </w:pPr>
      <w:r>
        <w:rPr>
          <w:rStyle w:val="CharStyle3"/>
        </w:rPr>
        <w:t>Záruční doba začíná běžet dnem převzetí díla Objednatelem. Záruční doba se staví po dobu, po kterou nemůže Zadavatel dílo řádně užívat pro vady, za které nese odpovědnost Zhotovitel. Pro nahlašování a odstraňování vad v rámci záruky platí podmínky uvedené v odst. 6 a násl. tohoto článku Smlouvy.</w:t>
      </w:r>
    </w:p>
    <w:p>
      <w:pPr>
        <w:pStyle w:val="Style2"/>
        <w:keepNext w:val="0"/>
        <w:keepLines w:val="0"/>
        <w:widowControl w:val="0"/>
        <w:numPr>
          <w:ilvl w:val="1"/>
          <w:numId w:val="1"/>
        </w:numPr>
        <w:shd w:val="clear" w:color="auto" w:fill="auto"/>
        <w:tabs>
          <w:tab w:pos="555" w:val="left"/>
        </w:tabs>
        <w:bidi w:val="0"/>
        <w:spacing w:before="0" w:line="240" w:lineRule="auto"/>
        <w:ind w:left="560" w:right="0" w:hanging="560"/>
        <w:jc w:val="both"/>
      </w:pPr>
      <w:r>
        <w:rPr>
          <w:rStyle w:val="CharStyle3"/>
        </w:rPr>
        <w:t xml:space="preserve">Plnění poskytované Zhotovitelem dle této Smlouvy má vadu, neodpovídá-li této Smlouvě (zejména </w:t>
      </w:r>
      <w:r>
        <w:rPr>
          <w:rStyle w:val="CharStyle3"/>
          <w:u w:val="single"/>
        </w:rPr>
        <w:t>Příloze č. 2</w:t>
      </w:r>
      <w:r>
        <w:rPr>
          <w:rStyle w:val="CharStyle3"/>
        </w:rPr>
        <w:t xml:space="preserve"> – projektové dokumentaci). Objednatel je oprávněn uplatňovat práva z vad díla, a to bez zbytečného odkladu po jejich zjištění.</w:t>
      </w:r>
    </w:p>
    <w:p>
      <w:pPr>
        <w:pStyle w:val="Style2"/>
        <w:keepNext w:val="0"/>
        <w:keepLines w:val="0"/>
        <w:widowControl w:val="0"/>
        <w:numPr>
          <w:ilvl w:val="1"/>
          <w:numId w:val="1"/>
        </w:numPr>
        <w:shd w:val="clear" w:color="auto" w:fill="auto"/>
        <w:tabs>
          <w:tab w:pos="555" w:val="left"/>
        </w:tabs>
        <w:bidi w:val="0"/>
        <w:spacing w:before="0" w:line="240" w:lineRule="auto"/>
        <w:ind w:left="560" w:right="0" w:hanging="560"/>
        <w:jc w:val="both"/>
      </w:pPr>
      <w:r>
        <w:rPr>
          <w:rStyle w:val="CharStyle3"/>
        </w:rPr>
        <w:t>Vady díla, které se projeví v průběhu záruční doby, budou Zhotovitelem odstraněny bezplatně.</w:t>
      </w:r>
    </w:p>
    <w:p>
      <w:pPr>
        <w:pStyle w:val="Style2"/>
        <w:keepNext w:val="0"/>
        <w:keepLines w:val="0"/>
        <w:widowControl w:val="0"/>
        <w:numPr>
          <w:ilvl w:val="1"/>
          <w:numId w:val="1"/>
        </w:numPr>
        <w:shd w:val="clear" w:color="auto" w:fill="auto"/>
        <w:tabs>
          <w:tab w:pos="555" w:val="left"/>
        </w:tabs>
        <w:bidi w:val="0"/>
        <w:spacing w:before="0" w:line="240" w:lineRule="auto"/>
        <w:ind w:left="560" w:right="0" w:hanging="560"/>
        <w:jc w:val="both"/>
      </w:pPr>
      <w:r>
        <w:rPr>
          <w:rStyle w:val="CharStyle3"/>
        </w:rPr>
        <w:t xml:space="preserve">Veškeré vady díla bude Objednatel povinen uplatnit u Zhotovitele bez zbytečného odkladu poté, kdy vadu zjistil, a to formou písemného oznámení (za písemné oznámení se považuje i oznámení prostým e-mailem na adresu Zhotovitele </w:t>
      </w:r>
      <w:r>
        <w:fldChar w:fldCharType="begin"/>
      </w:r>
      <w:r>
        <w:rPr/>
        <w:instrText> HYPERLINK "mailto:ekola@ekolagroup.cz" </w:instrText>
      </w:r>
      <w:r>
        <w:fldChar w:fldCharType="separate"/>
      </w:r>
      <w:r>
        <w:rPr>
          <w:rStyle w:val="CharStyle3"/>
        </w:rPr>
        <w:t>ekola@ekolagroup.cz</w:t>
      </w:r>
      <w:r>
        <w:fldChar w:fldCharType="end"/>
      </w:r>
      <w:r>
        <w:rPr>
          <w:rStyle w:val="CharStyle3"/>
        </w:rPr>
        <w:t>, obsahujícího specifikaci zjištěné vady.</w:t>
      </w:r>
    </w:p>
    <w:p>
      <w:pPr>
        <w:pStyle w:val="Style2"/>
        <w:keepNext w:val="0"/>
        <w:keepLines w:val="0"/>
        <w:widowControl w:val="0"/>
        <w:numPr>
          <w:ilvl w:val="1"/>
          <w:numId w:val="1"/>
        </w:numPr>
        <w:shd w:val="clear" w:color="auto" w:fill="auto"/>
        <w:tabs>
          <w:tab w:pos="555" w:val="left"/>
        </w:tabs>
        <w:bidi w:val="0"/>
        <w:spacing w:before="0" w:line="240" w:lineRule="auto"/>
        <w:ind w:left="560" w:right="0" w:hanging="560"/>
        <w:jc w:val="both"/>
      </w:pPr>
      <w:r>
        <w:rPr>
          <w:rStyle w:val="CharStyle3"/>
        </w:rPr>
        <w:t>Zhotovitel je povinen vady odstranit do 5 pracovních dnů od reklamace Objednatele. Záruka se nevztahuje na vady způsobené zaviněným jednáním Objednatele anebo způsobené vyšší mocí ve smyslu § 2913 OZ (k definici vyšší moci viz čl. 7.10 této Smlouvy).</w:t>
      </w:r>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Zhotovitel odpovídá za škodu, která vznikne porušením jeho povinností při plnění předmětu Smlouvy Objednateli a obecně platných předpisů.</w:t>
      </w:r>
    </w:p>
    <w:p>
      <w:pPr>
        <w:pStyle w:val="Style2"/>
        <w:keepNext w:val="0"/>
        <w:keepLines w:val="0"/>
        <w:widowControl w:val="0"/>
        <w:numPr>
          <w:ilvl w:val="1"/>
          <w:numId w:val="1"/>
        </w:numPr>
        <w:shd w:val="clear" w:color="auto" w:fill="auto"/>
        <w:tabs>
          <w:tab w:pos="564" w:val="left"/>
        </w:tabs>
        <w:bidi w:val="0"/>
        <w:spacing w:before="0" w:line="240" w:lineRule="auto"/>
        <w:ind w:left="0" w:right="0" w:firstLine="0"/>
        <w:jc w:val="both"/>
      </w:pPr>
      <w:r>
        <w:rPr>
          <w:rStyle w:val="CharStyle3"/>
        </w:rPr>
        <w:t>Zhotovitel je povinen na výzvu Objednatele způsobenou škodu nahradit.</w:t>
      </w:r>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 xml:space="preserve">Pro účely této Smlouvy se vyšší mocí ve smyslu § 2913 OZ rozumí událost či okolnost, která nastane po uzavření Smlouvy, je objektivně mimo kontrolu Smluvní strany, nebyla při sjednávání Smlouvy rozumně předvídatelná a nelze jí zabránit ani jejím následkům předejít při vynaložení veškeré odborné péče. Jedná se tak zejména, nikoliv však výlučně, o </w:t>
      </w:r>
      <w:r>
        <w:rPr>
          <w:rStyle w:val="CharStyle3"/>
          <w:b/>
          <w:bCs/>
        </w:rPr>
        <w:t xml:space="preserve">(i) </w:t>
      </w:r>
      <w:r>
        <w:rPr>
          <w:rStyle w:val="CharStyle3"/>
        </w:rPr>
        <w:t xml:space="preserve">živelní pohromy (povodeň, zemětřesení, orkán, sesuv půdy, požár způsobený bleskem), </w:t>
      </w:r>
      <w:r>
        <w:rPr>
          <w:rStyle w:val="CharStyle3"/>
          <w:b/>
          <w:bCs/>
        </w:rPr>
        <w:t xml:space="preserve">(ii) </w:t>
      </w:r>
      <w:r>
        <w:rPr>
          <w:rStyle w:val="CharStyle3"/>
        </w:rPr>
        <w:t xml:space="preserve">epidemie/pandemie a navazující akty orgánů veřejné moci (lock-down, karanténa, omezení pohybu/dovozu), </w:t>
      </w:r>
      <w:r>
        <w:rPr>
          <w:rStyle w:val="CharStyle3"/>
          <w:b/>
          <w:bCs/>
        </w:rPr>
        <w:t xml:space="preserve">(iii) </w:t>
      </w:r>
      <w:r>
        <w:rPr>
          <w:rStyle w:val="CharStyle3"/>
        </w:rPr>
        <w:t xml:space="preserve">válka, občanské nepokoje či teroristické činy, </w:t>
      </w:r>
      <w:r>
        <w:rPr>
          <w:rStyle w:val="CharStyle3"/>
          <w:b/>
          <w:bCs/>
        </w:rPr>
        <w:t xml:space="preserve">(iv) </w:t>
      </w:r>
      <w:r>
        <w:rPr>
          <w:rStyle w:val="CharStyle3"/>
        </w:rPr>
        <w:t xml:space="preserve">vládní embargo, plošné omezení kritické infrastruktury (voda, energie, telekomunikace), </w:t>
      </w:r>
      <w:r>
        <w:rPr>
          <w:rStyle w:val="CharStyle3"/>
          <w:b/>
          <w:bCs/>
        </w:rPr>
        <w:t xml:space="preserve">(v) </w:t>
      </w:r>
      <w:r>
        <w:rPr>
          <w:rStyle w:val="CharStyle3"/>
        </w:rPr>
        <w:t>masivní kybernetické útoky bránící provozu stavebních technologií či řízení stavby. Pro vyloučení pochybností se za vyšší moc se nepovažuje zvýšení cen stavebních materiálů, nedostatek pracovní síly, stávka způsobená Zhotovitelem nebo jeho subdodavateli, ani nepřízeň počasí obvyklá pro lokalitu plnění dle této Smlouvy.</w:t>
      </w:r>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Smluvní strana, která se na událost vyšší moci dle předchozího odstavce odvolává, že povinna ji písemně oznámit druhé Smluvní straně bez zbytečného odkladu, nejpozději však do 3 pracovních dnů od okamžiku, kdy se o ní dozvěděla, s uvedením předpokládaného dopadu na termíny plnění a navrhovanými opatřeními pro zmírnění následků. Po dobu trvání události vyšší moci a přiměřenou dobu po jejím odpadnutí se termín dokončení díla prodlužuje o dobu prokazatelného zdržení. Ustanovení o smluvních pokutách a náhradě škody dle této Smlouvy se za tuto dobu neuplatní.</w:t>
      </w:r>
    </w:p>
    <w:p>
      <w:pPr>
        <w:pStyle w:val="Style4"/>
        <w:keepNext/>
        <w:keepLines/>
        <w:widowControl w:val="0"/>
        <w:numPr>
          <w:ilvl w:val="0"/>
          <w:numId w:val="1"/>
        </w:numPr>
        <w:shd w:val="clear" w:color="auto" w:fill="auto"/>
        <w:tabs>
          <w:tab w:pos="564" w:val="left"/>
        </w:tabs>
        <w:bidi w:val="0"/>
        <w:spacing w:before="0" w:line="240" w:lineRule="auto"/>
        <w:ind w:left="0" w:right="0" w:firstLine="0"/>
        <w:jc w:val="both"/>
      </w:pPr>
      <w:bookmarkStart w:id="19" w:name="bookmark19"/>
      <w:r>
        <w:rPr>
          <w:rStyle w:val="CharStyle5"/>
          <w:b/>
          <w:bCs/>
        </w:rPr>
        <w:t>SANKCE</w:t>
      </w:r>
      <w:bookmarkEnd w:id="19"/>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Smluvními stranami bylo ujednáno, že pokud bude Objednatel v prodlení s úhradou řádně vystavené faktury podle Smlouvy, je Zhotovitel oprávněn požadovat po Objednateli úhradu zákonného úroku z prodlení z dlužné částky.</w:t>
      </w:r>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Nesplní-li Zhotovitel svůj závazek realizovat dílo řádně a ve sjednané lhůtě, vzniká Objednateli právo účtovat Zhotoviteli smluvní pokutu ve výši 3.000 Kč za každý započatý den prodlení.</w:t>
      </w:r>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Nesplní-li zhotovitel svůj závazek odstranit vady ve lhůtě dle čl. 7.7 Smlouvy, vzniká Objednateli právo účtovat Zhotoviteli smluvní pokutu ve výši 3.000 Kč za každou vadu a za každý započatý den prodlení až do úplného odstranění příslušných vad.</w:t>
      </w:r>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Uplatněním práv z vad či uplatněním smluvních pokut není dotčeno právo na náhradu újmy zvlášť a v plné výši. Smluvní pokutu je Objednatel oprávněn započíst oproti pohledávce Zhotovitele.</w:t>
      </w:r>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Smluvní pokuta je splatná do 30 dnů ode dne doručení výzvy k jejímu zaplacení. Dnem zaplacení se rozumí den připsání příslušné částky na účet Objednatele.</w:t>
      </w:r>
    </w:p>
    <w:p>
      <w:pPr>
        <w:pStyle w:val="Style4"/>
        <w:keepNext/>
        <w:keepLines/>
        <w:widowControl w:val="0"/>
        <w:numPr>
          <w:ilvl w:val="0"/>
          <w:numId w:val="1"/>
        </w:numPr>
        <w:shd w:val="clear" w:color="auto" w:fill="auto"/>
        <w:tabs>
          <w:tab w:pos="564" w:val="left"/>
        </w:tabs>
        <w:bidi w:val="0"/>
        <w:spacing w:before="0" w:line="240" w:lineRule="auto"/>
        <w:ind w:left="0" w:right="0" w:firstLine="0"/>
        <w:jc w:val="both"/>
      </w:pPr>
      <w:bookmarkStart w:id="21" w:name="bookmark21"/>
      <w:r>
        <w:rPr>
          <w:rStyle w:val="CharStyle5"/>
          <w:b/>
          <w:bCs/>
        </w:rPr>
        <w:t>ODSTOUPENÍ OD SMLOUVY</w:t>
      </w:r>
      <w:bookmarkEnd w:id="21"/>
    </w:p>
    <w:p>
      <w:pPr>
        <w:pStyle w:val="Style2"/>
        <w:keepNext w:val="0"/>
        <w:keepLines w:val="0"/>
        <w:widowControl w:val="0"/>
        <w:numPr>
          <w:ilvl w:val="1"/>
          <w:numId w:val="1"/>
        </w:numPr>
        <w:shd w:val="clear" w:color="auto" w:fill="auto"/>
        <w:tabs>
          <w:tab w:pos="564" w:val="left"/>
        </w:tabs>
        <w:bidi w:val="0"/>
        <w:spacing w:before="0" w:line="240" w:lineRule="auto"/>
        <w:ind w:left="580" w:right="0" w:hanging="580"/>
        <w:jc w:val="both"/>
      </w:pPr>
      <w:r>
        <w:rPr>
          <w:rStyle w:val="CharStyle3"/>
        </w:rPr>
        <w:t>Objednatel je oprávněn odstoupit od této Smlouvy v případě podstatného porušení této Smlouvy Zhotovitelem. Za podstatné porušení Smlouvy na straně Zhotovitele se považuje zejména:</w:t>
      </w:r>
    </w:p>
    <w:p>
      <w:pPr>
        <w:pStyle w:val="Style2"/>
        <w:keepNext w:val="0"/>
        <w:keepLines w:val="0"/>
        <w:widowControl w:val="0"/>
        <w:numPr>
          <w:ilvl w:val="0"/>
          <w:numId w:val="9"/>
        </w:numPr>
        <w:shd w:val="clear" w:color="auto" w:fill="auto"/>
        <w:tabs>
          <w:tab w:pos="1435" w:val="left"/>
        </w:tabs>
        <w:bidi w:val="0"/>
        <w:spacing w:before="0" w:line="240" w:lineRule="auto"/>
        <w:ind w:left="1080" w:right="0" w:firstLine="0"/>
        <w:jc w:val="left"/>
      </w:pPr>
      <w:r>
        <w:rPr>
          <w:rStyle w:val="CharStyle3"/>
        </w:rPr>
        <w:t>nedůvodné prodlení Zhotovitele s dokončením díla delší než 15 dnů,</w:t>
      </w:r>
    </w:p>
    <w:p>
      <w:pPr>
        <w:pStyle w:val="Style2"/>
        <w:keepNext w:val="0"/>
        <w:keepLines w:val="0"/>
        <w:widowControl w:val="0"/>
        <w:numPr>
          <w:ilvl w:val="0"/>
          <w:numId w:val="9"/>
        </w:numPr>
        <w:shd w:val="clear" w:color="auto" w:fill="auto"/>
        <w:tabs>
          <w:tab w:pos="1435" w:val="left"/>
        </w:tabs>
        <w:bidi w:val="0"/>
        <w:spacing w:before="0" w:line="240" w:lineRule="auto"/>
        <w:ind w:left="1440" w:right="0" w:hanging="360"/>
        <w:jc w:val="both"/>
      </w:pPr>
      <w:r>
        <w:rPr>
          <w:rStyle w:val="CharStyle3"/>
        </w:rPr>
        <w:t>dojde-li k neoprávněnému zastavení realizace díla z rozhodnutí Zhotovitele po dobu delší, než 5 dnů nebo pokud Zhotovitel postupuje při provádění díla způsobem, který zjevně neodpovídá dohodnutému rozsahu díla,</w:t>
      </w:r>
    </w:p>
    <w:p>
      <w:pPr>
        <w:pStyle w:val="Style2"/>
        <w:keepNext w:val="0"/>
        <w:keepLines w:val="0"/>
        <w:widowControl w:val="0"/>
        <w:numPr>
          <w:ilvl w:val="0"/>
          <w:numId w:val="9"/>
        </w:numPr>
        <w:shd w:val="clear" w:color="auto" w:fill="auto"/>
        <w:tabs>
          <w:tab w:pos="1435" w:val="left"/>
        </w:tabs>
        <w:bidi w:val="0"/>
        <w:spacing w:before="0" w:line="240" w:lineRule="auto"/>
        <w:ind w:left="1440" w:right="0" w:hanging="360"/>
        <w:jc w:val="both"/>
      </w:pPr>
      <w:r>
        <w:rPr>
          <w:rStyle w:val="CharStyle3"/>
        </w:rPr>
        <w:t>nebude-li Zhotovitel disponovat odpovídajícím pojištěním po dobu provádění díla ve smyslu čl. 6.5 této Smlouvy,</w:t>
      </w:r>
    </w:p>
    <w:p>
      <w:pPr>
        <w:pStyle w:val="Style2"/>
        <w:keepNext w:val="0"/>
        <w:keepLines w:val="0"/>
        <w:widowControl w:val="0"/>
        <w:numPr>
          <w:ilvl w:val="0"/>
          <w:numId w:val="9"/>
        </w:numPr>
        <w:shd w:val="clear" w:color="auto" w:fill="auto"/>
        <w:tabs>
          <w:tab w:pos="1435" w:val="left"/>
        </w:tabs>
        <w:bidi w:val="0"/>
        <w:spacing w:before="0" w:line="240" w:lineRule="auto"/>
        <w:ind w:left="1440" w:right="0" w:hanging="360"/>
        <w:jc w:val="both"/>
      </w:pPr>
      <w:r>
        <w:rPr>
          <w:rStyle w:val="CharStyle3"/>
        </w:rPr>
        <w:t>bylo-li příslušným soudem rozhodnuto o tom, že Zhotovitel je v úpadku ve smyslu zákona č. 182/2006 Sb., o úpadku a způsobech jeho řešení (insolvenční zákon), ve znění pozdějších předpisů (a to bez ohledu na právní moc tohoto rozhodnutí) nebo bylo-li zahájeno insolvenční řízení na základě dlužnického návrhu Zhotovitele,</w:t>
      </w:r>
    </w:p>
    <w:p>
      <w:pPr>
        <w:pStyle w:val="Style2"/>
        <w:keepNext w:val="0"/>
        <w:keepLines w:val="0"/>
        <w:widowControl w:val="0"/>
        <w:numPr>
          <w:ilvl w:val="0"/>
          <w:numId w:val="9"/>
        </w:numPr>
        <w:shd w:val="clear" w:color="auto" w:fill="auto"/>
        <w:tabs>
          <w:tab w:pos="1435" w:val="left"/>
        </w:tabs>
        <w:bidi w:val="0"/>
        <w:spacing w:before="0" w:line="240" w:lineRule="auto"/>
        <w:ind w:left="1440" w:right="0" w:hanging="360"/>
        <w:jc w:val="both"/>
      </w:pPr>
      <w:r>
        <w:rPr>
          <w:rStyle w:val="CharStyle3"/>
        </w:rPr>
        <w:t>pokud se kterékoliv prohlášení Zhotovitele v této Smlouvě ukáže jako nepravdivé.</w:t>
      </w:r>
    </w:p>
    <w:p>
      <w:pPr>
        <w:pStyle w:val="Style2"/>
        <w:keepNext w:val="0"/>
        <w:keepLines w:val="0"/>
        <w:widowControl w:val="0"/>
        <w:numPr>
          <w:ilvl w:val="1"/>
          <w:numId w:val="1"/>
        </w:numPr>
        <w:shd w:val="clear" w:color="auto" w:fill="auto"/>
        <w:tabs>
          <w:tab w:pos="556" w:val="left"/>
        </w:tabs>
        <w:bidi w:val="0"/>
        <w:spacing w:before="0" w:line="240" w:lineRule="auto"/>
        <w:ind w:left="580" w:right="0" w:hanging="580"/>
        <w:jc w:val="both"/>
      </w:pPr>
      <w:r>
        <w:rPr>
          <w:rStyle w:val="CharStyle3"/>
        </w:rPr>
        <w:t>Zhotovitel je oprávněn od této Smlouvy odstoupit v případě podstatného porušení smlouvy Objednatelem. Za podstatné porušení Smlouvy na straně Objednatele se považuje zejména prodlení Objednatele s úhradou řádně vystavené faktury delší než 60 dnů.</w:t>
      </w:r>
    </w:p>
    <w:p>
      <w:pPr>
        <w:pStyle w:val="Style2"/>
        <w:keepNext w:val="0"/>
        <w:keepLines w:val="0"/>
        <w:widowControl w:val="0"/>
        <w:numPr>
          <w:ilvl w:val="1"/>
          <w:numId w:val="1"/>
        </w:numPr>
        <w:shd w:val="clear" w:color="auto" w:fill="auto"/>
        <w:tabs>
          <w:tab w:pos="556" w:val="left"/>
        </w:tabs>
        <w:bidi w:val="0"/>
        <w:spacing w:before="0" w:line="240" w:lineRule="auto"/>
        <w:ind w:left="580" w:right="0" w:hanging="580"/>
        <w:jc w:val="both"/>
      </w:pPr>
      <w:r>
        <w:rPr>
          <w:rStyle w:val="CharStyle3"/>
        </w:rPr>
        <w:t>Odstoupení musí mít písemnou formu s tím, že je účinné od jeho doručení druhé Smluvní straně. Pro vyloučení pochybností Smluvní strany vyloučily doručování odstoupení od Smlouvy prostřednictvím e-mailu.</w:t>
      </w:r>
    </w:p>
    <w:p>
      <w:pPr>
        <w:pStyle w:val="Style2"/>
        <w:keepNext w:val="0"/>
        <w:keepLines w:val="0"/>
        <w:widowControl w:val="0"/>
        <w:numPr>
          <w:ilvl w:val="1"/>
          <w:numId w:val="1"/>
        </w:numPr>
        <w:shd w:val="clear" w:color="auto" w:fill="auto"/>
        <w:tabs>
          <w:tab w:pos="556" w:val="left"/>
        </w:tabs>
        <w:bidi w:val="0"/>
        <w:spacing w:before="0" w:line="240" w:lineRule="auto"/>
        <w:ind w:left="580" w:right="0" w:hanging="580"/>
        <w:jc w:val="both"/>
      </w:pPr>
      <w:r>
        <w:rPr>
          <w:rStyle w:val="CharStyle3"/>
        </w:rPr>
        <w:t>Odstoupením od Smlouvy není dotčeno právo oprávněné Smluvní strany na zaplacení smluvní pokuty ani na náhradu škody vzniklé porušením této Smlouvy. Toto ustanovení zavazuje Smluvní strany i po ukončení této Smlouvy.</w:t>
      </w:r>
    </w:p>
    <w:p>
      <w:pPr>
        <w:pStyle w:val="Style4"/>
        <w:keepNext/>
        <w:keepLines/>
        <w:widowControl w:val="0"/>
        <w:numPr>
          <w:ilvl w:val="0"/>
          <w:numId w:val="1"/>
        </w:numPr>
        <w:shd w:val="clear" w:color="auto" w:fill="auto"/>
        <w:tabs>
          <w:tab w:pos="556" w:val="left"/>
        </w:tabs>
        <w:bidi w:val="0"/>
        <w:spacing w:before="0" w:line="240" w:lineRule="auto"/>
        <w:ind w:left="0" w:right="0" w:firstLine="0"/>
        <w:jc w:val="both"/>
      </w:pPr>
      <w:bookmarkStart w:id="23" w:name="bookmark23"/>
      <w:r>
        <w:rPr>
          <w:rStyle w:val="CharStyle5"/>
          <w:b/>
          <w:bCs/>
        </w:rPr>
        <w:t>OSTATNÍ UJEDNÁNÍ</w:t>
      </w:r>
      <w:bookmarkEnd w:id="23"/>
    </w:p>
    <w:p>
      <w:pPr>
        <w:pStyle w:val="Style2"/>
        <w:keepNext w:val="0"/>
        <w:keepLines w:val="0"/>
        <w:widowControl w:val="0"/>
        <w:numPr>
          <w:ilvl w:val="1"/>
          <w:numId w:val="1"/>
        </w:numPr>
        <w:shd w:val="clear" w:color="auto" w:fill="auto"/>
        <w:tabs>
          <w:tab w:pos="577" w:val="left"/>
        </w:tabs>
        <w:bidi w:val="0"/>
        <w:spacing w:before="0" w:line="240" w:lineRule="auto"/>
        <w:ind w:left="580" w:right="0" w:hanging="580"/>
        <w:jc w:val="both"/>
      </w:pPr>
      <w:r>
        <w:rPr>
          <w:rStyle w:val="CharStyle3"/>
        </w:rPr>
        <w:t>Objednatel považuje informace a údaje poskytované v souvislosti s plněním této Smlouvy za důvěrné. Zhotovitel se zavazuje, že neposkytne jiným fyzickým či právnickým osobám informace o výsledku své činnosti v rozsahu této Smlouvy (údaje ze zpracované projektové dokumentace apod.). Dále se Zhotovitel zavazuje, že bez výslovného písemného souhlasu Objednatele nepoužije informace a neposkytne dílo ani podklady předané jako podklad ke zhotovení díla osobám či institucím k jinému účelu než ke splnění této Smlouvy (provádění díla) pro Objednatele.</w:t>
      </w:r>
    </w:p>
    <w:p>
      <w:pPr>
        <w:pStyle w:val="Style2"/>
        <w:keepNext w:val="0"/>
        <w:keepLines w:val="0"/>
        <w:widowControl w:val="0"/>
        <w:numPr>
          <w:ilvl w:val="1"/>
          <w:numId w:val="1"/>
        </w:numPr>
        <w:shd w:val="clear" w:color="auto" w:fill="auto"/>
        <w:tabs>
          <w:tab w:pos="577" w:val="left"/>
        </w:tabs>
        <w:bidi w:val="0"/>
        <w:spacing w:before="0" w:line="240" w:lineRule="auto"/>
        <w:ind w:left="580" w:right="0" w:hanging="580"/>
        <w:jc w:val="both"/>
      </w:pPr>
      <w:r>
        <w:rPr>
          <w:rStyle w:val="CharStyle3"/>
        </w:rPr>
        <w:t>Smluvní strany se dohodly, že vlastnické právo k dílu nabývá Objednatel okamžikem splnění díla Zhotovitelem podle podmínek Smlouvy, tj. jakmile je podepsaný protokol o předání a převzetí. Tímto okamžikem přechází riziko nebezpečí škody na Objednatele.</w:t>
      </w:r>
    </w:p>
    <w:p>
      <w:pPr>
        <w:pStyle w:val="Style2"/>
        <w:keepNext w:val="0"/>
        <w:keepLines w:val="0"/>
        <w:widowControl w:val="0"/>
        <w:numPr>
          <w:ilvl w:val="1"/>
          <w:numId w:val="1"/>
        </w:numPr>
        <w:shd w:val="clear" w:color="auto" w:fill="auto"/>
        <w:tabs>
          <w:tab w:pos="577" w:val="left"/>
        </w:tabs>
        <w:bidi w:val="0"/>
        <w:spacing w:before="0" w:line="240" w:lineRule="auto"/>
        <w:ind w:left="580" w:right="0" w:hanging="580"/>
        <w:jc w:val="both"/>
      </w:pPr>
      <w:r>
        <w:rPr>
          <w:rStyle w:val="CharStyle3"/>
        </w:rPr>
        <w:t>Objednatel se zavazuje umožnit přístup určeným pracovníkům Zhotovitele do prostoru svého objektu za účelem splnění Smlouvy a provedení díla a dále pak za účelem následných oprav.</w:t>
      </w:r>
    </w:p>
    <w:p>
      <w:pPr>
        <w:pStyle w:val="Style2"/>
        <w:keepNext w:val="0"/>
        <w:keepLines w:val="0"/>
        <w:widowControl w:val="0"/>
        <w:numPr>
          <w:ilvl w:val="0"/>
          <w:numId w:val="1"/>
        </w:numPr>
        <w:shd w:val="clear" w:color="auto" w:fill="auto"/>
        <w:tabs>
          <w:tab w:pos="556" w:val="left"/>
        </w:tabs>
        <w:bidi w:val="0"/>
        <w:spacing w:before="0" w:line="240" w:lineRule="auto"/>
        <w:ind w:left="0" w:right="0" w:firstLine="0"/>
        <w:jc w:val="both"/>
      </w:pPr>
      <w:r>
        <w:rPr>
          <w:rStyle w:val="CharStyle3"/>
          <w:b/>
          <w:bCs/>
        </w:rPr>
        <w:t>ZÁVĚREČNÁ USTANOVENÍ</w:t>
      </w:r>
    </w:p>
    <w:p>
      <w:pPr>
        <w:pStyle w:val="Style2"/>
        <w:keepNext w:val="0"/>
        <w:keepLines w:val="0"/>
        <w:widowControl w:val="0"/>
        <w:numPr>
          <w:ilvl w:val="1"/>
          <w:numId w:val="1"/>
        </w:numPr>
        <w:shd w:val="clear" w:color="auto" w:fill="auto"/>
        <w:tabs>
          <w:tab w:pos="577" w:val="left"/>
        </w:tabs>
        <w:bidi w:val="0"/>
        <w:spacing w:before="0" w:line="240" w:lineRule="auto"/>
        <w:ind w:left="560" w:right="0" w:hanging="560"/>
        <w:jc w:val="both"/>
      </w:pPr>
      <w:r>
        <w:rPr>
          <w:rStyle w:val="CharStyle3"/>
        </w:rPr>
        <w:t>Smlouvu lze měnit nebo doplnit pouze dohodou Smluvních stran, a to formou písemných číslovaných dodatků podepsaných oběma Smluvními stranami.</w:t>
      </w:r>
    </w:p>
    <w:p>
      <w:pPr>
        <w:pStyle w:val="Style2"/>
        <w:keepNext w:val="0"/>
        <w:keepLines w:val="0"/>
        <w:widowControl w:val="0"/>
        <w:numPr>
          <w:ilvl w:val="1"/>
          <w:numId w:val="1"/>
        </w:numPr>
        <w:shd w:val="clear" w:color="auto" w:fill="auto"/>
        <w:tabs>
          <w:tab w:pos="577" w:val="left"/>
        </w:tabs>
        <w:bidi w:val="0"/>
        <w:spacing w:before="0" w:line="240" w:lineRule="auto"/>
        <w:ind w:left="560" w:right="0" w:hanging="560"/>
        <w:jc w:val="both"/>
      </w:pPr>
      <w:r>
        <w:rPr>
          <w:rStyle w:val="CharStyle3"/>
        </w:rPr>
        <w:t>Smluvní strany výslovně sjednávají, že uveřejnění Smlouvy v registru smluv dle zákona č. 340/2015 Sb., o zvláštních podmínkách účinnosti některých smluv, uveřejňování těchto smluv a o registru smluv, ve znění pozdějších předpisů (zákon o registru smluv), bude-li nutné, zajistí Objednatel.</w:t>
      </w:r>
    </w:p>
    <w:p>
      <w:pPr>
        <w:pStyle w:val="Style2"/>
        <w:keepNext w:val="0"/>
        <w:keepLines w:val="0"/>
        <w:widowControl w:val="0"/>
        <w:numPr>
          <w:ilvl w:val="1"/>
          <w:numId w:val="1"/>
        </w:numPr>
        <w:shd w:val="clear" w:color="auto" w:fill="auto"/>
        <w:tabs>
          <w:tab w:pos="577" w:val="left"/>
        </w:tabs>
        <w:bidi w:val="0"/>
        <w:spacing w:before="0" w:line="240" w:lineRule="auto"/>
        <w:ind w:left="560" w:right="0" w:hanging="560"/>
        <w:jc w:val="both"/>
      </w:pPr>
      <w:r>
        <w:rPr>
          <w:rStyle w:val="CharStyle3"/>
        </w:rPr>
        <w:t>Smlouva nabývá platnosti dnem jejího podpisu oběma Smluvními stranami a účinnosti dnem jejího uveřejnění prostřednictvím registru smluv dle čl. 11.2 této Smlouvy. Od okamžiku podpisu Smlouvy jsou Smluvní strany obsahem Smlouvy a svými projevy ve Smlouvě učiněnými vázány.</w:t>
      </w:r>
    </w:p>
    <w:p>
      <w:pPr>
        <w:pStyle w:val="Style2"/>
        <w:keepNext w:val="0"/>
        <w:keepLines w:val="0"/>
        <w:widowControl w:val="0"/>
        <w:numPr>
          <w:ilvl w:val="1"/>
          <w:numId w:val="1"/>
        </w:numPr>
        <w:shd w:val="clear" w:color="auto" w:fill="auto"/>
        <w:tabs>
          <w:tab w:pos="577" w:val="left"/>
        </w:tabs>
        <w:bidi w:val="0"/>
        <w:spacing w:before="0" w:line="240" w:lineRule="auto"/>
        <w:ind w:left="560" w:right="0" w:hanging="560"/>
        <w:jc w:val="both"/>
      </w:pPr>
      <w:r>
        <w:rPr>
          <w:rStyle w:val="CharStyle3"/>
        </w:rPr>
        <w:t>Smlouva byla vyhotovena ve dvou stejnopisech s platností originálu, přičemž Objednatel obdrží jedno (1) vyhotovení a Zhotovitel jedno (1) vyhotovení. Předchozí věta neplatí, bude-li Smlouva uzavřena v elektronické podobě s připojením platných elektronických podpisů oprávněných zástupců Smluvních stran.</w:t>
      </w:r>
    </w:p>
    <w:p>
      <w:pPr>
        <w:pStyle w:val="Style2"/>
        <w:keepNext w:val="0"/>
        <w:keepLines w:val="0"/>
        <w:widowControl w:val="0"/>
        <w:numPr>
          <w:ilvl w:val="1"/>
          <w:numId w:val="1"/>
        </w:numPr>
        <w:shd w:val="clear" w:color="auto" w:fill="auto"/>
        <w:tabs>
          <w:tab w:pos="577" w:val="left"/>
        </w:tabs>
        <w:bidi w:val="0"/>
        <w:spacing w:before="0" w:line="240" w:lineRule="auto"/>
        <w:ind w:left="560" w:right="0" w:hanging="560"/>
        <w:jc w:val="both"/>
      </w:pPr>
      <w:r>
        <w:rPr>
          <w:rStyle w:val="CharStyle3"/>
        </w:rPr>
        <w:t>Smluvní strany prohlašují, že si Smlouvu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vlastnoruční podpisy.</w:t>
      </w:r>
    </w:p>
    <w:p>
      <w:pPr>
        <w:pStyle w:val="Style2"/>
        <w:keepNext w:val="0"/>
        <w:keepLines w:val="0"/>
        <w:widowControl w:val="0"/>
        <w:numPr>
          <w:ilvl w:val="1"/>
          <w:numId w:val="1"/>
        </w:numPr>
        <w:shd w:val="clear" w:color="auto" w:fill="auto"/>
        <w:tabs>
          <w:tab w:pos="577" w:val="left"/>
        </w:tabs>
        <w:bidi w:val="0"/>
        <w:spacing w:before="0" w:line="240" w:lineRule="auto"/>
        <w:ind w:left="0" w:right="0" w:firstLine="0"/>
        <w:jc w:val="left"/>
      </w:pPr>
      <w:r>
        <w:rPr>
          <w:rStyle w:val="CharStyle3"/>
        </w:rPr>
        <w:t>Nedílnou součástí Smlouvy jsou přílohy:</w:t>
      </w:r>
    </w:p>
    <w:p>
      <w:pPr>
        <w:pStyle w:val="Style2"/>
        <w:keepNext w:val="0"/>
        <w:keepLines w:val="0"/>
        <w:widowControl w:val="0"/>
        <w:shd w:val="clear" w:color="auto" w:fill="auto"/>
        <w:bidi w:val="0"/>
        <w:spacing w:before="0" w:after="0" w:line="240" w:lineRule="auto"/>
        <w:ind w:left="0" w:right="0" w:firstLine="560"/>
        <w:jc w:val="both"/>
      </w:pPr>
      <w:r>
        <w:rPr>
          <w:rStyle w:val="CharStyle3"/>
          <w:b/>
          <w:bCs/>
        </w:rPr>
        <w:t xml:space="preserve">Příloha č. 1 </w:t>
      </w:r>
      <w:r>
        <w:rPr>
          <w:rStyle w:val="CharStyle3"/>
        </w:rPr>
        <w:t>Položkový rozpočet</w:t>
      </w:r>
    </w:p>
    <w:p>
      <w:pPr>
        <w:pStyle w:val="Style17"/>
        <w:keepNext w:val="0"/>
        <w:keepLines w:val="0"/>
        <w:widowControl w:val="0"/>
        <w:shd w:val="clear" w:color="auto" w:fill="auto"/>
        <w:bidi w:val="0"/>
        <w:spacing w:before="0" w:after="0" w:line="240" w:lineRule="auto"/>
        <w:ind w:left="120" w:right="0" w:firstLine="0"/>
        <w:jc w:val="left"/>
        <w:rPr>
          <w:sz w:val="24"/>
          <w:szCs w:val="24"/>
        </w:rPr>
      </w:pPr>
      <w:r>
        <w:rPr>
          <w:rStyle w:val="CharStyle18"/>
          <w:rFonts w:ascii="Times New Roman" w:eastAsia="Times New Roman" w:hAnsi="Times New Roman" w:cs="Times New Roman"/>
          <w:b/>
          <w:bCs/>
          <w:sz w:val="24"/>
          <w:szCs w:val="24"/>
        </w:rPr>
        <w:t xml:space="preserve">Příloha č. 2 </w:t>
      </w:r>
      <w:r>
        <w:rPr>
          <w:rStyle w:val="CharStyle18"/>
          <w:rFonts w:ascii="Times New Roman" w:eastAsia="Times New Roman" w:hAnsi="Times New Roman" w:cs="Times New Roman"/>
          <w:sz w:val="24"/>
          <w:szCs w:val="24"/>
        </w:rPr>
        <w:t>Projektová dokumentace</w:t>
      </w:r>
    </w:p>
    <w:tbl>
      <w:tblPr>
        <w:tblOverlap w:val="never"/>
        <w:jc w:val="center"/>
        <w:tblLayout w:type="fixed"/>
      </w:tblPr>
      <w:tblGrid>
        <w:gridCol w:w="4008"/>
        <w:gridCol w:w="4790"/>
      </w:tblGrid>
      <w:tr>
        <w:trPr>
          <w:trHeight w:val="403"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Za Objednatele:</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600"/>
              <w:jc w:val="left"/>
            </w:pPr>
            <w:r>
              <w:rPr>
                <w:rStyle w:val="CharStyle22"/>
                <w:b/>
                <w:bCs/>
              </w:rPr>
              <w:t>Za Zhotovitele:</w:t>
            </w:r>
          </w:p>
        </w:tc>
      </w:tr>
      <w:tr>
        <w:trPr>
          <w:trHeight w:val="451" w:hRule="exact"/>
        </w:trPr>
        <w:tc>
          <w:tcPr>
            <w:tcBorders/>
            <w:shd w:val="clear" w:color="auto" w:fill="auto"/>
            <w:vAlign w:val="center"/>
          </w:tcPr>
          <w:p>
            <w:pPr>
              <w:pStyle w:val="Style21"/>
              <w:keepNext w:val="0"/>
              <w:keepLines w:val="0"/>
              <w:widowControl w:val="0"/>
              <w:shd w:val="clear" w:color="auto" w:fill="auto"/>
              <w:tabs>
                <w:tab w:leader="underscore" w:pos="1435" w:val="left"/>
                <w:tab w:leader="underscore" w:pos="3130" w:val="left"/>
              </w:tabs>
              <w:bidi w:val="0"/>
              <w:spacing w:before="0" w:after="0" w:line="240" w:lineRule="auto"/>
              <w:ind w:left="0" w:right="0" w:firstLine="0"/>
              <w:jc w:val="left"/>
            </w:pPr>
            <w:r>
              <w:rPr>
                <w:rStyle w:val="CharStyle22"/>
                <w:b/>
                <w:bCs/>
              </w:rPr>
              <w:t xml:space="preserve">V </w:t>
              <w:tab/>
              <w:t xml:space="preserve">dne </w:t>
              <w:tab/>
            </w:r>
          </w:p>
        </w:tc>
        <w:tc>
          <w:tcPr>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600"/>
              <w:jc w:val="left"/>
            </w:pPr>
            <w:r>
              <w:rPr>
                <w:rStyle w:val="CharStyle22"/>
                <w:b/>
                <w:bCs/>
              </w:rPr>
              <w:t>V Praze dne 21.07.2025</w:t>
            </w:r>
          </w:p>
        </w:tc>
      </w:tr>
      <w:tr>
        <w:trPr>
          <w:trHeight w:val="984" w:hRule="exact"/>
        </w:trPr>
        <w:tc>
          <w:tcPr>
            <w:tcBorders>
              <w:top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680"/>
              <w:jc w:val="left"/>
              <w:rPr>
                <w:sz w:val="15"/>
                <w:szCs w:val="15"/>
              </w:rPr>
            </w:pPr>
            <w:r>
              <w:rPr>
                <w:rStyle w:val="CharStyle22"/>
                <w:rFonts w:ascii="Arial" w:eastAsia="Arial" w:hAnsi="Arial" w:cs="Arial"/>
                <w:sz w:val="26"/>
                <w:szCs w:val="26"/>
              </w:rPr>
              <w:t xml:space="preserve">Danmar </w:t>
            </w:r>
            <w:r>
              <w:rPr>
                <w:rStyle w:val="CharStyle22"/>
                <w:rFonts w:ascii="Arial" w:eastAsia="Arial" w:hAnsi="Arial" w:cs="Arial"/>
                <w:sz w:val="15"/>
                <w:szCs w:val="15"/>
              </w:rPr>
              <w:t>Digitálně P</w:t>
            </w:r>
            <w:r>
              <w:rPr>
                <w:rStyle w:val="CharStyle22"/>
                <w:rFonts w:ascii="Arial" w:eastAsia="Arial" w:hAnsi="Arial" w:cs="Arial"/>
                <w:sz w:val="26"/>
                <w:szCs w:val="26"/>
                <w:vertAlign w:val="superscript"/>
              </w:rPr>
              <w:t>ode</w:t>
            </w:r>
            <w:r>
              <w:rPr>
                <w:rStyle w:val="CharStyle22"/>
                <w:rFonts w:ascii="Arial" w:eastAsia="Arial" w:hAnsi="Arial" w:cs="Arial"/>
                <w:sz w:val="15"/>
                <w:szCs w:val="15"/>
              </w:rPr>
              <w:t>P</w:t>
            </w:r>
            <w:r>
              <w:rPr>
                <w:rStyle w:val="CharStyle22"/>
                <w:rFonts w:ascii="Arial" w:eastAsia="Arial" w:hAnsi="Arial" w:cs="Arial"/>
                <w:sz w:val="26"/>
                <w:szCs w:val="26"/>
                <w:vertAlign w:val="superscript"/>
              </w:rPr>
              <w:t>sal</w:t>
            </w:r>
            <w:r>
              <w:rPr>
                <w:rStyle w:val="CharStyle22"/>
                <w:rFonts w:ascii="Arial" w:eastAsia="Arial" w:hAnsi="Arial" w:cs="Arial"/>
                <w:sz w:val="26"/>
                <w:szCs w:val="26"/>
              </w:rPr>
              <w:t xml:space="preserve"> </w:t>
            </w:r>
            <w:r>
              <w:rPr>
                <w:rStyle w:val="CharStyle22"/>
                <w:rFonts w:ascii="Arial" w:eastAsia="Arial" w:hAnsi="Arial" w:cs="Arial"/>
                <w:sz w:val="15"/>
                <w:szCs w:val="15"/>
              </w:rPr>
              <w:t>Mgr.</w:t>
            </w:r>
          </w:p>
          <w:p>
            <w:pPr>
              <w:pStyle w:val="Style21"/>
              <w:keepNext w:val="0"/>
              <w:keepLines w:val="0"/>
              <w:widowControl w:val="0"/>
              <w:shd w:val="clear" w:color="auto" w:fill="auto"/>
              <w:bidi w:val="0"/>
              <w:spacing w:before="0" w:after="0" w:line="180" w:lineRule="auto"/>
              <w:ind w:left="0" w:right="0" w:firstLine="0"/>
              <w:jc w:val="left"/>
              <w:rPr>
                <w:sz w:val="15"/>
                <w:szCs w:val="15"/>
              </w:rPr>
            </w:pPr>
            <w:r>
              <w:rPr>
                <w:rStyle w:val="CharStyle22"/>
                <w:rFonts w:ascii="Arial" w:eastAsia="Arial" w:hAnsi="Arial" w:cs="Arial"/>
                <w:sz w:val="26"/>
                <w:szCs w:val="26"/>
              </w:rPr>
              <w:t xml:space="preserve">Mgr. Dagmar </w:t>
            </w:r>
            <w:r>
              <w:rPr>
                <w:rStyle w:val="CharStyle22"/>
                <w:rFonts w:ascii="Arial" w:eastAsia="Arial" w:hAnsi="Arial" w:cs="Arial"/>
                <w:sz w:val="15"/>
                <w:szCs w:val="15"/>
              </w:rPr>
              <w:t>Dagmar Škorpíková</w:t>
            </w:r>
          </w:p>
          <w:p>
            <w:pPr>
              <w:pStyle w:val="Style21"/>
              <w:keepNext w:val="0"/>
              <w:keepLines w:val="0"/>
              <w:widowControl w:val="0"/>
              <w:shd w:val="clear" w:color="auto" w:fill="auto"/>
              <w:bidi w:val="0"/>
              <w:spacing w:before="0" w:after="0" w:line="240" w:lineRule="auto"/>
              <w:ind w:left="1740" w:right="0" w:firstLine="0"/>
              <w:jc w:val="left"/>
              <w:rPr>
                <w:sz w:val="15"/>
                <w:szCs w:val="15"/>
              </w:rPr>
            </w:pPr>
            <w:r>
              <w:rPr>
                <w:rStyle w:val="CharStyle22"/>
                <w:rFonts w:ascii="Arial" w:eastAsia="Arial" w:hAnsi="Arial" w:cs="Arial"/>
                <w:sz w:val="15"/>
                <w:szCs w:val="15"/>
              </w:rPr>
              <w:t>Datum: 2025.07.27</w:t>
            </w:r>
          </w:p>
          <w:p>
            <w:pPr>
              <w:pStyle w:val="Style21"/>
              <w:keepNext w:val="0"/>
              <w:keepLines w:val="0"/>
              <w:widowControl w:val="0"/>
              <w:shd w:val="clear" w:color="auto" w:fill="auto"/>
              <w:bidi w:val="0"/>
              <w:spacing w:before="0" w:after="0" w:line="180" w:lineRule="auto"/>
              <w:ind w:left="0" w:right="0" w:firstLine="0"/>
              <w:jc w:val="left"/>
              <w:rPr>
                <w:sz w:val="15"/>
                <w:szCs w:val="15"/>
              </w:rPr>
            </w:pPr>
            <w:r>
              <w:rPr>
                <w:rStyle w:val="CharStyle22"/>
                <w:rFonts w:ascii="Arial" w:eastAsia="Arial" w:hAnsi="Arial" w:cs="Arial"/>
                <w:sz w:val="26"/>
                <w:szCs w:val="26"/>
              </w:rPr>
              <w:t xml:space="preserve">Škorpíková </w:t>
            </w:r>
            <w:r>
              <w:rPr>
                <w:rStyle w:val="CharStyle22"/>
                <w:rFonts w:ascii="Arial" w:eastAsia="Arial" w:hAnsi="Arial" w:cs="Arial"/>
                <w:sz w:val="15"/>
                <w:szCs w:val="15"/>
              </w:rPr>
              <w:t>16:18:57 +02'00'</w:t>
            </w:r>
          </w:p>
        </w:tc>
        <w:tc>
          <w:tcPr>
            <w:tcBorders/>
            <w:shd w:val="clear" w:color="auto" w:fill="auto"/>
            <w:vAlign w:val="center"/>
          </w:tcPr>
          <w:p>
            <w:pPr>
              <w:pStyle w:val="Style21"/>
              <w:keepNext w:val="0"/>
              <w:keepLines w:val="0"/>
              <w:widowControl w:val="0"/>
              <w:shd w:val="clear" w:color="auto" w:fill="auto"/>
              <w:tabs>
                <w:tab w:pos="2755" w:val="left"/>
              </w:tabs>
              <w:bidi w:val="0"/>
              <w:spacing w:before="0" w:after="0" w:line="240" w:lineRule="auto"/>
              <w:ind w:left="0" w:right="0" w:firstLine="600"/>
              <w:jc w:val="left"/>
              <w:rPr>
                <w:sz w:val="26"/>
                <w:szCs w:val="26"/>
              </w:rPr>
            </w:pPr>
            <w:r>
              <w:rPr>
                <w:rStyle w:val="CharStyle22"/>
                <w:rFonts w:ascii="Arial" w:eastAsia="Arial" w:hAnsi="Arial" w:cs="Arial"/>
                <w:sz w:val="28"/>
                <w:szCs w:val="28"/>
              </w:rPr>
              <w:t>Ing. Věra</w:t>
              <w:tab/>
            </w:r>
            <w:r>
              <w:rPr>
                <w:rStyle w:val="CharStyle22"/>
                <w:rFonts w:ascii="Arial" w:eastAsia="Arial" w:hAnsi="Arial" w:cs="Arial"/>
                <w:sz w:val="26"/>
                <w:szCs w:val="26"/>
              </w:rPr>
              <w:t xml:space="preserve">Dg“ </w:t>
            </w:r>
            <w:r>
              <w:rPr>
                <w:rStyle w:val="CharStyle22"/>
                <w:rFonts w:ascii="Arial" w:eastAsia="Arial" w:hAnsi="Arial" w:cs="Arial"/>
                <w:sz w:val="26"/>
                <w:szCs w:val="26"/>
                <w:vertAlign w:val="superscript"/>
              </w:rPr>
              <w:t>podeps</w:t>
            </w:r>
            <w:r>
              <w:rPr>
                <w:rStyle w:val="CharStyle22"/>
                <w:rFonts w:ascii="Arial" w:eastAsia="Arial" w:hAnsi="Arial" w:cs="Arial"/>
                <w:sz w:val="26"/>
                <w:szCs w:val="26"/>
              </w:rPr>
              <w:t xml:space="preserve">" </w:t>
            </w:r>
            <w:r>
              <w:rPr>
                <w:rStyle w:val="CharStyle22"/>
                <w:rFonts w:ascii="Arial" w:eastAsia="Arial" w:hAnsi="Arial" w:cs="Arial"/>
                <w:sz w:val="26"/>
                <w:szCs w:val="26"/>
                <w:vertAlign w:val="superscript"/>
              </w:rPr>
              <w:t>Ing</w:t>
            </w:r>
            <w:r>
              <w:rPr>
                <w:rStyle w:val="CharStyle22"/>
                <w:rFonts w:ascii="Arial" w:eastAsia="Arial" w:hAnsi="Arial" w:cs="Arial"/>
                <w:sz w:val="15"/>
                <w:szCs w:val="15"/>
              </w:rPr>
              <w:t xml:space="preserve">- </w:t>
            </w:r>
            <w:r>
              <w:rPr>
                <w:rStyle w:val="CharStyle22"/>
                <w:rFonts w:ascii="Arial" w:eastAsia="Arial" w:hAnsi="Arial" w:cs="Arial"/>
                <w:sz w:val="26"/>
                <w:szCs w:val="26"/>
                <w:vertAlign w:val="superscript"/>
              </w:rPr>
              <w:t>Věra</w:t>
            </w:r>
          </w:p>
          <w:p>
            <w:pPr>
              <w:pStyle w:val="Style21"/>
              <w:keepNext w:val="0"/>
              <w:keepLines w:val="0"/>
              <w:widowControl w:val="0"/>
              <w:shd w:val="clear" w:color="auto" w:fill="auto"/>
              <w:tabs>
                <w:tab w:pos="2750" w:val="left"/>
              </w:tabs>
              <w:bidi w:val="0"/>
              <w:spacing w:before="0" w:after="0" w:line="185" w:lineRule="auto"/>
              <w:ind w:left="0" w:right="0" w:firstLine="600"/>
              <w:jc w:val="left"/>
              <w:rPr>
                <w:sz w:val="15"/>
                <w:szCs w:val="15"/>
              </w:rPr>
            </w:pPr>
            <w:r>
              <w:rPr>
                <w:rStyle w:val="CharStyle22"/>
                <w:rFonts w:ascii="Arial" w:eastAsia="Arial" w:hAnsi="Arial" w:cs="Arial"/>
                <w:sz w:val="28"/>
                <w:szCs w:val="28"/>
              </w:rPr>
              <w:t>Ládyšová</w:t>
              <w:tab/>
            </w:r>
            <w:r>
              <w:rPr>
                <w:rStyle w:val="CharStyle22"/>
                <w:rFonts w:ascii="Arial" w:eastAsia="Arial" w:hAnsi="Arial" w:cs="Arial"/>
                <w:sz w:val="15"/>
                <w:szCs w:val="15"/>
                <w:vertAlign w:val="subscript"/>
              </w:rPr>
              <w:t>+</w:t>
            </w:r>
            <w:r>
              <w:rPr>
                <w:rStyle w:val="CharStyle22"/>
                <w:rFonts w:ascii="Arial" w:eastAsia="Arial" w:hAnsi="Arial" w:cs="Arial"/>
                <w:sz w:val="15"/>
                <w:szCs w:val="15"/>
              </w:rPr>
              <w:t>D</w:t>
            </w:r>
            <w:r>
              <w:rPr>
                <w:rStyle w:val="CharStyle22"/>
                <w:rFonts w:ascii="Arial" w:eastAsia="Arial" w:hAnsi="Arial" w:cs="Arial"/>
                <w:sz w:val="15"/>
                <w:szCs w:val="15"/>
                <w:vertAlign w:val="subscript"/>
              </w:rPr>
              <w:t>0</w:t>
            </w:r>
            <w:r>
              <w:rPr>
                <w:rStyle w:val="CharStyle22"/>
                <w:rFonts w:ascii="Arial" w:eastAsia="Arial" w:hAnsi="Arial" w:cs="Arial"/>
                <w:sz w:val="15"/>
                <w:szCs w:val="15"/>
              </w:rPr>
              <w:t>a</w:t>
            </w:r>
            <w:r>
              <w:rPr>
                <w:rStyle w:val="CharStyle22"/>
                <w:rFonts w:ascii="Arial" w:eastAsia="Arial" w:hAnsi="Arial" w:cs="Arial"/>
                <w:sz w:val="15"/>
                <w:szCs w:val="15"/>
                <w:vertAlign w:val="subscript"/>
              </w:rPr>
              <w:t>2</w:t>
            </w:r>
            <w:r>
              <w:rPr>
                <w:rStyle w:val="CharStyle22"/>
                <w:rFonts w:ascii="Arial" w:eastAsia="Arial" w:hAnsi="Arial" w:cs="Arial"/>
                <w:sz w:val="15"/>
                <w:szCs w:val="15"/>
              </w:rPr>
              <w:t>tu</w:t>
            </w:r>
            <w:r>
              <w:rPr>
                <w:rStyle w:val="CharStyle22"/>
                <w:rFonts w:ascii="Arial" w:eastAsia="Arial" w:hAnsi="Arial" w:cs="Arial"/>
                <w:sz w:val="15"/>
                <w:szCs w:val="15"/>
                <w:vertAlign w:val="subscript"/>
              </w:rPr>
              <w:t>'0</w:t>
            </w:r>
            <w:r>
              <w:rPr>
                <w:rStyle w:val="CharStyle22"/>
                <w:rFonts w:ascii="Arial" w:eastAsia="Arial" w:hAnsi="Arial" w:cs="Arial"/>
                <w:sz w:val="15"/>
                <w:szCs w:val="15"/>
              </w:rPr>
              <w:t>m</w:t>
            </w:r>
            <w:r>
              <w:rPr>
                <w:rStyle w:val="CharStyle22"/>
                <w:rFonts w:ascii="Arial" w:eastAsia="Arial" w:hAnsi="Arial" w:cs="Arial"/>
                <w:sz w:val="15"/>
                <w:szCs w:val="15"/>
                <w:vertAlign w:val="subscript"/>
              </w:rPr>
              <w:t>0'</w:t>
            </w:r>
            <w:r>
              <w:rPr>
                <w:rStyle w:val="CharStyle22"/>
                <w:rFonts w:ascii="Arial" w:eastAsia="Arial" w:hAnsi="Arial" w:cs="Arial"/>
                <w:sz w:val="15"/>
                <w:szCs w:val="15"/>
              </w:rPr>
              <w:t>: 2025.07.21 14:44:02</w:t>
            </w:r>
          </w:p>
        </w:tc>
      </w:tr>
      <w:tr>
        <w:trPr>
          <w:trHeight w:val="917" w:hRule="exact"/>
        </w:trPr>
        <w:tc>
          <w:tcPr>
            <w:tcBorders>
              <w:top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Gymnázium Na Zatlance 11</w:t>
            </w:r>
          </w:p>
          <w:p>
            <w:pPr>
              <w:pStyle w:val="Style21"/>
              <w:keepNext w:val="0"/>
              <w:keepLines w:val="0"/>
              <w:widowControl w:val="0"/>
              <w:shd w:val="clear" w:color="auto" w:fill="auto"/>
              <w:bidi w:val="0"/>
              <w:spacing w:before="0" w:after="0" w:line="240" w:lineRule="auto"/>
              <w:ind w:left="0" w:right="0" w:firstLine="0"/>
              <w:jc w:val="left"/>
            </w:pPr>
            <w:r>
              <w:rPr>
                <w:rStyle w:val="CharStyle22"/>
              </w:rPr>
              <w:t>Mgr. Dagmar Škorpíková ředitelka</w:t>
            </w:r>
          </w:p>
        </w:tc>
        <w:tc>
          <w:tcPr>
            <w:tcBorders>
              <w:top w:val="single" w:sz="4"/>
            </w:tcBorders>
            <w:shd w:val="clear" w:color="auto" w:fill="auto"/>
            <w:vAlign w:val="bottom"/>
          </w:tcPr>
          <w:p>
            <w:pPr>
              <w:pStyle w:val="Style21"/>
              <w:keepNext w:val="0"/>
              <w:keepLines w:val="0"/>
              <w:widowControl w:val="0"/>
              <w:shd w:val="clear" w:color="auto" w:fill="auto"/>
              <w:bidi w:val="0"/>
              <w:spacing w:before="0" w:after="0" w:line="240" w:lineRule="auto"/>
              <w:ind w:left="600" w:right="0" w:firstLine="20"/>
              <w:jc w:val="left"/>
            </w:pPr>
            <w:r>
              <w:rPr>
                <w:rStyle w:val="CharStyle22"/>
                <w:b/>
                <w:bCs/>
              </w:rPr>
              <w:t>EKOLA group</w:t>
            </w:r>
            <w:r>
              <w:rPr>
                <w:rStyle w:val="CharStyle22"/>
              </w:rPr>
              <w:t>, spol. s r.o. Ing. Věra Ládyšová jednatelka</w:t>
            </w:r>
          </w:p>
        </w:tc>
      </w:tr>
    </w:tbl>
    <w:p>
      <w:pPr>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263" w:right="1328" w:bottom="1182" w:left="1352" w:header="0" w:footer="3" w:gutter="0"/>
          <w:pgNumType w:start="1"/>
          <w:cols w:space="720"/>
          <w:noEndnote/>
          <w:titlePg/>
          <w:rtlGutter w:val="0"/>
          <w:docGrid w:linePitch="360"/>
        </w:sectPr>
      </w:pPr>
    </w:p>
    <w:p>
      <w:pPr>
        <w:pStyle w:val="Style28"/>
        <w:keepNext w:val="0"/>
        <w:keepLines w:val="0"/>
        <w:widowControl w:val="0"/>
        <w:shd w:val="clear" w:color="auto" w:fill="auto"/>
        <w:bidi w:val="0"/>
        <w:spacing w:before="0" w:after="200" w:line="240" w:lineRule="auto"/>
        <w:ind w:left="0" w:right="0" w:firstLine="0"/>
        <w:jc w:val="center"/>
      </w:pPr>
      <w:r>
        <w:rPr>
          <w:rStyle w:val="CharStyle29"/>
          <w:b/>
          <w:bCs/>
        </w:rPr>
        <w:t>PŘÍLOHA Č. 1</w:t>
        <w:br/>
        <w:t>POLOŽKOVÝ ROZPOČET</w:t>
      </w:r>
    </w:p>
    <w:p>
      <w:pPr>
        <w:pStyle w:val="Style17"/>
        <w:keepNext w:val="0"/>
        <w:keepLines w:val="0"/>
        <w:widowControl w:val="0"/>
        <w:shd w:val="clear" w:color="auto" w:fill="auto"/>
        <w:bidi w:val="0"/>
        <w:spacing w:before="0" w:after="0" w:line="240" w:lineRule="auto"/>
        <w:ind w:left="4646" w:right="0" w:firstLine="0"/>
        <w:jc w:val="left"/>
      </w:pPr>
      <w:r>
        <w:rPr>
          <w:rStyle w:val="CharStyle18"/>
          <w:rFonts w:ascii="Calibri" w:eastAsia="Calibri" w:hAnsi="Calibri" w:cs="Calibri"/>
          <w:b/>
          <w:bCs/>
          <w:sz w:val="22"/>
          <w:szCs w:val="22"/>
        </w:rPr>
        <w:t>POLOŽKOVÝ ROZPOČET - PROSTOROVÁ AKUSTIKA AULY</w:t>
      </w:r>
    </w:p>
    <w:tbl>
      <w:tblPr>
        <w:tblOverlap w:val="never"/>
        <w:jc w:val="center"/>
        <w:tblLayout w:type="fixed"/>
      </w:tblPr>
      <w:tblGrid>
        <w:gridCol w:w="1421"/>
        <w:gridCol w:w="2582"/>
        <w:gridCol w:w="2050"/>
        <w:gridCol w:w="3413"/>
        <w:gridCol w:w="1915"/>
        <w:gridCol w:w="1440"/>
        <w:gridCol w:w="1613"/>
      </w:tblGrid>
      <w:tr>
        <w:trPr>
          <w:trHeight w:val="432"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Prvek</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ŠAP</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NTA</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AOP-10Š</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PROJ</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500"/>
              <w:jc w:val="left"/>
              <w:rPr>
                <w:sz w:val="22"/>
                <w:szCs w:val="22"/>
              </w:rPr>
            </w:pPr>
            <w:r>
              <w:rPr>
                <w:rStyle w:val="CharStyle22"/>
                <w:rFonts w:ascii="Calibri" w:eastAsia="Calibri" w:hAnsi="Calibri" w:cs="Calibri"/>
                <w:b/>
                <w:bCs/>
                <w:sz w:val="22"/>
                <w:szCs w:val="22"/>
              </w:rPr>
              <w:t>VRN</w:t>
            </w:r>
          </w:p>
        </w:tc>
        <w:tc>
          <w:tcPr>
            <w:tcBorders>
              <w:top w:val="single" w:sz="4"/>
              <w:left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OST</w:t>
            </w:r>
          </w:p>
        </w:tc>
      </w:tr>
      <w:tr>
        <w:trPr>
          <w:trHeight w:val="864"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Název</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Akustický podhled - širokopásmově pohltivý</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Nízkotónový absorbér</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240"/>
              <w:jc w:val="left"/>
              <w:rPr>
                <w:sz w:val="22"/>
                <w:szCs w:val="22"/>
              </w:rPr>
            </w:pPr>
            <w:r>
              <w:rPr>
                <w:rStyle w:val="CharStyle22"/>
                <w:rFonts w:ascii="Calibri" w:eastAsia="Calibri" w:hAnsi="Calibri" w:cs="Calibri"/>
                <w:sz w:val="22"/>
                <w:szCs w:val="22"/>
              </w:rPr>
              <w:t>Akustický obklad širokopásmový</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Projektová dokumentace</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Vedlejší rozpočtové náklady</w:t>
            </w:r>
          </w:p>
        </w:tc>
        <w:tc>
          <w:tcPr>
            <w:tcBorders>
              <w:top w:val="single" w:sz="4"/>
              <w:left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Přesun hmot, doprava</w:t>
            </w:r>
          </w:p>
        </w:tc>
      </w:tr>
      <w:tr>
        <w:trPr>
          <w:trHeight w:val="5069"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Popis</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Akustický podhled. Rám na bázi dřeva, z čelní strany přečalouněný vysoce průzvučnou látkou, na pomocném rámu položen absorbent NTA. Umístěn do atypických kazet rozměru cca 1700x1800, kryt z pohledové části vysoceprůzvučnou látkou tak, aby bylo viditelné členění max 600x1700 mm</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Doplňkový nízkofrekvenční absorbér s minerálním jádrem, ošetřený proti úletu částic, vkládaný na podhledové desky do rastru (není viditelný), rozměry 1200 x 600 mm, tloušťka 50 mm.</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Širokopásmový obklad z perforovaných desek na bázi dřeva (MDF) tl.16 mm montovaných k nosnému roštu. Desky jsou perforovány přesně definovanou pravidelnou perforací, činitel perforace cca 20 %. Okolo nosného roštu je vložena minerální vata tl. 40</w:t>
              <w:softHyphen/>
              <w:t>60 mm, objemová hmotnost 30-60 kg/m3, zabalená do tenké PE fólie tl. max. 50 μm. Je nutné, aby minerální vata byla uchycena hned za perforovanou deskou (mezi minerální vatou a perforovanou deskou by neměla být vzduchová mezera). Celková hloubka obkladu je cca 120 mm. Instalace kontaktně na stěny. Hodnoty zvukové pohltivosti jsou uvedené v technické zprávě akustického návrhu.</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Prováděcí projekt akustických obkladů, jeho odsouhlasením je podmíněno zahájení realizace. Výsledné řešení nutno odsouhlasit akustikem.</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Zejména náklady vzniklé zhoršeným přístupem k realizovanému objektu, parkování atp.</w:t>
            </w:r>
          </w:p>
        </w:tc>
        <w:tc>
          <w:tcPr>
            <w:tcBorders>
              <w:top w:val="single" w:sz="4"/>
              <w:left w:val="single" w:sz="4"/>
              <w:right w:val="single" w:sz="4"/>
            </w:tcBorders>
            <w:shd w:val="clear" w:color="auto" w:fill="auto"/>
            <w:vAlign w:val="top"/>
          </w:tcPr>
          <w:p>
            <w:pPr>
              <w:widowControl w:val="0"/>
              <w:rPr>
                <w:sz w:val="10"/>
                <w:szCs w:val="10"/>
              </w:rPr>
            </w:pPr>
          </w:p>
        </w:tc>
      </w:tr>
      <w:tr>
        <w:trPr>
          <w:trHeight w:val="370"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Ref.výrobek</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atyp</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Ecophon ExtraBass</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both"/>
              <w:rPr>
                <w:sz w:val="20"/>
                <w:szCs w:val="20"/>
              </w:rPr>
            </w:pPr>
            <w:r>
              <w:rPr>
                <w:rStyle w:val="CharStyle22"/>
                <w:rFonts w:ascii="Arial" w:eastAsia="Arial" w:hAnsi="Arial" w:cs="Arial"/>
                <w:i/>
                <w:iCs/>
                <w:sz w:val="20"/>
                <w:szCs w:val="20"/>
              </w:rPr>
              <w:t>atyp</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70"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Povrch</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přetaženo</w:t>
            </w:r>
          </w:p>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vysoceprůzvučnou látkou</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rPr>
                <w:sz w:val="20"/>
                <w:szCs w:val="20"/>
              </w:rPr>
            </w:pPr>
            <w:r>
              <w:rPr>
                <w:rStyle w:val="CharStyle22"/>
                <w:rFonts w:ascii="Arial" w:eastAsia="Arial" w:hAnsi="Arial" w:cs="Arial"/>
                <w:i/>
                <w:iCs/>
                <w:sz w:val="20"/>
                <w:szCs w:val="20"/>
              </w:rPr>
              <w:t>přírodní dýha + lak</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bottom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Jednotka</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m2</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m2</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m2</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kpl</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620"/>
              <w:jc w:val="left"/>
              <w:rPr>
                <w:sz w:val="22"/>
                <w:szCs w:val="22"/>
              </w:rPr>
            </w:pPr>
            <w:r>
              <w:rPr>
                <w:rStyle w:val="CharStyle22"/>
                <w:rFonts w:ascii="Calibri" w:eastAsia="Calibri" w:hAnsi="Calibri" w:cs="Calibri"/>
                <w:sz w:val="22"/>
                <w:szCs w:val="22"/>
              </w:rPr>
              <w:t>%</w:t>
            </w:r>
          </w:p>
        </w:tc>
        <w:tc>
          <w:tcPr>
            <w:tcBorders>
              <w:top w:val="single" w:sz="4"/>
              <w:left w:val="single" w:sz="4"/>
              <w:bottom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kpl</w:t>
            </w:r>
          </w:p>
        </w:tc>
      </w:tr>
    </w:tbl>
    <w:p>
      <w:pPr>
        <w:spacing w:lineRule="exact" w:line="1"/>
        <w:rPr>
          <w:sz w:val="2"/>
          <w:szCs w:val="2"/>
        </w:rPr>
      </w:pPr>
      <w:r>
        <w:br w:type="page"/>
      </w:r>
    </w:p>
    <w:tbl>
      <w:tblPr>
        <w:tblOverlap w:val="never"/>
        <w:jc w:val="center"/>
        <w:tblLayout w:type="fixed"/>
      </w:tblPr>
      <w:tblGrid>
        <w:gridCol w:w="1421"/>
        <w:gridCol w:w="2582"/>
        <w:gridCol w:w="2050"/>
        <w:gridCol w:w="3413"/>
        <w:gridCol w:w="1915"/>
        <w:gridCol w:w="1440"/>
        <w:gridCol w:w="1613"/>
      </w:tblGrid>
      <w:tr>
        <w:trPr>
          <w:trHeight w:val="408"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both"/>
              <w:rPr>
                <w:sz w:val="22"/>
                <w:szCs w:val="22"/>
              </w:rPr>
            </w:pPr>
            <w:r>
              <w:rPr>
                <w:rStyle w:val="CharStyle22"/>
                <w:rFonts w:ascii="Calibri" w:eastAsia="Calibri" w:hAnsi="Calibri" w:cs="Calibri"/>
                <w:b/>
                <w:bCs/>
                <w:sz w:val="22"/>
                <w:szCs w:val="22"/>
              </w:rPr>
              <w:t>Výměra</w:t>
            </w:r>
          </w:p>
        </w:tc>
        <w:tc>
          <w:tcPr>
            <w:tcBorders>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26,5</w:t>
            </w:r>
          </w:p>
        </w:tc>
        <w:tc>
          <w:tcPr>
            <w:tcBorders>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26,5</w:t>
            </w:r>
          </w:p>
        </w:tc>
        <w:tc>
          <w:tcPr>
            <w:tcBorders>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70,4</w:t>
            </w:r>
          </w:p>
        </w:tc>
        <w:tc>
          <w:tcPr>
            <w:tcBorders>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w:t>
            </w:r>
          </w:p>
        </w:tc>
        <w:tc>
          <w:tcPr>
            <w:tcBorders>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1,50%</w:t>
            </w:r>
          </w:p>
        </w:tc>
        <w:tc>
          <w:tcPr>
            <w:tcBorders>
              <w:left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w:t>
            </w:r>
          </w:p>
        </w:tc>
      </w:tr>
      <w:tr>
        <w:trPr>
          <w:trHeight w:val="322"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both"/>
              <w:rPr>
                <w:sz w:val="22"/>
                <w:szCs w:val="22"/>
              </w:rPr>
            </w:pPr>
            <w:r>
              <w:rPr>
                <w:rStyle w:val="CharStyle22"/>
                <w:rFonts w:ascii="Calibri" w:eastAsia="Calibri" w:hAnsi="Calibri" w:cs="Calibri"/>
                <w:b/>
                <w:bCs/>
                <w:sz w:val="22"/>
                <w:szCs w:val="22"/>
              </w:rPr>
              <w:t>Cena/J</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5875</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735</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8790</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50000</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87 150,00</w:t>
            </w:r>
          </w:p>
        </w:tc>
        <w:tc>
          <w:tcPr>
            <w:tcBorders>
              <w:top w:val="single" w:sz="4"/>
              <w:left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21750</w:t>
            </w:r>
          </w:p>
        </w:tc>
      </w:tr>
      <w:tr>
        <w:trPr>
          <w:trHeight w:val="322" w:hRule="exact"/>
        </w:trPr>
        <w:tc>
          <w:tcPr>
            <w:tcBorders>
              <w:top w:val="single" w:sz="4"/>
              <w:left w:val="single" w:sz="4"/>
            </w:tcBorders>
            <w:shd w:val="clear" w:color="auto" w:fill="C5E0B3"/>
            <w:vAlign w:val="bottom"/>
          </w:tcPr>
          <w:p>
            <w:pPr>
              <w:pStyle w:val="Style21"/>
              <w:keepNext w:val="0"/>
              <w:keepLines w:val="0"/>
              <w:widowControl w:val="0"/>
              <w:shd w:val="clear" w:color="auto" w:fill="auto"/>
              <w:bidi w:val="0"/>
              <w:spacing w:before="0" w:after="0" w:line="240" w:lineRule="auto"/>
              <w:ind w:left="0" w:right="0" w:firstLine="0"/>
              <w:jc w:val="both"/>
              <w:rPr>
                <w:sz w:val="22"/>
                <w:szCs w:val="22"/>
              </w:rPr>
            </w:pPr>
            <w:r>
              <w:rPr>
                <w:rStyle w:val="CharStyle22"/>
                <w:rFonts w:ascii="Calibri" w:eastAsia="Calibri" w:hAnsi="Calibri" w:cs="Calibri"/>
                <w:b/>
                <w:bCs/>
                <w:sz w:val="22"/>
                <w:szCs w:val="22"/>
              </w:rPr>
              <w:t>Cena/pol</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155 687,50</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19 477,50</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618 816,00</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50 000,00</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1 307,25</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21 750,00</w:t>
            </w:r>
          </w:p>
        </w:tc>
      </w:tr>
      <w:tr>
        <w:trPr>
          <w:trHeight w:val="317" w:hRule="exact"/>
        </w:trPr>
        <w:tc>
          <w:tcPr>
            <w:tcBorders>
              <w:top w:val="single" w:sz="4"/>
              <w:left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both"/>
              <w:rPr>
                <w:sz w:val="22"/>
                <w:szCs w:val="22"/>
              </w:rPr>
            </w:pPr>
            <w:r>
              <w:rPr>
                <w:rStyle w:val="CharStyle22"/>
                <w:rFonts w:ascii="Calibri" w:eastAsia="Calibri" w:hAnsi="Calibri" w:cs="Calibri"/>
                <w:b/>
                <w:bCs/>
                <w:sz w:val="22"/>
                <w:szCs w:val="22"/>
              </w:rPr>
              <w:t>Cena celkem</w:t>
            </w:r>
          </w:p>
        </w:tc>
        <w:tc>
          <w:tcPr>
            <w:gridSpan w:val="5"/>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bez DPH</w:t>
            </w:r>
          </w:p>
        </w:tc>
        <w:tc>
          <w:tcPr>
            <w:tcBorders>
              <w:top w:val="single" w:sz="4"/>
              <w:left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867 038,25</w:t>
            </w:r>
          </w:p>
        </w:tc>
      </w:tr>
      <w:tr>
        <w:trPr>
          <w:trHeight w:val="322" w:hRule="exact"/>
        </w:trPr>
        <w:tc>
          <w:tcPr>
            <w:tcBorders>
              <w:top w:val="single" w:sz="4"/>
              <w:left w:val="single" w:sz="4"/>
            </w:tcBorders>
            <w:shd w:val="clear" w:color="auto" w:fill="C5E0B3"/>
            <w:vAlign w:val="top"/>
          </w:tcPr>
          <w:p>
            <w:pPr>
              <w:widowControl w:val="0"/>
              <w:rPr>
                <w:sz w:val="10"/>
                <w:szCs w:val="10"/>
              </w:rPr>
            </w:pP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DPH</w:t>
            </w:r>
          </w:p>
        </w:tc>
        <w:tc>
          <w:tcPr>
            <w:tcBorders>
              <w:top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0,21</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182 078,03</w:t>
            </w:r>
          </w:p>
        </w:tc>
      </w:tr>
      <w:tr>
        <w:trPr>
          <w:trHeight w:val="336" w:hRule="exact"/>
        </w:trPr>
        <w:tc>
          <w:tcPr>
            <w:tcBorders>
              <w:top w:val="single" w:sz="4"/>
              <w:left w:val="single" w:sz="4"/>
              <w:bottom w:val="single" w:sz="4"/>
            </w:tcBorders>
            <w:shd w:val="clear" w:color="auto" w:fill="C5E0B3"/>
            <w:vAlign w:val="center"/>
          </w:tcPr>
          <w:p>
            <w:pPr>
              <w:pStyle w:val="Style21"/>
              <w:keepNext w:val="0"/>
              <w:keepLines w:val="0"/>
              <w:widowControl w:val="0"/>
              <w:shd w:val="clear" w:color="auto" w:fill="auto"/>
              <w:bidi w:val="0"/>
              <w:spacing w:before="0" w:after="0" w:line="240" w:lineRule="auto"/>
              <w:ind w:left="0" w:right="0" w:firstLine="0"/>
              <w:jc w:val="both"/>
              <w:rPr>
                <w:sz w:val="22"/>
                <w:szCs w:val="22"/>
              </w:rPr>
            </w:pPr>
            <w:r>
              <w:rPr>
                <w:rStyle w:val="CharStyle22"/>
                <w:rFonts w:ascii="Calibri" w:eastAsia="Calibri" w:hAnsi="Calibri" w:cs="Calibri"/>
                <w:b/>
                <w:bCs/>
                <w:sz w:val="22"/>
                <w:szCs w:val="22"/>
              </w:rPr>
              <w:t>Cena celkem</w:t>
            </w:r>
          </w:p>
        </w:tc>
        <w:tc>
          <w:tcPr>
            <w:gridSpan w:val="5"/>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rPr>
                <w:sz w:val="22"/>
                <w:szCs w:val="22"/>
              </w:rPr>
            </w:pPr>
            <w:r>
              <w:rPr>
                <w:rStyle w:val="CharStyle22"/>
                <w:rFonts w:ascii="Calibri" w:eastAsia="Calibri" w:hAnsi="Calibri" w:cs="Calibri"/>
                <w:b/>
                <w:bCs/>
                <w:sz w:val="22"/>
                <w:szCs w:val="22"/>
              </w:rPr>
              <w:t>včetně DPH</w:t>
            </w:r>
          </w:p>
        </w:tc>
        <w:tc>
          <w:tcPr>
            <w:tcBorders>
              <w:top w:val="single" w:sz="4"/>
              <w:left w:val="single" w:sz="4"/>
              <w:bottom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b/>
                <w:bCs/>
                <w:sz w:val="22"/>
                <w:szCs w:val="22"/>
              </w:rPr>
              <w:t>1 049 116,28</w:t>
            </w:r>
          </w:p>
        </w:tc>
      </w:tr>
    </w:tbl>
    <w:p>
      <w:pPr>
        <w:sectPr>
          <w:headerReference w:type="default" r:id="rId9"/>
          <w:footerReference w:type="default" r:id="rId10"/>
          <w:footnotePr>
            <w:pos w:val="pageBottom"/>
            <w:numFmt w:val="decimal"/>
            <w:numRestart w:val="continuous"/>
          </w:footnotePr>
          <w:pgSz w:w="16840" w:h="11900" w:orient="landscape"/>
          <w:pgMar w:top="1407" w:right="1273" w:bottom="1324" w:left="1134" w:header="0" w:footer="3" w:gutter="0"/>
          <w:cols w:space="720"/>
          <w:noEndnote/>
          <w:rtlGutter w:val="0"/>
          <w:docGrid w:linePitch="360"/>
        </w:sectPr>
      </w:pPr>
    </w:p>
    <w:p>
      <w:pPr>
        <w:pStyle w:val="Style28"/>
        <w:keepNext w:val="0"/>
        <w:keepLines w:val="0"/>
        <w:widowControl w:val="0"/>
        <w:shd w:val="clear" w:color="auto" w:fill="auto"/>
        <w:bidi w:val="0"/>
        <w:spacing w:before="0" w:after="0" w:line="240" w:lineRule="auto"/>
        <w:ind w:left="0" w:right="0" w:firstLine="840"/>
        <w:jc w:val="left"/>
      </w:pPr>
      <w:r>
        <w:rPr>
          <w:rStyle w:val="CharStyle29"/>
          <w:b/>
          <w:bCs/>
        </w:rPr>
        <w:t>PŘÍLOHA Č. 2</w:t>
      </w:r>
    </w:p>
    <w:p>
      <w:pPr>
        <w:pStyle w:val="Style28"/>
        <w:keepNext w:val="0"/>
        <w:keepLines w:val="0"/>
        <w:widowControl w:val="0"/>
        <w:shd w:val="clear" w:color="auto" w:fill="auto"/>
        <w:bidi w:val="0"/>
        <w:spacing w:before="0" w:after="0" w:line="240" w:lineRule="auto"/>
        <w:ind w:left="0" w:right="0" w:firstLine="0"/>
        <w:jc w:val="left"/>
        <w:sectPr>
          <w:headerReference w:type="default" r:id="rId11"/>
          <w:footerReference w:type="default" r:id="rId12"/>
          <w:footnotePr>
            <w:pos w:val="pageBottom"/>
            <w:numFmt w:val="decimal"/>
            <w:numRestart w:val="continuous"/>
          </w:footnotePr>
          <w:pgSz w:w="11900" w:h="16840"/>
          <w:pgMar w:top="5665" w:right="1877" w:bottom="5665" w:left="4450" w:header="0" w:footer="3" w:gutter="0"/>
          <w:cols w:space="720"/>
          <w:noEndnote/>
          <w:rtlGutter w:val="0"/>
          <w:docGrid w:linePitch="360"/>
        </w:sectPr>
      </w:pPr>
      <w:r>
        <w:rPr>
          <w:rStyle w:val="CharStyle29"/>
          <w:b/>
          <w:bCs/>
        </w:rPr>
        <w:t>PROJEKTOVÁ DOKUMENTACE</w:t>
      </w:r>
    </w:p>
    <w:p>
      <w:pPr>
        <w:pStyle w:val="Style34"/>
        <w:keepNext/>
        <w:keepLines/>
        <w:widowControl w:val="0"/>
        <w:shd w:val="clear" w:color="auto" w:fill="auto"/>
        <w:bidi w:val="0"/>
        <w:spacing w:before="0" w:after="60" w:line="240" w:lineRule="auto"/>
        <w:ind w:left="0" w:right="0" w:firstLine="0"/>
        <w:jc w:val="center"/>
      </w:pPr>
      <w:bookmarkStart w:id="25" w:name="bookmark25"/>
      <w:r>
        <w:rPr>
          <w:rStyle w:val="CharStyle35"/>
          <w:b/>
          <w:bCs/>
        </w:rPr>
        <w:t>Gymnázium Na Zatlance</w:t>
      </w:r>
      <w:bookmarkEnd w:id="25"/>
    </w:p>
    <w:p>
      <w:pPr>
        <w:pStyle w:val="Style34"/>
        <w:keepNext/>
        <w:keepLines/>
        <w:widowControl w:val="0"/>
        <w:shd w:val="clear" w:color="auto" w:fill="auto"/>
        <w:bidi w:val="0"/>
        <w:spacing w:before="0" w:after="940" w:line="240" w:lineRule="auto"/>
        <w:ind w:left="0" w:right="0" w:firstLine="0"/>
        <w:jc w:val="center"/>
      </w:pPr>
      <w:r>
        <w:rPr>
          <w:rStyle w:val="CharStyle35"/>
          <w:b/>
          <w:bCs/>
        </w:rPr>
        <w:t>Praha 5</w:t>
      </w:r>
    </w:p>
    <w:p>
      <w:pPr>
        <w:pStyle w:val="Style36"/>
        <w:keepNext/>
        <w:keepLines/>
        <w:widowControl w:val="0"/>
        <w:shd w:val="clear" w:color="auto" w:fill="auto"/>
        <w:bidi w:val="0"/>
        <w:spacing w:before="0" w:line="240" w:lineRule="auto"/>
        <w:ind w:left="0" w:right="0" w:firstLine="0"/>
        <w:jc w:val="center"/>
      </w:pPr>
      <w:bookmarkStart w:id="28" w:name="bookmark28"/>
      <w:r>
        <w:rPr>
          <w:rStyle w:val="CharStyle37"/>
          <w:b/>
          <w:bCs/>
        </w:rPr>
        <w:t>Aula</w:t>
      </w:r>
      <w:bookmarkEnd w:id="28"/>
    </w:p>
    <w:p>
      <w:pPr>
        <w:pStyle w:val="Style38"/>
        <w:keepNext w:val="0"/>
        <w:keepLines w:val="0"/>
        <w:widowControl w:val="0"/>
        <w:shd w:val="clear" w:color="auto" w:fill="auto"/>
        <w:bidi w:val="0"/>
        <w:spacing w:before="0" w:line="240" w:lineRule="auto"/>
        <w:ind w:left="0" w:right="0" w:firstLine="0"/>
        <w:jc w:val="center"/>
      </w:pPr>
      <w:r>
        <w:rPr>
          <w:rStyle w:val="CharStyle39"/>
          <w:b/>
          <w:bCs/>
        </w:rPr>
        <w:t>Projekt prostorové akustiky</w:t>
      </w:r>
    </w:p>
    <w:p>
      <w:pPr>
        <w:pStyle w:val="Style40"/>
        <w:keepNext w:val="0"/>
        <w:keepLines w:val="0"/>
        <w:widowControl w:val="0"/>
        <w:shd w:val="clear" w:color="auto" w:fill="auto"/>
        <w:bidi w:val="0"/>
        <w:spacing w:before="0" w:after="0" w:line="240" w:lineRule="auto"/>
        <w:ind w:left="0" w:right="0" w:firstLine="0"/>
        <w:jc w:val="center"/>
        <w:rPr>
          <w:sz w:val="24"/>
          <w:szCs w:val="24"/>
        </w:rPr>
        <w:sectPr>
          <w:headerReference w:type="default" r:id="rId13"/>
          <w:footerReference w:type="default" r:id="rId14"/>
          <w:footnotePr>
            <w:pos w:val="pageBottom"/>
            <w:numFmt w:val="decimal"/>
            <w:numRestart w:val="continuous"/>
          </w:footnotePr>
          <w:pgSz w:w="11900" w:h="16840"/>
          <w:pgMar w:top="2216" w:right="1402" w:bottom="4127" w:left="1388" w:header="1788" w:footer="3699" w:gutter="0"/>
          <w:cols w:space="720"/>
          <w:noEndnote/>
          <w:rtlGutter w:val="0"/>
          <w:docGrid w:linePitch="360"/>
        </w:sectPr>
      </w:pPr>
      <w:r>
        <w:rPr>
          <w:rStyle w:val="CharStyle41"/>
          <w:b/>
          <w:bCs/>
          <w:sz w:val="24"/>
          <w:szCs w:val="24"/>
        </w:rPr>
        <w:t>Květen 2023</w:t>
      </w:r>
    </w:p>
    <w:p>
      <w:pPr>
        <w:pStyle w:val="Style43"/>
        <w:keepNext/>
        <w:keepLines/>
        <w:widowControl w:val="0"/>
        <w:shd w:val="clear" w:color="auto" w:fill="auto"/>
        <w:bidi w:val="0"/>
        <w:spacing w:before="0" w:after="300" w:line="240" w:lineRule="auto"/>
        <w:ind w:left="0" w:right="0" w:firstLine="0"/>
        <w:jc w:val="left"/>
      </w:pPr>
      <w:bookmarkStart w:id="30" w:name="bookmark30"/>
      <w:r>
        <w:rPr>
          <w:rStyle w:val="CharStyle44"/>
        </w:rPr>
        <w:t>Obsah:</w:t>
      </w:r>
      <w:bookmarkEnd w:id="30"/>
    </w:p>
    <w:p>
      <w:pPr>
        <w:pStyle w:val="Style46"/>
        <w:keepNext w:val="0"/>
        <w:keepLines w:val="0"/>
        <w:widowControl w:val="0"/>
        <w:numPr>
          <w:ilvl w:val="0"/>
          <w:numId w:val="11"/>
        </w:numPr>
        <w:shd w:val="clear" w:color="auto" w:fill="auto"/>
        <w:tabs>
          <w:tab w:pos="358" w:val="left"/>
          <w:tab w:leader="dot" w:pos="9037" w:val="right"/>
        </w:tabs>
        <w:bidi w:val="0"/>
        <w:spacing w:before="0" w:line="240" w:lineRule="auto"/>
        <w:ind w:left="0" w:right="0" w:firstLine="0"/>
        <w:jc w:val="both"/>
      </w:pPr>
      <w:r>
        <w:fldChar w:fldCharType="begin"/>
        <w:instrText xml:space="preserve"> TOC \o "1-5" \h \z </w:instrText>
        <w:fldChar w:fldCharType="separate"/>
      </w:r>
      <w:hyperlink w:anchor="bookmark33" w:tooltip="Current Document">
        <w:r>
          <w:rPr>
            <w:rStyle w:val="CharStyle47"/>
          </w:rPr>
          <w:t xml:space="preserve">Úvod </w:t>
          <w:tab/>
          <w:t xml:space="preserve"> 2</w:t>
        </w:r>
      </w:hyperlink>
    </w:p>
    <w:p>
      <w:pPr>
        <w:pStyle w:val="Style46"/>
        <w:keepNext w:val="0"/>
        <w:keepLines w:val="0"/>
        <w:widowControl w:val="0"/>
        <w:numPr>
          <w:ilvl w:val="0"/>
          <w:numId w:val="11"/>
        </w:numPr>
        <w:shd w:val="clear" w:color="auto" w:fill="auto"/>
        <w:tabs>
          <w:tab w:pos="378" w:val="left"/>
          <w:tab w:pos="1650" w:val="left"/>
          <w:tab w:leader="dot" w:pos="9037" w:val="right"/>
        </w:tabs>
        <w:bidi w:val="0"/>
        <w:spacing w:before="0" w:line="240" w:lineRule="auto"/>
        <w:ind w:left="0" w:right="0" w:firstLine="0"/>
        <w:jc w:val="both"/>
      </w:pPr>
      <w:hyperlink w:anchor="bookmark36" w:tooltip="Current Document">
        <w:r>
          <w:rPr>
            <w:rStyle w:val="CharStyle47"/>
          </w:rPr>
          <w:t>Všeobecný</w:t>
          <w:tab/>
          <w:t xml:space="preserve">popis </w:t>
          <w:tab/>
          <w:t xml:space="preserve"> 2</w:t>
        </w:r>
      </w:hyperlink>
    </w:p>
    <w:p>
      <w:pPr>
        <w:pStyle w:val="Style46"/>
        <w:keepNext w:val="0"/>
        <w:keepLines w:val="0"/>
        <w:widowControl w:val="0"/>
        <w:numPr>
          <w:ilvl w:val="0"/>
          <w:numId w:val="11"/>
        </w:numPr>
        <w:shd w:val="clear" w:color="auto" w:fill="auto"/>
        <w:tabs>
          <w:tab w:pos="373" w:val="left"/>
          <w:tab w:pos="1630" w:val="left"/>
          <w:tab w:pos="2621" w:val="center"/>
          <w:tab w:pos="3514" w:val="center"/>
          <w:tab w:leader="dot" w:pos="9037" w:val="right"/>
        </w:tabs>
        <w:bidi w:val="0"/>
        <w:spacing w:before="0" w:line="240" w:lineRule="auto"/>
        <w:ind w:left="0" w:right="0" w:firstLine="0"/>
        <w:jc w:val="both"/>
      </w:pPr>
      <w:hyperlink w:anchor="bookmark39" w:tooltip="Current Document">
        <w:r>
          <w:rPr>
            <w:rStyle w:val="CharStyle47"/>
          </w:rPr>
          <w:t>Požadavky</w:t>
          <w:tab/>
          <w:t>na dobu</w:t>
          <w:tab/>
          <w:t>dozvuku</w:t>
          <w:tab/>
          <w:t xml:space="preserve">resp. akustickou úpravu </w:t>
          <w:tab/>
          <w:t xml:space="preserve"> 2</w:t>
        </w:r>
      </w:hyperlink>
    </w:p>
    <w:p>
      <w:pPr>
        <w:pStyle w:val="Style46"/>
        <w:keepNext w:val="0"/>
        <w:keepLines w:val="0"/>
        <w:widowControl w:val="0"/>
        <w:numPr>
          <w:ilvl w:val="0"/>
          <w:numId w:val="11"/>
        </w:numPr>
        <w:shd w:val="clear" w:color="auto" w:fill="auto"/>
        <w:tabs>
          <w:tab w:pos="382" w:val="left"/>
          <w:tab w:pos="3115" w:val="center"/>
          <w:tab w:leader="dot" w:pos="9037" w:val="right"/>
        </w:tabs>
        <w:bidi w:val="0"/>
        <w:spacing w:before="0" w:line="240" w:lineRule="auto"/>
        <w:ind w:left="0" w:right="0" w:firstLine="0"/>
        <w:jc w:val="both"/>
      </w:pPr>
      <w:hyperlink w:anchor="bookmark42" w:tooltip="Current Document">
        <w:r>
          <w:rPr>
            <w:rStyle w:val="CharStyle47"/>
          </w:rPr>
          <w:t>Materiály pro akustickou</w:t>
          <w:tab/>
          <w:t xml:space="preserve">úpravu </w:t>
          <w:tab/>
          <w:t xml:space="preserve"> 4</w:t>
        </w:r>
      </w:hyperlink>
    </w:p>
    <w:p>
      <w:pPr>
        <w:pStyle w:val="Style46"/>
        <w:keepNext w:val="0"/>
        <w:keepLines w:val="0"/>
        <w:widowControl w:val="0"/>
        <w:numPr>
          <w:ilvl w:val="1"/>
          <w:numId w:val="11"/>
        </w:numPr>
        <w:shd w:val="clear" w:color="auto" w:fill="auto"/>
        <w:tabs>
          <w:tab w:pos="812" w:val="left"/>
          <w:tab w:leader="dot" w:pos="9063" w:val="right"/>
        </w:tabs>
        <w:bidi w:val="0"/>
        <w:spacing w:before="0" w:line="240" w:lineRule="auto"/>
        <w:ind w:left="0" w:right="0" w:firstLine="260"/>
        <w:jc w:val="both"/>
      </w:pPr>
      <w:r>
        <w:rPr>
          <w:rStyle w:val="CharStyle47"/>
          <w:rFonts w:ascii="Times New Roman" w:eastAsia="Times New Roman" w:hAnsi="Times New Roman" w:cs="Times New Roman"/>
        </w:rPr>
        <w:t xml:space="preserve">Strop </w:t>
        <w:tab/>
        <w:t xml:space="preserve"> </w:t>
      </w:r>
      <w:r>
        <w:rPr>
          <w:rStyle w:val="CharStyle47"/>
        </w:rPr>
        <w:t>4</w:t>
      </w:r>
    </w:p>
    <w:p>
      <w:pPr>
        <w:pStyle w:val="Style46"/>
        <w:keepNext w:val="0"/>
        <w:keepLines w:val="0"/>
        <w:widowControl w:val="0"/>
        <w:numPr>
          <w:ilvl w:val="1"/>
          <w:numId w:val="11"/>
        </w:numPr>
        <w:shd w:val="clear" w:color="auto" w:fill="auto"/>
        <w:tabs>
          <w:tab w:pos="812" w:val="left"/>
          <w:tab w:leader="dot" w:pos="9063" w:val="right"/>
        </w:tabs>
        <w:bidi w:val="0"/>
        <w:spacing w:before="0" w:line="240" w:lineRule="auto"/>
        <w:ind w:left="0" w:right="0" w:firstLine="260"/>
        <w:jc w:val="both"/>
      </w:pPr>
      <w:r>
        <w:rPr>
          <w:rStyle w:val="CharStyle47"/>
          <w:rFonts w:ascii="Times New Roman" w:eastAsia="Times New Roman" w:hAnsi="Times New Roman" w:cs="Times New Roman"/>
        </w:rPr>
        <w:t xml:space="preserve">Stěny </w:t>
        <w:tab/>
        <w:t xml:space="preserve"> </w:t>
      </w:r>
      <w:r>
        <w:rPr>
          <w:rStyle w:val="CharStyle47"/>
        </w:rPr>
        <w:t>4</w:t>
      </w:r>
    </w:p>
    <w:p>
      <w:pPr>
        <w:pStyle w:val="Style46"/>
        <w:keepNext w:val="0"/>
        <w:keepLines w:val="0"/>
        <w:widowControl w:val="0"/>
        <w:numPr>
          <w:ilvl w:val="0"/>
          <w:numId w:val="11"/>
        </w:numPr>
        <w:shd w:val="clear" w:color="auto" w:fill="auto"/>
        <w:tabs>
          <w:tab w:pos="368" w:val="left"/>
          <w:tab w:leader="dot" w:pos="9037" w:val="right"/>
        </w:tabs>
        <w:bidi w:val="0"/>
        <w:spacing w:before="0" w:line="240" w:lineRule="auto"/>
        <w:ind w:left="0" w:right="0" w:firstLine="0"/>
        <w:jc w:val="both"/>
      </w:pPr>
      <w:hyperlink w:anchor="bookmark47" w:tooltip="Current Document">
        <w:r>
          <w:rPr>
            <w:rStyle w:val="CharStyle47"/>
          </w:rPr>
          <w:t xml:space="preserve">Stručný popis akustických úprav </w:t>
          <w:tab/>
          <w:t xml:space="preserve"> 5</w:t>
        </w:r>
      </w:hyperlink>
    </w:p>
    <w:p>
      <w:pPr>
        <w:pStyle w:val="Style46"/>
        <w:keepNext w:val="0"/>
        <w:keepLines w:val="0"/>
        <w:widowControl w:val="0"/>
        <w:numPr>
          <w:ilvl w:val="0"/>
          <w:numId w:val="11"/>
        </w:numPr>
        <w:shd w:val="clear" w:color="auto" w:fill="auto"/>
        <w:tabs>
          <w:tab w:pos="373" w:val="left"/>
          <w:tab w:leader="dot" w:pos="9037" w:val="right"/>
        </w:tabs>
        <w:bidi w:val="0"/>
        <w:spacing w:before="0" w:line="240" w:lineRule="auto"/>
        <w:ind w:left="0" w:right="0" w:firstLine="0"/>
        <w:jc w:val="both"/>
      </w:pPr>
      <w:hyperlink w:anchor="bookmark50" w:tooltip="Current Document">
        <w:r>
          <w:rPr>
            <w:rStyle w:val="CharStyle47"/>
          </w:rPr>
          <w:t xml:space="preserve">Výpočet doby dozvuku </w:t>
          <w:tab/>
          <w:t xml:space="preserve"> 6</w:t>
        </w:r>
      </w:hyperlink>
    </w:p>
    <w:p>
      <w:pPr>
        <w:pStyle w:val="Style46"/>
        <w:keepNext w:val="0"/>
        <w:keepLines w:val="0"/>
        <w:widowControl w:val="0"/>
        <w:numPr>
          <w:ilvl w:val="0"/>
          <w:numId w:val="11"/>
        </w:numPr>
        <w:shd w:val="clear" w:color="auto" w:fill="auto"/>
        <w:tabs>
          <w:tab w:pos="368" w:val="left"/>
          <w:tab w:leader="dot" w:pos="9037" w:val="right"/>
        </w:tabs>
        <w:bidi w:val="0"/>
        <w:spacing w:before="0" w:line="240" w:lineRule="auto"/>
        <w:ind w:left="0" w:right="0" w:firstLine="0"/>
        <w:jc w:val="both"/>
      </w:pPr>
      <w:hyperlink w:anchor="bookmark53" w:tooltip="Current Document">
        <w:r>
          <w:rPr>
            <w:rStyle w:val="CharStyle47"/>
          </w:rPr>
          <w:t xml:space="preserve">Závěr </w:t>
          <w:tab/>
          <w:t xml:space="preserve"> 7</w:t>
        </w:r>
      </w:hyperlink>
    </w:p>
    <w:p>
      <w:pPr>
        <w:pStyle w:val="Style46"/>
        <w:keepNext w:val="0"/>
        <w:keepLines w:val="0"/>
        <w:widowControl w:val="0"/>
        <w:shd w:val="clear" w:color="auto" w:fill="auto"/>
        <w:tabs>
          <w:tab w:pos="939" w:val="left"/>
          <w:tab w:pos="1194" w:val="left"/>
          <w:tab w:pos="5278" w:val="left"/>
          <w:tab w:pos="6219" w:val="left"/>
          <w:tab w:pos="6421" w:val="left"/>
          <w:tab w:leader="dot" w:pos="9037" w:val="right"/>
        </w:tabs>
        <w:bidi w:val="0"/>
        <w:spacing w:before="0" w:line="240" w:lineRule="auto"/>
        <w:ind w:left="0" w:right="0" w:firstLine="0"/>
        <w:jc w:val="both"/>
      </w:pPr>
      <w:r>
        <w:rPr>
          <w:rStyle w:val="CharStyle47"/>
        </w:rPr>
        <w:t>Příloha</w:t>
        <w:tab/>
        <w:t>1:</w:t>
        <w:tab/>
        <w:t>Naměřené a vypočtené průběhy doby</w:t>
        <w:tab/>
        <w:t>dozvuku</w:t>
        <w:tab/>
        <w:t>v</w:t>
        <w:tab/>
        <w:t>aule</w:t>
        <w:tab/>
        <w:t xml:space="preserve"> 8</w:t>
      </w:r>
    </w:p>
    <w:p>
      <w:pPr>
        <w:pStyle w:val="Style46"/>
        <w:keepNext w:val="0"/>
        <w:keepLines w:val="0"/>
        <w:widowControl w:val="0"/>
        <w:shd w:val="clear" w:color="auto" w:fill="auto"/>
        <w:tabs>
          <w:tab w:pos="939" w:val="left"/>
          <w:tab w:pos="1194" w:val="left"/>
          <w:tab w:pos="5278" w:val="left"/>
          <w:tab w:pos="6219" w:val="left"/>
          <w:tab w:pos="6421" w:val="left"/>
          <w:tab w:pos="6939" w:val="left"/>
          <w:tab w:leader="dot" w:pos="9037" w:val="right"/>
        </w:tabs>
        <w:bidi w:val="0"/>
        <w:spacing w:before="0" w:line="240" w:lineRule="auto"/>
        <w:ind w:left="0" w:right="0" w:firstLine="0"/>
        <w:jc w:val="both"/>
      </w:pPr>
      <w:r>
        <w:rPr>
          <w:rStyle w:val="CharStyle47"/>
        </w:rPr>
        <w:t>Příloha</w:t>
        <w:tab/>
        <w:t>2:</w:t>
        <w:tab/>
        <w:t>Naměřené a vypočtené průběhy doby</w:t>
        <w:tab/>
        <w:t>dozvuku</w:t>
        <w:tab/>
        <w:t>v</w:t>
        <w:tab/>
        <w:t>aule</w:t>
        <w:tab/>
        <w:t xml:space="preserve">– detail </w:t>
        <w:tab/>
        <w:t xml:space="preserve"> 9</w:t>
      </w:r>
    </w:p>
    <w:p>
      <w:pPr>
        <w:pStyle w:val="Style46"/>
        <w:keepNext w:val="0"/>
        <w:keepLines w:val="0"/>
        <w:widowControl w:val="0"/>
        <w:shd w:val="clear" w:color="auto" w:fill="auto"/>
        <w:tabs>
          <w:tab w:pos="939" w:val="left"/>
          <w:tab w:pos="1194" w:val="left"/>
          <w:tab w:leader="dot" w:pos="9037" w:val="right"/>
        </w:tabs>
        <w:bidi w:val="0"/>
        <w:spacing w:before="0" w:line="240" w:lineRule="auto"/>
        <w:ind w:left="0" w:right="0" w:firstLine="0"/>
        <w:jc w:val="both"/>
        <w:sectPr>
          <w:headerReference w:type="default" r:id="rId15"/>
          <w:footerReference w:type="default" r:id="rId16"/>
          <w:footnotePr>
            <w:pos w:val="pageBottom"/>
            <w:numFmt w:val="decimal"/>
            <w:numRestart w:val="continuous"/>
          </w:footnotePr>
          <w:pgSz w:w="11900" w:h="16840"/>
          <w:pgMar w:top="2216" w:right="1402" w:bottom="4127" w:left="1388" w:header="1788" w:footer="3" w:gutter="0"/>
          <w:pgNumType w:start="1"/>
          <w:cols w:space="720"/>
          <w:noEndnote/>
          <w:rtlGutter w:val="0"/>
          <w:docGrid w:linePitch="360"/>
        </w:sectPr>
      </w:pPr>
      <w:r>
        <w:rPr>
          <w:rStyle w:val="CharStyle47"/>
        </w:rPr>
        <w:t>Příloha</w:t>
        <w:tab/>
        <w:t>3:</w:t>
        <w:tab/>
        <w:t xml:space="preserve">Vizualizace akustických prvků v aule </w:t>
        <w:tab/>
        <w:t xml:space="preserve"> 10</w:t>
      </w:r>
      <w:r>
        <w:fldChar w:fldCharType="end"/>
      </w:r>
    </w:p>
    <w:p>
      <w:pPr>
        <w:pStyle w:val="Style43"/>
        <w:keepNext/>
        <w:keepLines/>
        <w:widowControl w:val="0"/>
        <w:numPr>
          <w:ilvl w:val="0"/>
          <w:numId w:val="13"/>
        </w:numPr>
        <w:shd w:val="clear" w:color="auto" w:fill="auto"/>
        <w:tabs>
          <w:tab w:pos="717" w:val="left"/>
        </w:tabs>
        <w:bidi w:val="0"/>
        <w:spacing w:before="0" w:line="240" w:lineRule="auto"/>
        <w:ind w:left="0" w:right="0"/>
        <w:jc w:val="both"/>
      </w:pPr>
      <w:bookmarkStart w:id="32" w:name="bookmark32"/>
      <w:bookmarkStart w:id="33" w:name="bookmark33"/>
      <w:r>
        <w:rPr>
          <w:rStyle w:val="CharStyle44"/>
        </w:rPr>
        <w:t>Úvod</w:t>
      </w:r>
      <w:bookmarkEnd w:id="33"/>
      <w:bookmarkEnd w:id="32"/>
    </w:p>
    <w:p>
      <w:pPr>
        <w:pStyle w:val="Style40"/>
        <w:keepNext w:val="0"/>
        <w:keepLines w:val="0"/>
        <w:widowControl w:val="0"/>
        <w:shd w:val="clear" w:color="auto" w:fill="auto"/>
        <w:bidi w:val="0"/>
        <w:spacing w:before="0" w:line="240" w:lineRule="auto"/>
        <w:ind w:left="0" w:right="0" w:firstLine="0"/>
        <w:jc w:val="both"/>
      </w:pPr>
      <w:r>
        <w:rPr>
          <w:rStyle w:val="CharStyle41"/>
        </w:rPr>
        <w:t>Předmětem této zprávy je návrh akustických úprav (podhledů a obkladů) v prostoru auly. V daném prostoru jsou navrženy akustické úpravy za účelem dosažení vhodných akustických podmínek, zejména pak doby dozvuku a srozumitelnosti. K těmto návrhům posloužilo měření doby dozvuku, které v prostorách proběhlo dne 1.7.2022.</w:t>
      </w:r>
    </w:p>
    <w:p>
      <w:pPr>
        <w:pStyle w:val="Style40"/>
        <w:keepNext w:val="0"/>
        <w:keepLines w:val="0"/>
        <w:widowControl w:val="0"/>
        <w:shd w:val="clear" w:color="auto" w:fill="auto"/>
        <w:bidi w:val="0"/>
        <w:spacing w:before="0" w:after="600" w:line="240" w:lineRule="auto"/>
        <w:ind w:left="0" w:right="0" w:firstLine="0"/>
        <w:jc w:val="both"/>
      </w:pPr>
      <w:bookmarkStart w:id="35" w:name="bookmark35"/>
      <w:r>
        <w:rPr>
          <w:rStyle w:val="CharStyle41"/>
        </w:rPr>
        <w:t>Součástí zprávy je rovněž stanovení vhodných mezí doby dozvuku na základě rešerše technických norem, odborných doporučení a zkušeností z obdobných realizací. Snížením doby dozvuku obecně dochází ke zlepšení srozumitelnosti konverzace a k omezení nežádoucích přeslechů a odrazů zvuku, což má za důsledek zlepšení celkově vnímaného akustického komfortu a kvality vnitřního prostředí obecně.</w:t>
      </w:r>
      <w:bookmarkEnd w:id="35"/>
    </w:p>
    <w:p>
      <w:pPr>
        <w:pStyle w:val="Style43"/>
        <w:keepNext/>
        <w:keepLines/>
        <w:widowControl w:val="0"/>
        <w:numPr>
          <w:ilvl w:val="0"/>
          <w:numId w:val="13"/>
        </w:numPr>
        <w:shd w:val="clear" w:color="auto" w:fill="auto"/>
        <w:tabs>
          <w:tab w:pos="726" w:val="left"/>
        </w:tabs>
        <w:bidi w:val="0"/>
        <w:spacing w:before="0" w:line="240" w:lineRule="auto"/>
        <w:ind w:left="0" w:right="0"/>
        <w:jc w:val="both"/>
      </w:pPr>
      <w:bookmarkStart w:id="36" w:name="bookmark36"/>
      <w:r>
        <w:rPr>
          <w:rStyle w:val="CharStyle44"/>
        </w:rPr>
        <w:t>Všeobecný popis</w:t>
      </w:r>
      <w:bookmarkEnd w:id="36"/>
    </w:p>
    <w:p>
      <w:pPr>
        <w:pStyle w:val="Style40"/>
        <w:keepNext w:val="0"/>
        <w:keepLines w:val="0"/>
        <w:widowControl w:val="0"/>
        <w:shd w:val="clear" w:color="auto" w:fill="auto"/>
        <w:bidi w:val="0"/>
        <w:spacing w:before="0" w:after="380" w:line="240" w:lineRule="auto"/>
        <w:ind w:left="0" w:right="0" w:firstLine="0"/>
        <w:jc w:val="both"/>
      </w:pPr>
      <w:r>
        <w:rPr>
          <w:rStyle w:val="CharStyle41"/>
        </w:rPr>
        <w:t>Parametry (objem a celková plocha obklopujících stěn vč. podlahy a stropu) řešené místnosti pro výpočty doby dozvuku jsou uvedeny v následujícím přehledu.</w:t>
      </w:r>
    </w:p>
    <w:tbl>
      <w:tblPr>
        <w:tblOverlap w:val="never"/>
        <w:jc w:val="center"/>
        <w:tblLayout w:type="fixed"/>
      </w:tblPr>
      <w:tblGrid>
        <w:gridCol w:w="1152"/>
        <w:gridCol w:w="3120"/>
        <w:gridCol w:w="2410"/>
        <w:gridCol w:w="1138"/>
        <w:gridCol w:w="1147"/>
      </w:tblGrid>
      <w:tr>
        <w:trPr>
          <w:trHeight w:val="662"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Míst. č.</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Název místnosti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Typ místnosti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Objem V (m</w:t>
            </w:r>
            <w:r>
              <w:rPr>
                <w:rStyle w:val="CharStyle22"/>
                <w:rFonts w:ascii="Arial" w:eastAsia="Arial" w:hAnsi="Arial" w:cs="Arial"/>
                <w:b/>
                <w:bCs/>
                <w:sz w:val="22"/>
                <w:szCs w:val="22"/>
                <w:vertAlign w:val="superscript"/>
              </w:rPr>
              <w:t>3</w:t>
            </w:r>
            <w:r>
              <w:rPr>
                <w:rStyle w:val="CharStyle22"/>
                <w:rFonts w:ascii="Arial" w:eastAsia="Arial" w:hAnsi="Arial" w:cs="Arial"/>
                <w:b/>
                <w:bCs/>
                <w:sz w:val="22"/>
                <w:szCs w:val="22"/>
              </w:rPr>
              <w:t>)</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Plocha S (m</w:t>
            </w:r>
            <w:r>
              <w:rPr>
                <w:rStyle w:val="CharStyle22"/>
                <w:rFonts w:ascii="Arial" w:eastAsia="Arial" w:hAnsi="Arial" w:cs="Arial"/>
                <w:b/>
                <w:bCs/>
                <w:sz w:val="22"/>
                <w:szCs w:val="22"/>
                <w:vertAlign w:val="superscript"/>
              </w:rPr>
              <w:t>2</w:t>
            </w:r>
            <w:r>
              <w:rPr>
                <w:rStyle w:val="CharStyle22"/>
                <w:rFonts w:ascii="Arial" w:eastAsia="Arial" w:hAnsi="Arial" w:cs="Arial"/>
                <w:b/>
                <w:bCs/>
                <w:sz w:val="22"/>
                <w:szCs w:val="22"/>
              </w:rPr>
              <w:t>)</w:t>
            </w:r>
          </w:p>
        </w:tc>
      </w:tr>
      <w:tr>
        <w:trPr>
          <w:trHeight w:val="38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rStyle w:val="CharStyle22"/>
                <w:rFonts w:ascii="Arial" w:eastAsia="Arial" w:hAnsi="Arial" w:cs="Arial"/>
                <w:sz w:val="20"/>
                <w:szCs w:val="20"/>
              </w:rPr>
              <w:t>Aula</w:t>
            </w:r>
          </w:p>
        </w:tc>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rStyle w:val="CharStyle22"/>
                <w:rFonts w:ascii="Arial" w:eastAsia="Arial" w:hAnsi="Arial" w:cs="Arial"/>
                <w:sz w:val="20"/>
                <w:szCs w:val="20"/>
              </w:rPr>
              <w:t>Víceúčelový sál</w:t>
            </w:r>
          </w:p>
        </w:tc>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rStyle w:val="CharStyle22"/>
                <w:rFonts w:ascii="Arial" w:eastAsia="Arial" w:hAnsi="Arial" w:cs="Arial"/>
                <w:sz w:val="20"/>
                <w:szCs w:val="20"/>
              </w:rPr>
              <w:t>753</w:t>
            </w:r>
          </w:p>
        </w:tc>
        <w:tc>
          <w:tcPr>
            <w:tcBorders>
              <w:top w:val="single" w:sz="4"/>
              <w:left w:val="single" w:sz="4"/>
              <w:bottom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360" w:firstLine="0"/>
              <w:jc w:val="right"/>
              <w:rPr>
                <w:sz w:val="20"/>
                <w:szCs w:val="20"/>
              </w:rPr>
            </w:pPr>
            <w:r>
              <w:rPr>
                <w:rStyle w:val="CharStyle22"/>
                <w:rFonts w:ascii="Arial" w:eastAsia="Arial" w:hAnsi="Arial" w:cs="Arial"/>
                <w:sz w:val="20"/>
                <w:szCs w:val="20"/>
              </w:rPr>
              <w:t>514</w:t>
            </w:r>
          </w:p>
        </w:tc>
      </w:tr>
    </w:tbl>
    <w:p>
      <w:pPr>
        <w:widowControl w:val="0"/>
        <w:spacing w:after="379" w:line="1" w:lineRule="exact"/>
      </w:pPr>
    </w:p>
    <w:p>
      <w:pPr>
        <w:pStyle w:val="Style40"/>
        <w:keepNext w:val="0"/>
        <w:keepLines w:val="0"/>
        <w:widowControl w:val="0"/>
        <w:shd w:val="clear" w:color="auto" w:fill="auto"/>
        <w:bidi w:val="0"/>
        <w:spacing w:before="0" w:after="600" w:line="240" w:lineRule="auto"/>
        <w:ind w:left="0" w:right="0" w:firstLine="0"/>
        <w:jc w:val="both"/>
      </w:pPr>
      <w:bookmarkStart w:id="38" w:name="bookmark38"/>
      <w:r>
        <w:rPr>
          <w:rStyle w:val="CharStyle41"/>
        </w:rPr>
        <w:t>Dle poskytnuté dokumentace má aula tvar šestiúhelníku. Současná výška stropu je 5,8 m. Stěny se uvažují hladké, omítnuté a obecně zvukově odrazivé. Část stěn tvoří plocha oken s částečnou zvukovou pohltivostí na nízkých frekvencích. Podlaha je zvukově odrazivá. Místnost je vybavena standardním školním nábytkem a zařízením. Kapacita auly se předpokládá cca 100 žáků.</w:t>
      </w:r>
      <w:bookmarkEnd w:id="38"/>
    </w:p>
    <w:p>
      <w:pPr>
        <w:pStyle w:val="Style43"/>
        <w:keepNext/>
        <w:keepLines/>
        <w:widowControl w:val="0"/>
        <w:numPr>
          <w:ilvl w:val="0"/>
          <w:numId w:val="13"/>
        </w:numPr>
        <w:shd w:val="clear" w:color="auto" w:fill="auto"/>
        <w:tabs>
          <w:tab w:pos="726" w:val="left"/>
        </w:tabs>
        <w:bidi w:val="0"/>
        <w:spacing w:before="0" w:line="240" w:lineRule="auto"/>
        <w:ind w:left="0" w:right="0"/>
        <w:jc w:val="both"/>
      </w:pPr>
      <w:bookmarkStart w:id="39" w:name="bookmark39"/>
      <w:r>
        <w:rPr>
          <w:rStyle w:val="CharStyle44"/>
        </w:rPr>
        <w:t>Požadavky na dobu dozvuku resp. akustickou úpravu</w:t>
      </w:r>
      <w:bookmarkEnd w:id="39"/>
    </w:p>
    <w:p>
      <w:pPr>
        <w:pStyle w:val="Style40"/>
        <w:keepNext w:val="0"/>
        <w:keepLines w:val="0"/>
        <w:widowControl w:val="0"/>
        <w:shd w:val="clear" w:color="auto" w:fill="auto"/>
        <w:bidi w:val="0"/>
        <w:spacing w:before="0" w:line="240" w:lineRule="auto"/>
        <w:ind w:left="0" w:right="0" w:firstLine="0"/>
        <w:jc w:val="both"/>
      </w:pPr>
      <w:r>
        <w:rPr>
          <w:rStyle w:val="CharStyle41"/>
        </w:rPr>
        <w:t>Optimální doba dozvuku To resp. akustická úprava v akusticky náročných prostorách je dána jejich objemem a způsobem využití. Tuto problematiku v prostorách pro kulturní, školní a veřejné účely řeší ČSN 730527.</w:t>
      </w:r>
    </w:p>
    <w:p>
      <w:pPr>
        <w:pStyle w:val="Style40"/>
        <w:keepNext w:val="0"/>
        <w:keepLines w:val="0"/>
        <w:widowControl w:val="0"/>
        <w:shd w:val="clear" w:color="auto" w:fill="auto"/>
        <w:bidi w:val="0"/>
        <w:spacing w:before="0" w:line="240" w:lineRule="auto"/>
        <w:ind w:left="0" w:right="0" w:firstLine="0"/>
        <w:jc w:val="both"/>
      </w:pPr>
      <w:r>
        <w:rPr>
          <w:rStyle w:val="CharStyle41"/>
        </w:rPr>
        <w:t>Dle Vyhlášky č. 343/2009 Sb. musí být v zařízeních a provozovnách pro výchovu a vzdělávání dětí a mladistvých (tedy v našem případě v aule) dodrženy požadavky na dobu dozvuku dle příslušné technické normy (ČSN 730527). Jde o prostory, kde je nutno provést speciální akustickou úpravu pro dosažení požadované doby dozvuku.</w:t>
      </w:r>
    </w:p>
    <w:p>
      <w:pPr>
        <w:pStyle w:val="Style40"/>
        <w:keepNext w:val="0"/>
        <w:keepLines w:val="0"/>
        <w:widowControl w:val="0"/>
        <w:shd w:val="clear" w:color="auto" w:fill="auto"/>
        <w:bidi w:val="0"/>
        <w:spacing w:before="0" w:line="240" w:lineRule="auto"/>
        <w:ind w:left="0" w:right="0" w:firstLine="0"/>
        <w:jc w:val="both"/>
      </w:pPr>
      <w:r>
        <w:rPr>
          <w:rStyle w:val="CharStyle41"/>
        </w:rPr>
        <w:t>Vzhledem k plánovanému kombinovanému využití auly bude tento prostor pro potřeby stanovení optimální doby dozvuku posuzován jako víceúčelový sál.</w:t>
      </w:r>
    </w:p>
    <w:p>
      <w:pPr>
        <w:pStyle w:val="Style40"/>
        <w:keepNext w:val="0"/>
        <w:keepLines w:val="0"/>
        <w:widowControl w:val="0"/>
        <w:shd w:val="clear" w:color="auto" w:fill="auto"/>
        <w:bidi w:val="0"/>
        <w:spacing w:before="0" w:line="240" w:lineRule="auto"/>
        <w:ind w:left="0" w:right="0" w:firstLine="0"/>
        <w:jc w:val="both"/>
      </w:pPr>
      <w:r>
        <w:rPr>
          <w:rStyle w:val="CharStyle41"/>
        </w:rPr>
        <w:t>Závislost optimální doby dozvuku T</w:t>
      </w:r>
      <w:r>
        <w:rPr>
          <w:rStyle w:val="CharStyle41"/>
          <w:sz w:val="14"/>
          <w:szCs w:val="14"/>
        </w:rPr>
        <w:t xml:space="preserve">0 </w:t>
      </w:r>
      <w:r>
        <w:rPr>
          <w:rStyle w:val="CharStyle41"/>
        </w:rPr>
        <w:t>na objemu a způsobu využití daného prostoru je možno odvodit z následujícího obr. (převzato z ČSN 73 0527). Pro víceúčelový sál (využití pro řeč i hudbu) se stanoví optimální doba dozvuku T</w:t>
      </w:r>
      <w:r>
        <w:rPr>
          <w:rStyle w:val="CharStyle41"/>
          <w:sz w:val="14"/>
          <w:szCs w:val="14"/>
        </w:rPr>
        <w:t xml:space="preserve">0 </w:t>
      </w:r>
      <w:r>
        <w:rPr>
          <w:rStyle w:val="CharStyle41"/>
        </w:rPr>
        <w:t>podle křivky č. 2.</w:t>
      </w:r>
      <w:r>
        <w:br w:type="page"/>
      </w:r>
    </w:p>
    <w:p>
      <w:pPr>
        <w:widowControl w:val="0"/>
        <w:jc w:val="center"/>
        <w:rPr>
          <w:sz w:val="2"/>
          <w:szCs w:val="2"/>
        </w:rPr>
      </w:pPr>
      <w:r>
        <w:drawing>
          <wp:inline>
            <wp:extent cx="4504690" cy="2322830"/>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7"/>
                    <a:stretch/>
                  </pic:blipFill>
                  <pic:spPr>
                    <a:xfrm>
                      <a:ext cx="4504690" cy="2322830"/>
                    </a:xfrm>
                    <a:prstGeom prst="rect"/>
                  </pic:spPr>
                </pic:pic>
              </a:graphicData>
            </a:graphic>
          </wp:inline>
        </w:drawing>
      </w:r>
    </w:p>
    <w:p>
      <w:pPr>
        <w:pStyle w:val="Style54"/>
        <w:keepNext w:val="0"/>
        <w:keepLines w:val="0"/>
        <w:widowControl w:val="0"/>
        <w:shd w:val="clear" w:color="auto" w:fill="auto"/>
        <w:bidi w:val="0"/>
        <w:spacing w:before="0" w:after="0" w:line="240" w:lineRule="auto"/>
        <w:ind w:left="3254" w:right="0" w:firstLine="0"/>
        <w:jc w:val="left"/>
        <w:rPr>
          <w:sz w:val="24"/>
          <w:szCs w:val="24"/>
        </w:rPr>
      </w:pPr>
      <w:r>
        <w:rPr>
          <w:rStyle w:val="CharStyle55"/>
          <w:rFonts w:ascii="Times New Roman" w:eastAsia="Times New Roman" w:hAnsi="Times New Roman" w:cs="Times New Roman"/>
          <w:sz w:val="24"/>
          <w:szCs w:val="24"/>
        </w:rPr>
        <w:t>objem V (m3)</w:t>
      </w:r>
    </w:p>
    <w:p>
      <w:pPr>
        <w:pStyle w:val="Style54"/>
        <w:keepNext w:val="0"/>
        <w:keepLines w:val="0"/>
        <w:widowControl w:val="0"/>
        <w:shd w:val="clear" w:color="auto" w:fill="auto"/>
        <w:bidi w:val="0"/>
        <w:spacing w:before="0" w:after="0" w:line="240" w:lineRule="auto"/>
        <w:ind w:left="0" w:right="0" w:firstLine="0"/>
        <w:jc w:val="center"/>
      </w:pPr>
      <w:r>
        <w:rPr>
          <w:rStyle w:val="CharStyle55"/>
        </w:rPr>
        <w:t>Závislost optimální doby dozvuku To(s) pro kmitočet 1000 Hz na objemu V(m</w:t>
      </w:r>
      <w:r>
        <w:rPr>
          <w:rStyle w:val="CharStyle55"/>
          <w:sz w:val="11"/>
          <w:szCs w:val="11"/>
          <w:vertAlign w:val="superscript"/>
        </w:rPr>
        <w:t>3</w:t>
      </w:r>
      <w:r>
        <w:rPr>
          <w:rStyle w:val="CharStyle55"/>
        </w:rPr>
        <w:t>) uzavřeného prostoru v obsazeném stavu (u závislosti 5 v neobsazeném stavu)</w:t>
      </w:r>
    </w:p>
    <w:p>
      <w:pPr>
        <w:widowControl w:val="0"/>
        <w:spacing w:after="279" w:line="1" w:lineRule="exact"/>
      </w:pPr>
    </w:p>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pPr>
      <w:r>
        <w:rPr>
          <w:rStyle w:val="CharStyle18"/>
        </w:rPr>
        <w:t>Konkrétní požadavky dle ČSN 73 0527 jsou tedy v našem případě tyto:</w:t>
      </w:r>
    </w:p>
    <w:tbl>
      <w:tblPr>
        <w:tblOverlap w:val="never"/>
        <w:jc w:val="center"/>
        <w:tblLayout w:type="fixed"/>
      </w:tblPr>
      <w:tblGrid>
        <w:gridCol w:w="1718"/>
        <w:gridCol w:w="2568"/>
        <w:gridCol w:w="1061"/>
        <w:gridCol w:w="1618"/>
        <w:gridCol w:w="1574"/>
      </w:tblGrid>
      <w:tr>
        <w:trPr>
          <w:trHeight w:val="547" w:hRule="exact"/>
        </w:trPr>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Míst. č.</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Název místnosti</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Objem V (m</w:t>
            </w:r>
            <w:r>
              <w:rPr>
                <w:rStyle w:val="CharStyle22"/>
                <w:rFonts w:ascii="Arial" w:eastAsia="Arial" w:hAnsi="Arial" w:cs="Arial"/>
                <w:b/>
                <w:bCs/>
                <w:sz w:val="22"/>
                <w:szCs w:val="22"/>
                <w:vertAlign w:val="superscript"/>
              </w:rPr>
              <w:t>3</w:t>
            </w:r>
            <w:r>
              <w:rPr>
                <w:rStyle w:val="CharStyle22"/>
                <w:rFonts w:ascii="Arial" w:eastAsia="Arial" w:hAnsi="Arial" w:cs="Arial"/>
                <w:b/>
                <w:bCs/>
                <w:sz w:val="22"/>
                <w:szCs w:val="22"/>
              </w:rPr>
              <w:t>)</w:t>
            </w:r>
          </w:p>
        </w:tc>
        <w:tc>
          <w:tcPr>
            <w:gridSpan w:val="2"/>
            <w:tcBorders>
              <w:top w:val="single" w:sz="4"/>
              <w:left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Arial" w:eastAsia="Arial" w:hAnsi="Arial" w:cs="Arial"/>
                <w:b/>
                <w:bCs/>
                <w:sz w:val="22"/>
                <w:szCs w:val="22"/>
              </w:rPr>
              <w:t>T</w:t>
            </w:r>
            <w:r>
              <w:rPr>
                <w:rStyle w:val="CharStyle22"/>
                <w:rFonts w:ascii="Arial" w:eastAsia="Arial" w:hAnsi="Arial" w:cs="Arial"/>
                <w:b/>
                <w:bCs/>
                <w:sz w:val="14"/>
                <w:szCs w:val="14"/>
              </w:rPr>
              <w:t xml:space="preserve">0 </w:t>
            </w:r>
            <w:r>
              <w:rPr>
                <w:rStyle w:val="CharStyle22"/>
                <w:rFonts w:ascii="Arial" w:eastAsia="Arial" w:hAnsi="Arial" w:cs="Arial"/>
                <w:b/>
                <w:bCs/>
                <w:sz w:val="22"/>
                <w:szCs w:val="22"/>
              </w:rPr>
              <w:t>(s)</w:t>
            </w:r>
          </w:p>
        </w:tc>
      </w:tr>
      <w:tr>
        <w:trPr>
          <w:trHeight w:val="581"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rStyle w:val="CharStyle22"/>
                <w:rFonts w:ascii="Arial" w:eastAsia="Arial" w:hAnsi="Arial" w:cs="Arial"/>
                <w:sz w:val="20"/>
                <w:szCs w:val="20"/>
              </w:rPr>
              <w:t>Aula</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rStyle w:val="CharStyle22"/>
                <w:rFonts w:ascii="Arial" w:eastAsia="Arial" w:hAnsi="Arial" w:cs="Arial"/>
                <w:sz w:val="20"/>
                <w:szCs w:val="20"/>
              </w:rPr>
              <w:t>753</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rStyle w:val="CharStyle22"/>
                <w:rFonts w:ascii="Arial" w:eastAsia="Arial" w:hAnsi="Arial" w:cs="Arial"/>
                <w:sz w:val="20"/>
                <w:szCs w:val="20"/>
              </w:rPr>
              <w:t>Víceúčelový sál</w:t>
            </w:r>
          </w:p>
        </w:tc>
        <w:tc>
          <w:tcPr>
            <w:tcBorders>
              <w:top w:val="single" w:sz="4"/>
              <w:left w:val="single" w:sz="4"/>
              <w:bottom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rPr>
                <w:sz w:val="20"/>
                <w:szCs w:val="20"/>
              </w:rPr>
            </w:pPr>
            <w:r>
              <w:rPr>
                <w:rStyle w:val="CharStyle22"/>
                <w:rFonts w:ascii="Arial" w:eastAsia="Arial" w:hAnsi="Arial" w:cs="Arial"/>
                <w:sz w:val="20"/>
                <w:szCs w:val="20"/>
              </w:rPr>
              <w:t>0,97</w:t>
            </w:r>
          </w:p>
        </w:tc>
      </w:tr>
    </w:tbl>
    <w:p>
      <w:pPr>
        <w:widowControl w:val="0"/>
        <w:spacing w:after="99" w:line="1" w:lineRule="exact"/>
      </w:pPr>
    </w:p>
    <w:p>
      <w:pPr>
        <w:widowControl w:val="0"/>
        <w:spacing w:line="1" w:lineRule="exact"/>
      </w:pPr>
    </w:p>
    <w:p>
      <w:pPr>
        <w:pStyle w:val="Style54"/>
        <w:keepNext w:val="0"/>
        <w:keepLines w:val="0"/>
        <w:widowControl w:val="0"/>
        <w:shd w:val="clear" w:color="auto" w:fill="auto"/>
        <w:bidi w:val="0"/>
        <w:spacing w:before="0" w:after="120" w:line="240" w:lineRule="auto"/>
        <w:ind w:left="0" w:right="0" w:firstLine="0"/>
        <w:jc w:val="left"/>
        <w:rPr>
          <w:sz w:val="22"/>
          <w:szCs w:val="22"/>
        </w:rPr>
      </w:pPr>
      <w:r>
        <w:rPr>
          <w:rStyle w:val="CharStyle55"/>
          <w:sz w:val="22"/>
          <w:szCs w:val="22"/>
        </w:rPr>
        <w:t>Doba dozvuku se hodnotí v obsazeném stavu, tj. při přítomnosti osob.</w:t>
      </w:r>
    </w:p>
    <w:p>
      <w:pPr>
        <w:pStyle w:val="Style54"/>
        <w:keepNext w:val="0"/>
        <w:keepLines w:val="0"/>
        <w:widowControl w:val="0"/>
        <w:shd w:val="clear" w:color="auto" w:fill="auto"/>
        <w:bidi w:val="0"/>
        <w:spacing w:before="0" w:after="0" w:line="240" w:lineRule="auto"/>
        <w:ind w:left="0" w:right="0" w:firstLine="0"/>
        <w:jc w:val="left"/>
        <w:rPr>
          <w:sz w:val="22"/>
          <w:szCs w:val="22"/>
        </w:rPr>
      </w:pPr>
      <w:r>
        <w:rPr>
          <w:rStyle w:val="CharStyle55"/>
          <w:sz w:val="22"/>
          <w:szCs w:val="22"/>
        </w:rPr>
        <w:t>Frekvenční průběh doby dozvuku by měl v případě víceúčelového sálu probíhat v rozsahu od</w:t>
      </w:r>
    </w:p>
    <w:p>
      <w:pPr>
        <w:widowControl w:val="0"/>
        <w:jc w:val="center"/>
        <w:rPr>
          <w:sz w:val="2"/>
          <w:szCs w:val="2"/>
        </w:rPr>
      </w:pPr>
      <w:r>
        <w:drawing>
          <wp:inline>
            <wp:extent cx="5327650" cy="2529840"/>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9"/>
                    <a:stretch/>
                  </pic:blipFill>
                  <pic:spPr>
                    <a:xfrm>
                      <a:ext cx="5327650" cy="2529840"/>
                    </a:xfrm>
                    <a:prstGeom prst="rect"/>
                  </pic:spPr>
                </pic:pic>
              </a:graphicData>
            </a:graphic>
          </wp:inline>
        </w:drawing>
      </w:r>
    </w:p>
    <w:p>
      <w:pPr>
        <w:pStyle w:val="Style54"/>
        <w:keepNext w:val="0"/>
        <w:keepLines w:val="0"/>
        <w:widowControl w:val="0"/>
        <w:shd w:val="clear" w:color="auto" w:fill="auto"/>
        <w:bidi w:val="0"/>
        <w:spacing w:before="0" w:after="40" w:line="240" w:lineRule="auto"/>
        <w:ind w:left="0" w:right="0" w:firstLine="0"/>
        <w:jc w:val="center"/>
      </w:pPr>
      <w:r>
        <w:rPr>
          <w:rStyle w:val="CharStyle55"/>
        </w:rPr>
        <w:t>HHz)</w:t>
      </w:r>
    </w:p>
    <w:p>
      <w:pPr>
        <w:pStyle w:val="Style54"/>
        <w:keepNext w:val="0"/>
        <w:keepLines w:val="0"/>
        <w:widowControl w:val="0"/>
        <w:shd w:val="clear" w:color="auto" w:fill="auto"/>
        <w:bidi w:val="0"/>
        <w:spacing w:before="0" w:after="0" w:line="240" w:lineRule="auto"/>
        <w:ind w:left="0" w:right="0" w:firstLine="0"/>
        <w:jc w:val="center"/>
      </w:pPr>
      <w:r>
        <w:rPr>
          <w:rStyle w:val="CharStyle55"/>
        </w:rPr>
        <w:t>Přípustné rozmezí poměru dob dozvuku T/To obsazeného prostoru určeného k přednesu hudby i řeči v závislosti na středním kmitočtu oktávového pásma.</w:t>
      </w:r>
    </w:p>
    <w:p>
      <w:pPr>
        <w:widowControl w:val="0"/>
        <w:spacing w:after="459" w:line="1" w:lineRule="exact"/>
      </w:pPr>
    </w:p>
    <w:p>
      <w:pPr>
        <w:pStyle w:val="Style40"/>
        <w:keepNext w:val="0"/>
        <w:keepLines w:val="0"/>
        <w:widowControl w:val="0"/>
        <w:shd w:val="clear" w:color="auto" w:fill="auto"/>
        <w:bidi w:val="0"/>
        <w:spacing w:before="0" w:after="100" w:line="240" w:lineRule="auto"/>
        <w:ind w:left="0" w:right="0" w:firstLine="0"/>
        <w:jc w:val="left"/>
      </w:pPr>
      <w:r>
        <w:rPr>
          <w:rStyle w:val="CharStyle41"/>
        </w:rPr>
        <w:t>Výše uvedené hodnoty doby dozvuku by měly zaručit dostatečnou srozumitelnost konverzace a snížit vnímanou hlučnost prostorů, vzhledem k jejich předpokládané funkci.</w:t>
      </w:r>
    </w:p>
    <w:p>
      <w:pPr>
        <w:pStyle w:val="Style40"/>
        <w:keepNext w:val="0"/>
        <w:keepLines w:val="0"/>
        <w:widowControl w:val="0"/>
        <w:shd w:val="clear" w:color="auto" w:fill="auto"/>
        <w:bidi w:val="0"/>
        <w:spacing w:before="0" w:after="200" w:line="240" w:lineRule="auto"/>
        <w:ind w:left="0" w:right="0" w:firstLine="0"/>
        <w:jc w:val="left"/>
      </w:pPr>
      <w:r>
        <w:rPr>
          <w:rStyle w:val="CharStyle41"/>
        </w:rPr>
        <w:t>Pro zajištění akustického komfortu je nutné sledovat nejen výměru zvukově pohltivých prvků snižujících dobu dozvuku, ale také jejich rozmístění, vzhledem k předpokládaným lokacím významných zdrojů rušení atd.</w:t>
      </w:r>
    </w:p>
    <w:p>
      <w:pPr>
        <w:pStyle w:val="Style40"/>
        <w:keepNext w:val="0"/>
        <w:keepLines w:val="0"/>
        <w:widowControl w:val="0"/>
        <w:shd w:val="clear" w:color="auto" w:fill="auto"/>
        <w:bidi w:val="0"/>
        <w:spacing w:before="0" w:after="600" w:line="240" w:lineRule="auto"/>
        <w:ind w:left="0" w:right="0" w:firstLine="0"/>
        <w:jc w:val="both"/>
      </w:pPr>
      <w:bookmarkStart w:id="41" w:name="bookmark41"/>
      <w:r>
        <w:rPr>
          <w:rStyle w:val="CharStyle41"/>
        </w:rPr>
        <w:t>Cílem akustických úprav je celkové snížení doby dozvuku. To by mělo zajistit zlepšení srozumitelnosti konverzace a soustředění dětí během výuky či jiných činností. Současně s poklesem doby dozvuku také dojde k celkovému snížení vnímané hlučnosti prostoru, čímž se zlepší vnímaný akustický komfort upravovaných prostorů a sníží se akustická zátěž pedagogů i dětí.</w:t>
      </w:r>
      <w:bookmarkEnd w:id="41"/>
    </w:p>
    <w:p>
      <w:pPr>
        <w:pStyle w:val="Style43"/>
        <w:keepNext/>
        <w:keepLines/>
        <w:widowControl w:val="0"/>
        <w:numPr>
          <w:ilvl w:val="0"/>
          <w:numId w:val="13"/>
        </w:numPr>
        <w:shd w:val="clear" w:color="auto" w:fill="auto"/>
        <w:tabs>
          <w:tab w:pos="758" w:val="left"/>
        </w:tabs>
        <w:bidi w:val="0"/>
        <w:spacing w:before="0" w:line="240" w:lineRule="auto"/>
        <w:ind w:left="0" w:right="0"/>
        <w:jc w:val="both"/>
      </w:pPr>
      <w:bookmarkStart w:id="42" w:name="bookmark42"/>
      <w:r>
        <w:rPr>
          <w:rStyle w:val="CharStyle44"/>
        </w:rPr>
        <w:t>Materiály pro akustickou úpravu</w:t>
      </w:r>
      <w:bookmarkEnd w:id="42"/>
    </w:p>
    <w:p>
      <w:pPr>
        <w:pStyle w:val="Style40"/>
        <w:keepNext w:val="0"/>
        <w:keepLines w:val="0"/>
        <w:widowControl w:val="0"/>
        <w:shd w:val="clear" w:color="auto" w:fill="auto"/>
        <w:bidi w:val="0"/>
        <w:spacing w:before="0" w:line="240" w:lineRule="auto"/>
        <w:ind w:left="0" w:right="0" w:firstLine="0"/>
        <w:jc w:val="both"/>
      </w:pPr>
      <w:r>
        <w:rPr>
          <w:rStyle w:val="CharStyle41"/>
        </w:rPr>
        <w:t>Při návrhu akustické úpravy byly za základ vzaty požadavky uvedené v kapitole 3.</w:t>
      </w:r>
    </w:p>
    <w:p>
      <w:pPr>
        <w:pStyle w:val="Style40"/>
        <w:keepNext w:val="0"/>
        <w:keepLines w:val="0"/>
        <w:widowControl w:val="0"/>
        <w:shd w:val="clear" w:color="auto" w:fill="auto"/>
        <w:bidi w:val="0"/>
        <w:spacing w:before="0" w:after="520" w:line="240" w:lineRule="auto"/>
        <w:ind w:left="0" w:right="0" w:firstLine="0"/>
        <w:jc w:val="both"/>
      </w:pPr>
      <w:bookmarkStart w:id="44" w:name="bookmark44"/>
      <w:r>
        <w:rPr>
          <w:rStyle w:val="CharStyle41"/>
        </w:rPr>
        <w:t>Z naměřených hodnot doby dozvuku prostor ze dne 1.7.2022 je zřejmé, že bez akustických úprav by uvažovaný prostor nevyhověl konkrétnímu požadavku nebo doporučení dle ČSN 730527 na frekvenční průběh doby dozvuku. Proto musí být doplněny akustické úpravy, aby bylo zajištěno splnění požadavku nebo doporučení dle ČSN 730527 a aby byl zlepšen celkový akustický komfort uživatelů. Návrh těchto úprav je předmětem této studie.</w:t>
      </w:r>
      <w:bookmarkEnd w:id="44"/>
    </w:p>
    <w:p>
      <w:pPr>
        <w:pStyle w:val="Style2"/>
        <w:keepNext w:val="0"/>
        <w:keepLines w:val="0"/>
        <w:widowControl w:val="0"/>
        <w:numPr>
          <w:ilvl w:val="1"/>
          <w:numId w:val="13"/>
        </w:numPr>
        <w:shd w:val="clear" w:color="auto" w:fill="auto"/>
        <w:tabs>
          <w:tab w:pos="1090" w:val="left"/>
        </w:tabs>
        <w:bidi w:val="0"/>
        <w:spacing w:before="0" w:after="120" w:line="204" w:lineRule="auto"/>
        <w:ind w:left="0" w:right="0" w:firstLine="380"/>
        <w:jc w:val="both"/>
        <w:rPr>
          <w:sz w:val="26"/>
          <w:szCs w:val="26"/>
        </w:rPr>
      </w:pPr>
      <w:r>
        <w:rPr>
          <w:rStyle w:val="CharStyle3"/>
          <w:color w:val="365F91"/>
          <w:sz w:val="26"/>
          <w:szCs w:val="26"/>
        </w:rPr>
        <w:t>Strop</w:t>
      </w:r>
    </w:p>
    <w:p>
      <w:pPr>
        <w:pStyle w:val="Style40"/>
        <w:keepNext w:val="0"/>
        <w:keepLines w:val="0"/>
        <w:widowControl w:val="0"/>
        <w:shd w:val="clear" w:color="auto" w:fill="auto"/>
        <w:bidi w:val="0"/>
        <w:spacing w:before="0" w:line="240" w:lineRule="auto"/>
        <w:ind w:left="0" w:right="0" w:firstLine="0"/>
        <w:jc w:val="both"/>
      </w:pPr>
      <w:r>
        <w:rPr>
          <w:rStyle w:val="CharStyle41"/>
          <w:b/>
          <w:bCs/>
        </w:rPr>
        <w:t xml:space="preserve">ŠAP </w:t>
      </w:r>
      <w:r>
        <w:rPr>
          <w:rStyle w:val="CharStyle41"/>
        </w:rPr>
        <w:t>– širokopásmový akustický podhled</w:t>
      </w:r>
    </w:p>
    <w:p>
      <w:pPr>
        <w:pStyle w:val="Style40"/>
        <w:keepNext w:val="0"/>
        <w:keepLines w:val="0"/>
        <w:widowControl w:val="0"/>
        <w:shd w:val="clear" w:color="auto" w:fill="auto"/>
        <w:bidi w:val="0"/>
        <w:spacing w:before="0" w:line="240" w:lineRule="auto"/>
        <w:ind w:left="0" w:right="0" w:firstLine="0"/>
        <w:jc w:val="both"/>
      </w:pPr>
      <w:r>
        <w:rPr>
          <w:rStyle w:val="CharStyle41"/>
          <w:u w:val="single"/>
        </w:rPr>
        <w:t>Technický popis:</w:t>
      </w:r>
    </w:p>
    <w:p>
      <w:pPr>
        <w:pStyle w:val="Style40"/>
        <w:keepNext w:val="0"/>
        <w:keepLines w:val="0"/>
        <w:widowControl w:val="0"/>
        <w:shd w:val="clear" w:color="auto" w:fill="auto"/>
        <w:bidi w:val="0"/>
        <w:spacing w:before="0" w:after="460" w:line="240" w:lineRule="auto"/>
        <w:ind w:left="0" w:right="0" w:firstLine="0"/>
        <w:jc w:val="both"/>
      </w:pPr>
      <w:r>
        <w:rPr>
          <w:rStyle w:val="CharStyle41"/>
        </w:rPr>
        <w:t>Akustický podhled. Rám na bázi dřeva, z čelní strany přečalouněný vysoce průzvučnou látkou, na pomocném rámu položen absorbent NTA. Umístěn do atypických kazet rozměru cca 1700x1800, kryt z pohledové části vysoceprůzvučnou látkou tak, aby bylo viditelné členění max 600x1700 mm</w:t>
      </w:r>
    </w:p>
    <w:p>
      <w:pPr>
        <w:pStyle w:val="Style40"/>
        <w:keepNext w:val="0"/>
        <w:keepLines w:val="0"/>
        <w:widowControl w:val="0"/>
        <w:shd w:val="clear" w:color="auto" w:fill="auto"/>
        <w:bidi w:val="0"/>
        <w:spacing w:before="0" w:line="240" w:lineRule="auto"/>
        <w:ind w:left="0" w:right="0" w:firstLine="0"/>
        <w:jc w:val="both"/>
      </w:pPr>
      <w:r>
        <w:rPr>
          <w:rStyle w:val="CharStyle41"/>
          <w:b/>
          <w:bCs/>
        </w:rPr>
        <w:t xml:space="preserve">NTA </w:t>
      </w:r>
      <w:r>
        <w:rPr>
          <w:rStyle w:val="CharStyle41"/>
        </w:rPr>
        <w:t>– nízko-tónový absorbér</w:t>
      </w:r>
    </w:p>
    <w:p>
      <w:pPr>
        <w:pStyle w:val="Style40"/>
        <w:keepNext w:val="0"/>
        <w:keepLines w:val="0"/>
        <w:widowControl w:val="0"/>
        <w:shd w:val="clear" w:color="auto" w:fill="auto"/>
        <w:bidi w:val="0"/>
        <w:spacing w:before="0" w:line="240" w:lineRule="auto"/>
        <w:ind w:left="0" w:right="0" w:firstLine="0"/>
        <w:jc w:val="both"/>
      </w:pPr>
      <w:r>
        <w:rPr>
          <w:rStyle w:val="CharStyle41"/>
          <w:u w:val="single"/>
        </w:rPr>
        <w:t>Technický popis:</w:t>
      </w:r>
    </w:p>
    <w:p>
      <w:pPr>
        <w:pStyle w:val="Style40"/>
        <w:keepNext w:val="0"/>
        <w:keepLines w:val="0"/>
        <w:widowControl w:val="0"/>
        <w:shd w:val="clear" w:color="auto" w:fill="auto"/>
        <w:bidi w:val="0"/>
        <w:spacing w:before="0" w:line="240" w:lineRule="auto"/>
        <w:ind w:left="0" w:right="0" w:firstLine="0"/>
        <w:jc w:val="both"/>
      </w:pPr>
      <w:r>
        <w:rPr>
          <w:rStyle w:val="CharStyle41"/>
        </w:rPr>
        <w:t>Doplňkový nízkofrekvenční absorbér s minerálním jádrem, ošetřený proti úletu částic, vkládaný na podhledové desky do rastru (není viditelný), rozměry 1200 x 600 mm, tloušťka 50 mm.</w:t>
      </w:r>
    </w:p>
    <w:p>
      <w:pPr>
        <w:pStyle w:val="Style40"/>
        <w:keepNext w:val="0"/>
        <w:keepLines w:val="0"/>
        <w:widowControl w:val="0"/>
        <w:shd w:val="clear" w:color="auto" w:fill="auto"/>
        <w:bidi w:val="0"/>
        <w:spacing w:before="0" w:after="460" w:line="240" w:lineRule="auto"/>
        <w:ind w:left="0" w:right="0" w:firstLine="0"/>
        <w:jc w:val="both"/>
      </w:pPr>
      <w:bookmarkStart w:id="45" w:name="bookmark45"/>
      <w:r>
        <w:rPr>
          <w:rStyle w:val="CharStyle41"/>
          <w:i/>
          <w:iCs/>
          <w:u w:val="single"/>
        </w:rPr>
        <w:t>Referenční výrobek:</w:t>
      </w:r>
      <w:r>
        <w:rPr>
          <w:rStyle w:val="CharStyle41"/>
        </w:rPr>
        <w:t xml:space="preserve"> Ecophon Extra Bass</w:t>
      </w:r>
      <w:bookmarkEnd w:id="45"/>
    </w:p>
    <w:p>
      <w:pPr>
        <w:pStyle w:val="Style2"/>
        <w:keepNext w:val="0"/>
        <w:keepLines w:val="0"/>
        <w:widowControl w:val="0"/>
        <w:numPr>
          <w:ilvl w:val="1"/>
          <w:numId w:val="13"/>
        </w:numPr>
        <w:shd w:val="clear" w:color="auto" w:fill="auto"/>
        <w:tabs>
          <w:tab w:pos="1090" w:val="left"/>
        </w:tabs>
        <w:bidi w:val="0"/>
        <w:spacing w:before="0" w:after="120" w:line="204" w:lineRule="auto"/>
        <w:ind w:left="0" w:right="0" w:firstLine="380"/>
        <w:jc w:val="both"/>
        <w:rPr>
          <w:sz w:val="26"/>
          <w:szCs w:val="26"/>
        </w:rPr>
      </w:pPr>
      <w:r>
        <w:rPr>
          <w:rStyle w:val="CharStyle3"/>
          <w:color w:val="365F91"/>
          <w:sz w:val="26"/>
          <w:szCs w:val="26"/>
        </w:rPr>
        <w:t>Stěny</w:t>
      </w:r>
    </w:p>
    <w:p>
      <w:pPr>
        <w:pStyle w:val="Style40"/>
        <w:keepNext w:val="0"/>
        <w:keepLines w:val="0"/>
        <w:widowControl w:val="0"/>
        <w:shd w:val="clear" w:color="auto" w:fill="auto"/>
        <w:bidi w:val="0"/>
        <w:spacing w:before="0" w:line="240" w:lineRule="auto"/>
        <w:ind w:left="0" w:right="0" w:firstLine="0"/>
        <w:jc w:val="both"/>
      </w:pPr>
      <w:r>
        <w:rPr>
          <w:rStyle w:val="CharStyle41"/>
          <w:b/>
          <w:bCs/>
        </w:rPr>
        <w:t xml:space="preserve">AOP-10Š </w:t>
      </w:r>
      <w:r>
        <w:rPr>
          <w:rStyle w:val="CharStyle41"/>
        </w:rPr>
        <w:t>– akustický obklad perforovaný širokopásmový</w:t>
      </w:r>
    </w:p>
    <w:p>
      <w:pPr>
        <w:pStyle w:val="Style40"/>
        <w:keepNext w:val="0"/>
        <w:keepLines w:val="0"/>
        <w:widowControl w:val="0"/>
        <w:shd w:val="clear" w:color="auto" w:fill="auto"/>
        <w:bidi w:val="0"/>
        <w:spacing w:before="0" w:line="240" w:lineRule="auto"/>
        <w:ind w:left="0" w:right="0" w:firstLine="0"/>
        <w:jc w:val="both"/>
      </w:pPr>
      <w:r>
        <w:rPr>
          <w:rStyle w:val="CharStyle41"/>
          <w:u w:val="single"/>
        </w:rPr>
        <w:t>Technický popis:</w:t>
      </w:r>
    </w:p>
    <w:p>
      <w:pPr>
        <w:pStyle w:val="Style40"/>
        <w:keepNext w:val="0"/>
        <w:keepLines w:val="0"/>
        <w:widowControl w:val="0"/>
        <w:shd w:val="clear" w:color="auto" w:fill="auto"/>
        <w:bidi w:val="0"/>
        <w:spacing w:before="0" w:after="780" w:line="240" w:lineRule="auto"/>
        <w:ind w:left="0" w:right="0" w:firstLine="0"/>
        <w:jc w:val="both"/>
      </w:pPr>
      <w:r>
        <w:rPr>
          <w:rStyle w:val="CharStyle41"/>
        </w:rPr>
        <w:t>Širokopásmový obklad z perforovaných desek na bázi dřeva (MDF) tl. 12-16 mm montovaných k nosnému roštu. Desky jsou perforovány přesně definovanou pravidelnou perforací, činitel perforace cca 20 %. Okolo nosného roštu je vložena minerální vata tl. 40-60 mm, objemová hmotnost 30-60 kg/m3, zabalená do tenké PE fólie tl. max. 50 µm. Je nutné, aby minerální vata byla uchycena hned za perforovanou deskou (mezi minerální vatou a perforovanou deskou by neměla být vzduchová mezera). Celková hloubka obkladu je cca 120 mm. Instalace kontaktně na stěny. Hodnoty zvukové pohltivosti jsou uvedené níže.</w:t>
      </w:r>
    </w:p>
    <w:p>
      <w:pPr>
        <w:pStyle w:val="Style17"/>
        <w:keepNext w:val="0"/>
        <w:keepLines w:val="0"/>
        <w:widowControl w:val="0"/>
        <w:pBdr>
          <w:top w:val="single" w:sz="0" w:space="0" w:color="548235"/>
          <w:left w:val="single" w:sz="0" w:space="0" w:color="548235"/>
          <w:bottom w:val="single" w:sz="0" w:space="0" w:color="548235"/>
          <w:right w:val="single" w:sz="0" w:space="0" w:color="548235"/>
        </w:pBdr>
        <w:shd w:val="clear" w:color="auto" w:fill="548235"/>
        <w:bidi w:val="0"/>
        <w:spacing w:before="0" w:after="0" w:line="240" w:lineRule="auto"/>
        <w:ind w:left="1805" w:right="0" w:firstLine="0"/>
        <w:jc w:val="left"/>
      </w:pPr>
      <w:r>
        <w:rPr>
          <w:rStyle w:val="CharStyle18"/>
          <w:rFonts w:ascii="Calibri" w:eastAsia="Calibri" w:hAnsi="Calibri" w:cs="Calibri"/>
          <w:b/>
          <w:bCs/>
          <w:color w:val="FFFFFF"/>
          <w:sz w:val="22"/>
          <w:szCs w:val="22"/>
        </w:rPr>
        <w:t>Zvuková pohltivost alfa</w:t>
      </w:r>
    </w:p>
    <w:tbl>
      <w:tblPr>
        <w:tblOverlap w:val="never"/>
        <w:jc w:val="left"/>
        <w:tblLayout w:type="fixed"/>
      </w:tblPr>
      <w:tblGrid>
        <w:gridCol w:w="970"/>
        <w:gridCol w:w="960"/>
        <w:gridCol w:w="960"/>
        <w:gridCol w:w="960"/>
        <w:gridCol w:w="960"/>
        <w:gridCol w:w="979"/>
      </w:tblGrid>
      <w:tr>
        <w:trPr>
          <w:trHeight w:val="331" w:hRule="exact"/>
        </w:trPr>
        <w:tc>
          <w:tcPr>
            <w:tcBorders>
              <w:left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125 Hz</w:t>
            </w:r>
          </w:p>
        </w:tc>
        <w:tc>
          <w:tcPr>
            <w:tcBorders>
              <w:left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250 Hz</w:t>
            </w:r>
          </w:p>
        </w:tc>
        <w:tc>
          <w:tcPr>
            <w:tcBorders>
              <w:left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500 Hz</w:t>
            </w:r>
          </w:p>
        </w:tc>
        <w:tc>
          <w:tcPr>
            <w:tcBorders>
              <w:left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1000 Hz</w:t>
            </w:r>
          </w:p>
        </w:tc>
        <w:tc>
          <w:tcPr>
            <w:tcBorders>
              <w:left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2000 Hz</w:t>
            </w:r>
          </w:p>
        </w:tc>
        <w:tc>
          <w:tcPr>
            <w:tcBorders>
              <w:left w:val="single" w:sz="4"/>
              <w:right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4000 Hz</w:t>
            </w:r>
          </w:p>
        </w:tc>
      </w:tr>
      <w:tr>
        <w:trPr>
          <w:trHeight w:val="341" w:hRule="exact"/>
        </w:trPr>
        <w:tc>
          <w:tcPr>
            <w:tcBorders>
              <w:top w:val="single" w:sz="4"/>
              <w:left w:val="single" w:sz="4"/>
              <w:bottom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0,4</w:t>
            </w:r>
          </w:p>
        </w:tc>
        <w:tc>
          <w:tcPr>
            <w:tcBorders>
              <w:top w:val="single" w:sz="4"/>
              <w:left w:val="single" w:sz="4"/>
              <w:bottom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0,6</w:t>
            </w:r>
          </w:p>
        </w:tc>
        <w:tc>
          <w:tcPr>
            <w:tcBorders>
              <w:top w:val="single" w:sz="4"/>
              <w:left w:val="single" w:sz="4"/>
              <w:bottom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0,85</w:t>
            </w:r>
          </w:p>
        </w:tc>
        <w:tc>
          <w:tcPr>
            <w:tcBorders>
              <w:top w:val="single" w:sz="4"/>
              <w:left w:val="single" w:sz="4"/>
              <w:bottom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0,85</w:t>
            </w:r>
          </w:p>
        </w:tc>
        <w:tc>
          <w:tcPr>
            <w:tcBorders>
              <w:top w:val="single" w:sz="4"/>
              <w:left w:val="single" w:sz="4"/>
              <w:bottom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0,75</w:t>
            </w:r>
          </w:p>
        </w:tc>
        <w:tc>
          <w:tcPr>
            <w:tcBorders>
              <w:top w:val="single" w:sz="4"/>
              <w:left w:val="single" w:sz="4"/>
              <w:bottom w:val="single" w:sz="4"/>
              <w:right w:val="single" w:sz="4"/>
            </w:tcBorders>
            <w:shd w:val="clear" w:color="auto" w:fill="E2EFDA"/>
            <w:vAlign w:val="center"/>
          </w:tcPr>
          <w:p>
            <w:pPr>
              <w:pStyle w:val="Style21"/>
              <w:keepNext w:val="0"/>
              <w:keepLines w:val="0"/>
              <w:widowControl w:val="0"/>
              <w:shd w:val="clear" w:color="auto" w:fill="auto"/>
              <w:bidi w:val="0"/>
              <w:spacing w:before="0" w:after="0" w:line="240" w:lineRule="auto"/>
              <w:ind w:left="0" w:right="0" w:firstLine="0"/>
              <w:jc w:val="center"/>
              <w:rPr>
                <w:sz w:val="22"/>
                <w:szCs w:val="22"/>
              </w:rPr>
            </w:pPr>
            <w:r>
              <w:rPr>
                <w:rStyle w:val="CharStyle22"/>
                <w:rFonts w:ascii="Calibri" w:eastAsia="Calibri" w:hAnsi="Calibri" w:cs="Calibri"/>
                <w:sz w:val="22"/>
                <w:szCs w:val="22"/>
              </w:rPr>
              <w:t>0,6</w:t>
            </w:r>
          </w:p>
        </w:tc>
      </w:tr>
    </w:tbl>
    <w:p>
      <w:pPr>
        <w:pStyle w:val="Style43"/>
        <w:keepNext/>
        <w:keepLines/>
        <w:widowControl w:val="0"/>
        <w:numPr>
          <w:ilvl w:val="0"/>
          <w:numId w:val="13"/>
        </w:numPr>
        <w:shd w:val="clear" w:color="auto" w:fill="auto"/>
        <w:tabs>
          <w:tab w:pos="782" w:val="left"/>
        </w:tabs>
        <w:bidi w:val="0"/>
        <w:spacing w:before="0" w:after="300" w:line="240" w:lineRule="auto"/>
        <w:ind w:left="0" w:right="0"/>
        <w:jc w:val="both"/>
      </w:pPr>
      <w:bookmarkStart w:id="46" w:name="bookmark46"/>
      <w:bookmarkStart w:id="47" w:name="bookmark47"/>
      <w:r>
        <w:rPr>
          <w:rStyle w:val="CharStyle44"/>
        </w:rPr>
        <w:t>Stručný popis akustických úprav</w:t>
      </w:r>
      <w:bookmarkEnd w:id="47"/>
      <w:bookmarkEnd w:id="46"/>
    </w:p>
    <w:p>
      <w:pPr>
        <w:pStyle w:val="Style40"/>
        <w:keepNext w:val="0"/>
        <w:keepLines w:val="0"/>
        <w:widowControl w:val="0"/>
        <w:shd w:val="clear" w:color="auto" w:fill="auto"/>
        <w:bidi w:val="0"/>
        <w:spacing w:before="0" w:after="480" w:line="240" w:lineRule="auto"/>
        <w:ind w:left="0" w:right="0" w:firstLine="0"/>
        <w:jc w:val="both"/>
      </w:pPr>
      <w:r>
        <w:rPr>
          <w:rStyle w:val="CharStyle41"/>
        </w:rPr>
        <w:t>Následující kapitola stručně popisuje provedení akustických úprav v řešené místnosti.</w:t>
      </w:r>
    </w:p>
    <w:p>
      <w:pPr>
        <w:pStyle w:val="Style40"/>
        <w:keepNext w:val="0"/>
        <w:keepLines w:val="0"/>
        <w:widowControl w:val="0"/>
        <w:shd w:val="clear" w:color="auto" w:fill="auto"/>
        <w:bidi w:val="0"/>
        <w:spacing w:before="0" w:line="240" w:lineRule="auto"/>
        <w:ind w:left="0" w:right="0" w:firstLine="0"/>
        <w:jc w:val="both"/>
      </w:pPr>
      <w:r>
        <w:rPr>
          <w:rStyle w:val="CharStyle41"/>
          <w:i/>
          <w:iCs/>
          <w:u w:val="single"/>
        </w:rPr>
        <w:t>Akustický obklad stropu</w:t>
      </w:r>
    </w:p>
    <w:p>
      <w:pPr>
        <w:pStyle w:val="Style40"/>
        <w:keepNext w:val="0"/>
        <w:keepLines w:val="0"/>
        <w:widowControl w:val="0"/>
        <w:shd w:val="clear" w:color="auto" w:fill="auto"/>
        <w:bidi w:val="0"/>
        <w:spacing w:before="0" w:after="480" w:line="240" w:lineRule="auto"/>
        <w:ind w:left="0" w:right="0" w:firstLine="0"/>
        <w:jc w:val="both"/>
      </w:pPr>
      <w:r>
        <w:rPr>
          <w:rStyle w:val="CharStyle41"/>
          <w:b/>
          <w:bCs/>
        </w:rPr>
        <w:t xml:space="preserve">Cca 26 m2 </w:t>
      </w:r>
      <w:r>
        <w:rPr>
          <w:rStyle w:val="CharStyle41"/>
        </w:rPr>
        <w:t xml:space="preserve">širokopásmový akustický podhled </w:t>
      </w:r>
      <w:r>
        <w:rPr>
          <w:rStyle w:val="CharStyle41"/>
          <w:b/>
          <w:bCs/>
        </w:rPr>
        <w:t xml:space="preserve">ŠAP </w:t>
      </w:r>
      <w:r>
        <w:rPr>
          <w:rStyle w:val="CharStyle41"/>
        </w:rPr>
        <w:t xml:space="preserve">(bližší popis viz kap. 4). Instalace formou 9 samostatných polí umístěných ve střední části stropu v 9 čtvercových polích bez světel. Svěšení podhledu cca 200 mm. Akustický podhled doplní nízko-tónový absorbér </w:t>
      </w:r>
      <w:r>
        <w:rPr>
          <w:rStyle w:val="CharStyle41"/>
          <w:b/>
          <w:bCs/>
        </w:rPr>
        <w:t>NTA</w:t>
      </w:r>
      <w:r>
        <w:rPr>
          <w:rStyle w:val="CharStyle41"/>
        </w:rPr>
        <w:t>, v celé ploše podhledu, vkládaný na podhledové desky do rastru.</w:t>
      </w:r>
    </w:p>
    <w:p>
      <w:pPr>
        <w:pStyle w:val="Style40"/>
        <w:keepNext w:val="0"/>
        <w:keepLines w:val="0"/>
        <w:widowControl w:val="0"/>
        <w:shd w:val="clear" w:color="auto" w:fill="auto"/>
        <w:bidi w:val="0"/>
        <w:spacing w:before="0" w:line="240" w:lineRule="auto"/>
        <w:ind w:left="0" w:right="0" w:firstLine="0"/>
        <w:jc w:val="both"/>
      </w:pPr>
      <w:r>
        <w:rPr>
          <w:rStyle w:val="CharStyle41"/>
          <w:i/>
          <w:iCs/>
          <w:u w:val="single"/>
        </w:rPr>
        <w:t>Akustický obklad stěn</w:t>
      </w:r>
    </w:p>
    <w:p>
      <w:pPr>
        <w:pStyle w:val="Style40"/>
        <w:keepNext w:val="0"/>
        <w:keepLines w:val="0"/>
        <w:widowControl w:val="0"/>
        <w:shd w:val="clear" w:color="auto" w:fill="auto"/>
        <w:bidi w:val="0"/>
        <w:spacing w:before="0" w:line="240" w:lineRule="auto"/>
        <w:ind w:left="0" w:right="0" w:firstLine="0"/>
        <w:jc w:val="both"/>
      </w:pPr>
      <w:r>
        <w:rPr>
          <w:rStyle w:val="CharStyle41"/>
          <w:b/>
          <w:bCs/>
        </w:rPr>
        <w:t xml:space="preserve">Cca 70,4 m2 </w:t>
      </w:r>
      <w:r>
        <w:rPr>
          <w:rStyle w:val="CharStyle41"/>
        </w:rPr>
        <w:t xml:space="preserve">akustický obklad perforovaný širokopásmový </w:t>
      </w:r>
      <w:r>
        <w:rPr>
          <w:rStyle w:val="CharStyle41"/>
          <w:b/>
          <w:bCs/>
        </w:rPr>
        <w:t xml:space="preserve">AOP-10Š </w:t>
      </w:r>
      <w:r>
        <w:rPr>
          <w:rStyle w:val="CharStyle41"/>
        </w:rPr>
        <w:t>(bližší popis viz kap. 4) na čtyřech stěnách místnosti:</w:t>
      </w:r>
    </w:p>
    <w:p>
      <w:pPr>
        <w:pStyle w:val="Style40"/>
        <w:keepNext w:val="0"/>
        <w:keepLines w:val="0"/>
        <w:widowControl w:val="0"/>
        <w:numPr>
          <w:ilvl w:val="0"/>
          <w:numId w:val="15"/>
        </w:numPr>
        <w:shd w:val="clear" w:color="auto" w:fill="auto"/>
        <w:tabs>
          <w:tab w:pos="731" w:val="left"/>
        </w:tabs>
        <w:bidi w:val="0"/>
        <w:spacing w:before="0" w:after="0" w:line="240" w:lineRule="auto"/>
        <w:ind w:left="0" w:right="0" w:firstLine="380"/>
        <w:jc w:val="both"/>
      </w:pPr>
      <w:r>
        <w:rPr>
          <w:rStyle w:val="CharStyle41"/>
        </w:rPr>
        <w:t>na stěně nad a okolo vstupních dveří</w:t>
      </w:r>
    </w:p>
    <w:p>
      <w:pPr>
        <w:pStyle w:val="Style40"/>
        <w:keepNext w:val="0"/>
        <w:keepLines w:val="0"/>
        <w:widowControl w:val="0"/>
        <w:numPr>
          <w:ilvl w:val="0"/>
          <w:numId w:val="15"/>
        </w:numPr>
        <w:shd w:val="clear" w:color="auto" w:fill="auto"/>
        <w:tabs>
          <w:tab w:pos="731" w:val="left"/>
        </w:tabs>
        <w:bidi w:val="0"/>
        <w:spacing w:before="0" w:after="0" w:line="240" w:lineRule="auto"/>
        <w:ind w:left="0" w:right="0" w:firstLine="380"/>
        <w:jc w:val="both"/>
      </w:pPr>
      <w:r>
        <w:rPr>
          <w:rStyle w:val="CharStyle41"/>
        </w:rPr>
        <w:t>na stěně vpravo bez oken (při vstupu do místnosti)</w:t>
      </w:r>
    </w:p>
    <w:p>
      <w:pPr>
        <w:pStyle w:val="Style40"/>
        <w:keepNext w:val="0"/>
        <w:keepLines w:val="0"/>
        <w:widowControl w:val="0"/>
        <w:numPr>
          <w:ilvl w:val="0"/>
          <w:numId w:val="15"/>
        </w:numPr>
        <w:shd w:val="clear" w:color="auto" w:fill="auto"/>
        <w:tabs>
          <w:tab w:pos="731" w:val="left"/>
        </w:tabs>
        <w:bidi w:val="0"/>
        <w:spacing w:before="0" w:after="0" w:line="240" w:lineRule="auto"/>
        <w:ind w:left="0" w:right="0" w:firstLine="380"/>
        <w:jc w:val="both"/>
      </w:pPr>
      <w:r>
        <w:rPr>
          <w:rStyle w:val="CharStyle41"/>
        </w:rPr>
        <w:t>na stěně vlevo bez oken (při vstupu do místnosti)</w:t>
      </w:r>
    </w:p>
    <w:p>
      <w:pPr>
        <w:pStyle w:val="Style40"/>
        <w:keepNext w:val="0"/>
        <w:keepLines w:val="0"/>
        <w:widowControl w:val="0"/>
        <w:numPr>
          <w:ilvl w:val="0"/>
          <w:numId w:val="15"/>
        </w:numPr>
        <w:shd w:val="clear" w:color="auto" w:fill="auto"/>
        <w:tabs>
          <w:tab w:pos="731" w:val="left"/>
        </w:tabs>
        <w:bidi w:val="0"/>
        <w:spacing w:before="0" w:line="240" w:lineRule="auto"/>
        <w:ind w:left="0" w:right="0" w:firstLine="380"/>
        <w:jc w:val="both"/>
      </w:pPr>
      <w:r>
        <w:rPr>
          <w:rStyle w:val="CharStyle41"/>
        </w:rPr>
        <w:t>na stěně s oknem proti vstupním dveřím</w:t>
      </w:r>
    </w:p>
    <w:p>
      <w:pPr>
        <w:pStyle w:val="Style40"/>
        <w:keepNext w:val="0"/>
        <w:keepLines w:val="0"/>
        <w:widowControl w:val="0"/>
        <w:shd w:val="clear" w:color="auto" w:fill="auto"/>
        <w:bidi w:val="0"/>
        <w:spacing w:before="0" w:after="480" w:line="240" w:lineRule="auto"/>
        <w:ind w:left="0" w:right="0" w:firstLine="0"/>
        <w:jc w:val="both"/>
      </w:pPr>
      <w:r>
        <w:rPr>
          <w:rStyle w:val="CharStyle41"/>
        </w:rPr>
        <w:t>Obklad od podlahy do cca 350 cm nad podlahou. Orientační rozmístění viz obrázky níže (akustický stěnový obklad znázorňuje zelená barva).</w:t>
      </w:r>
    </w:p>
    <w:p>
      <w:pPr>
        <w:pStyle w:val="Style54"/>
        <w:keepNext w:val="0"/>
        <w:keepLines w:val="0"/>
        <w:widowControl w:val="0"/>
        <w:shd w:val="clear" w:color="auto" w:fill="auto"/>
        <w:bidi w:val="0"/>
        <w:spacing w:before="0" w:after="0" w:line="240" w:lineRule="auto"/>
        <w:ind w:left="2870" w:right="0" w:firstLine="0"/>
        <w:jc w:val="left"/>
        <w:rPr>
          <w:sz w:val="22"/>
          <w:szCs w:val="22"/>
        </w:rPr>
      </w:pPr>
      <w:r>
        <w:rPr>
          <w:rStyle w:val="CharStyle55"/>
          <w:i/>
          <w:iCs/>
          <w:sz w:val="22"/>
          <w:szCs w:val="22"/>
        </w:rPr>
        <w:t>Ilustrační obr. 3D modelu auly</w:t>
      </w:r>
    </w:p>
    <w:p>
      <w:pPr>
        <w:widowControl w:val="0"/>
        <w:jc w:val="center"/>
        <w:rPr>
          <w:sz w:val="2"/>
          <w:szCs w:val="2"/>
        </w:rPr>
      </w:pPr>
      <w:r>
        <w:drawing>
          <wp:inline>
            <wp:extent cx="5523230" cy="2999105"/>
            <wp:docPr id="39" name="Picutre 39"/>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1"/>
                    <a:stretch/>
                  </pic:blipFill>
                  <pic:spPr>
                    <a:xfrm>
                      <a:ext cx="5523230" cy="2999105"/>
                    </a:xfrm>
                    <a:prstGeom prst="rect"/>
                  </pic:spPr>
                </pic:pic>
              </a:graphicData>
            </a:graphic>
          </wp:inline>
        </w:drawing>
      </w:r>
    </w:p>
    <w:p>
      <w:pPr>
        <w:widowControl w:val="0"/>
        <w:spacing w:after="859" w:line="1" w:lineRule="exact"/>
      </w:pPr>
    </w:p>
    <w:p>
      <w:pPr>
        <w:pStyle w:val="Style40"/>
        <w:keepNext w:val="0"/>
        <w:keepLines w:val="0"/>
        <w:widowControl w:val="0"/>
        <w:shd w:val="clear" w:color="auto" w:fill="auto"/>
        <w:bidi w:val="0"/>
        <w:spacing w:before="0" w:line="240" w:lineRule="auto"/>
        <w:ind w:left="0" w:right="0" w:firstLine="0"/>
        <w:jc w:val="center"/>
      </w:pPr>
      <w:r>
        <w:rPr>
          <w:rStyle w:val="CharStyle41"/>
          <w:i/>
          <w:iCs/>
        </w:rPr>
        <w:t>Ilustrační obr. 3D modelu auly</w:t>
      </w:r>
      <w:r>
        <w:br w:type="page"/>
      </w:r>
    </w:p>
    <w:p>
      <w:pPr>
        <w:pStyle w:val="Style43"/>
        <w:keepNext/>
        <w:keepLines/>
        <w:widowControl w:val="0"/>
        <w:numPr>
          <w:ilvl w:val="0"/>
          <w:numId w:val="17"/>
        </w:numPr>
        <w:shd w:val="clear" w:color="auto" w:fill="auto"/>
        <w:tabs>
          <w:tab w:pos="786" w:val="left"/>
        </w:tabs>
        <w:bidi w:val="0"/>
        <w:spacing w:before="0" w:after="160" w:line="240" w:lineRule="auto"/>
        <w:ind w:left="0" w:right="0"/>
        <w:jc w:val="both"/>
      </w:pPr>
      <w:r>
        <w:drawing>
          <wp:anchor distT="0" distB="317500" distL="114300" distR="114300" simplePos="0" relativeHeight="125829382" behindDoc="0" locked="0" layoutInCell="1" allowOverlap="1">
            <wp:simplePos x="0" y="0"/>
            <wp:positionH relativeFrom="page">
              <wp:posOffset>1035685</wp:posOffset>
            </wp:positionH>
            <wp:positionV relativeFrom="margin">
              <wp:posOffset>-3175</wp:posOffset>
            </wp:positionV>
            <wp:extent cx="5486400" cy="3627120"/>
            <wp:wrapTopAndBottom/>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23"/>
                    <a:stretch/>
                  </pic:blipFill>
                  <pic:spPr>
                    <a:xfrm>
                      <a:ext cx="5486400" cy="3627120"/>
                    </a:xfrm>
                    <a:prstGeom prst="rect"/>
                  </pic:spPr>
                </pic:pic>
              </a:graphicData>
            </a:graphic>
          </wp:anchor>
        </w:drawing>
      </w:r>
      <w:bookmarkStart w:id="49" w:name="bookmark49"/>
      <w:bookmarkStart w:id="50" w:name="bookmark50"/>
      <w:r>
        <w:rPr>
          <w:rStyle w:val="CharStyle44"/>
        </w:rPr>
        <w:t>Výpočet doby dozvuku</w:t>
      </w:r>
      <w:bookmarkEnd w:id="50"/>
      <w:bookmarkEnd w:id="49"/>
    </w:p>
    <w:p>
      <w:pPr>
        <w:pStyle w:val="Style40"/>
        <w:keepNext w:val="0"/>
        <w:keepLines w:val="0"/>
        <w:widowControl w:val="0"/>
        <w:shd w:val="clear" w:color="auto" w:fill="auto"/>
        <w:bidi w:val="0"/>
        <w:spacing w:before="0" w:after="100" w:line="240" w:lineRule="auto"/>
        <w:ind w:left="0" w:right="0" w:firstLine="0"/>
        <w:jc w:val="both"/>
      </w:pPr>
      <w:r>
        <w:rPr>
          <w:rStyle w:val="CharStyle41"/>
          <w:u w:val="single"/>
        </w:rPr>
        <w:t>Výpočet doby dozvuku po úpravách</w:t>
      </w:r>
    </w:p>
    <w:p>
      <w:pPr>
        <w:pStyle w:val="Style40"/>
        <w:keepNext w:val="0"/>
        <w:keepLines w:val="0"/>
        <w:widowControl w:val="0"/>
        <w:shd w:val="clear" w:color="auto" w:fill="auto"/>
        <w:bidi w:val="0"/>
        <w:spacing w:before="0" w:after="160" w:line="240" w:lineRule="auto"/>
        <w:ind w:left="0" w:right="0" w:firstLine="0"/>
        <w:jc w:val="both"/>
      </w:pPr>
      <w:r>
        <w:rPr>
          <w:rStyle w:val="CharStyle41"/>
        </w:rPr>
        <w:t>Výpočet doby dozvuku po úpravách byl použit dle ČSN 73 0525 podle Eyringova vztahu:</w:t>
      </w:r>
    </w:p>
    <w:p>
      <w:pPr>
        <w:pStyle w:val="Style40"/>
        <w:keepNext w:val="0"/>
        <w:keepLines w:val="0"/>
        <w:widowControl w:val="0"/>
        <w:shd w:val="clear" w:color="auto" w:fill="auto"/>
        <w:bidi w:val="0"/>
        <w:spacing w:before="0" w:after="0" w:line="240" w:lineRule="auto"/>
        <w:ind w:left="3120" w:right="0" w:firstLine="0"/>
        <w:jc w:val="both"/>
        <w:rPr>
          <w:sz w:val="24"/>
          <w:szCs w:val="24"/>
        </w:rPr>
      </w:pPr>
      <w:r>
        <w:rPr>
          <w:rStyle w:val="CharStyle41"/>
          <w:sz w:val="24"/>
          <w:szCs w:val="24"/>
        </w:rPr>
        <w:t>0,163.</w:t>
      </w:r>
      <w:r>
        <w:rPr>
          <w:rStyle w:val="CharStyle41"/>
          <w:i/>
          <w:iCs/>
          <w:sz w:val="24"/>
          <w:szCs w:val="24"/>
        </w:rPr>
        <w:t>V</w:t>
      </w:r>
    </w:p>
    <w:p>
      <w:pPr>
        <w:pStyle w:val="Style40"/>
        <w:keepNext w:val="0"/>
        <w:keepLines w:val="0"/>
        <w:widowControl w:val="0"/>
        <w:shd w:val="clear" w:color="auto" w:fill="auto"/>
        <w:tabs>
          <w:tab w:leader="hyphen" w:pos="4572" w:val="left"/>
        </w:tabs>
        <w:bidi w:val="0"/>
        <w:spacing w:before="0" w:after="0" w:line="187" w:lineRule="auto"/>
        <w:ind w:left="2100" w:right="0" w:firstLine="0"/>
        <w:jc w:val="both"/>
        <w:rPr>
          <w:sz w:val="24"/>
          <w:szCs w:val="24"/>
        </w:rPr>
      </w:pPr>
      <w:r>
        <w:rPr>
          <w:rStyle w:val="CharStyle41"/>
          <w:i/>
          <w:iCs/>
          <w:sz w:val="15"/>
          <w:szCs w:val="15"/>
        </w:rPr>
        <w:t>E</w:t>
      </w:r>
      <w:r>
        <w:rPr>
          <w:rStyle w:val="CharStyle41"/>
          <w:sz w:val="24"/>
          <w:szCs w:val="24"/>
        </w:rPr>
        <w:t xml:space="preserve"> = </w:t>
        <w:tab/>
        <w:t xml:space="preserve"> (</w:t>
      </w:r>
      <w:r>
        <w:rPr>
          <w:rStyle w:val="CharStyle41"/>
          <w:i/>
          <w:iCs/>
          <w:sz w:val="24"/>
          <w:szCs w:val="24"/>
        </w:rPr>
        <w:t>S</w:t>
      </w:r>
      <w:r>
        <w:rPr>
          <w:rStyle w:val="CharStyle41"/>
          <w:sz w:val="24"/>
          <w:szCs w:val="24"/>
        </w:rPr>
        <w:t>)</w:t>
      </w:r>
    </w:p>
    <w:p>
      <w:pPr>
        <w:pStyle w:val="Style40"/>
        <w:keepNext w:val="0"/>
        <w:keepLines w:val="0"/>
        <w:widowControl w:val="0"/>
        <w:shd w:val="clear" w:color="auto" w:fill="auto"/>
        <w:tabs>
          <w:tab w:pos="2479" w:val="left"/>
        </w:tabs>
        <w:bidi w:val="0"/>
        <w:spacing w:before="0" w:after="160" w:line="180" w:lineRule="auto"/>
        <w:ind w:left="2100" w:right="0" w:firstLine="0"/>
        <w:jc w:val="both"/>
        <w:rPr>
          <w:sz w:val="24"/>
          <w:szCs w:val="24"/>
        </w:rPr>
      </w:pPr>
      <w:r>
        <w:rPr>
          <w:rStyle w:val="CharStyle41"/>
          <w:i/>
          <w:iCs/>
          <w:sz w:val="15"/>
          <w:szCs w:val="15"/>
        </w:rPr>
        <w:t>E</w:t>
        <w:tab/>
      </w:r>
      <w:r>
        <w:rPr>
          <w:rStyle w:val="CharStyle41"/>
          <w:i/>
          <w:iCs/>
          <w:sz w:val="24"/>
          <w:szCs w:val="24"/>
        </w:rPr>
        <w:t>-</w:t>
      </w:r>
      <w:r>
        <w:rPr>
          <w:rStyle w:val="CharStyle41"/>
          <w:i/>
          <w:iCs/>
          <w:sz w:val="24"/>
          <w:szCs w:val="24"/>
        </w:rPr>
        <w:t>S</w:t>
      </w:r>
      <w:r>
        <w:rPr>
          <w:rStyle w:val="CharStyle41"/>
          <w:sz w:val="24"/>
          <w:szCs w:val="24"/>
        </w:rPr>
        <w:t xml:space="preserve"> .ln(1</w:t>
      </w:r>
      <w:r>
        <w:rPr>
          <w:rStyle w:val="CharStyle41"/>
          <w:sz w:val="24"/>
          <w:szCs w:val="24"/>
        </w:rPr>
        <w:t xml:space="preserve">- </w:t>
      </w:r>
      <w:r>
        <w:rPr>
          <w:rStyle w:val="CharStyle41"/>
          <w:i/>
          <w:iCs/>
          <w:sz w:val="24"/>
          <w:szCs w:val="24"/>
        </w:rPr>
        <w:t>a</w:t>
      </w:r>
      <w:r>
        <w:rPr>
          <w:rStyle w:val="CharStyle41"/>
          <w:i/>
          <w:iCs/>
          <w:sz w:val="24"/>
          <w:szCs w:val="24"/>
        </w:rPr>
        <w:t>)</w:t>
      </w:r>
      <w:r>
        <w:rPr>
          <w:rStyle w:val="CharStyle41"/>
          <w:sz w:val="24"/>
          <w:szCs w:val="24"/>
        </w:rPr>
        <w:t xml:space="preserve"> + </w:t>
      </w:r>
      <w:r>
        <w:rPr>
          <w:rStyle w:val="CharStyle41"/>
          <w:sz w:val="24"/>
          <w:szCs w:val="24"/>
        </w:rPr>
        <w:t xml:space="preserve">4 </w:t>
      </w:r>
      <w:r>
        <w:rPr>
          <w:rStyle w:val="CharStyle41"/>
          <w:i/>
          <w:iCs/>
          <w:sz w:val="24"/>
          <w:szCs w:val="24"/>
        </w:rPr>
        <w:t>mV</w:t>
      </w:r>
    </w:p>
    <w:p>
      <w:pPr>
        <w:pStyle w:val="Style40"/>
        <w:keepNext w:val="0"/>
        <w:keepLines w:val="0"/>
        <w:widowControl w:val="0"/>
        <w:shd w:val="clear" w:color="auto" w:fill="auto"/>
        <w:bidi w:val="0"/>
        <w:spacing w:before="0" w:after="0" w:line="240" w:lineRule="auto"/>
        <w:ind w:left="0" w:right="0" w:firstLine="0"/>
        <w:jc w:val="both"/>
      </w:pPr>
      <w:r>
        <w:rPr>
          <w:rStyle w:val="CharStyle41"/>
        </w:rPr>
        <w:t xml:space="preserve">kde </w:t>
      </w:r>
      <w:r>
        <w:rPr>
          <w:rStyle w:val="CharStyle41"/>
          <w:rFonts w:ascii="Times New Roman" w:eastAsia="Times New Roman" w:hAnsi="Times New Roman" w:cs="Times New Roman"/>
          <w:i/>
          <w:iCs/>
          <w:sz w:val="24"/>
          <w:szCs w:val="24"/>
        </w:rPr>
        <w:t>V</w:t>
      </w:r>
      <w:r>
        <w:rPr>
          <w:rStyle w:val="CharStyle41"/>
        </w:rPr>
        <w:t xml:space="preserve"> ... objem místnosti</w:t>
      </w:r>
    </w:p>
    <w:p>
      <w:pPr>
        <w:pStyle w:val="Style40"/>
        <w:keepNext w:val="0"/>
        <w:keepLines w:val="0"/>
        <w:widowControl w:val="0"/>
        <w:shd w:val="clear" w:color="auto" w:fill="auto"/>
        <w:bidi w:val="0"/>
        <w:spacing w:before="0" w:after="0" w:line="240" w:lineRule="auto"/>
        <w:ind w:left="0" w:right="0" w:firstLine="560"/>
        <w:jc w:val="both"/>
      </w:pPr>
      <w:r>
        <w:rPr>
          <w:rStyle w:val="CharStyle41"/>
          <w:rFonts w:ascii="Times New Roman" w:eastAsia="Times New Roman" w:hAnsi="Times New Roman" w:cs="Times New Roman"/>
          <w:i/>
          <w:iCs/>
          <w:sz w:val="24"/>
          <w:szCs w:val="24"/>
        </w:rPr>
        <w:t>S</w:t>
      </w:r>
      <w:r>
        <w:rPr>
          <w:rStyle w:val="CharStyle41"/>
        </w:rPr>
        <w:t xml:space="preserve"> ... celková plocha ohraničujících stěn místnosti</w:t>
      </w:r>
    </w:p>
    <w:p>
      <w:pPr>
        <w:pStyle w:val="Style40"/>
        <w:keepNext w:val="0"/>
        <w:keepLines w:val="0"/>
        <w:widowControl w:val="0"/>
        <w:shd w:val="clear" w:color="auto" w:fill="auto"/>
        <w:bidi w:val="0"/>
        <w:spacing w:before="0" w:after="100" w:line="240" w:lineRule="auto"/>
        <w:ind w:left="0" w:right="0" w:firstLine="560"/>
        <w:jc w:val="both"/>
      </w:pPr>
      <w:r>
        <w:rPr>
          <w:rStyle w:val="CharStyle41"/>
          <w:rFonts w:ascii="Times New Roman" w:eastAsia="Times New Roman" w:hAnsi="Times New Roman" w:cs="Times New Roman"/>
          <w:i/>
          <w:iCs/>
          <w:sz w:val="30"/>
          <w:szCs w:val="30"/>
        </w:rPr>
        <w:t>a</w:t>
      </w:r>
      <w:r>
        <w:rPr>
          <w:rStyle w:val="CharStyle41"/>
          <w:rFonts w:ascii="Times New Roman" w:eastAsia="Times New Roman" w:hAnsi="Times New Roman" w:cs="Times New Roman"/>
          <w:i/>
          <w:iCs/>
          <w:sz w:val="16"/>
          <w:szCs w:val="16"/>
        </w:rPr>
        <w:t>S</w:t>
      </w:r>
      <w:r>
        <w:rPr>
          <w:rStyle w:val="CharStyle41"/>
        </w:rPr>
        <w:t xml:space="preserve"> .. střední činitel zvukové pohltivosti (-)</w:t>
      </w:r>
    </w:p>
    <w:p>
      <w:pPr>
        <w:pStyle w:val="Style40"/>
        <w:keepNext w:val="0"/>
        <w:keepLines w:val="0"/>
        <w:widowControl w:val="0"/>
        <w:shd w:val="clear" w:color="auto" w:fill="auto"/>
        <w:bidi w:val="0"/>
        <w:spacing w:before="0" w:after="100" w:line="240" w:lineRule="auto"/>
        <w:ind w:left="0" w:right="0" w:firstLine="560"/>
        <w:jc w:val="both"/>
      </w:pPr>
      <w:r>
        <w:rPr>
          <w:rStyle w:val="CharStyle41"/>
          <w:rFonts w:ascii="Times New Roman" w:eastAsia="Times New Roman" w:hAnsi="Times New Roman" w:cs="Times New Roman"/>
          <w:i/>
          <w:iCs/>
          <w:sz w:val="15"/>
          <w:szCs w:val="15"/>
        </w:rPr>
        <w:t>m</w:t>
      </w:r>
      <w:r>
        <w:rPr>
          <w:rStyle w:val="CharStyle41"/>
        </w:rPr>
        <w:t xml:space="preserve"> ... činitel útlumu zvuku při šíření ve vzduchu</w:t>
      </w:r>
    </w:p>
    <w:p>
      <w:pPr>
        <w:pStyle w:val="Style40"/>
        <w:keepNext w:val="0"/>
        <w:keepLines w:val="0"/>
        <w:widowControl w:val="0"/>
        <w:shd w:val="clear" w:color="auto" w:fill="auto"/>
        <w:bidi w:val="0"/>
        <w:spacing w:before="0" w:after="280" w:line="240" w:lineRule="auto"/>
        <w:ind w:left="0" w:right="0" w:firstLine="0"/>
        <w:jc w:val="both"/>
      </w:pPr>
      <w:r>
        <w:rPr>
          <w:rStyle w:val="CharStyle41"/>
        </w:rPr>
        <w:t>Střední činitel zvukové pohltivosti vypočteme podle vztahu:</w:t>
      </w:r>
    </w:p>
    <w:p>
      <w:pPr>
        <w:pStyle w:val="Style40"/>
        <w:keepNext w:val="0"/>
        <w:keepLines w:val="0"/>
        <w:widowControl w:val="0"/>
        <w:shd w:val="clear" w:color="auto" w:fill="auto"/>
        <w:tabs>
          <w:tab w:pos="2991" w:val="left"/>
          <w:tab w:leader="hyphen" w:pos="3337" w:val="left"/>
        </w:tabs>
        <w:bidi w:val="0"/>
        <w:spacing w:before="0" w:after="0" w:line="240" w:lineRule="auto"/>
        <w:ind w:left="1940" w:right="0" w:firstLine="0"/>
        <w:jc w:val="both"/>
        <w:rPr>
          <w:sz w:val="24"/>
          <w:szCs w:val="24"/>
        </w:rPr>
      </w:pPr>
      <w:r>
        <w:rPr>
          <w:rStyle w:val="CharStyle41"/>
          <w:i/>
          <w:iCs/>
          <w:sz w:val="24"/>
          <w:szCs w:val="24"/>
          <w:vertAlign w:val="superscript"/>
        </w:rPr>
        <w:t>a</w:t>
      </w:r>
      <w:r>
        <w:rPr>
          <w:rStyle w:val="CharStyle41"/>
          <w:i/>
          <w:iCs/>
          <w:sz w:val="15"/>
          <w:szCs w:val="15"/>
        </w:rPr>
        <w:t>s</w:t>
      </w:r>
      <w:r>
        <w:rPr>
          <w:rStyle w:val="CharStyle41"/>
          <w:sz w:val="24"/>
          <w:szCs w:val="24"/>
        </w:rPr>
        <w:t xml:space="preserve"> =</w:t>
        <w:tab/>
        <w:tab/>
      </w:r>
      <w:r>
        <w:rPr>
          <w:rStyle w:val="CharStyle41"/>
          <w:sz w:val="24"/>
          <w:szCs w:val="24"/>
        </w:rPr>
        <w:t>(</w:t>
      </w:r>
      <w:r>
        <w:rPr>
          <w:rStyle w:val="CharStyle41"/>
          <w:sz w:val="24"/>
          <w:szCs w:val="24"/>
          <w:vertAlign w:val="superscript"/>
        </w:rPr>
        <w:t>-</w:t>
      </w:r>
      <w:r>
        <w:rPr>
          <w:rStyle w:val="CharStyle41"/>
          <w:sz w:val="24"/>
          <w:szCs w:val="24"/>
        </w:rPr>
        <w:t>)</w:t>
      </w:r>
    </w:p>
    <w:p>
      <w:pPr>
        <w:pStyle w:val="Style40"/>
        <w:keepNext w:val="0"/>
        <w:keepLines w:val="0"/>
        <w:widowControl w:val="0"/>
        <w:shd w:val="clear" w:color="auto" w:fill="auto"/>
        <w:bidi w:val="0"/>
        <w:spacing w:before="0" w:after="100" w:line="180" w:lineRule="auto"/>
        <w:ind w:left="2880" w:right="0" w:firstLine="0"/>
        <w:jc w:val="left"/>
        <w:rPr>
          <w:sz w:val="24"/>
          <w:szCs w:val="24"/>
        </w:rPr>
      </w:pPr>
      <w:r>
        <w:rPr>
          <w:rStyle w:val="CharStyle41"/>
          <w:i/>
          <w:iCs/>
          <w:sz w:val="24"/>
          <w:szCs w:val="24"/>
        </w:rPr>
        <w:t>S</w:t>
      </w:r>
    </w:p>
    <w:p>
      <w:pPr>
        <w:pStyle w:val="Style40"/>
        <w:keepNext w:val="0"/>
        <w:keepLines w:val="0"/>
        <w:widowControl w:val="0"/>
        <w:shd w:val="clear" w:color="auto" w:fill="auto"/>
        <w:tabs>
          <w:tab w:pos="536" w:val="left"/>
        </w:tabs>
        <w:bidi w:val="0"/>
        <w:spacing w:before="0" w:after="0" w:line="240" w:lineRule="auto"/>
        <w:ind w:left="0" w:right="0" w:firstLine="0"/>
        <w:jc w:val="both"/>
      </w:pPr>
      <w:r>
        <w:rPr>
          <w:rStyle w:val="CharStyle41"/>
        </w:rPr>
        <w:t>kde</w:t>
        <w:tab/>
      </w:r>
      <w:r>
        <w:rPr>
          <w:rStyle w:val="CharStyle41"/>
          <w:rFonts w:ascii="Times New Roman" w:eastAsia="Times New Roman" w:hAnsi="Times New Roman" w:cs="Times New Roman"/>
          <w:i/>
          <w:iCs/>
          <w:sz w:val="28"/>
          <w:szCs w:val="28"/>
        </w:rPr>
        <w:t>S</w:t>
      </w:r>
      <w:r>
        <w:rPr>
          <w:rStyle w:val="CharStyle41"/>
          <w:rFonts w:ascii="Times New Roman" w:eastAsia="Times New Roman" w:hAnsi="Times New Roman" w:cs="Times New Roman"/>
          <w:i/>
          <w:iCs/>
          <w:sz w:val="16"/>
          <w:szCs w:val="16"/>
          <w:vertAlign w:val="subscript"/>
        </w:rPr>
        <w:t>i</w:t>
      </w:r>
      <w:r>
        <w:rPr>
          <w:rStyle w:val="CharStyle41"/>
        </w:rPr>
        <w:t xml:space="preserve"> ... je dílčí pohltivá plocha (m</w:t>
      </w:r>
      <w:r>
        <w:rPr>
          <w:rStyle w:val="CharStyle41"/>
          <w:vertAlign w:val="superscript"/>
        </w:rPr>
        <w:t>2</w:t>
      </w:r>
      <w:r>
        <w:rPr>
          <w:rStyle w:val="CharStyle41"/>
        </w:rPr>
        <w:t>)</w:t>
      </w:r>
    </w:p>
    <w:p>
      <w:pPr>
        <w:pStyle w:val="Style40"/>
        <w:keepNext w:val="0"/>
        <w:keepLines w:val="0"/>
        <w:widowControl w:val="0"/>
        <w:shd w:val="clear" w:color="auto" w:fill="auto"/>
        <w:bidi w:val="0"/>
        <w:spacing w:before="0" w:after="160" w:line="240" w:lineRule="auto"/>
        <w:ind w:left="0" w:right="0" w:firstLine="560"/>
        <w:jc w:val="both"/>
      </w:pPr>
      <w:r>
        <mc:AlternateContent>
          <mc:Choice Requires="wps">
            <w:drawing>
              <wp:anchor distT="0" distB="1617980" distL="114300" distR="114300" simplePos="0" relativeHeight="125829383" behindDoc="0" locked="0" layoutInCell="1" allowOverlap="1">
                <wp:simplePos x="0" y="0"/>
                <wp:positionH relativeFrom="page">
                  <wp:posOffset>5260340</wp:posOffset>
                </wp:positionH>
                <wp:positionV relativeFrom="margin">
                  <wp:posOffset>4953000</wp:posOffset>
                </wp:positionV>
                <wp:extent cx="191770" cy="173990"/>
                <wp:wrapSquare wrapText="left"/>
                <wp:docPr id="42" name="Shape 42"/>
                <a:graphic xmlns:a="http://schemas.openxmlformats.org/drawingml/2006/main">
                  <a:graphicData uri="http://schemas.microsoft.com/office/word/2010/wordprocessingShape">
                    <wps:wsp>
                      <wps:cNvSpPr txBox="1"/>
                      <wps:spPr>
                        <a:xfrm>
                          <a:ext cx="191770" cy="17399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rStyle w:val="CharStyle41"/>
                              </w:rPr>
                              <w:t>/1/</w:t>
                            </w:r>
                          </w:p>
                        </w:txbxContent>
                      </wps:txbx>
                      <wps:bodyPr wrap="none" lIns="0" tIns="0" rIns="0" bIns="0">
                        <a:noAutoFit/>
                      </wps:bodyPr>
                    </wps:wsp>
                  </a:graphicData>
                </a:graphic>
              </wp:anchor>
            </w:drawing>
          </mc:Choice>
          <mc:Fallback>
            <w:pict>
              <v:shape id="_x0000_s1068" type="#_x0000_t202" style="position:absolute;margin-left:414.19999999999999pt;margin-top:390.pt;width:15.1pt;height:13.700000000000001pt;z-index:-125829370;mso-wrap-distance-left:9.pt;mso-wrap-distance-right:9.pt;mso-wrap-distance-bottom:127.40000000000001pt;mso-position-horizontal-relative:page;mso-position-vertical-relative:margin"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rStyle w:val="CharStyle41"/>
                        </w:rPr>
                        <w:t>/1/</w:t>
                      </w:r>
                    </w:p>
                  </w:txbxContent>
                </v:textbox>
                <w10:wrap type="square" side="left" anchorx="page" anchory="margin"/>
              </v:shape>
            </w:pict>
          </mc:Fallback>
        </mc:AlternateContent>
      </w:r>
      <w:r>
        <mc:AlternateContent>
          <mc:Choice Requires="wps">
            <w:drawing>
              <wp:anchor distT="1618615" distB="0" distL="114300" distR="114300" simplePos="0" relativeHeight="125829385" behindDoc="0" locked="0" layoutInCell="1" allowOverlap="1">
                <wp:simplePos x="0" y="0"/>
                <wp:positionH relativeFrom="page">
                  <wp:posOffset>5260340</wp:posOffset>
                </wp:positionH>
                <wp:positionV relativeFrom="margin">
                  <wp:posOffset>6571615</wp:posOffset>
                </wp:positionV>
                <wp:extent cx="191770" cy="173990"/>
                <wp:wrapSquare wrapText="left"/>
                <wp:docPr id="44" name="Shape 44"/>
                <a:graphic xmlns:a="http://schemas.openxmlformats.org/drawingml/2006/main">
                  <a:graphicData uri="http://schemas.microsoft.com/office/word/2010/wordprocessingShape">
                    <wps:wsp>
                      <wps:cNvSpPr txBox="1"/>
                      <wps:spPr>
                        <a:xfrm>
                          <a:ext cx="191770" cy="17399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rStyle w:val="CharStyle41"/>
                                <w:b/>
                                <w:bCs/>
                                <w:i/>
                                <w:iCs/>
                              </w:rPr>
                              <w:t>1</w:t>
                            </w:r>
                            <w:r>
                              <w:rPr>
                                <w:rStyle w:val="CharStyle41"/>
                                <w:i/>
                                <w:iCs/>
                              </w:rPr>
                              <w:t>2</w:t>
                            </w:r>
                            <w:r>
                              <w:rPr>
                                <w:rStyle w:val="CharStyle41"/>
                                <w:b/>
                                <w:bCs/>
                                <w:i/>
                                <w:iCs/>
                              </w:rPr>
                              <w:t>1</w:t>
                            </w:r>
                          </w:p>
                        </w:txbxContent>
                      </wps:txbx>
                      <wps:bodyPr wrap="none" lIns="0" tIns="0" rIns="0" bIns="0">
                        <a:noAutoFit/>
                      </wps:bodyPr>
                    </wps:wsp>
                  </a:graphicData>
                </a:graphic>
              </wp:anchor>
            </w:drawing>
          </mc:Choice>
          <mc:Fallback>
            <w:pict>
              <v:shape id="_x0000_s1070" type="#_x0000_t202" style="position:absolute;margin-left:414.19999999999999pt;margin-top:517.45000000000005pt;width:15.1pt;height:13.700000000000001pt;z-index:-125829368;mso-wrap-distance-left:9.pt;mso-wrap-distance-top:127.45pt;mso-wrap-distance-right:9.pt;mso-position-horizontal-relative:page;mso-position-vertical-relative:margin"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rStyle w:val="CharStyle41"/>
                          <w:b/>
                          <w:bCs/>
                          <w:i/>
                          <w:iCs/>
                        </w:rPr>
                        <w:t>1</w:t>
                      </w:r>
                      <w:r>
                        <w:rPr>
                          <w:rStyle w:val="CharStyle41"/>
                          <w:i/>
                          <w:iCs/>
                        </w:rPr>
                        <w:t>2</w:t>
                      </w:r>
                      <w:r>
                        <w:rPr>
                          <w:rStyle w:val="CharStyle41"/>
                          <w:b/>
                          <w:bCs/>
                          <w:i/>
                          <w:iCs/>
                        </w:rPr>
                        <w:t>1</w:t>
                      </w:r>
                    </w:p>
                  </w:txbxContent>
                </v:textbox>
                <w10:wrap type="square" side="left" anchorx="page" anchory="margin"/>
              </v:shape>
            </w:pict>
          </mc:Fallback>
        </mc:AlternateContent>
      </w:r>
      <w:r>
        <w:rPr>
          <w:rStyle w:val="CharStyle41"/>
          <w:rFonts w:ascii="Times New Roman" w:eastAsia="Times New Roman" w:hAnsi="Times New Roman" w:cs="Times New Roman"/>
          <w:i/>
          <w:iCs/>
          <w:sz w:val="30"/>
          <w:szCs w:val="30"/>
        </w:rPr>
        <w:t>a</w:t>
      </w:r>
      <w:r>
        <w:rPr>
          <w:rStyle w:val="CharStyle41"/>
          <w:rFonts w:ascii="Times New Roman" w:eastAsia="Times New Roman" w:hAnsi="Times New Roman" w:cs="Times New Roman"/>
          <w:i/>
          <w:iCs/>
          <w:sz w:val="16"/>
          <w:szCs w:val="16"/>
        </w:rPr>
        <w:t>i</w:t>
      </w:r>
      <w:r>
        <w:rPr>
          <w:rStyle w:val="CharStyle41"/>
          <w:i/>
          <w:iCs/>
        </w:rPr>
        <w:t>...</w:t>
      </w:r>
      <w:r>
        <w:rPr>
          <w:rStyle w:val="CharStyle41"/>
        </w:rPr>
        <w:t xml:space="preserve"> činitel zvukové pohltivosti dílčí plochy (-)</w:t>
      </w:r>
    </w:p>
    <w:p>
      <w:pPr>
        <w:pStyle w:val="Style40"/>
        <w:keepNext w:val="0"/>
        <w:keepLines w:val="0"/>
        <w:widowControl w:val="0"/>
        <w:shd w:val="clear" w:color="auto" w:fill="auto"/>
        <w:bidi w:val="0"/>
        <w:spacing w:before="0" w:after="100" w:line="240" w:lineRule="auto"/>
        <w:ind w:left="0" w:right="0" w:firstLine="0"/>
        <w:jc w:val="both"/>
      </w:pPr>
      <w:r>
        <w:rPr>
          <w:rStyle w:val="CharStyle41"/>
        </w:rPr>
        <w:t>Výpočet doby dozvuku byl proveden podle ČSN 73 0525 a ČSN 73 0527 v oktávových pásmech se středními frekvencemi 125 Hz až 4 kHz. Cílové doby dozvuku T</w:t>
      </w:r>
      <w:r>
        <w:rPr>
          <w:rStyle w:val="CharStyle41"/>
          <w:sz w:val="14"/>
          <w:szCs w:val="14"/>
        </w:rPr>
        <w:t xml:space="preserve">o </w:t>
      </w:r>
      <w:r>
        <w:rPr>
          <w:rStyle w:val="CharStyle41"/>
        </w:rPr>
        <w:t>byly voleny v souladu s požadavky v kapitole 3.</w:t>
      </w:r>
    </w:p>
    <w:p>
      <w:pPr>
        <w:pStyle w:val="Style40"/>
        <w:keepNext w:val="0"/>
        <w:keepLines w:val="0"/>
        <w:widowControl w:val="0"/>
        <w:shd w:val="clear" w:color="auto" w:fill="auto"/>
        <w:bidi w:val="0"/>
        <w:spacing w:before="0" w:after="100" w:line="240" w:lineRule="auto"/>
        <w:ind w:left="0" w:right="0" w:firstLine="0"/>
        <w:jc w:val="both"/>
      </w:pPr>
      <w:r>
        <w:rPr>
          <w:rStyle w:val="CharStyle41"/>
        </w:rPr>
        <w:t>Vypočítané doby dozvuku v řešené místnosti jsou uvedeny ve výpočetní příloze, kde je graficky znázorněn frekvenční průběh vypočítané doby dozvuku.</w:t>
      </w:r>
    </w:p>
    <w:p>
      <w:pPr>
        <w:pStyle w:val="Style40"/>
        <w:keepNext w:val="0"/>
        <w:keepLines w:val="0"/>
        <w:widowControl w:val="0"/>
        <w:shd w:val="clear" w:color="auto" w:fill="auto"/>
        <w:bidi w:val="0"/>
        <w:spacing w:before="0" w:after="100" w:line="240" w:lineRule="auto"/>
        <w:ind w:left="0" w:right="0" w:firstLine="0"/>
        <w:jc w:val="both"/>
      </w:pPr>
      <w:r>
        <w:rPr>
          <w:rStyle w:val="CharStyle41"/>
        </w:rPr>
        <w:t xml:space="preserve">Činitele zvukové pohltivosti </w:t>
      </w:r>
      <w:r>
        <w:rPr>
          <w:rStyle w:val="CharStyle41"/>
          <w:b/>
          <w:bCs/>
          <w:sz w:val="20"/>
          <w:szCs w:val="20"/>
        </w:rPr>
        <w:t xml:space="preserve">a </w:t>
      </w:r>
      <w:r>
        <w:rPr>
          <w:rStyle w:val="CharStyle41"/>
        </w:rPr>
        <w:t>vstupující do výpočtů byly stanoveny na základě odborné literatury, firemních údajů a provedených měření stejných nebo podobných akustických materiálů a prvků.</w:t>
      </w:r>
    </w:p>
    <w:p>
      <w:pPr>
        <w:pStyle w:val="Style43"/>
        <w:keepNext/>
        <w:keepLines/>
        <w:widowControl w:val="0"/>
        <w:numPr>
          <w:ilvl w:val="0"/>
          <w:numId w:val="17"/>
        </w:numPr>
        <w:shd w:val="clear" w:color="auto" w:fill="auto"/>
        <w:tabs>
          <w:tab w:pos="751" w:val="left"/>
        </w:tabs>
        <w:bidi w:val="0"/>
        <w:spacing w:before="0" w:line="240" w:lineRule="auto"/>
        <w:ind w:left="0" w:right="0"/>
        <w:jc w:val="both"/>
      </w:pPr>
      <w:bookmarkStart w:id="52" w:name="bookmark52"/>
      <w:bookmarkStart w:id="53" w:name="bookmark53"/>
      <w:r>
        <w:rPr>
          <w:rStyle w:val="CharStyle44"/>
        </w:rPr>
        <w:t>Závěr</w:t>
      </w:r>
      <w:bookmarkEnd w:id="53"/>
      <w:bookmarkEnd w:id="52"/>
    </w:p>
    <w:p>
      <w:pPr>
        <w:pStyle w:val="Style40"/>
        <w:keepNext w:val="0"/>
        <w:keepLines w:val="0"/>
        <w:widowControl w:val="0"/>
        <w:shd w:val="clear" w:color="auto" w:fill="auto"/>
        <w:bidi w:val="0"/>
        <w:spacing w:before="0" w:line="240" w:lineRule="auto"/>
        <w:ind w:left="0" w:right="0" w:firstLine="0"/>
        <w:jc w:val="both"/>
      </w:pPr>
      <w:r>
        <w:rPr>
          <w:rStyle w:val="CharStyle41"/>
        </w:rPr>
        <w:t xml:space="preserve">V aule bude dosaženo požadavku na dobu dozvuku dle ČSN 730527 (víceúčelový sál </w:t>
      </w:r>
      <w:r>
        <w:rPr>
          <w:rStyle w:val="CharStyle41"/>
          <w:i/>
          <w:iCs/>
        </w:rPr>
        <w:t xml:space="preserve">– </w:t>
      </w:r>
      <w:r>
        <w:rPr>
          <w:rStyle w:val="CharStyle41"/>
        </w:rPr>
        <w:t xml:space="preserve">vztažná hodnota </w:t>
      </w:r>
      <w:r>
        <w:rPr>
          <w:rStyle w:val="CharStyle41"/>
          <w:i/>
          <w:iCs/>
        </w:rPr>
        <w:t>T</w:t>
      </w:r>
      <w:r>
        <w:rPr>
          <w:rStyle w:val="CharStyle41"/>
          <w:sz w:val="14"/>
          <w:szCs w:val="14"/>
        </w:rPr>
        <w:t xml:space="preserve">0 </w:t>
      </w:r>
      <w:r>
        <w:rPr>
          <w:rStyle w:val="CharStyle41"/>
        </w:rPr>
        <w:t>= 0,97 s) dle kapitoly 5. Průběh doby dozvuku splňuje toleranci v celém frekvenčním spektru. (viz přílohy 1 a 2). Truhlářské řešení stěnových obkladů garantuje „dlouhověkost“ a vyšší jakost provedení, odpovídající prostředí historického objektu.</w:t>
      </w:r>
    </w:p>
    <w:p>
      <w:pPr>
        <w:pStyle w:val="Style40"/>
        <w:keepNext w:val="0"/>
        <w:keepLines w:val="0"/>
        <w:widowControl w:val="0"/>
        <w:shd w:val="clear" w:color="auto" w:fill="auto"/>
        <w:bidi w:val="0"/>
        <w:spacing w:before="0" w:line="240" w:lineRule="auto"/>
        <w:ind w:left="0" w:right="0" w:firstLine="0"/>
        <w:jc w:val="both"/>
      </w:pPr>
      <w:r>
        <w:rPr>
          <w:rStyle w:val="CharStyle41"/>
        </w:rPr>
        <w:t>Výpočty v aule počítají s obsazeností cca 50 % (50 osob). Doba dozvuku v sálu bude záviset na počtu přítomných osob – při menším, než uvažovaném cca polovičním obsazení bude doba dozvuku mírně vyšší, při větším počtu osob pak mírně nižší než vypočítané hodnoty T.</w:t>
      </w:r>
    </w:p>
    <w:p>
      <w:pPr>
        <w:pStyle w:val="Style40"/>
        <w:keepNext w:val="0"/>
        <w:keepLines w:val="0"/>
        <w:widowControl w:val="0"/>
        <w:shd w:val="clear" w:color="auto" w:fill="auto"/>
        <w:bidi w:val="0"/>
        <w:spacing w:before="0" w:line="240" w:lineRule="auto"/>
        <w:ind w:left="0" w:right="0" w:firstLine="0"/>
        <w:jc w:val="both"/>
      </w:pPr>
      <w:r>
        <w:rPr>
          <w:rStyle w:val="CharStyle41"/>
        </w:rPr>
        <w:t>Snížení doby dozvuku řešené místnosti bude mít za následek snížení celkové hlučnosti a zlepšení srozumitelnosti konverzace. Zkušenosti z podobných realizací ukazují, že ve výsledku bývá snížení hlučnosti ještě výraznější z toho důvodu, že v akusticky komfortním prostředí nemají přítomné osoby podvědomou potřebu během konverzace zvyšovat hlas. V neposlední řadě bude mít zlepšení akustického komfortu pozitivní vliv na únavu a celkové vnímání pracovního prostředí pedagogickým personálem.</w:t>
      </w:r>
    </w:p>
    <w:p>
      <w:pPr>
        <w:pStyle w:val="Style40"/>
        <w:keepNext w:val="0"/>
        <w:keepLines w:val="0"/>
        <w:widowControl w:val="0"/>
        <w:shd w:val="clear" w:color="auto" w:fill="auto"/>
        <w:bidi w:val="0"/>
        <w:spacing w:before="0" w:after="1360" w:line="240" w:lineRule="auto"/>
        <w:ind w:left="0" w:right="0" w:firstLine="0"/>
        <w:jc w:val="both"/>
      </w:pPr>
      <w:r>
        <w:rPr>
          <w:rStyle w:val="CharStyle41"/>
        </w:rPr>
        <w:t>Akustické parametry (doba dozvuku) závisí nejen na rozsahu akustické úpravy, ale také jejich rozmístění. Dojde-li k výraznějším změnám oproti tomuto návrhu, je nutné je konzultovat s akustikem.</w:t>
      </w:r>
    </w:p>
    <w:p>
      <w:pPr>
        <w:pStyle w:val="Style40"/>
        <w:keepNext w:val="0"/>
        <w:keepLines w:val="0"/>
        <w:widowControl w:val="0"/>
        <w:shd w:val="clear" w:color="auto" w:fill="auto"/>
        <w:bidi w:val="0"/>
        <w:spacing w:before="0" w:after="0" w:line="240" w:lineRule="auto"/>
        <w:ind w:left="0" w:right="0" w:firstLine="0"/>
        <w:jc w:val="both"/>
      </w:pPr>
      <w:r>
        <w:rPr>
          <w:rStyle w:val="CharStyle41"/>
          <w:b/>
          <w:bCs/>
        </w:rPr>
        <w:t>Použité podklady:</w:t>
      </w:r>
    </w:p>
    <w:p>
      <w:pPr>
        <w:pStyle w:val="Style40"/>
        <w:keepNext w:val="0"/>
        <w:keepLines w:val="0"/>
        <w:widowControl w:val="0"/>
        <w:shd w:val="clear" w:color="auto" w:fill="auto"/>
        <w:bidi w:val="0"/>
        <w:spacing w:before="0" w:after="0" w:line="240" w:lineRule="auto"/>
        <w:ind w:left="0" w:right="0" w:firstLine="0"/>
        <w:jc w:val="both"/>
      </w:pPr>
      <w:r>
        <w:rPr>
          <w:rStyle w:val="CharStyle41"/>
        </w:rPr>
        <w:t>/1/ Podklady poskytnuté objednatelem (půdorysy a řezy objektu)</w:t>
      </w:r>
    </w:p>
    <w:p>
      <w:pPr>
        <w:pStyle w:val="Style40"/>
        <w:keepNext w:val="0"/>
        <w:keepLines w:val="0"/>
        <w:widowControl w:val="0"/>
        <w:shd w:val="clear" w:color="auto" w:fill="auto"/>
        <w:bidi w:val="0"/>
        <w:spacing w:before="0" w:after="0" w:line="240" w:lineRule="auto"/>
        <w:ind w:left="580" w:right="0" w:hanging="580"/>
        <w:jc w:val="both"/>
      </w:pPr>
      <w:r>
        <w:rPr>
          <w:rStyle w:val="CharStyle41"/>
        </w:rPr>
        <w:t>/2/ ČSN 73 0525 – Akustika - Projektování v oboru prostorové akustiky - Všeobecné zásady. 1998</w:t>
      </w:r>
    </w:p>
    <w:p>
      <w:pPr>
        <w:pStyle w:val="Style40"/>
        <w:keepNext w:val="0"/>
        <w:keepLines w:val="0"/>
        <w:widowControl w:val="0"/>
        <w:shd w:val="clear" w:color="auto" w:fill="auto"/>
        <w:bidi w:val="0"/>
        <w:spacing w:before="0" w:after="0" w:line="240" w:lineRule="auto"/>
        <w:ind w:left="580" w:right="0" w:hanging="580"/>
        <w:jc w:val="both"/>
      </w:pPr>
      <w:r>
        <w:rPr>
          <w:rStyle w:val="CharStyle41"/>
        </w:rPr>
        <w:t>/3/ ČSN 73 0527 - Akustika - Projektování v oboru prostorové akustiky – Prostory pro kulturní účely – Prostory ve školách – Prostory pro veřejné účely. 2005</w:t>
      </w:r>
    </w:p>
    <w:p>
      <w:pPr>
        <w:pStyle w:val="Style40"/>
        <w:keepNext w:val="0"/>
        <w:keepLines w:val="0"/>
        <w:widowControl w:val="0"/>
        <w:shd w:val="clear" w:color="auto" w:fill="auto"/>
        <w:bidi w:val="0"/>
        <w:spacing w:before="0" w:after="0" w:line="240" w:lineRule="auto"/>
        <w:ind w:left="580" w:right="0" w:hanging="580"/>
        <w:jc w:val="both"/>
      </w:pPr>
      <w:r>
        <w:rPr>
          <w:rStyle w:val="CharStyle41"/>
        </w:rPr>
        <w:t>/4/ ČSN EN 12354-6 - Stavební akustika - Výpočet akustických vlastností budov z vlastností stavebních prvků - Část 6: Zvuková pohltivost v uzavřených prostorech. Příloha C.</w:t>
      </w:r>
    </w:p>
    <w:p>
      <w:pPr>
        <w:pStyle w:val="Style40"/>
        <w:keepNext w:val="0"/>
        <w:keepLines w:val="0"/>
        <w:widowControl w:val="0"/>
        <w:shd w:val="clear" w:color="auto" w:fill="auto"/>
        <w:bidi w:val="0"/>
        <w:spacing w:before="0" w:after="240" w:line="240" w:lineRule="auto"/>
        <w:ind w:left="0" w:right="0" w:firstLine="0"/>
        <w:jc w:val="both"/>
      </w:pPr>
      <w:r>
        <w:rPr>
          <w:rStyle w:val="CharStyle41"/>
        </w:rPr>
        <w:t>/5/ Prospekty, katalogy a www stránky</w:t>
      </w:r>
    </w:p>
    <w:p>
      <w:pPr>
        <w:pStyle w:val="Style40"/>
        <w:keepNext w:val="0"/>
        <w:keepLines w:val="0"/>
        <w:widowControl w:val="0"/>
        <w:shd w:val="clear" w:color="auto" w:fill="auto"/>
        <w:bidi w:val="0"/>
        <w:spacing w:before="0" w:after="0" w:line="240" w:lineRule="auto"/>
        <w:ind w:left="0" w:right="0" w:firstLine="0"/>
        <w:jc w:val="both"/>
      </w:pPr>
      <w:r>
        <w:rPr>
          <w:rStyle w:val="CharStyle41"/>
          <w:b/>
          <w:bCs/>
        </w:rPr>
        <w:t>Přílohy součástí zprávy:</w:t>
      </w:r>
    </w:p>
    <w:p>
      <w:pPr>
        <w:pStyle w:val="Style40"/>
        <w:keepNext w:val="0"/>
        <w:keepLines w:val="0"/>
        <w:widowControl w:val="0"/>
        <w:shd w:val="clear" w:color="auto" w:fill="auto"/>
        <w:bidi w:val="0"/>
        <w:spacing w:before="0" w:after="0" w:line="240" w:lineRule="auto"/>
        <w:ind w:left="0" w:right="0" w:firstLine="0"/>
        <w:jc w:val="both"/>
      </w:pPr>
      <w:r>
        <w:rPr>
          <w:rStyle w:val="CharStyle41"/>
        </w:rPr>
        <w:t>Příloha 1: Naměřené a vypočtené průběhy doby dozvuku v aule</w:t>
      </w:r>
    </w:p>
    <w:p>
      <w:pPr>
        <w:pStyle w:val="Style40"/>
        <w:keepNext w:val="0"/>
        <w:keepLines w:val="0"/>
        <w:widowControl w:val="0"/>
        <w:shd w:val="clear" w:color="auto" w:fill="auto"/>
        <w:bidi w:val="0"/>
        <w:spacing w:before="0" w:after="0" w:line="240" w:lineRule="auto"/>
        <w:ind w:left="0" w:right="0" w:firstLine="0"/>
        <w:jc w:val="both"/>
      </w:pPr>
      <w:r>
        <w:rPr>
          <w:rStyle w:val="CharStyle41"/>
        </w:rPr>
        <w:t>Příloha 2: Naměřené a vypočtené průběhy doby dozvuku v aule – detail</w:t>
      </w:r>
    </w:p>
    <w:p>
      <w:pPr>
        <w:pStyle w:val="Style40"/>
        <w:keepNext w:val="0"/>
        <w:keepLines w:val="0"/>
        <w:widowControl w:val="0"/>
        <w:shd w:val="clear" w:color="auto" w:fill="auto"/>
        <w:bidi w:val="0"/>
        <w:spacing w:before="0" w:line="240" w:lineRule="auto"/>
        <w:ind w:left="0" w:right="0" w:firstLine="0"/>
        <w:jc w:val="both"/>
        <w:sectPr>
          <w:footnotePr>
            <w:pos w:val="pageBottom"/>
            <w:numFmt w:val="decimal"/>
            <w:numRestart w:val="continuous"/>
          </w:footnotePr>
          <w:pgSz w:w="11900" w:h="16840"/>
          <w:pgMar w:top="1444" w:right="1379" w:bottom="1108" w:left="1381" w:header="1016" w:footer="3" w:gutter="0"/>
          <w:cols w:space="720"/>
          <w:noEndnote/>
          <w:rtlGutter w:val="0"/>
          <w:docGrid w:linePitch="360"/>
        </w:sectPr>
      </w:pPr>
      <w:r>
        <w:rPr>
          <w:rStyle w:val="CharStyle41"/>
        </w:rPr>
        <w:t>Příloha 3: Vizualizace akustických prvků v aule</w:t>
      </w:r>
    </w:p>
    <w:p>
      <w:pPr>
        <w:widowControl w:val="0"/>
        <w:spacing w:line="239" w:lineRule="exact"/>
        <w:rPr>
          <w:sz w:val="19"/>
          <w:szCs w:val="19"/>
        </w:rPr>
      </w:pPr>
    </w:p>
    <w:p>
      <w:pPr>
        <w:widowControl w:val="0"/>
        <w:spacing w:line="1" w:lineRule="exact"/>
        <w:sectPr>
          <w:headerReference w:type="default" r:id="rId25"/>
          <w:footerReference w:type="default" r:id="rId26"/>
          <w:footnotePr>
            <w:pos w:val="pageBottom"/>
            <w:numFmt w:val="decimal"/>
            <w:numRestart w:val="continuous"/>
          </w:footnotePr>
          <w:pgSz w:w="11900" w:h="16840"/>
          <w:pgMar w:top="1800" w:right="1421" w:bottom="816" w:left="1431" w:header="0" w:footer="3" w:gutter="0"/>
          <w:cols w:space="720"/>
          <w:noEndnote/>
          <w:rtlGutter w:val="0"/>
          <w:docGrid w:linePitch="360"/>
        </w:sectPr>
      </w:pPr>
    </w:p>
    <w:p>
      <w:pPr>
        <w:pStyle w:val="Style54"/>
        <w:keepNext w:val="0"/>
        <w:keepLines w:val="0"/>
        <w:framePr w:w="3835" w:h="278" w:wrap="none" w:vAnchor="text" w:hAnchor="page" w:x="3918" w:y="12295"/>
        <w:widowControl w:val="0"/>
        <w:shd w:val="clear" w:color="auto" w:fill="auto"/>
        <w:bidi w:val="0"/>
        <w:spacing w:before="0" w:after="0" w:line="276" w:lineRule="auto"/>
        <w:ind w:left="0" w:right="0" w:firstLine="0"/>
        <w:jc w:val="center"/>
        <w:rPr>
          <w:sz w:val="11"/>
          <w:szCs w:val="11"/>
        </w:rPr>
      </w:pPr>
      <w:r>
        <w:rPr>
          <w:rStyle w:val="CharStyle55"/>
          <w:color w:val="595959"/>
          <w:sz w:val="11"/>
          <w:szCs w:val="11"/>
        </w:rPr>
        <w:t xml:space="preserve">^NOCOlD^NOCXJlD^NOOOlD^rsJO rn ro ro r&lt; </w:t>
      </w:r>
      <w:r>
        <w:rPr>
          <w:rStyle w:val="CharStyle55"/>
          <w:smallCaps/>
          <w:color w:val="595959"/>
          <w:sz w:val="14"/>
          <w:szCs w:val="14"/>
        </w:rPr>
        <w:t>cn cn</w:t>
      </w:r>
      <w:r>
        <w:rPr>
          <w:rStyle w:val="CharStyle55"/>
          <w:color w:val="595959"/>
          <w:sz w:val="11"/>
          <w:szCs w:val="11"/>
        </w:rPr>
        <w:t xml:space="preserve"> r&lt; </w:t>
      </w:r>
      <w:r>
        <w:rPr>
          <w:rStyle w:val="CharStyle55"/>
          <w:smallCaps/>
          <w:color w:val="595959"/>
          <w:sz w:val="14"/>
          <w:szCs w:val="14"/>
        </w:rPr>
        <w:t>cn t-T t-T t-T t-T t-T</w:t>
      </w:r>
      <w:r>
        <w:rPr>
          <w:rStyle w:val="CharStyle55"/>
          <w:color w:val="595959"/>
          <w:sz w:val="11"/>
          <w:szCs w:val="11"/>
        </w:rPr>
        <w:t xml:space="preserve"> o O O o O</w:t>
      </w:r>
    </w:p>
    <w:p>
      <w:pPr>
        <w:pStyle w:val="Style2"/>
        <w:keepNext w:val="0"/>
        <w:keepLines w:val="0"/>
        <w:framePr w:w="3835" w:h="221" w:wrap="none" w:vAnchor="text" w:hAnchor="page" w:x="3918" w:y="12630"/>
        <w:widowControl w:val="0"/>
        <w:shd w:val="clear" w:color="auto" w:fill="auto"/>
        <w:bidi w:val="0"/>
        <w:spacing w:before="0" w:after="0" w:line="192" w:lineRule="auto"/>
        <w:ind w:left="0" w:right="0" w:firstLine="0"/>
        <w:jc w:val="center"/>
      </w:pPr>
      <w:r>
        <w:rPr>
          <w:rStyle w:val="CharStyle3"/>
          <w:color w:val="595959"/>
        </w:rPr>
        <w:t>(s)n&gt;|nAzop eqoa</w:t>
      </w:r>
    </w:p>
    <w:p>
      <w:pPr>
        <w:widowControl w:val="0"/>
        <w:spacing w:line="360" w:lineRule="exact"/>
      </w:pPr>
      <w:r>
        <w:drawing>
          <wp:anchor distT="0" distB="219710" distL="27305" distR="0" simplePos="0" relativeHeight="62914726" behindDoc="1" locked="0" layoutInCell="1" allowOverlap="1">
            <wp:simplePos x="0" y="0"/>
            <wp:positionH relativeFrom="page">
              <wp:posOffset>2514600</wp:posOffset>
            </wp:positionH>
            <wp:positionV relativeFrom="paragraph">
              <wp:posOffset>12700</wp:posOffset>
            </wp:positionV>
            <wp:extent cx="3169920" cy="7753985"/>
            <wp:wrapNone/>
            <wp:docPr id="50" name="Shape 50"/>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7"/>
                    <a:stretch/>
                  </pic:blipFill>
                  <pic:spPr>
                    <a:xfrm>
                      <a:ext cx="3169920" cy="77539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9" w:line="1" w:lineRule="exact"/>
      </w:pPr>
    </w:p>
    <w:p>
      <w:pPr>
        <w:widowControl w:val="0"/>
        <w:spacing w:line="1" w:lineRule="exact"/>
        <w:sectPr>
          <w:footnotePr>
            <w:pos w:val="pageBottom"/>
            <w:numFmt w:val="decimal"/>
            <w:numRestart w:val="continuous"/>
          </w:footnotePr>
          <w:type w:val="continuous"/>
          <w:pgSz w:w="11900" w:h="16840"/>
          <w:pgMar w:top="1800" w:right="1421" w:bottom="816" w:left="1431" w:header="0" w:footer="3" w:gutter="0"/>
          <w:cols w:space="720"/>
          <w:noEndnote/>
          <w:rtlGutter w:val="0"/>
          <w:docGrid w:linePitch="360"/>
        </w:sectPr>
      </w:pPr>
    </w:p>
    <w:p>
      <w:pPr>
        <w:pStyle w:val="Style2"/>
        <w:keepNext w:val="0"/>
        <w:keepLines w:val="0"/>
        <w:framePr w:w="7310" w:h="302" w:wrap="none" w:hAnchor="page" w:x="1403" w:y="1"/>
        <w:widowControl w:val="0"/>
        <w:shd w:val="clear" w:color="auto" w:fill="auto"/>
        <w:bidi w:val="0"/>
        <w:spacing w:before="0" w:after="0" w:line="240" w:lineRule="auto"/>
        <w:ind w:left="0" w:right="0" w:firstLine="0"/>
        <w:jc w:val="left"/>
      </w:pPr>
      <w:bookmarkStart w:id="55" w:name="bookmark55"/>
      <w:r>
        <w:rPr>
          <w:rStyle w:val="CharStyle3"/>
          <w:color w:val="0070C0"/>
        </w:rPr>
        <w:t>Příloha 2: Naměřené a vypočtené průběhy doby dozvuku v aule – detail</w:t>
      </w:r>
      <w:bookmarkEnd w:id="55"/>
    </w:p>
    <w:tbl>
      <w:tblPr>
        <w:tblOverlap w:val="never"/>
        <w:jc w:val="left"/>
        <w:tblLayout w:type="fixed"/>
      </w:tblPr>
      <w:tblGrid>
        <w:gridCol w:w="605"/>
        <w:gridCol w:w="298"/>
        <w:gridCol w:w="288"/>
        <w:gridCol w:w="302"/>
      </w:tblGrid>
      <w:tr>
        <w:trPr>
          <w:trHeight w:val="907" w:hRule="exact"/>
        </w:trPr>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220" w:right="0" w:firstLine="0"/>
              <w:jc w:val="left"/>
              <w:rPr>
                <w:sz w:val="11"/>
                <w:szCs w:val="11"/>
              </w:rPr>
            </w:pPr>
            <w:r>
              <w:rPr>
                <w:rStyle w:val="CharStyle22"/>
                <w:rFonts w:ascii="Arial" w:eastAsia="Arial" w:hAnsi="Arial" w:cs="Arial"/>
                <w:b/>
                <w:bCs/>
                <w:sz w:val="14"/>
                <w:szCs w:val="14"/>
              </w:rPr>
              <w:t xml:space="preserve">O o </w:t>
            </w:r>
            <w:r>
              <w:rPr>
                <w:rStyle w:val="CharStyle22"/>
                <w:rFonts w:ascii="Arial" w:eastAsia="Arial" w:hAnsi="Arial" w:cs="Arial"/>
                <w:sz w:val="11"/>
                <w:szCs w:val="11"/>
              </w:rPr>
              <w:t>3</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71" w:lineRule="auto"/>
              <w:ind w:left="0" w:right="0" w:firstLine="0"/>
              <w:jc w:val="both"/>
              <w:rPr>
                <w:sz w:val="10"/>
                <w:szCs w:val="10"/>
              </w:rPr>
            </w:pPr>
            <w:r>
              <w:rPr>
                <w:rStyle w:val="CharStyle22"/>
                <w:rFonts w:ascii="Arial" w:eastAsia="Arial" w:hAnsi="Arial" w:cs="Arial"/>
                <w:b/>
                <w:bCs/>
                <w:color w:val="00B050"/>
                <w:sz w:val="10"/>
                <w:szCs w:val="10"/>
              </w:rPr>
              <w:t>O Ol cř</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0" w:right="0" w:firstLine="0"/>
              <w:jc w:val="both"/>
              <w:rPr>
                <w:sz w:val="11"/>
                <w:szCs w:val="11"/>
              </w:rPr>
            </w:pPr>
            <w:r>
              <w:rPr>
                <w:rStyle w:val="CharStyle22"/>
                <w:rFonts w:ascii="Arial" w:eastAsia="Arial" w:hAnsi="Arial" w:cs="Arial"/>
                <w:sz w:val="11"/>
                <w:szCs w:val="11"/>
              </w:rPr>
              <w:t>on o o"</w:t>
            </w:r>
          </w:p>
        </w:tc>
        <w:tc>
          <w:tcPr>
            <w:tcBorders>
              <w:top w:val="single" w:sz="4"/>
              <w:left w:val="single" w:sz="4"/>
              <w:righ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0" w:right="0" w:firstLine="0"/>
              <w:jc w:val="center"/>
              <w:rPr>
                <w:sz w:val="11"/>
                <w:szCs w:val="11"/>
              </w:rPr>
            </w:pPr>
            <w:r>
              <w:rPr>
                <w:rStyle w:val="CharStyle22"/>
                <w:rFonts w:ascii="Arial" w:eastAsia="Arial" w:hAnsi="Arial" w:cs="Arial"/>
                <w:sz w:val="11"/>
                <w:szCs w:val="11"/>
              </w:rPr>
              <w:t>2</w:t>
            </w:r>
          </w:p>
        </w:tc>
      </w:tr>
      <w:tr>
        <w:trPr>
          <w:trHeight w:val="902" w:hRule="exact"/>
        </w:trPr>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220" w:right="0" w:firstLine="0"/>
              <w:jc w:val="left"/>
              <w:rPr>
                <w:sz w:val="14"/>
                <w:szCs w:val="14"/>
              </w:rPr>
            </w:pPr>
            <w:r>
              <w:rPr>
                <w:rStyle w:val="CharStyle22"/>
                <w:rFonts w:ascii="Arial" w:eastAsia="Arial" w:hAnsi="Arial" w:cs="Arial"/>
                <w:b/>
                <w:bCs/>
                <w:sz w:val="14"/>
                <w:szCs w:val="14"/>
              </w:rPr>
              <w:t>s</w:t>
            </w:r>
          </w:p>
          <w:p>
            <w:pPr>
              <w:pStyle w:val="Style21"/>
              <w:keepNext w:val="0"/>
              <w:keepLines w:val="0"/>
              <w:framePr w:w="1493" w:h="12845" w:wrap="none" w:hAnchor="page" w:x="1417" w:y="423"/>
              <w:widowControl w:val="0"/>
              <w:shd w:val="clear" w:color="auto" w:fill="auto"/>
              <w:bidi w:val="0"/>
              <w:spacing w:before="0" w:after="0" w:line="240" w:lineRule="auto"/>
              <w:ind w:left="220" w:right="0" w:firstLine="0"/>
              <w:jc w:val="left"/>
              <w:rPr>
                <w:sz w:val="11"/>
                <w:szCs w:val="11"/>
              </w:rPr>
            </w:pPr>
            <w:r>
              <w:rPr>
                <w:rStyle w:val="CharStyle22"/>
                <w:rFonts w:ascii="Arial" w:eastAsia="Arial" w:hAnsi="Arial" w:cs="Arial"/>
                <w:sz w:val="11"/>
                <w:szCs w:val="11"/>
              </w:rPr>
              <w:t>8</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322" w:lineRule="auto"/>
              <w:ind w:left="0" w:right="0" w:firstLine="0"/>
              <w:jc w:val="both"/>
              <w:rPr>
                <w:sz w:val="10"/>
                <w:szCs w:val="10"/>
              </w:rPr>
            </w:pPr>
            <w:r>
              <w:rPr>
                <w:rStyle w:val="CharStyle22"/>
                <w:rFonts w:ascii="Arial" w:eastAsia="Arial" w:hAnsi="Arial" w:cs="Arial"/>
                <w:b/>
                <w:bCs/>
                <w:color w:val="00B050"/>
                <w:sz w:val="10"/>
                <w:szCs w:val="10"/>
              </w:rPr>
              <w:t>S8 cř</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100" w:line="240" w:lineRule="auto"/>
              <w:ind w:left="0" w:right="0" w:firstLine="0"/>
              <w:jc w:val="both"/>
              <w:rPr>
                <w:sz w:val="11"/>
                <w:szCs w:val="11"/>
              </w:rPr>
            </w:pPr>
            <w:r>
              <w:rPr>
                <w:rStyle w:val="CharStyle22"/>
                <w:rFonts w:ascii="Arial" w:eastAsia="Arial" w:hAnsi="Arial" w:cs="Arial"/>
                <w:sz w:val="11"/>
                <w:szCs w:val="11"/>
              </w:rPr>
              <w:t>oo</w:t>
            </w:r>
          </w:p>
          <w:p>
            <w:pPr>
              <w:pStyle w:val="Style21"/>
              <w:keepNext w:val="0"/>
              <w:keepLines w:val="0"/>
              <w:framePr w:w="1493" w:h="12845" w:wrap="none" w:hAnchor="page" w:x="1417" w:y="423"/>
              <w:widowControl w:val="0"/>
              <w:shd w:val="clear" w:color="auto" w:fill="auto"/>
              <w:bidi w:val="0"/>
              <w:spacing w:before="0" w:after="0" w:line="240" w:lineRule="auto"/>
              <w:ind w:left="0" w:right="0" w:firstLine="0"/>
              <w:jc w:val="right"/>
              <w:rPr>
                <w:sz w:val="11"/>
                <w:szCs w:val="11"/>
              </w:rPr>
            </w:pPr>
            <w:r>
              <w:rPr>
                <w:rStyle w:val="CharStyle22"/>
                <w:rFonts w:ascii="Arial" w:eastAsia="Arial" w:hAnsi="Arial" w:cs="Arial"/>
                <w:sz w:val="11"/>
                <w:szCs w:val="11"/>
              </w:rPr>
              <w:t>o"</w:t>
            </w:r>
          </w:p>
        </w:tc>
        <w:tc>
          <w:tcPr>
            <w:tcBorders>
              <w:top w:val="single" w:sz="4"/>
              <w:left w:val="single" w:sz="4"/>
              <w:righ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0" w:right="0" w:firstLine="0"/>
              <w:jc w:val="center"/>
              <w:rPr>
                <w:sz w:val="11"/>
                <w:szCs w:val="11"/>
              </w:rPr>
            </w:pPr>
            <w:r>
              <w:rPr>
                <w:rStyle w:val="CharStyle22"/>
                <w:rFonts w:ascii="Arial" w:eastAsia="Arial" w:hAnsi="Arial" w:cs="Arial"/>
                <w:sz w:val="11"/>
                <w:szCs w:val="11"/>
              </w:rPr>
              <w:t>S</w:t>
            </w:r>
          </w:p>
        </w:tc>
      </w:tr>
      <w:tr>
        <w:trPr>
          <w:trHeight w:val="907" w:hRule="exact"/>
        </w:trPr>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300" w:lineRule="auto"/>
              <w:ind w:left="220" w:right="0" w:firstLine="0"/>
              <w:jc w:val="left"/>
              <w:rPr>
                <w:sz w:val="14"/>
                <w:szCs w:val="14"/>
              </w:rPr>
            </w:pPr>
            <w:r>
              <w:rPr>
                <w:rStyle w:val="CharStyle22"/>
                <w:rFonts w:ascii="Arial" w:eastAsia="Arial" w:hAnsi="Arial" w:cs="Arial"/>
                <w:b/>
                <w:bCs/>
                <w:sz w:val="14"/>
                <w:szCs w:val="14"/>
              </w:rPr>
              <w:t>O s</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331" w:lineRule="auto"/>
              <w:ind w:left="0" w:right="0" w:firstLine="0"/>
              <w:jc w:val="both"/>
              <w:rPr>
                <w:sz w:val="10"/>
                <w:szCs w:val="10"/>
              </w:rPr>
            </w:pPr>
            <w:r>
              <w:rPr>
                <w:rStyle w:val="CharStyle22"/>
                <w:rFonts w:ascii="Arial" w:eastAsia="Arial" w:hAnsi="Arial" w:cs="Arial"/>
                <w:b/>
                <w:bCs/>
                <w:color w:val="00B050"/>
                <w:sz w:val="10"/>
                <w:szCs w:val="10"/>
              </w:rPr>
              <w:t>a o</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0" w:right="0" w:firstLine="0"/>
              <w:jc w:val="center"/>
              <w:rPr>
                <w:sz w:val="11"/>
                <w:szCs w:val="11"/>
              </w:rPr>
            </w:pPr>
            <w:r>
              <w:rPr>
                <w:rStyle w:val="CharStyle22"/>
                <w:rFonts w:ascii="Arial" w:eastAsia="Arial" w:hAnsi="Arial" w:cs="Arial"/>
                <w:sz w:val="11"/>
                <w:szCs w:val="11"/>
              </w:rPr>
              <w:t>f?</w:t>
            </w:r>
          </w:p>
          <w:p>
            <w:pPr>
              <w:pStyle w:val="Style21"/>
              <w:keepNext w:val="0"/>
              <w:keepLines w:val="0"/>
              <w:framePr w:w="1493" w:h="12845" w:wrap="none" w:hAnchor="page" w:x="1417" w:y="423"/>
              <w:widowControl w:val="0"/>
              <w:shd w:val="clear" w:color="auto" w:fill="auto"/>
              <w:bidi w:val="0"/>
              <w:spacing w:before="0" w:after="0" w:line="240" w:lineRule="auto"/>
              <w:ind w:left="0" w:right="0" w:firstLine="0"/>
              <w:jc w:val="both"/>
              <w:rPr>
                <w:sz w:val="11"/>
                <w:szCs w:val="11"/>
              </w:rPr>
            </w:pPr>
            <w:r>
              <w:rPr>
                <w:rStyle w:val="CharStyle22"/>
                <w:rFonts w:ascii="Arial" w:eastAsia="Arial" w:hAnsi="Arial" w:cs="Arial"/>
                <w:sz w:val="11"/>
                <w:szCs w:val="11"/>
              </w:rPr>
              <w:t>CD</w:t>
            </w:r>
          </w:p>
        </w:tc>
        <w:tc>
          <w:tcPr>
            <w:tcBorders>
              <w:top w:val="single" w:sz="4"/>
              <w:left w:val="single" w:sz="4"/>
              <w:righ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0" w:right="0" w:firstLine="0"/>
              <w:jc w:val="center"/>
              <w:rPr>
                <w:sz w:val="11"/>
                <w:szCs w:val="11"/>
              </w:rPr>
            </w:pPr>
            <w:r>
              <w:rPr>
                <w:rStyle w:val="CharStyle22"/>
                <w:rFonts w:ascii="Arial" w:eastAsia="Arial" w:hAnsi="Arial" w:cs="Arial"/>
                <w:sz w:val="11"/>
                <w:szCs w:val="11"/>
              </w:rPr>
              <w:t>S</w:t>
            </w:r>
          </w:p>
        </w:tc>
      </w:tr>
      <w:tr>
        <w:trPr>
          <w:trHeight w:val="902" w:hRule="exact"/>
        </w:trPr>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144" w:lineRule="auto"/>
              <w:ind w:left="220" w:right="0" w:firstLine="0"/>
              <w:jc w:val="both"/>
              <w:rPr>
                <w:sz w:val="14"/>
                <w:szCs w:val="14"/>
              </w:rPr>
            </w:pPr>
            <w:r>
              <w:rPr>
                <w:rStyle w:val="CharStyle22"/>
                <w:rFonts w:ascii="Arial" w:eastAsia="Arial" w:hAnsi="Arial" w:cs="Arial"/>
                <w:b/>
                <w:bCs/>
                <w:sz w:val="14"/>
                <w:szCs w:val="14"/>
              </w:rPr>
              <w:t>o o LP</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76" w:lineRule="auto"/>
              <w:ind w:left="0" w:right="0" w:firstLine="0"/>
              <w:jc w:val="both"/>
              <w:rPr>
                <w:sz w:val="10"/>
                <w:szCs w:val="10"/>
              </w:rPr>
            </w:pPr>
            <w:r>
              <w:rPr>
                <w:rStyle w:val="CharStyle22"/>
                <w:rFonts w:ascii="Arial" w:eastAsia="Arial" w:hAnsi="Arial" w:cs="Arial"/>
                <w:b/>
                <w:bCs/>
                <w:color w:val="00B050"/>
                <w:sz w:val="10"/>
                <w:szCs w:val="10"/>
              </w:rPr>
              <w:t>Ol 00 o</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120" w:line="240" w:lineRule="auto"/>
              <w:ind w:left="0" w:right="0" w:firstLine="0"/>
              <w:jc w:val="both"/>
              <w:rPr>
                <w:sz w:val="11"/>
                <w:szCs w:val="11"/>
              </w:rPr>
            </w:pPr>
            <w:r>
              <w:rPr>
                <w:rStyle w:val="CharStyle22"/>
                <w:rFonts w:ascii="Arial" w:eastAsia="Arial" w:hAnsi="Arial" w:cs="Arial"/>
                <w:sz w:val="11"/>
                <w:szCs w:val="11"/>
              </w:rPr>
              <w:t>00</w:t>
            </w:r>
          </w:p>
          <w:p>
            <w:pPr>
              <w:pStyle w:val="Style21"/>
              <w:keepNext w:val="0"/>
              <w:keepLines w:val="0"/>
              <w:framePr w:w="1493" w:h="12845" w:wrap="none" w:hAnchor="page" w:x="1417" w:y="423"/>
              <w:widowControl w:val="0"/>
              <w:shd w:val="clear" w:color="auto" w:fill="auto"/>
              <w:bidi w:val="0"/>
              <w:spacing w:before="0" w:after="0" w:line="240" w:lineRule="auto"/>
              <w:ind w:left="0" w:right="0" w:firstLine="0"/>
              <w:jc w:val="both"/>
              <w:rPr>
                <w:sz w:val="11"/>
                <w:szCs w:val="11"/>
              </w:rPr>
            </w:pPr>
            <w:r>
              <w:rPr>
                <w:rStyle w:val="CharStyle22"/>
                <w:rFonts w:ascii="Arial" w:eastAsia="Arial" w:hAnsi="Arial" w:cs="Arial"/>
                <w:sz w:val="11"/>
                <w:szCs w:val="11"/>
              </w:rPr>
              <w:t>CD</w:t>
            </w:r>
          </w:p>
        </w:tc>
        <w:tc>
          <w:tcPr>
            <w:tcBorders>
              <w:top w:val="single" w:sz="4"/>
              <w:left w:val="single" w:sz="4"/>
              <w:righ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0" w:right="0" w:firstLine="0"/>
              <w:jc w:val="center"/>
              <w:rPr>
                <w:sz w:val="11"/>
                <w:szCs w:val="11"/>
              </w:rPr>
            </w:pPr>
            <w:r>
              <w:rPr>
                <w:rStyle w:val="CharStyle22"/>
                <w:rFonts w:ascii="Arial" w:eastAsia="Arial" w:hAnsi="Arial" w:cs="Arial"/>
                <w:sz w:val="11"/>
                <w:szCs w:val="11"/>
              </w:rPr>
              <w:t>2</w:t>
            </w:r>
          </w:p>
        </w:tc>
      </w:tr>
      <w:tr>
        <w:trPr>
          <w:trHeight w:val="902" w:hRule="exact"/>
        </w:trPr>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146" w:lineRule="auto"/>
              <w:ind w:left="220" w:right="0" w:firstLine="0"/>
              <w:jc w:val="both"/>
              <w:rPr>
                <w:sz w:val="14"/>
                <w:szCs w:val="14"/>
              </w:rPr>
            </w:pPr>
            <w:r>
              <w:rPr>
                <w:rStyle w:val="CharStyle22"/>
                <w:rFonts w:ascii="Arial" w:eastAsia="Arial" w:hAnsi="Arial" w:cs="Arial"/>
                <w:b/>
                <w:bCs/>
                <w:sz w:val="14"/>
                <w:szCs w:val="14"/>
              </w:rPr>
              <w:t xml:space="preserve">O </w:t>
            </w:r>
            <w:r>
              <w:rPr>
                <w:rStyle w:val="CharStyle22"/>
                <w:rFonts w:ascii="Arial" w:eastAsia="Arial" w:hAnsi="Arial" w:cs="Arial"/>
                <w:smallCaps/>
                <w:sz w:val="13"/>
                <w:szCs w:val="13"/>
              </w:rPr>
              <w:t xml:space="preserve">lp </w:t>
            </w:r>
            <w:r>
              <w:rPr>
                <w:rStyle w:val="CharStyle22"/>
                <w:rFonts w:ascii="Arial" w:eastAsia="Arial" w:hAnsi="Arial" w:cs="Arial"/>
                <w:b/>
                <w:bCs/>
                <w:sz w:val="14"/>
                <w:szCs w:val="14"/>
              </w:rPr>
              <w:t>CM</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21" w:lineRule="auto"/>
              <w:ind w:left="0" w:right="0" w:firstLine="0"/>
              <w:jc w:val="both"/>
              <w:rPr>
                <w:sz w:val="10"/>
                <w:szCs w:val="10"/>
              </w:rPr>
            </w:pPr>
            <w:r>
              <w:rPr>
                <w:rStyle w:val="CharStyle22"/>
                <w:rFonts w:ascii="Arial" w:eastAsia="Arial" w:hAnsi="Arial" w:cs="Arial"/>
                <w:b/>
                <w:bCs/>
                <w:color w:val="00B050"/>
                <w:sz w:val="10"/>
                <w:szCs w:val="10"/>
              </w:rPr>
              <w:t>00 CD</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100" w:line="240" w:lineRule="auto"/>
              <w:ind w:left="0" w:right="0" w:firstLine="0"/>
              <w:jc w:val="both"/>
              <w:rPr>
                <w:sz w:val="11"/>
                <w:szCs w:val="11"/>
              </w:rPr>
            </w:pPr>
            <w:r>
              <w:rPr>
                <w:rStyle w:val="CharStyle22"/>
                <w:rFonts w:ascii="Arial" w:eastAsia="Arial" w:hAnsi="Arial" w:cs="Arial"/>
                <w:sz w:val="11"/>
                <w:szCs w:val="11"/>
              </w:rPr>
              <w:t>00</w:t>
            </w:r>
          </w:p>
          <w:p>
            <w:pPr>
              <w:pStyle w:val="Style21"/>
              <w:keepNext w:val="0"/>
              <w:keepLines w:val="0"/>
              <w:framePr w:w="1493" w:h="12845" w:wrap="none" w:hAnchor="page" w:x="1417" w:y="423"/>
              <w:widowControl w:val="0"/>
              <w:shd w:val="clear" w:color="auto" w:fill="auto"/>
              <w:bidi w:val="0"/>
              <w:spacing w:before="0" w:after="0" w:line="240" w:lineRule="auto"/>
              <w:ind w:left="0" w:right="0" w:firstLine="0"/>
              <w:jc w:val="right"/>
              <w:rPr>
                <w:sz w:val="11"/>
                <w:szCs w:val="11"/>
              </w:rPr>
            </w:pPr>
            <w:r>
              <w:rPr>
                <w:rStyle w:val="CharStyle22"/>
                <w:rFonts w:ascii="Arial" w:eastAsia="Arial" w:hAnsi="Arial" w:cs="Arial"/>
                <w:sz w:val="11"/>
                <w:szCs w:val="11"/>
              </w:rPr>
              <w:t>o"</w:t>
            </w:r>
          </w:p>
        </w:tc>
        <w:tc>
          <w:tcPr>
            <w:tcBorders>
              <w:top w:val="single" w:sz="4"/>
              <w:left w:val="single" w:sz="4"/>
              <w:righ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40" w:lineRule="auto"/>
              <w:ind w:left="0" w:right="0" w:firstLine="0"/>
              <w:jc w:val="center"/>
              <w:rPr>
                <w:sz w:val="11"/>
                <w:szCs w:val="11"/>
              </w:rPr>
            </w:pPr>
            <w:r>
              <w:rPr>
                <w:rStyle w:val="CharStyle22"/>
                <w:rFonts w:ascii="Arial" w:eastAsia="Arial" w:hAnsi="Arial" w:cs="Arial"/>
                <w:sz w:val="11"/>
                <w:szCs w:val="11"/>
              </w:rPr>
              <w:t>2</w:t>
            </w:r>
          </w:p>
        </w:tc>
      </w:tr>
      <w:tr>
        <w:trPr>
          <w:trHeight w:val="902" w:hRule="exact"/>
        </w:trPr>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151" w:lineRule="auto"/>
              <w:ind w:left="220" w:right="0" w:firstLine="0"/>
              <w:jc w:val="left"/>
              <w:rPr>
                <w:sz w:val="14"/>
                <w:szCs w:val="14"/>
              </w:rPr>
            </w:pPr>
            <w:r>
              <w:rPr>
                <w:rStyle w:val="CharStyle22"/>
                <w:rFonts w:ascii="Arial" w:eastAsia="Arial" w:hAnsi="Arial" w:cs="Arial"/>
                <w:b/>
                <w:bCs/>
                <w:sz w:val="14"/>
                <w:szCs w:val="14"/>
              </w:rPr>
              <w:t xml:space="preserve">m </w:t>
            </w:r>
            <w:r>
              <w:rPr>
                <w:rStyle w:val="CharStyle22"/>
                <w:rFonts w:ascii="Arial" w:eastAsia="Arial" w:hAnsi="Arial" w:cs="Arial"/>
                <w:b/>
                <w:bCs/>
                <w:sz w:val="14"/>
                <w:szCs w:val="14"/>
                <w:u w:val="single"/>
              </w:rPr>
              <w:t>N</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211" w:lineRule="auto"/>
              <w:ind w:left="0" w:right="0" w:firstLine="0"/>
              <w:jc w:val="both"/>
              <w:rPr>
                <w:sz w:val="10"/>
                <w:szCs w:val="10"/>
              </w:rPr>
            </w:pPr>
            <w:r>
              <w:rPr>
                <w:rStyle w:val="CharStyle22"/>
                <w:rFonts w:ascii="Arial" w:eastAsia="Arial" w:hAnsi="Arial" w:cs="Arial"/>
                <w:b/>
                <w:bCs/>
                <w:color w:val="00B050"/>
                <w:sz w:val="10"/>
                <w:szCs w:val="10"/>
              </w:rPr>
              <w:t>00 rj</w:t>
            </w:r>
          </w:p>
        </w:tc>
        <w:tc>
          <w:tcPr>
            <w:tcBorders>
              <w:top w:val="single" w:sz="4"/>
              <w:lef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302" w:lineRule="auto"/>
              <w:ind w:left="0" w:right="0" w:firstLine="0"/>
              <w:jc w:val="both"/>
              <w:rPr>
                <w:sz w:val="11"/>
                <w:szCs w:val="11"/>
              </w:rPr>
            </w:pPr>
            <w:r>
              <w:rPr>
                <w:rStyle w:val="CharStyle22"/>
                <w:rFonts w:ascii="Arial" w:eastAsia="Arial" w:hAnsi="Arial" w:cs="Arial"/>
                <w:sz w:val="11"/>
                <w:szCs w:val="11"/>
              </w:rPr>
              <w:t>f? o"</w:t>
            </w:r>
          </w:p>
        </w:tc>
        <w:tc>
          <w:tcPr>
            <w:tcBorders>
              <w:top w:val="single" w:sz="4"/>
              <w:left w:val="single" w:sz="4"/>
              <w:right w:val="single" w:sz="4"/>
            </w:tcBorders>
            <w:shd w:val="clear" w:color="auto" w:fill="auto"/>
            <w:vAlign w:val="top"/>
          </w:tcPr>
          <w:p>
            <w:pPr>
              <w:framePr w:w="1493" w:h="12845" w:wrap="none" w:hAnchor="page" w:x="1417" w:y="423"/>
              <w:widowControl w:val="0"/>
              <w:rPr>
                <w:sz w:val="10"/>
                <w:szCs w:val="10"/>
              </w:rPr>
            </w:pPr>
          </w:p>
        </w:tc>
      </w:tr>
      <w:tr>
        <w:trPr>
          <w:trHeight w:val="917" w:hRule="exact"/>
        </w:trPr>
        <w:tc>
          <w:tcPr>
            <w:tcBorders>
              <w:top w:val="single" w:sz="4"/>
              <w:left w:val="single" w:sz="4"/>
            </w:tcBorders>
            <w:shd w:val="clear" w:color="auto" w:fill="auto"/>
            <w:vAlign w:val="bottom"/>
          </w:tcPr>
          <w:p>
            <w:pPr>
              <w:pStyle w:val="Style21"/>
              <w:keepNext w:val="0"/>
              <w:keepLines w:val="0"/>
              <w:framePr w:w="1493" w:h="12845" w:wrap="none" w:hAnchor="page" w:x="1417" w:y="423"/>
              <w:widowControl w:val="0"/>
              <w:shd w:val="clear" w:color="auto" w:fill="auto"/>
              <w:bidi w:val="0"/>
              <w:spacing w:before="0" w:after="0" w:line="240" w:lineRule="auto"/>
              <w:ind w:left="0" w:right="0" w:firstLine="220"/>
              <w:jc w:val="both"/>
              <w:rPr>
                <w:sz w:val="11"/>
                <w:szCs w:val="11"/>
              </w:rPr>
            </w:pPr>
            <w:r>
              <w:rPr>
                <w:rStyle w:val="CharStyle22"/>
                <w:rFonts w:ascii="Arial" w:eastAsia="Arial" w:hAnsi="Arial" w:cs="Arial"/>
                <w:sz w:val="11"/>
                <w:szCs w:val="11"/>
              </w:rPr>
              <w:t>M—</w:t>
            </w:r>
          </w:p>
        </w:tc>
        <w:tc>
          <w:tcPr>
            <w:tcBorders>
              <w:top w:val="single" w:sz="4"/>
              <w:left w:val="single" w:sz="4"/>
            </w:tcBorders>
            <w:shd w:val="clear" w:color="auto" w:fill="auto"/>
            <w:vAlign w:val="top"/>
          </w:tcPr>
          <w:p>
            <w:pPr>
              <w:framePr w:w="1493" w:h="12845" w:wrap="none" w:hAnchor="page" w:x="1417" w:y="423"/>
              <w:widowControl w:val="0"/>
              <w:rPr>
                <w:sz w:val="10"/>
                <w:szCs w:val="10"/>
              </w:rPr>
            </w:pPr>
          </w:p>
        </w:tc>
        <w:tc>
          <w:tcPr>
            <w:tcBorders>
              <w:top w:val="single" w:sz="4"/>
              <w:left w:val="single" w:sz="4"/>
            </w:tcBorders>
            <w:shd w:val="clear" w:color="auto" w:fill="auto"/>
            <w:vAlign w:val="top"/>
          </w:tcPr>
          <w:p>
            <w:pPr>
              <w:framePr w:w="1493" w:h="12845" w:wrap="none" w:hAnchor="page" w:x="1417" w:y="423"/>
              <w:widowControl w:val="0"/>
              <w:rPr>
                <w:sz w:val="10"/>
                <w:szCs w:val="10"/>
              </w:rPr>
            </w:pPr>
          </w:p>
        </w:tc>
        <w:tc>
          <w:tcPr>
            <w:tcBorders>
              <w:top w:val="single" w:sz="4"/>
              <w:left w:val="single" w:sz="4"/>
              <w:right w:val="single" w:sz="4"/>
            </w:tcBorders>
            <w:shd w:val="clear" w:color="auto" w:fill="auto"/>
            <w:vAlign w:val="top"/>
          </w:tcPr>
          <w:p>
            <w:pPr>
              <w:framePr w:w="1493" w:h="12845" w:wrap="none" w:hAnchor="page" w:x="1417" w:y="423"/>
              <w:widowControl w:val="0"/>
              <w:rPr>
                <w:sz w:val="10"/>
                <w:szCs w:val="10"/>
              </w:rPr>
            </w:pPr>
          </w:p>
        </w:tc>
      </w:tr>
      <w:tr>
        <w:trPr>
          <w:trHeight w:val="6504" w:hRule="exact"/>
        </w:trPr>
        <w:tc>
          <w:tcPr>
            <w:tcBorders>
              <w:top w:val="single" w:sz="4"/>
              <w:left w:val="single" w:sz="4"/>
              <w:bottom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415" w:lineRule="auto"/>
              <w:ind w:left="0" w:right="0" w:firstLine="0"/>
              <w:jc w:val="left"/>
              <w:rPr>
                <w:sz w:val="14"/>
                <w:szCs w:val="14"/>
              </w:rPr>
            </w:pPr>
            <w:r>
              <w:rPr>
                <w:rStyle w:val="CharStyle22"/>
                <w:rFonts w:ascii="Arial" w:eastAsia="Arial" w:hAnsi="Arial" w:cs="Arial"/>
                <w:b/>
                <w:bCs/>
                <w:sz w:val="14"/>
                <w:szCs w:val="14"/>
              </w:rPr>
              <w:t>-2 &lt;</w:t>
            </w:r>
          </w:p>
          <w:p>
            <w:pPr>
              <w:pStyle w:val="Style21"/>
              <w:keepNext w:val="0"/>
              <w:keepLines w:val="0"/>
              <w:framePr w:w="1493" w:h="12845" w:wrap="none" w:hAnchor="page" w:x="1417" w:y="423"/>
              <w:widowControl w:val="0"/>
              <w:shd w:val="clear" w:color="auto" w:fill="auto"/>
              <w:bidi w:val="0"/>
              <w:spacing w:before="0" w:after="180" w:line="187" w:lineRule="auto"/>
              <w:ind w:left="0" w:right="0" w:firstLine="0"/>
              <w:jc w:val="both"/>
              <w:rPr>
                <w:sz w:val="14"/>
                <w:szCs w:val="14"/>
              </w:rPr>
            </w:pPr>
            <w:r>
              <w:rPr>
                <w:rStyle w:val="CharStyle22"/>
                <w:rFonts w:ascii="Arial" w:eastAsia="Arial" w:hAnsi="Arial" w:cs="Arial"/>
                <w:b/>
                <w:bCs/>
                <w:sz w:val="14"/>
                <w:szCs w:val="14"/>
              </w:rPr>
              <w:t>m a.</w:t>
            </w:r>
          </w:p>
          <w:p>
            <w:pPr>
              <w:pStyle w:val="Style21"/>
              <w:keepNext w:val="0"/>
              <w:keepLines w:val="0"/>
              <w:framePr w:w="1493" w:h="12845" w:wrap="none" w:hAnchor="page" w:x="1417" w:y="423"/>
              <w:widowControl w:val="0"/>
              <w:shd w:val="clear" w:color="auto" w:fill="auto"/>
              <w:bidi w:val="0"/>
              <w:spacing w:before="0" w:after="240" w:line="168" w:lineRule="auto"/>
              <w:ind w:left="0" w:right="0" w:firstLine="0"/>
              <w:jc w:val="both"/>
              <w:rPr>
                <w:sz w:val="14"/>
                <w:szCs w:val="14"/>
              </w:rPr>
            </w:pPr>
            <w:r>
              <w:rPr>
                <w:rStyle w:val="CharStyle22"/>
                <w:rFonts w:ascii="Arial" w:eastAsia="Arial" w:hAnsi="Arial" w:cs="Arial"/>
                <w:b/>
                <w:bCs/>
                <w:sz w:val="14"/>
                <w:szCs w:val="14"/>
              </w:rPr>
              <w:t>o o C</w:t>
            </w:r>
          </w:p>
          <w:p>
            <w:pPr>
              <w:pStyle w:val="Style21"/>
              <w:keepNext w:val="0"/>
              <w:keepLines w:val="0"/>
              <w:framePr w:w="1493" w:h="12845" w:wrap="none" w:hAnchor="page" w:x="1417" w:y="423"/>
              <w:widowControl w:val="0"/>
              <w:shd w:val="clear" w:color="auto" w:fill="auto"/>
              <w:bidi w:val="0"/>
              <w:spacing w:before="0" w:after="0" w:line="180" w:lineRule="auto"/>
              <w:ind w:left="0" w:right="0" w:firstLine="0"/>
              <w:jc w:val="both"/>
              <w:rPr>
                <w:sz w:val="14"/>
                <w:szCs w:val="14"/>
              </w:rPr>
            </w:pPr>
            <w:r>
              <w:rPr>
                <w:rStyle w:val="CharStyle22"/>
                <w:rFonts w:ascii="Arial" w:eastAsia="Arial" w:hAnsi="Arial" w:cs="Arial"/>
                <w:b/>
                <w:bCs/>
                <w:sz w:val="14"/>
                <w:szCs w:val="14"/>
              </w:rPr>
              <w:t>OJ N</w:t>
            </w:r>
          </w:p>
          <w:p>
            <w:pPr>
              <w:pStyle w:val="Style21"/>
              <w:keepNext w:val="0"/>
              <w:keepLines w:val="0"/>
              <w:framePr w:w="1493" w:h="12845" w:wrap="none" w:hAnchor="page" w:x="1417" w:y="423"/>
              <w:widowControl w:val="0"/>
              <w:shd w:val="clear" w:color="auto" w:fill="auto"/>
              <w:bidi w:val="0"/>
              <w:spacing w:before="0" w:after="0" w:line="223" w:lineRule="auto"/>
              <w:ind w:left="0" w:right="0" w:firstLine="0"/>
              <w:jc w:val="both"/>
              <w:rPr>
                <w:sz w:val="14"/>
                <w:szCs w:val="14"/>
              </w:rPr>
            </w:pPr>
            <w:r>
              <w:rPr>
                <w:rStyle w:val="CharStyle22"/>
                <w:rFonts w:ascii="Arial" w:eastAsia="Arial" w:hAnsi="Arial" w:cs="Arial"/>
                <w:b/>
                <w:bCs/>
                <w:sz w:val="14"/>
                <w:szCs w:val="14"/>
              </w:rPr>
              <w:t>OJ Z</w:t>
            </w:r>
          </w:p>
          <w:p>
            <w:pPr>
              <w:pStyle w:val="Style21"/>
              <w:keepNext w:val="0"/>
              <w:keepLines w:val="0"/>
              <w:framePr w:w="1493" w:h="12845" w:wrap="none" w:hAnchor="page" w:x="1417" w:y="423"/>
              <w:widowControl w:val="0"/>
              <w:shd w:val="clear" w:color="auto" w:fill="auto"/>
              <w:bidi w:val="0"/>
              <w:spacing w:before="0" w:after="120" w:line="190" w:lineRule="auto"/>
              <w:ind w:left="0" w:right="0" w:firstLine="0"/>
              <w:jc w:val="left"/>
              <w:rPr>
                <w:sz w:val="14"/>
                <w:szCs w:val="14"/>
              </w:rPr>
            </w:pPr>
            <w:r>
              <w:rPr>
                <w:rStyle w:val="CharStyle22"/>
                <w:rFonts w:ascii="Arial" w:eastAsia="Arial" w:hAnsi="Arial" w:cs="Arial"/>
                <w:b/>
                <w:bCs/>
                <w:sz w:val="14"/>
                <w:szCs w:val="14"/>
              </w:rPr>
              <w:t>E</w:t>
            </w:r>
          </w:p>
          <w:p>
            <w:pPr>
              <w:pStyle w:val="Style21"/>
              <w:keepNext w:val="0"/>
              <w:keepLines w:val="0"/>
              <w:framePr w:w="1493" w:h="12845" w:wrap="none" w:hAnchor="page" w:x="1417" w:y="423"/>
              <w:widowControl w:val="0"/>
              <w:shd w:val="clear" w:color="auto" w:fill="auto"/>
              <w:tabs>
                <w:tab w:leader="underscore" w:pos="446" w:val="left"/>
              </w:tabs>
              <w:bidi w:val="0"/>
              <w:spacing w:before="0" w:after="0" w:line="204" w:lineRule="auto"/>
              <w:ind w:left="0" w:right="0" w:firstLine="0"/>
              <w:jc w:val="left"/>
              <w:rPr>
                <w:sz w:val="13"/>
                <w:szCs w:val="13"/>
              </w:rPr>
            </w:pPr>
            <w:r>
              <w:rPr>
                <w:rStyle w:val="CharStyle22"/>
                <w:rFonts w:ascii="Arial" w:eastAsia="Arial" w:hAnsi="Arial" w:cs="Arial"/>
                <w:smallCaps/>
                <w:sz w:val="13"/>
                <w:szCs w:val="13"/>
              </w:rPr>
              <w:t xml:space="preserve">'n </w:t>
              <w:tab/>
            </w:r>
          </w:p>
          <w:p>
            <w:pPr>
              <w:pStyle w:val="Style21"/>
              <w:keepNext w:val="0"/>
              <w:keepLines w:val="0"/>
              <w:framePr w:w="1493" w:h="12845" w:wrap="none" w:hAnchor="page" w:x="1417" w:y="423"/>
              <w:widowControl w:val="0"/>
              <w:shd w:val="clear" w:color="auto" w:fill="auto"/>
              <w:bidi w:val="0"/>
              <w:spacing w:before="0" w:after="120" w:line="190" w:lineRule="auto"/>
              <w:ind w:left="0" w:right="0" w:firstLine="0"/>
              <w:jc w:val="left"/>
              <w:rPr>
                <w:sz w:val="14"/>
                <w:szCs w:val="14"/>
              </w:rPr>
            </w:pPr>
            <w:r>
              <w:rPr>
                <w:rStyle w:val="CharStyle22"/>
                <w:rFonts w:ascii="Arial" w:eastAsia="Arial" w:hAnsi="Arial" w:cs="Arial"/>
                <w:b/>
                <w:bCs/>
                <w:sz w:val="14"/>
                <w:szCs w:val="14"/>
              </w:rPr>
              <w:t>C Š</w:t>
            </w:r>
          </w:p>
          <w:p>
            <w:pPr>
              <w:pStyle w:val="Style21"/>
              <w:keepNext w:val="0"/>
              <w:keepLines w:val="0"/>
              <w:framePr w:w="1493" w:h="12845" w:wrap="none" w:hAnchor="page" w:x="1417" w:y="423"/>
              <w:widowControl w:val="0"/>
              <w:shd w:val="clear" w:color="auto" w:fill="auto"/>
              <w:bidi w:val="0"/>
              <w:spacing w:before="0" w:after="180" w:line="202" w:lineRule="auto"/>
              <w:ind w:left="0" w:right="0" w:firstLine="0"/>
              <w:jc w:val="left"/>
              <w:rPr>
                <w:sz w:val="14"/>
                <w:szCs w:val="14"/>
              </w:rPr>
            </w:pPr>
            <w:r>
              <w:rPr>
                <w:rStyle w:val="CharStyle22"/>
                <w:rFonts w:ascii="Arial" w:eastAsia="Arial" w:hAnsi="Arial" w:cs="Arial"/>
                <w:b/>
                <w:bCs/>
                <w:sz w:val="14"/>
                <w:szCs w:val="14"/>
              </w:rPr>
              <w:t xml:space="preserve">&gt;. </w:t>
            </w:r>
            <w:r>
              <w:rPr>
                <w:rStyle w:val="CharStyle22"/>
                <w:rFonts w:ascii="Arial" w:eastAsia="Arial" w:hAnsi="Arial" w:cs="Arial"/>
                <w:b/>
                <w:bCs/>
                <w:sz w:val="14"/>
                <w:szCs w:val="14"/>
                <w:vertAlign w:val="superscript"/>
              </w:rPr>
              <w:t xml:space="preserve">73 </w:t>
            </w:r>
            <w:r>
              <w:rPr>
                <w:rStyle w:val="CharStyle22"/>
                <w:rFonts w:ascii="Arial" w:eastAsia="Arial" w:hAnsi="Arial" w:cs="Arial"/>
                <w:b/>
                <w:bCs/>
                <w:sz w:val="14"/>
                <w:szCs w:val="14"/>
              </w:rPr>
              <w:t>o</w:t>
            </w:r>
          </w:p>
          <w:p>
            <w:pPr>
              <w:pStyle w:val="Style21"/>
              <w:keepNext w:val="0"/>
              <w:keepLines w:val="0"/>
              <w:framePr w:w="1493" w:h="12845" w:wrap="none" w:hAnchor="page" w:x="1417" w:y="423"/>
              <w:widowControl w:val="0"/>
              <w:shd w:val="clear" w:color="auto" w:fill="auto"/>
              <w:bidi w:val="0"/>
              <w:spacing w:before="0" w:after="0" w:line="158" w:lineRule="auto"/>
              <w:ind w:left="0" w:right="0" w:firstLine="0"/>
              <w:jc w:val="both"/>
              <w:rPr>
                <w:sz w:val="14"/>
                <w:szCs w:val="14"/>
              </w:rPr>
            </w:pPr>
            <w:r>
              <w:rPr>
                <w:rStyle w:val="CharStyle22"/>
                <w:rFonts w:ascii="Arial" w:eastAsia="Arial" w:hAnsi="Arial" w:cs="Arial"/>
                <w:b/>
                <w:bCs/>
                <w:sz w:val="14"/>
                <w:szCs w:val="14"/>
              </w:rPr>
              <w:t>3 Jí</w:t>
            </w:r>
          </w:p>
          <w:p>
            <w:pPr>
              <w:pStyle w:val="Style21"/>
              <w:keepNext w:val="0"/>
              <w:keepLines w:val="0"/>
              <w:framePr w:w="1493" w:h="12845" w:wrap="none" w:hAnchor="page" w:x="1417" w:y="423"/>
              <w:widowControl w:val="0"/>
              <w:shd w:val="clear" w:color="auto" w:fill="auto"/>
              <w:bidi w:val="0"/>
              <w:spacing w:before="0" w:after="0" w:line="158" w:lineRule="auto"/>
              <w:ind w:left="0" w:right="0" w:firstLine="0"/>
              <w:jc w:val="both"/>
              <w:rPr>
                <w:sz w:val="14"/>
                <w:szCs w:val="14"/>
              </w:rPr>
            </w:pPr>
            <w:r>
              <w:rPr>
                <w:rStyle w:val="CharStyle22"/>
                <w:rFonts w:ascii="Arial" w:eastAsia="Arial" w:hAnsi="Arial" w:cs="Arial"/>
                <w:b/>
                <w:bCs/>
                <w:sz w:val="14"/>
                <w:szCs w:val="14"/>
              </w:rPr>
              <w:t>3 &gt; N</w:t>
            </w:r>
          </w:p>
          <w:p>
            <w:pPr>
              <w:pStyle w:val="Style21"/>
              <w:keepNext w:val="0"/>
              <w:keepLines w:val="0"/>
              <w:framePr w:w="1493" w:h="12845" w:wrap="none" w:hAnchor="page" w:x="1417" w:y="423"/>
              <w:widowControl w:val="0"/>
              <w:shd w:val="clear" w:color="auto" w:fill="auto"/>
              <w:bidi w:val="0"/>
              <w:spacing w:before="0" w:after="0" w:line="158" w:lineRule="auto"/>
              <w:ind w:left="0" w:right="0" w:firstLine="0"/>
              <w:jc w:val="both"/>
              <w:rPr>
                <w:sz w:val="14"/>
                <w:szCs w:val="14"/>
              </w:rPr>
            </w:pPr>
            <w:r>
              <w:rPr>
                <w:rStyle w:val="CharStyle22"/>
                <w:rFonts w:ascii="Arial" w:eastAsia="Arial" w:hAnsi="Arial" w:cs="Arial"/>
                <w:b/>
                <w:bCs/>
                <w:sz w:val="14"/>
                <w:szCs w:val="14"/>
              </w:rPr>
              <w:t>O</w:t>
            </w:r>
          </w:p>
          <w:p>
            <w:pPr>
              <w:pStyle w:val="Style21"/>
              <w:keepNext w:val="0"/>
              <w:keepLines w:val="0"/>
              <w:framePr w:w="1493" w:h="12845" w:wrap="none" w:hAnchor="page" w:x="1417" w:y="423"/>
              <w:widowControl w:val="0"/>
              <w:shd w:val="clear" w:color="auto" w:fill="auto"/>
              <w:bidi w:val="0"/>
              <w:spacing w:before="0" w:after="0" w:line="158" w:lineRule="auto"/>
              <w:ind w:left="0" w:right="0" w:firstLine="0"/>
              <w:jc w:val="left"/>
              <w:rPr>
                <w:sz w:val="14"/>
                <w:szCs w:val="14"/>
              </w:rPr>
            </w:pPr>
            <w:r>
              <w:rPr>
                <w:rStyle w:val="CharStyle22"/>
                <w:rFonts w:ascii="Arial" w:eastAsia="Arial" w:hAnsi="Arial" w:cs="Arial"/>
                <w:b/>
                <w:bCs/>
                <w:sz w:val="14"/>
                <w:szCs w:val="14"/>
              </w:rPr>
              <w:t>■o</w:t>
            </w:r>
          </w:p>
          <w:p>
            <w:pPr>
              <w:pStyle w:val="Style21"/>
              <w:keepNext w:val="0"/>
              <w:keepLines w:val="0"/>
              <w:framePr w:w="1493" w:h="12845" w:wrap="none" w:hAnchor="page" w:x="1417" w:y="423"/>
              <w:widowControl w:val="0"/>
              <w:shd w:val="clear" w:color="auto" w:fill="auto"/>
              <w:bidi w:val="0"/>
              <w:spacing w:before="0" w:after="0" w:line="194" w:lineRule="auto"/>
              <w:ind w:left="0" w:right="0" w:firstLine="0"/>
              <w:jc w:val="both"/>
              <w:rPr>
                <w:sz w:val="14"/>
                <w:szCs w:val="14"/>
              </w:rPr>
            </w:pPr>
            <w:r>
              <w:rPr>
                <w:rStyle w:val="CharStyle22"/>
                <w:rFonts w:ascii="Arial" w:eastAsia="Arial" w:hAnsi="Arial" w:cs="Arial"/>
                <w:b/>
                <w:bCs/>
                <w:sz w:val="14"/>
                <w:szCs w:val="14"/>
              </w:rPr>
              <w:t>&gt;•</w:t>
            </w:r>
          </w:p>
          <w:p>
            <w:pPr>
              <w:pStyle w:val="Style21"/>
              <w:keepNext w:val="0"/>
              <w:keepLines w:val="0"/>
              <w:framePr w:w="1493" w:h="12845" w:wrap="none" w:hAnchor="page" w:x="1417" w:y="423"/>
              <w:widowControl w:val="0"/>
              <w:shd w:val="clear" w:color="auto" w:fill="auto"/>
              <w:bidi w:val="0"/>
              <w:spacing w:before="0" w:after="0" w:line="194" w:lineRule="auto"/>
              <w:ind w:left="0" w:right="0" w:firstLine="0"/>
              <w:jc w:val="both"/>
              <w:rPr>
                <w:sz w:val="14"/>
                <w:szCs w:val="14"/>
              </w:rPr>
            </w:pPr>
            <w:r>
              <w:rPr>
                <w:rStyle w:val="CharStyle22"/>
                <w:rFonts w:ascii="Arial" w:eastAsia="Arial" w:hAnsi="Arial" w:cs="Arial"/>
                <w:b/>
                <w:bCs/>
                <w:sz w:val="14"/>
                <w:szCs w:val="14"/>
              </w:rPr>
              <w:t>■Q O</w:t>
            </w:r>
          </w:p>
          <w:p>
            <w:pPr>
              <w:pStyle w:val="Style21"/>
              <w:keepNext w:val="0"/>
              <w:keepLines w:val="0"/>
              <w:framePr w:w="1493" w:h="12845" w:wrap="none" w:hAnchor="page" w:x="1417" w:y="423"/>
              <w:widowControl w:val="0"/>
              <w:shd w:val="clear" w:color="auto" w:fill="auto"/>
              <w:bidi w:val="0"/>
              <w:spacing w:before="0" w:after="0" w:line="343" w:lineRule="auto"/>
              <w:ind w:left="0" w:right="0" w:firstLine="0"/>
              <w:jc w:val="both"/>
              <w:rPr>
                <w:sz w:val="14"/>
                <w:szCs w:val="14"/>
              </w:rPr>
            </w:pPr>
            <w:r>
              <w:rPr>
                <w:rStyle w:val="CharStyle22"/>
                <w:rFonts w:ascii="Arial" w:eastAsia="Arial" w:hAnsi="Arial" w:cs="Arial"/>
                <w:b/>
                <w:bCs/>
                <w:sz w:val="14"/>
                <w:szCs w:val="14"/>
              </w:rPr>
              <w:t>■o 'č</w:t>
            </w:r>
          </w:p>
          <w:p>
            <w:pPr>
              <w:pStyle w:val="Style21"/>
              <w:keepNext w:val="0"/>
              <w:keepLines w:val="0"/>
              <w:framePr w:w="1493" w:h="12845" w:wrap="none" w:hAnchor="page" w:x="1417" w:y="423"/>
              <w:widowControl w:val="0"/>
              <w:shd w:val="clear" w:color="auto" w:fill="auto"/>
              <w:bidi w:val="0"/>
              <w:spacing w:before="0" w:after="180" w:line="190" w:lineRule="auto"/>
              <w:ind w:left="0" w:right="0" w:firstLine="0"/>
              <w:jc w:val="left"/>
              <w:rPr>
                <w:sz w:val="14"/>
                <w:szCs w:val="14"/>
              </w:rPr>
            </w:pPr>
            <w:r>
              <w:rPr>
                <w:rStyle w:val="CharStyle22"/>
                <w:rFonts w:ascii="Arial" w:eastAsia="Arial" w:hAnsi="Arial" w:cs="Arial"/>
                <w:b/>
                <w:bCs/>
                <w:sz w:val="14"/>
                <w:szCs w:val="14"/>
              </w:rPr>
              <w:t>'«J</w:t>
            </w:r>
          </w:p>
          <w:p>
            <w:pPr>
              <w:pStyle w:val="Style21"/>
              <w:keepNext w:val="0"/>
              <w:keepLines w:val="0"/>
              <w:framePr w:w="1493" w:h="12845" w:wrap="none" w:hAnchor="page" w:x="1417" w:y="423"/>
              <w:widowControl w:val="0"/>
              <w:shd w:val="clear" w:color="auto" w:fill="auto"/>
              <w:bidi w:val="0"/>
              <w:spacing w:before="0" w:after="0" w:line="314" w:lineRule="auto"/>
              <w:ind w:left="0" w:right="0" w:firstLine="0"/>
              <w:jc w:val="both"/>
              <w:rPr>
                <w:sz w:val="14"/>
                <w:szCs w:val="14"/>
              </w:rPr>
            </w:pPr>
            <w:r>
              <w:rPr>
                <w:rStyle w:val="CharStyle22"/>
                <w:rFonts w:ascii="Arial" w:eastAsia="Arial" w:hAnsi="Arial" w:cs="Arial"/>
                <w:b/>
                <w:bCs/>
                <w:sz w:val="14"/>
                <w:szCs w:val="14"/>
              </w:rPr>
              <w:t>o o</w:t>
            </w:r>
          </w:p>
          <w:p>
            <w:pPr>
              <w:pStyle w:val="Style21"/>
              <w:keepNext w:val="0"/>
              <w:keepLines w:val="0"/>
              <w:framePr w:w="1493" w:h="12845" w:wrap="none" w:hAnchor="page" w:x="1417" w:y="423"/>
              <w:widowControl w:val="0"/>
              <w:shd w:val="clear" w:color="auto" w:fill="auto"/>
              <w:bidi w:val="0"/>
              <w:spacing w:before="0" w:after="60" w:line="190" w:lineRule="auto"/>
              <w:ind w:left="0" w:right="0" w:firstLine="0"/>
              <w:jc w:val="both"/>
              <w:rPr>
                <w:sz w:val="14"/>
                <w:szCs w:val="14"/>
              </w:rPr>
            </w:pPr>
            <w:r>
              <w:rPr>
                <w:rStyle w:val="CharStyle22"/>
                <w:rFonts w:ascii="Arial" w:eastAsia="Arial" w:hAnsi="Arial" w:cs="Arial"/>
                <w:b/>
                <w:bCs/>
                <w:sz w:val="14"/>
                <w:szCs w:val="14"/>
              </w:rPr>
              <w:t>Q.</w:t>
            </w:r>
          </w:p>
        </w:tc>
        <w:tc>
          <w:tcPr>
            <w:tcBorders>
              <w:top w:val="single" w:sz="4"/>
              <w:left w:val="single" w:sz="4"/>
              <w:bottom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60" w:line="166" w:lineRule="auto"/>
              <w:ind w:left="0" w:right="0" w:firstLine="0"/>
              <w:jc w:val="both"/>
              <w:rPr>
                <w:sz w:val="10"/>
                <w:szCs w:val="10"/>
              </w:rPr>
            </w:pPr>
            <w:r>
              <w:rPr>
                <w:rStyle w:val="CharStyle22"/>
                <w:rFonts w:ascii="Arial" w:eastAsia="Arial" w:hAnsi="Arial" w:cs="Arial"/>
                <w:color w:val="00B050"/>
                <w:sz w:val="11"/>
                <w:szCs w:val="11"/>
              </w:rPr>
              <w:t xml:space="preserve">sP ďs </w:t>
            </w:r>
            <w:r>
              <w:rPr>
                <w:rStyle w:val="CharStyle22"/>
                <w:rFonts w:ascii="Arial" w:eastAsia="Arial" w:hAnsi="Arial" w:cs="Arial"/>
                <w:b/>
                <w:bCs/>
                <w:color w:val="00B050"/>
                <w:sz w:val="10"/>
                <w:szCs w:val="10"/>
              </w:rPr>
              <w:t>o LP</w:t>
            </w:r>
          </w:p>
          <w:p>
            <w:pPr>
              <w:pStyle w:val="Style21"/>
              <w:keepNext w:val="0"/>
              <w:keepLines w:val="0"/>
              <w:framePr w:w="1493" w:h="12845" w:wrap="none" w:hAnchor="page" w:x="1417" w:y="423"/>
              <w:widowControl w:val="0"/>
              <w:shd w:val="clear" w:color="auto" w:fill="auto"/>
              <w:bidi w:val="0"/>
              <w:spacing w:before="0" w:after="120" w:line="240" w:lineRule="auto"/>
              <w:ind w:left="0" w:right="0" w:firstLine="0"/>
              <w:jc w:val="both"/>
              <w:rPr>
                <w:sz w:val="10"/>
                <w:szCs w:val="10"/>
              </w:rPr>
            </w:pPr>
            <w:r>
              <w:rPr>
                <w:rStyle w:val="CharStyle22"/>
                <w:rFonts w:ascii="Arial" w:eastAsia="Arial" w:hAnsi="Arial" w:cs="Arial"/>
                <w:b/>
                <w:bCs/>
                <w:color w:val="00B050"/>
                <w:sz w:val="10"/>
                <w:szCs w:val="10"/>
              </w:rPr>
              <w:t>*0)</w:t>
            </w:r>
          </w:p>
          <w:p>
            <w:pPr>
              <w:pStyle w:val="Style21"/>
              <w:keepNext w:val="0"/>
              <w:keepLines w:val="0"/>
              <w:framePr w:w="1493" w:h="12845" w:wrap="none" w:hAnchor="page" w:x="1417" w:y="423"/>
              <w:widowControl w:val="0"/>
              <w:shd w:val="clear" w:color="auto" w:fill="auto"/>
              <w:bidi w:val="0"/>
              <w:spacing w:before="0" w:after="60" w:line="192" w:lineRule="auto"/>
              <w:ind w:left="0" w:right="0" w:firstLine="0"/>
              <w:jc w:val="both"/>
              <w:rPr>
                <w:sz w:val="10"/>
                <w:szCs w:val="10"/>
              </w:rPr>
            </w:pPr>
            <w:r>
              <w:rPr>
                <w:rStyle w:val="CharStyle22"/>
                <w:rFonts w:ascii="Arial" w:eastAsia="Arial" w:hAnsi="Arial" w:cs="Arial"/>
                <w:b/>
                <w:bCs/>
                <w:color w:val="00B050"/>
                <w:sz w:val="10"/>
                <w:szCs w:val="10"/>
              </w:rPr>
              <w:t>CD N fO</w:t>
            </w:r>
          </w:p>
          <w:p>
            <w:pPr>
              <w:pStyle w:val="Style21"/>
              <w:keepNext w:val="0"/>
              <w:keepLines w:val="0"/>
              <w:framePr w:w="1493" w:h="12845" w:wrap="none" w:hAnchor="page" w:x="1417" w:y="423"/>
              <w:widowControl w:val="0"/>
              <w:shd w:val="clear" w:color="auto" w:fill="auto"/>
              <w:bidi w:val="0"/>
              <w:spacing w:before="0" w:after="120" w:line="240" w:lineRule="auto"/>
              <w:ind w:left="0" w:right="0" w:firstLine="0"/>
              <w:jc w:val="both"/>
              <w:rPr>
                <w:sz w:val="10"/>
                <w:szCs w:val="10"/>
              </w:rPr>
            </w:pPr>
            <w:r>
              <w:rPr>
                <w:rStyle w:val="CharStyle22"/>
                <w:rFonts w:ascii="Arial" w:eastAsia="Arial" w:hAnsi="Arial" w:cs="Arial"/>
                <w:b/>
                <w:bCs/>
                <w:color w:val="00B050"/>
                <w:sz w:val="10"/>
                <w:szCs w:val="10"/>
              </w:rPr>
              <w:t>_Q O</w:t>
            </w:r>
          </w:p>
          <w:p>
            <w:pPr>
              <w:pStyle w:val="Style21"/>
              <w:keepNext w:val="0"/>
              <w:keepLines w:val="0"/>
              <w:framePr w:w="1493" w:h="12845" w:wrap="none" w:hAnchor="page" w:x="1417" w:y="423"/>
              <w:widowControl w:val="0"/>
              <w:shd w:val="clear" w:color="auto" w:fill="auto"/>
              <w:bidi w:val="0"/>
              <w:spacing w:before="0" w:after="160" w:line="240" w:lineRule="auto"/>
              <w:ind w:left="0" w:right="0" w:firstLine="0"/>
              <w:jc w:val="both"/>
              <w:rPr>
                <w:sz w:val="10"/>
                <w:szCs w:val="10"/>
              </w:rPr>
            </w:pPr>
            <w:r>
              <w:rPr>
                <w:rStyle w:val="CharStyle22"/>
                <w:rFonts w:ascii="Arial" w:eastAsia="Arial" w:hAnsi="Arial" w:cs="Arial"/>
                <w:b/>
                <w:bCs/>
                <w:color w:val="00B050"/>
                <w:sz w:val="10"/>
                <w:szCs w:val="10"/>
              </w:rPr>
              <w:t>-C</w:t>
            </w:r>
          </w:p>
          <w:p>
            <w:pPr>
              <w:pStyle w:val="Style21"/>
              <w:keepNext w:val="0"/>
              <w:keepLines w:val="0"/>
              <w:framePr w:w="1493" w:h="12845" w:wrap="none" w:hAnchor="page" w:x="1417" w:y="423"/>
              <w:widowControl w:val="0"/>
              <w:shd w:val="clear" w:color="auto" w:fill="auto"/>
              <w:bidi w:val="0"/>
              <w:spacing w:before="0" w:after="60" w:line="180" w:lineRule="auto"/>
              <w:ind w:left="0" w:right="0" w:firstLine="0"/>
              <w:jc w:val="both"/>
              <w:rPr>
                <w:sz w:val="10"/>
                <w:szCs w:val="10"/>
              </w:rPr>
            </w:pPr>
            <w:r>
              <w:rPr>
                <w:rStyle w:val="CharStyle22"/>
                <w:rFonts w:ascii="Arial" w:eastAsia="Arial" w:hAnsi="Arial" w:cs="Arial"/>
                <w:b/>
                <w:bCs/>
                <w:color w:val="00B050"/>
                <w:sz w:val="10"/>
                <w:szCs w:val="10"/>
              </w:rPr>
              <w:t>&gt; ra</w:t>
            </w:r>
          </w:p>
          <w:p>
            <w:pPr>
              <w:pStyle w:val="Style21"/>
              <w:keepNext w:val="0"/>
              <w:keepLines w:val="0"/>
              <w:framePr w:w="1493" w:h="12845" w:wrap="none" w:hAnchor="page" w:x="1417" w:y="423"/>
              <w:widowControl w:val="0"/>
              <w:shd w:val="clear" w:color="auto" w:fill="auto"/>
              <w:bidi w:val="0"/>
              <w:spacing w:before="0" w:after="60" w:line="276" w:lineRule="auto"/>
              <w:ind w:left="0" w:right="0" w:firstLine="0"/>
              <w:jc w:val="both"/>
              <w:rPr>
                <w:sz w:val="10"/>
                <w:szCs w:val="10"/>
              </w:rPr>
            </w:pPr>
            <w:r>
              <w:rPr>
                <w:rStyle w:val="CharStyle22"/>
                <w:rFonts w:ascii="Arial" w:eastAsia="Arial" w:hAnsi="Arial" w:cs="Arial"/>
                <w:b/>
                <w:bCs/>
                <w:color w:val="00B050"/>
                <w:sz w:val="10"/>
                <w:szCs w:val="10"/>
              </w:rPr>
              <w:t>Q. O -C</w:t>
            </w:r>
          </w:p>
          <w:p>
            <w:pPr>
              <w:pStyle w:val="Style21"/>
              <w:keepNext w:val="0"/>
              <w:keepLines w:val="0"/>
              <w:framePr w:w="1493" w:h="12845" w:wrap="none" w:hAnchor="page" w:x="1417" w:y="423"/>
              <w:widowControl w:val="0"/>
              <w:shd w:val="clear" w:color="auto" w:fill="auto"/>
              <w:bidi w:val="0"/>
              <w:spacing w:before="0" w:after="120" w:line="180" w:lineRule="auto"/>
              <w:ind w:left="0" w:right="0" w:firstLine="0"/>
              <w:jc w:val="both"/>
              <w:rPr>
                <w:sz w:val="10"/>
                <w:szCs w:val="10"/>
              </w:rPr>
            </w:pPr>
            <w:r>
              <w:rPr>
                <w:rStyle w:val="CharStyle22"/>
                <w:rFonts w:ascii="Arial" w:eastAsia="Arial" w:hAnsi="Arial" w:cs="Arial"/>
                <w:b/>
                <w:bCs/>
                <w:color w:val="00B050"/>
                <w:sz w:val="10"/>
                <w:szCs w:val="10"/>
              </w:rPr>
              <w:t>&gt; -g</w:t>
            </w:r>
          </w:p>
          <w:p>
            <w:pPr>
              <w:pStyle w:val="Style21"/>
              <w:keepNext w:val="0"/>
              <w:keepLines w:val="0"/>
              <w:framePr w:w="1493" w:h="12845" w:wrap="none" w:hAnchor="page" w:x="1417" w:y="423"/>
              <w:widowControl w:val="0"/>
              <w:shd w:val="clear" w:color="auto" w:fill="auto"/>
              <w:bidi w:val="0"/>
              <w:spacing w:before="0" w:after="0" w:line="240" w:lineRule="auto"/>
              <w:ind w:left="0" w:right="0" w:firstLine="0"/>
              <w:jc w:val="both"/>
              <w:rPr>
                <w:sz w:val="10"/>
                <w:szCs w:val="10"/>
              </w:rPr>
            </w:pPr>
            <w:r>
              <w:rPr>
                <w:rStyle w:val="CharStyle22"/>
                <w:rFonts w:ascii="Arial" w:eastAsia="Arial" w:hAnsi="Arial" w:cs="Arial"/>
                <w:b/>
                <w:bCs/>
                <w:color w:val="00B050"/>
                <w:sz w:val="10"/>
                <w:szCs w:val="10"/>
              </w:rPr>
              <w:t>w D ^ ra o</w:t>
            </w:r>
          </w:p>
          <w:p>
            <w:pPr>
              <w:pStyle w:val="Style21"/>
              <w:keepNext w:val="0"/>
              <w:keepLines w:val="0"/>
              <w:framePr w:w="1493" w:h="12845" w:wrap="none" w:hAnchor="page" w:x="1417" w:y="423"/>
              <w:widowControl w:val="0"/>
              <w:shd w:val="clear" w:color="auto" w:fill="auto"/>
              <w:bidi w:val="0"/>
              <w:spacing w:before="0" w:after="120" w:line="240" w:lineRule="auto"/>
              <w:ind w:left="0" w:right="0" w:firstLine="0"/>
              <w:jc w:val="both"/>
              <w:rPr>
                <w:sz w:val="10"/>
                <w:szCs w:val="10"/>
              </w:rPr>
            </w:pPr>
            <w:r>
              <w:rPr>
                <w:rStyle w:val="CharStyle22"/>
                <w:rFonts w:ascii="Arial" w:eastAsia="Arial" w:hAnsi="Arial" w:cs="Arial"/>
                <w:b/>
                <w:bCs/>
                <w:color w:val="00B050"/>
                <w:sz w:val="10"/>
                <w:szCs w:val="10"/>
              </w:rPr>
              <w:t>Q.</w:t>
            </w:r>
          </w:p>
          <w:p>
            <w:pPr>
              <w:pStyle w:val="Style21"/>
              <w:keepNext w:val="0"/>
              <w:keepLines w:val="0"/>
              <w:framePr w:w="1493" w:h="12845" w:wrap="none" w:hAnchor="page" w:x="1417" w:y="423"/>
              <w:widowControl w:val="0"/>
              <w:shd w:val="clear" w:color="auto" w:fill="auto"/>
              <w:bidi w:val="0"/>
              <w:spacing w:before="0" w:after="120" w:line="240" w:lineRule="auto"/>
              <w:ind w:left="0" w:right="0" w:firstLine="0"/>
              <w:jc w:val="both"/>
              <w:rPr>
                <w:sz w:val="10"/>
                <w:szCs w:val="10"/>
              </w:rPr>
            </w:pPr>
            <w:r>
              <w:rPr>
                <w:rStyle w:val="CharStyle22"/>
                <w:rFonts w:ascii="Arial" w:eastAsia="Arial" w:hAnsi="Arial" w:cs="Arial"/>
                <w:b/>
                <w:bCs/>
                <w:color w:val="00B050"/>
                <w:sz w:val="10"/>
                <w:szCs w:val="10"/>
              </w:rPr>
              <w:t>O</w:t>
            </w:r>
          </w:p>
          <w:p>
            <w:pPr>
              <w:pStyle w:val="Style21"/>
              <w:keepNext w:val="0"/>
              <w:keepLines w:val="0"/>
              <w:framePr w:w="1493" w:h="12845" w:wrap="none" w:hAnchor="page" w:x="1417" w:y="423"/>
              <w:widowControl w:val="0"/>
              <w:shd w:val="clear" w:color="auto" w:fill="auto"/>
              <w:bidi w:val="0"/>
              <w:spacing w:before="0" w:after="60" w:line="310" w:lineRule="auto"/>
              <w:ind w:left="0" w:right="0" w:firstLine="0"/>
              <w:jc w:val="both"/>
              <w:rPr>
                <w:sz w:val="10"/>
                <w:szCs w:val="10"/>
              </w:rPr>
            </w:pPr>
            <w:r>
              <w:rPr>
                <w:rStyle w:val="CharStyle22"/>
                <w:rFonts w:ascii="Arial" w:eastAsia="Arial" w:hAnsi="Arial" w:cs="Arial"/>
                <w:b/>
                <w:bCs/>
                <w:color w:val="00B050"/>
                <w:sz w:val="10"/>
                <w:szCs w:val="10"/>
              </w:rPr>
              <w:t>CD &gt;t3 o Q. r</w:t>
            </w:r>
          </w:p>
          <w:p>
            <w:pPr>
              <w:pStyle w:val="Style21"/>
              <w:keepNext w:val="0"/>
              <w:keepLines w:val="0"/>
              <w:framePr w:w="1493" w:h="12845" w:wrap="none" w:hAnchor="page" w:x="1417" w:y="423"/>
              <w:widowControl w:val="0"/>
              <w:shd w:val="clear" w:color="auto" w:fill="auto"/>
              <w:bidi w:val="0"/>
              <w:spacing w:before="0" w:after="60" w:line="372" w:lineRule="auto"/>
              <w:ind w:left="0" w:right="0" w:firstLine="0"/>
              <w:jc w:val="both"/>
              <w:rPr>
                <w:sz w:val="10"/>
                <w:szCs w:val="10"/>
              </w:rPr>
            </w:pPr>
            <w:r>
              <w:rPr>
                <w:rStyle w:val="CharStyle22"/>
                <w:rFonts w:ascii="Arial" w:eastAsia="Arial" w:hAnsi="Arial" w:cs="Arial"/>
                <w:b/>
                <w:bCs/>
                <w:color w:val="00B050"/>
                <w:sz w:val="10"/>
                <w:szCs w:val="10"/>
              </w:rPr>
              <w:t>(N &lt;</w:t>
            </w:r>
          </w:p>
          <w:p>
            <w:pPr>
              <w:pStyle w:val="Style21"/>
              <w:keepNext w:val="0"/>
              <w:keepLines w:val="0"/>
              <w:framePr w:w="1493" w:h="12845" w:wrap="none" w:hAnchor="page" w:x="1417" w:y="423"/>
              <w:widowControl w:val="0"/>
              <w:shd w:val="clear" w:color="auto" w:fill="auto"/>
              <w:bidi w:val="0"/>
              <w:spacing w:before="0" w:after="60" w:line="295" w:lineRule="auto"/>
              <w:ind w:left="0" w:right="0" w:firstLine="0"/>
              <w:jc w:val="both"/>
              <w:rPr>
                <w:sz w:val="10"/>
                <w:szCs w:val="10"/>
              </w:rPr>
            </w:pPr>
            <w:r>
              <w:rPr>
                <w:rStyle w:val="CharStyle22"/>
                <w:rFonts w:ascii="Arial" w:eastAsia="Arial" w:hAnsi="Arial" w:cs="Arial"/>
                <w:b/>
                <w:bCs/>
                <w:color w:val="00B050"/>
                <w:sz w:val="10"/>
                <w:szCs w:val="10"/>
              </w:rPr>
              <w:t>Z &lt; OS &lt; &gt;</w:t>
            </w:r>
          </w:p>
        </w:tc>
        <w:tc>
          <w:tcPr>
            <w:tcBorders>
              <w:top w:val="single" w:sz="4"/>
              <w:left w:val="single" w:sz="4"/>
              <w:bottom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329" w:lineRule="auto"/>
              <w:ind w:left="0" w:right="0" w:firstLine="0"/>
              <w:jc w:val="both"/>
              <w:rPr>
                <w:sz w:val="11"/>
                <w:szCs w:val="11"/>
              </w:rPr>
            </w:pPr>
            <w:r>
              <w:rPr>
                <w:rStyle w:val="CharStyle22"/>
                <w:rFonts w:ascii="Arial" w:eastAsia="Arial" w:hAnsi="Arial" w:cs="Arial"/>
                <w:sz w:val="11"/>
                <w:szCs w:val="11"/>
              </w:rPr>
              <w:t>on £</w:t>
            </w:r>
          </w:p>
          <w:p>
            <w:pPr>
              <w:pStyle w:val="Style21"/>
              <w:keepNext w:val="0"/>
              <w:keepLines w:val="0"/>
              <w:framePr w:w="1493" w:h="12845" w:wrap="none" w:hAnchor="page" w:x="1417" w:y="423"/>
              <w:widowControl w:val="0"/>
              <w:shd w:val="clear" w:color="auto" w:fill="auto"/>
              <w:bidi w:val="0"/>
              <w:spacing w:before="0" w:after="220" w:line="173" w:lineRule="auto"/>
              <w:ind w:left="0" w:right="0" w:firstLine="0"/>
              <w:jc w:val="both"/>
              <w:rPr>
                <w:sz w:val="11"/>
                <w:szCs w:val="11"/>
              </w:rPr>
            </w:pPr>
            <w:r>
              <w:rPr>
                <w:rStyle w:val="CharStyle22"/>
                <w:rFonts w:ascii="Arial" w:eastAsia="Arial" w:hAnsi="Arial" w:cs="Arial"/>
                <w:sz w:val="11"/>
                <w:szCs w:val="11"/>
              </w:rPr>
              <w:t>OJ m</w:t>
            </w:r>
          </w:p>
          <w:p>
            <w:pPr>
              <w:pStyle w:val="Style21"/>
              <w:keepNext w:val="0"/>
              <w:keepLines w:val="0"/>
              <w:framePr w:w="1493" w:h="12845" w:wrap="none" w:hAnchor="page" w:x="1417" w:y="423"/>
              <w:widowControl w:val="0"/>
              <w:shd w:val="clear" w:color="auto" w:fill="auto"/>
              <w:bidi w:val="0"/>
              <w:spacing w:before="0" w:after="220" w:line="173" w:lineRule="auto"/>
              <w:ind w:left="0" w:right="0" w:firstLine="0"/>
              <w:jc w:val="right"/>
              <w:rPr>
                <w:sz w:val="11"/>
                <w:szCs w:val="11"/>
              </w:rPr>
            </w:pPr>
            <w:r>
              <w:rPr>
                <w:rStyle w:val="CharStyle22"/>
                <w:rFonts w:ascii="Arial" w:eastAsia="Arial" w:hAnsi="Arial" w:cs="Arial"/>
                <w:sz w:val="11"/>
                <w:szCs w:val="11"/>
              </w:rPr>
              <w:t>'TO cn</w:t>
            </w:r>
          </w:p>
          <w:p>
            <w:pPr>
              <w:pStyle w:val="Style21"/>
              <w:keepNext w:val="0"/>
              <w:keepLines w:val="0"/>
              <w:framePr w:w="1493" w:h="12845" w:wrap="none" w:hAnchor="page" w:x="1417" w:y="423"/>
              <w:widowControl w:val="0"/>
              <w:shd w:val="clear" w:color="auto" w:fill="auto"/>
              <w:bidi w:val="0"/>
              <w:spacing w:before="0" w:after="0" w:line="283" w:lineRule="auto"/>
              <w:ind w:left="0" w:right="0" w:firstLine="0"/>
              <w:jc w:val="right"/>
              <w:rPr>
                <w:sz w:val="11"/>
                <w:szCs w:val="11"/>
              </w:rPr>
            </w:pPr>
            <w:r>
              <w:rPr>
                <w:rStyle w:val="CharStyle22"/>
                <w:rFonts w:ascii="Arial" w:eastAsia="Arial" w:hAnsi="Arial" w:cs="Arial"/>
                <w:sz w:val="11"/>
                <w:szCs w:val="11"/>
                <w:u w:val="single"/>
              </w:rPr>
              <w:t>O</w:t>
            </w:r>
          </w:p>
          <w:p>
            <w:pPr>
              <w:pStyle w:val="Style21"/>
              <w:keepNext w:val="0"/>
              <w:keepLines w:val="0"/>
              <w:framePr w:w="1493" w:h="12845" w:wrap="none" w:hAnchor="page" w:x="1417" w:y="423"/>
              <w:widowControl w:val="0"/>
              <w:shd w:val="clear" w:color="auto" w:fill="auto"/>
              <w:bidi w:val="0"/>
              <w:spacing w:before="0" w:after="0" w:line="384" w:lineRule="auto"/>
              <w:ind w:left="0" w:right="0" w:firstLine="0"/>
              <w:jc w:val="right"/>
              <w:rPr>
                <w:sz w:val="11"/>
                <w:szCs w:val="11"/>
              </w:rPr>
            </w:pPr>
            <w:r>
              <w:rPr>
                <w:rStyle w:val="CharStyle22"/>
                <w:rFonts w:ascii="Arial" w:eastAsia="Arial" w:hAnsi="Arial" w:cs="Arial"/>
                <w:sz w:val="11"/>
                <w:szCs w:val="11"/>
              </w:rPr>
              <w:t>OJ</w:t>
            </w:r>
          </w:p>
          <w:p>
            <w:pPr>
              <w:pStyle w:val="Style21"/>
              <w:keepNext w:val="0"/>
              <w:keepLines w:val="0"/>
              <w:framePr w:w="1493" w:h="12845" w:wrap="none" w:hAnchor="page" w:x="1417" w:y="423"/>
              <w:widowControl w:val="0"/>
              <w:shd w:val="clear" w:color="auto" w:fill="auto"/>
              <w:bidi w:val="0"/>
              <w:spacing w:before="0" w:after="220" w:line="384" w:lineRule="auto"/>
              <w:ind w:left="0" w:right="0" w:firstLine="0"/>
              <w:jc w:val="right"/>
              <w:rPr>
                <w:sz w:val="11"/>
                <w:szCs w:val="11"/>
              </w:rPr>
            </w:pPr>
            <w:r>
              <w:rPr>
                <w:rStyle w:val="CharStyle22"/>
                <w:rFonts w:ascii="Arial" w:eastAsia="Arial" w:hAnsi="Arial" w:cs="Arial"/>
                <w:sz w:val="11"/>
                <w:szCs w:val="11"/>
              </w:rPr>
              <w:t>O o</w:t>
            </w:r>
          </w:p>
          <w:p>
            <w:pPr>
              <w:pStyle w:val="Style21"/>
              <w:keepNext w:val="0"/>
              <w:keepLines w:val="0"/>
              <w:framePr w:w="1493" w:h="12845" w:wrap="none" w:hAnchor="page" w:x="1417" w:y="423"/>
              <w:widowControl w:val="0"/>
              <w:shd w:val="clear" w:color="auto" w:fill="auto"/>
              <w:bidi w:val="0"/>
              <w:spacing w:before="0" w:after="220" w:line="283" w:lineRule="auto"/>
              <w:ind w:left="0" w:right="0" w:firstLine="0"/>
              <w:jc w:val="left"/>
              <w:rPr>
                <w:sz w:val="11"/>
                <w:szCs w:val="11"/>
              </w:rPr>
            </w:pPr>
            <w:r>
              <w:rPr>
                <w:rStyle w:val="CharStyle22"/>
                <w:rFonts w:ascii="Arial" w:eastAsia="Arial" w:hAnsi="Arial" w:cs="Arial"/>
                <w:sz w:val="11"/>
                <w:szCs w:val="11"/>
              </w:rPr>
              <w:t>z</w:t>
            </w:r>
          </w:p>
          <w:p>
            <w:pPr>
              <w:pStyle w:val="Style21"/>
              <w:keepNext w:val="0"/>
              <w:keepLines w:val="0"/>
              <w:framePr w:w="1493" w:h="12845" w:wrap="none" w:hAnchor="page" w:x="1417" w:y="423"/>
              <w:widowControl w:val="0"/>
              <w:shd w:val="clear" w:color="auto" w:fill="auto"/>
              <w:bidi w:val="0"/>
              <w:spacing w:before="0" w:after="0" w:line="283" w:lineRule="auto"/>
              <w:ind w:left="0" w:right="0" w:firstLine="0"/>
              <w:jc w:val="right"/>
              <w:rPr>
                <w:sz w:val="11"/>
                <w:szCs w:val="11"/>
              </w:rPr>
            </w:pPr>
            <w:r>
              <w:rPr>
                <w:rStyle w:val="CharStyle22"/>
                <w:rFonts w:ascii="Arial" w:eastAsia="Arial" w:hAnsi="Arial" w:cs="Arial"/>
                <w:sz w:val="11"/>
                <w:szCs w:val="11"/>
              </w:rPr>
              <w:t>OJ</w:t>
            </w:r>
          </w:p>
          <w:p>
            <w:pPr>
              <w:pStyle w:val="Style21"/>
              <w:keepNext w:val="0"/>
              <w:keepLines w:val="0"/>
              <w:framePr w:w="1493" w:h="12845" w:wrap="none" w:hAnchor="page" w:x="1417" w:y="423"/>
              <w:widowControl w:val="0"/>
              <w:shd w:val="clear" w:color="auto" w:fill="auto"/>
              <w:bidi w:val="0"/>
              <w:spacing w:before="0" w:after="0" w:line="283" w:lineRule="auto"/>
              <w:ind w:left="0" w:right="0" w:firstLine="0"/>
              <w:jc w:val="both"/>
              <w:rPr>
                <w:sz w:val="11"/>
                <w:szCs w:val="11"/>
              </w:rPr>
            </w:pPr>
            <w:r>
              <w:rPr>
                <w:rStyle w:val="CharStyle22"/>
                <w:rFonts w:ascii="Arial" w:eastAsia="Arial" w:hAnsi="Arial" w:cs="Arial"/>
                <w:sz w:val="11"/>
                <w:szCs w:val="11"/>
              </w:rPr>
              <w:t>c i_ _£ o</w:t>
            </w:r>
          </w:p>
          <w:p>
            <w:pPr>
              <w:pStyle w:val="Style21"/>
              <w:keepNext w:val="0"/>
              <w:keepLines w:val="0"/>
              <w:framePr w:w="1493" w:h="12845" w:wrap="none" w:hAnchor="page" w:x="1417" w:y="423"/>
              <w:widowControl w:val="0"/>
              <w:shd w:val="clear" w:color="auto" w:fill="auto"/>
              <w:bidi w:val="0"/>
              <w:spacing w:before="0" w:after="220" w:line="218" w:lineRule="auto"/>
              <w:ind w:left="0" w:right="0" w:firstLine="0"/>
              <w:jc w:val="left"/>
              <w:rPr>
                <w:sz w:val="11"/>
                <w:szCs w:val="11"/>
              </w:rPr>
            </w:pPr>
            <w:r>
              <w:rPr>
                <w:rStyle w:val="CharStyle22"/>
                <w:rFonts w:ascii="Arial" w:eastAsia="Arial" w:hAnsi="Arial" w:cs="Arial"/>
                <w:sz w:val="11"/>
                <w:szCs w:val="11"/>
              </w:rPr>
              <w:t>H</w:t>
            </w:r>
          </w:p>
        </w:tc>
        <w:tc>
          <w:tcPr>
            <w:tcBorders>
              <w:top w:val="single" w:sz="4"/>
              <w:left w:val="single" w:sz="4"/>
              <w:bottom w:val="single" w:sz="4"/>
              <w:right w:val="single" w:sz="4"/>
            </w:tcBorders>
            <w:shd w:val="clear" w:color="auto" w:fill="auto"/>
            <w:vAlign w:val="center"/>
          </w:tcPr>
          <w:p>
            <w:pPr>
              <w:pStyle w:val="Style21"/>
              <w:keepNext w:val="0"/>
              <w:keepLines w:val="0"/>
              <w:framePr w:w="1493" w:h="12845" w:wrap="none" w:hAnchor="page" w:x="1417" w:y="423"/>
              <w:widowControl w:val="0"/>
              <w:shd w:val="clear" w:color="auto" w:fill="auto"/>
              <w:bidi w:val="0"/>
              <w:spacing w:before="0" w:after="0" w:line="319" w:lineRule="auto"/>
              <w:ind w:left="0" w:right="0" w:firstLine="0"/>
              <w:jc w:val="center"/>
              <w:rPr>
                <w:sz w:val="11"/>
                <w:szCs w:val="11"/>
              </w:rPr>
            </w:pPr>
            <w:r>
              <w:rPr>
                <w:rStyle w:val="CharStyle22"/>
                <w:rFonts w:ascii="Arial" w:eastAsia="Arial" w:hAnsi="Arial" w:cs="Arial"/>
                <w:sz w:val="11"/>
                <w:szCs w:val="11"/>
              </w:rPr>
              <w:t>m E</w:t>
            </w:r>
          </w:p>
          <w:p>
            <w:pPr>
              <w:pStyle w:val="Style21"/>
              <w:keepNext w:val="0"/>
              <w:keepLines w:val="0"/>
              <w:framePr w:w="1493" w:h="12845" w:wrap="none" w:hAnchor="page" w:x="1417" w:y="423"/>
              <w:widowControl w:val="0"/>
              <w:shd w:val="clear" w:color="auto" w:fill="auto"/>
              <w:bidi w:val="0"/>
              <w:spacing w:before="0" w:after="280" w:line="264" w:lineRule="auto"/>
              <w:ind w:left="0" w:right="0" w:firstLine="0"/>
              <w:jc w:val="both"/>
              <w:rPr>
                <w:sz w:val="11"/>
                <w:szCs w:val="11"/>
              </w:rPr>
            </w:pPr>
            <w:r>
              <w:rPr>
                <w:rStyle w:val="CharStyle22"/>
                <w:rFonts w:ascii="Arial" w:eastAsia="Arial" w:hAnsi="Arial" w:cs="Arial"/>
                <w:sz w:val="11"/>
                <w:szCs w:val="11"/>
              </w:rPr>
              <w:t>OJ</w:t>
            </w:r>
          </w:p>
          <w:p>
            <w:pPr>
              <w:pStyle w:val="Style21"/>
              <w:keepNext w:val="0"/>
              <w:keepLines w:val="0"/>
              <w:framePr w:w="1493" w:h="12845" w:wrap="none" w:hAnchor="page" w:x="1417" w:y="423"/>
              <w:widowControl w:val="0"/>
              <w:shd w:val="clear" w:color="auto" w:fill="auto"/>
              <w:bidi w:val="0"/>
              <w:spacing w:before="0" w:after="220" w:line="173" w:lineRule="auto"/>
              <w:ind w:left="0" w:right="0" w:firstLine="0"/>
              <w:jc w:val="right"/>
              <w:rPr>
                <w:sz w:val="11"/>
                <w:szCs w:val="11"/>
              </w:rPr>
            </w:pPr>
            <w:r>
              <w:rPr>
                <w:rStyle w:val="CharStyle22"/>
                <w:rFonts w:ascii="Arial" w:eastAsia="Arial" w:hAnsi="Arial" w:cs="Arial"/>
                <w:sz w:val="11"/>
                <w:szCs w:val="11"/>
              </w:rPr>
              <w:t>'TO cn</w:t>
            </w:r>
          </w:p>
          <w:p>
            <w:pPr>
              <w:pStyle w:val="Style21"/>
              <w:keepNext w:val="0"/>
              <w:keepLines w:val="0"/>
              <w:framePr w:w="1493" w:h="12845" w:wrap="none" w:hAnchor="page" w:x="1417" w:y="423"/>
              <w:widowControl w:val="0"/>
              <w:shd w:val="clear" w:color="auto" w:fill="auto"/>
              <w:bidi w:val="0"/>
              <w:spacing w:before="0" w:after="60" w:line="264" w:lineRule="auto"/>
              <w:ind w:left="0" w:right="0" w:firstLine="0"/>
              <w:jc w:val="right"/>
              <w:rPr>
                <w:sz w:val="11"/>
                <w:szCs w:val="11"/>
              </w:rPr>
            </w:pPr>
            <w:r>
              <w:rPr>
                <w:rStyle w:val="CharStyle22"/>
                <w:rFonts w:ascii="Arial" w:eastAsia="Arial" w:hAnsi="Arial" w:cs="Arial"/>
                <w:sz w:val="11"/>
                <w:szCs w:val="11"/>
                <w:u w:val="single"/>
              </w:rPr>
              <w:t>O</w:t>
            </w:r>
          </w:p>
          <w:p>
            <w:pPr>
              <w:pStyle w:val="Style21"/>
              <w:keepNext w:val="0"/>
              <w:keepLines w:val="0"/>
              <w:framePr w:w="1493" w:h="12845" w:wrap="none" w:hAnchor="page" w:x="1417" w:y="423"/>
              <w:widowControl w:val="0"/>
              <w:shd w:val="clear" w:color="auto" w:fill="auto"/>
              <w:bidi w:val="0"/>
              <w:spacing w:before="0" w:after="60" w:line="264" w:lineRule="auto"/>
              <w:ind w:left="0" w:right="0" w:firstLine="0"/>
              <w:jc w:val="right"/>
              <w:rPr>
                <w:sz w:val="11"/>
                <w:szCs w:val="11"/>
              </w:rPr>
            </w:pPr>
            <w:r>
              <w:rPr>
                <w:rStyle w:val="CharStyle22"/>
                <w:rFonts w:ascii="Arial" w:eastAsia="Arial" w:hAnsi="Arial" w:cs="Arial"/>
                <w:sz w:val="11"/>
                <w:szCs w:val="11"/>
              </w:rPr>
              <w:t>OJ</w:t>
            </w:r>
          </w:p>
          <w:p>
            <w:pPr>
              <w:pStyle w:val="Style21"/>
              <w:keepNext w:val="0"/>
              <w:keepLines w:val="0"/>
              <w:framePr w:w="1493" w:h="12845" w:wrap="none" w:hAnchor="page" w:x="1417" w:y="423"/>
              <w:widowControl w:val="0"/>
              <w:shd w:val="clear" w:color="auto" w:fill="auto"/>
              <w:bidi w:val="0"/>
              <w:spacing w:before="0" w:after="60" w:line="264" w:lineRule="auto"/>
              <w:ind w:left="0" w:right="0" w:firstLine="0"/>
              <w:jc w:val="left"/>
              <w:rPr>
                <w:sz w:val="11"/>
                <w:szCs w:val="11"/>
              </w:rPr>
            </w:pPr>
            <w:r>
              <w:rPr>
                <w:rStyle w:val="CharStyle22"/>
                <w:rFonts w:ascii="Arial" w:eastAsia="Arial" w:hAnsi="Arial" w:cs="Arial"/>
                <w:sz w:val="11"/>
                <w:szCs w:val="11"/>
              </w:rPr>
              <w:t>O</w:t>
            </w:r>
          </w:p>
          <w:p>
            <w:pPr>
              <w:pStyle w:val="Style21"/>
              <w:keepNext w:val="0"/>
              <w:keepLines w:val="0"/>
              <w:framePr w:w="1493" w:h="12845" w:wrap="none" w:hAnchor="page" w:x="1417" w:y="423"/>
              <w:widowControl w:val="0"/>
              <w:shd w:val="clear" w:color="auto" w:fill="auto"/>
              <w:bidi w:val="0"/>
              <w:spacing w:before="0" w:after="280" w:line="264" w:lineRule="auto"/>
              <w:ind w:left="0" w:right="0" w:firstLine="0"/>
              <w:jc w:val="both"/>
              <w:rPr>
                <w:sz w:val="11"/>
                <w:szCs w:val="11"/>
              </w:rPr>
            </w:pPr>
            <w:r>
              <w:rPr>
                <w:rStyle w:val="CharStyle22"/>
                <w:rFonts w:ascii="Arial" w:eastAsia="Arial" w:hAnsi="Arial" w:cs="Arial"/>
                <w:sz w:val="11"/>
                <w:szCs w:val="11"/>
              </w:rPr>
              <w:t>o</w:t>
            </w:r>
          </w:p>
          <w:p>
            <w:pPr>
              <w:pStyle w:val="Style21"/>
              <w:keepNext w:val="0"/>
              <w:keepLines w:val="0"/>
              <w:framePr w:w="1493" w:h="12845" w:wrap="none" w:hAnchor="page" w:x="1417" w:y="423"/>
              <w:widowControl w:val="0"/>
              <w:shd w:val="clear" w:color="auto" w:fill="auto"/>
              <w:bidi w:val="0"/>
              <w:spacing w:before="0" w:after="0" w:line="264" w:lineRule="auto"/>
              <w:ind w:left="0" w:right="0" w:firstLine="0"/>
              <w:jc w:val="left"/>
              <w:rPr>
                <w:sz w:val="11"/>
                <w:szCs w:val="11"/>
              </w:rPr>
            </w:pPr>
            <w:r>
              <w:rPr>
                <w:rStyle w:val="CharStyle22"/>
                <w:rFonts w:ascii="Arial" w:eastAsia="Arial" w:hAnsi="Arial" w:cs="Arial"/>
                <w:sz w:val="11"/>
                <w:szCs w:val="11"/>
              </w:rPr>
              <w:t>X</w:t>
            </w:r>
          </w:p>
          <w:p>
            <w:pPr>
              <w:pStyle w:val="Style21"/>
              <w:keepNext w:val="0"/>
              <w:keepLines w:val="0"/>
              <w:framePr w:w="1493" w:h="12845" w:wrap="none" w:hAnchor="page" w:x="1417" w:y="423"/>
              <w:widowControl w:val="0"/>
              <w:shd w:val="clear" w:color="auto" w:fill="auto"/>
              <w:bidi w:val="0"/>
              <w:spacing w:before="0" w:after="160" w:line="264" w:lineRule="auto"/>
              <w:ind w:left="0" w:right="0" w:firstLine="0"/>
              <w:jc w:val="left"/>
              <w:rPr>
                <w:sz w:val="11"/>
                <w:szCs w:val="11"/>
              </w:rPr>
            </w:pPr>
            <w:r>
              <w:rPr>
                <w:rStyle w:val="CharStyle22"/>
                <w:rFonts w:ascii="Arial" w:eastAsia="Arial" w:hAnsi="Arial" w:cs="Arial"/>
                <w:sz w:val="11"/>
                <w:szCs w:val="11"/>
              </w:rPr>
              <w:t>&lt;</w:t>
            </w:r>
          </w:p>
          <w:p>
            <w:pPr>
              <w:pStyle w:val="Style21"/>
              <w:keepNext w:val="0"/>
              <w:keepLines w:val="0"/>
              <w:framePr w:w="1493" w:h="12845" w:wrap="none" w:hAnchor="page" w:x="1417" w:y="423"/>
              <w:widowControl w:val="0"/>
              <w:shd w:val="clear" w:color="auto" w:fill="auto"/>
              <w:bidi w:val="0"/>
              <w:spacing w:before="0" w:after="60" w:line="264" w:lineRule="auto"/>
              <w:ind w:left="0" w:right="0" w:firstLine="0"/>
              <w:jc w:val="right"/>
              <w:rPr>
                <w:sz w:val="11"/>
                <w:szCs w:val="11"/>
              </w:rPr>
            </w:pPr>
            <w:r>
              <w:rPr>
                <w:rStyle w:val="CharStyle22"/>
                <w:rFonts w:ascii="Arial" w:eastAsia="Arial" w:hAnsi="Arial" w:cs="Arial"/>
                <w:sz w:val="11"/>
                <w:szCs w:val="11"/>
              </w:rPr>
              <w:t>OJ</w:t>
            </w:r>
          </w:p>
          <w:p>
            <w:pPr>
              <w:pStyle w:val="Style21"/>
              <w:keepNext w:val="0"/>
              <w:keepLines w:val="0"/>
              <w:framePr w:w="1493" w:h="12845" w:wrap="none" w:hAnchor="page" w:x="1417" w:y="423"/>
              <w:widowControl w:val="0"/>
              <w:shd w:val="clear" w:color="auto" w:fill="auto"/>
              <w:bidi w:val="0"/>
              <w:spacing w:before="0" w:after="60" w:line="192" w:lineRule="auto"/>
              <w:ind w:left="0" w:right="0" w:firstLine="0"/>
              <w:jc w:val="both"/>
              <w:rPr>
                <w:sz w:val="11"/>
                <w:szCs w:val="11"/>
              </w:rPr>
            </w:pPr>
            <w:r>
              <w:rPr>
                <w:rStyle w:val="CharStyle22"/>
                <w:rFonts w:ascii="Arial" w:eastAsia="Arial" w:hAnsi="Arial" w:cs="Arial"/>
                <w:sz w:val="11"/>
                <w:szCs w:val="11"/>
              </w:rPr>
              <w:t>c ro</w:t>
            </w:r>
          </w:p>
          <w:p>
            <w:pPr>
              <w:pStyle w:val="Style21"/>
              <w:keepNext w:val="0"/>
              <w:keepLines w:val="0"/>
              <w:framePr w:w="1493" w:h="12845" w:wrap="none" w:hAnchor="page" w:x="1417" w:y="423"/>
              <w:widowControl w:val="0"/>
              <w:shd w:val="clear" w:color="auto" w:fill="auto"/>
              <w:bidi w:val="0"/>
              <w:spacing w:before="0" w:after="100" w:line="264" w:lineRule="auto"/>
              <w:ind w:left="0" w:right="0" w:firstLine="0"/>
              <w:jc w:val="both"/>
              <w:rPr>
                <w:sz w:val="11"/>
                <w:szCs w:val="11"/>
              </w:rPr>
            </w:pPr>
            <w:r>
              <w:rPr>
                <w:rStyle w:val="CharStyle22"/>
                <w:rFonts w:ascii="Arial" w:eastAsia="Arial" w:hAnsi="Arial" w:cs="Arial"/>
                <w:sz w:val="11"/>
                <w:szCs w:val="11"/>
                <w:u w:val="single"/>
              </w:rPr>
              <w:t xml:space="preserve">qj </w:t>
            </w:r>
            <w:r>
              <w:rPr>
                <w:rStyle w:val="CharStyle22"/>
                <w:rFonts w:ascii="Arial" w:eastAsia="Arial" w:hAnsi="Arial" w:cs="Arial"/>
                <w:sz w:val="11"/>
                <w:szCs w:val="11"/>
              </w:rPr>
              <w:t>o H</w:t>
            </w:r>
          </w:p>
        </w:tc>
      </w:tr>
    </w:tbl>
    <w:p>
      <w:pPr>
        <w:framePr w:w="1493" w:h="12845" w:wrap="none" w:hAnchor="page" w:x="1417" w:y="423"/>
        <w:widowControl w:val="0"/>
        <w:spacing w:line="1" w:lineRule="exact"/>
      </w:pPr>
    </w:p>
    <w:p>
      <w:pPr>
        <w:pStyle w:val="Style90"/>
        <w:keepNext w:val="0"/>
        <w:keepLines w:val="0"/>
        <w:framePr w:w="187" w:h="178" w:wrap="none" w:hAnchor="page" w:x="5541" w:y="12462"/>
        <w:widowControl w:val="0"/>
        <w:shd w:val="clear" w:color="auto" w:fill="auto"/>
        <w:bidi w:val="0"/>
        <w:spacing w:before="0" w:after="0" w:line="240" w:lineRule="auto"/>
        <w:ind w:left="0" w:right="0" w:firstLine="0"/>
        <w:jc w:val="left"/>
      </w:pPr>
      <w:r>
        <w:rPr>
          <w:rStyle w:val="CharStyle91"/>
        </w:rPr>
        <w:t>oo</w:t>
      </w:r>
    </w:p>
    <w:p>
      <w:pPr>
        <w:pStyle w:val="Style2"/>
        <w:keepNext w:val="0"/>
        <w:keepLines w:val="0"/>
        <w:framePr w:w="1507" w:h="298" w:wrap="none" w:hAnchor="page" w:x="4893" w:y="12745"/>
        <w:widowControl w:val="0"/>
        <w:shd w:val="clear" w:color="auto" w:fill="auto"/>
        <w:bidi w:val="0"/>
        <w:spacing w:before="0" w:after="0" w:line="240" w:lineRule="auto"/>
        <w:ind w:left="0" w:right="0" w:firstLine="0"/>
        <w:jc w:val="left"/>
      </w:pPr>
      <w:r>
        <w:rPr>
          <w:rStyle w:val="CharStyle3"/>
          <w:color w:val="595959"/>
        </w:rPr>
        <w:t>(s) n&gt;|nAzop eqoa</w:t>
      </w:r>
    </w:p>
    <w:p>
      <w:pPr>
        <w:widowControl w:val="0"/>
        <w:spacing w:line="360" w:lineRule="exact"/>
      </w:pPr>
      <w:r>
        <w:drawing>
          <wp:anchor distT="0" distB="0" distL="0" distR="0" simplePos="0" relativeHeight="62914727" behindDoc="1" locked="0" layoutInCell="1" allowOverlap="1">
            <wp:simplePos x="0" y="0"/>
            <wp:positionH relativeFrom="page">
              <wp:posOffset>2688590</wp:posOffset>
            </wp:positionH>
            <wp:positionV relativeFrom="margin">
              <wp:posOffset>1012190</wp:posOffset>
            </wp:positionV>
            <wp:extent cx="1158240" cy="6236335"/>
            <wp:wrapNone/>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9"/>
                    <a:stretch/>
                  </pic:blipFill>
                  <pic:spPr>
                    <a:xfrm>
                      <a:ext cx="1158240" cy="62363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6" w:line="1" w:lineRule="exact"/>
      </w:pPr>
    </w:p>
    <w:p>
      <w:pPr>
        <w:widowControl w:val="0"/>
        <w:spacing w:line="1" w:lineRule="exact"/>
        <w:sectPr>
          <w:headerReference w:type="default" r:id="rId31"/>
          <w:footerReference w:type="default" r:id="rId32"/>
          <w:footnotePr>
            <w:pos w:val="pageBottom"/>
            <w:numFmt w:val="decimal"/>
            <w:numRestart w:val="continuous"/>
          </w:footnotePr>
          <w:pgSz w:w="11900" w:h="16840"/>
          <w:pgMar w:top="1426" w:right="1421" w:bottom="616" w:left="1402" w:header="998" w:footer="3" w:gutter="0"/>
          <w:cols w:space="720"/>
          <w:noEndnote/>
          <w:rtlGutter w:val="0"/>
          <w:docGrid w:linePitch="360"/>
        </w:sectPr>
      </w:pPr>
    </w:p>
    <w:p>
      <w:pPr>
        <w:pStyle w:val="Style54"/>
        <w:keepNext w:val="0"/>
        <w:keepLines w:val="0"/>
        <w:widowControl w:val="0"/>
        <w:shd w:val="clear" w:color="auto" w:fill="auto"/>
        <w:bidi w:val="0"/>
        <w:spacing w:before="0" w:after="0" w:line="240" w:lineRule="auto"/>
        <w:ind w:left="0" w:right="0" w:firstLine="0"/>
        <w:jc w:val="center"/>
        <w:rPr>
          <w:sz w:val="24"/>
          <w:szCs w:val="24"/>
        </w:rPr>
      </w:pPr>
      <w:bookmarkStart w:id="56" w:name="bookmark56"/>
      <w:r>
        <w:rPr>
          <w:rStyle w:val="CharStyle55"/>
          <w:rFonts w:ascii="Times New Roman" w:eastAsia="Times New Roman" w:hAnsi="Times New Roman" w:cs="Times New Roman"/>
          <w:color w:val="0070C0"/>
          <w:sz w:val="24"/>
          <w:szCs w:val="24"/>
        </w:rPr>
        <w:t>Příloha 3: Vizualizace akustických prvků v aule</w:t>
      </w:r>
      <w:bookmarkEnd w:id="56"/>
    </w:p>
    <w:p>
      <w:pPr>
        <w:widowControl w:val="0"/>
        <w:jc w:val="center"/>
        <w:rPr>
          <w:sz w:val="2"/>
          <w:szCs w:val="2"/>
        </w:rPr>
      </w:pPr>
      <w:r>
        <w:drawing>
          <wp:inline>
            <wp:extent cx="4712335" cy="8375650"/>
            <wp:docPr id="56" name="Picutre 56"/>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3"/>
                    <a:stretch/>
                  </pic:blipFill>
                  <pic:spPr>
                    <a:xfrm>
                      <a:ext cx="4712335" cy="8375650"/>
                    </a:xfrm>
                    <a:prstGeom prst="rect"/>
                  </pic:spPr>
                </pic:pic>
              </a:graphicData>
            </a:graphic>
          </wp:inline>
        </w:drawing>
      </w:r>
    </w:p>
    <w:p>
      <w:pPr>
        <w:widowControl w:val="0"/>
        <w:spacing w:line="1" w:lineRule="exact"/>
      </w:pPr>
      <w:r>
        <w:br w:type="page"/>
      </w:r>
    </w:p>
    <w:p>
      <w:pPr>
        <w:widowControl w:val="0"/>
        <w:jc w:val="center"/>
        <w:rPr>
          <w:sz w:val="2"/>
          <w:szCs w:val="2"/>
        </w:rPr>
      </w:pPr>
      <w:r>
        <w:drawing>
          <wp:inline>
            <wp:extent cx="4846320" cy="8571230"/>
            <wp:docPr id="57" name="Picutre 57"/>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35"/>
                    <a:stretch/>
                  </pic:blipFill>
                  <pic:spPr>
                    <a:xfrm>
                      <a:ext cx="4846320" cy="8571230"/>
                    </a:xfrm>
                    <a:prstGeom prst="rect"/>
                  </pic:spPr>
                </pic:pic>
              </a:graphicData>
            </a:graphic>
          </wp:inline>
        </w:drawing>
      </w:r>
    </w:p>
    <w:p>
      <w:pPr>
        <w:widowControl w:val="0"/>
        <w:spacing w:line="1" w:lineRule="exact"/>
      </w:pPr>
      <w:r>
        <w:br w:type="page"/>
      </w:r>
    </w:p>
    <w:p>
      <w:pPr>
        <w:widowControl w:val="0"/>
        <w:jc w:val="center"/>
        <w:rPr>
          <w:sz w:val="2"/>
          <w:szCs w:val="2"/>
        </w:rPr>
      </w:pPr>
      <w:r>
        <w:drawing>
          <wp:inline>
            <wp:extent cx="4797425" cy="8522335"/>
            <wp:docPr id="58" name="Picutre 58"/>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37"/>
                    <a:stretch/>
                  </pic:blipFill>
                  <pic:spPr>
                    <a:xfrm>
                      <a:ext cx="4797425" cy="8522335"/>
                    </a:xfrm>
                    <a:prstGeom prst="rect"/>
                  </pic:spPr>
                </pic:pic>
              </a:graphicData>
            </a:graphic>
          </wp:inline>
        </w:drawing>
      </w:r>
    </w:p>
    <w:p>
      <w:pPr>
        <w:widowControl w:val="0"/>
        <w:spacing w:line="1" w:lineRule="exact"/>
      </w:pPr>
      <w:r>
        <w:br w:type="page"/>
      </w:r>
    </w:p>
    <w:p>
      <w:pPr>
        <w:framePr w:w="7637" w:h="13570" w:wrap="notBeside" w:vAnchor="text" w:hAnchor="text" w:y="1"/>
        <w:widowControl w:val="0"/>
        <w:rPr>
          <w:sz w:val="2"/>
          <w:szCs w:val="2"/>
        </w:rPr>
      </w:pPr>
      <w:r>
        <w:drawing>
          <wp:inline>
            <wp:extent cx="4852670" cy="8619490"/>
            <wp:docPr id="59" name="Picutre 59"/>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9"/>
                    <a:stretch/>
                  </pic:blipFill>
                  <pic:spPr>
                    <a:xfrm>
                      <a:ext cx="4852670" cy="8619490"/>
                    </a:xfrm>
                    <a:prstGeom prst="rect"/>
                  </pic:spPr>
                </pic:pic>
              </a:graphicData>
            </a:graphic>
          </wp:inline>
        </w:drawing>
      </w:r>
    </w:p>
    <w:p>
      <w:pPr>
        <w:widowControl w:val="0"/>
        <w:spacing w:line="1" w:lineRule="exact"/>
      </w:pPr>
      <w:r>
        <mc:AlternateContent>
          <mc:Choice Requires="wps">
            <w:drawing>
              <wp:anchor distT="0" distB="0" distL="0" distR="4654550" simplePos="0" relativeHeight="125829387" behindDoc="0" locked="0" layoutInCell="1" allowOverlap="1">
                <wp:simplePos x="0" y="0"/>
                <wp:positionH relativeFrom="column">
                  <wp:posOffset>3660775</wp:posOffset>
                </wp:positionH>
                <wp:positionV relativeFrom="paragraph">
                  <wp:posOffset>524510</wp:posOffset>
                </wp:positionV>
                <wp:extent cx="194945" cy="146050"/>
                <wp:wrapTopAndBottom/>
                <wp:docPr id="60" name="Shape 60"/>
                <a:graphic xmlns:a="http://schemas.openxmlformats.org/drawingml/2006/main">
                  <a:graphicData uri="http://schemas.microsoft.com/office/word/2010/wordprocessingShape">
                    <wps:wsp>
                      <wps:cNvSpPr txBox="1"/>
                      <wps:spPr>
                        <a:xfrm>
                          <a:ext cx="194945" cy="14605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right"/>
                              <w:rPr>
                                <w:sz w:val="11"/>
                                <w:szCs w:val="11"/>
                              </w:rPr>
                            </w:pPr>
                            <w:r>
                              <w:rPr>
                                <w:rStyle w:val="CharStyle55"/>
                                <w:i/>
                                <w:iCs/>
                                <w:color w:val="2B2823"/>
                                <w:sz w:val="11"/>
                                <w:szCs w:val="11"/>
                              </w:rPr>
                              <w:t>ar</w:t>
                            </w:r>
                          </w:p>
                        </w:txbxContent>
                      </wps:txbx>
                      <wps:bodyPr lIns="0" tIns="0" rIns="0" bIns="0">
                        <a:noAutoFit/>
                      </wps:bodyPr>
                    </wps:wsp>
                  </a:graphicData>
                </a:graphic>
              </wp:anchor>
            </w:drawing>
          </mc:Choice>
          <mc:Fallback>
            <w:pict>
              <v:shape id="_x0000_s1086" type="#_x0000_t202" style="position:absolute;margin-left:288.25pt;margin-top:41.300000000000004pt;width:15.35pt;height:11.5pt;z-index:-125829366;mso-wrap-distance-left:0;mso-wrap-distance-right:366.5pt" filled="f" stroked="f">
                <v:textbox inset="0,0,0,0">
                  <w:txbxContent>
                    <w:p>
                      <w:pPr>
                        <w:pStyle w:val="Style54"/>
                        <w:keepNext w:val="0"/>
                        <w:keepLines w:val="0"/>
                        <w:widowControl w:val="0"/>
                        <w:shd w:val="clear" w:color="auto" w:fill="auto"/>
                        <w:bidi w:val="0"/>
                        <w:spacing w:before="0" w:after="0" w:line="240" w:lineRule="auto"/>
                        <w:ind w:left="0" w:right="0" w:firstLine="0"/>
                        <w:jc w:val="right"/>
                        <w:rPr>
                          <w:sz w:val="11"/>
                          <w:szCs w:val="11"/>
                        </w:rPr>
                      </w:pPr>
                      <w:r>
                        <w:rPr>
                          <w:rStyle w:val="CharStyle55"/>
                          <w:i/>
                          <w:iCs/>
                          <w:color w:val="2B2823"/>
                          <w:sz w:val="11"/>
                          <w:szCs w:val="11"/>
                        </w:rPr>
                        <w:t>ar</w:t>
                      </w:r>
                    </w:p>
                  </w:txbxContent>
                </v:textbox>
                <w10:wrap type="topAndBottom"/>
              </v:shape>
            </w:pict>
          </mc:Fallback>
        </mc:AlternateContent>
      </w:r>
    </w:p>
    <w:sectPr>
      <w:footnotePr>
        <w:pos w:val="pageBottom"/>
        <w:numFmt w:val="decimal"/>
        <w:numRestart w:val="continuous"/>
      </w:footnotePr>
      <w:pgSz w:w="11900" w:h="16840"/>
      <w:pgMar w:top="1417" w:right="2902" w:bottom="1620" w:left="1362" w:header="98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5876925</wp:posOffset>
              </wp:positionH>
              <wp:positionV relativeFrom="page">
                <wp:posOffset>10201910</wp:posOffset>
              </wp:positionV>
              <wp:extent cx="777240" cy="85090"/>
              <wp:wrapNone/>
              <wp:docPr id="11" name="Shape 11"/>
              <a:graphic xmlns:a="http://schemas.openxmlformats.org/drawingml/2006/main">
                <a:graphicData uri="http://schemas.microsoft.com/office/word/2010/wordprocessingShape">
                  <wps:wsp>
                    <wps:cNvSpPr txBox="1"/>
                    <wps:spPr>
                      <a:xfrm>
                        <a:ext cx="777240" cy="850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wps:txbx>
                    <wps:bodyPr wrap="none" lIns="0" tIns="0" rIns="0" bIns="0">
                      <a:spAutoFit/>
                    </wps:bodyPr>
                  </wps:wsp>
                </a:graphicData>
              </a:graphic>
            </wp:anchor>
          </w:drawing>
        </mc:Choice>
        <mc:Fallback>
          <w:pict>
            <v:shape id="_x0000_s1037" type="#_x0000_t202" style="position:absolute;margin-left:462.75pt;margin-top:803.30000000000007pt;width:61.200000000000003pt;height:6.7000000000000002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5949950</wp:posOffset>
              </wp:positionH>
              <wp:positionV relativeFrom="page">
                <wp:posOffset>10205085</wp:posOffset>
              </wp:positionV>
              <wp:extent cx="713105" cy="85090"/>
              <wp:wrapNone/>
              <wp:docPr id="17" name="Shape 17"/>
              <a:graphic xmlns:a="http://schemas.openxmlformats.org/drawingml/2006/main">
                <a:graphicData uri="http://schemas.microsoft.com/office/word/2010/wordprocessingShape">
                  <wps:wsp>
                    <wps:cNvSpPr txBox="1"/>
                    <wps:spPr>
                      <a:xfrm>
                        <a:ext cx="713105" cy="850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wps:txbx>
                    <wps:bodyPr wrap="none" lIns="0" tIns="0" rIns="0" bIns="0">
                      <a:spAutoFit/>
                    </wps:bodyPr>
                  </wps:wsp>
                </a:graphicData>
              </a:graphic>
            </wp:anchor>
          </w:drawing>
        </mc:Choice>
        <mc:Fallback>
          <w:pict>
            <v:shape id="_x0000_s1043" type="#_x0000_t202" style="position:absolute;margin-left:468.5pt;margin-top:803.55000000000007pt;width:56.149999999999999pt;height:6.7000000000000002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9102090</wp:posOffset>
              </wp:positionH>
              <wp:positionV relativeFrom="page">
                <wp:posOffset>7065645</wp:posOffset>
              </wp:positionV>
              <wp:extent cx="777240" cy="88265"/>
              <wp:wrapNone/>
              <wp:docPr id="25" name="Shape 25"/>
              <a:graphic xmlns:a="http://schemas.openxmlformats.org/drawingml/2006/main">
                <a:graphicData uri="http://schemas.microsoft.com/office/word/2010/wordprocessingShape">
                  <wps:wsp>
                    <wps:cNvSpPr txBox="1"/>
                    <wps:spPr>
                      <a:xfrm>
                        <a:ext cx="777240" cy="88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wps:txbx>
                    <wps:bodyPr wrap="none" lIns="0" tIns="0" rIns="0" bIns="0">
                      <a:spAutoFit/>
                    </wps:bodyPr>
                  </wps:wsp>
                </a:graphicData>
              </a:graphic>
            </wp:anchor>
          </w:drawing>
        </mc:Choice>
        <mc:Fallback>
          <w:pict>
            <v:shape id="_x0000_s1051" type="#_x0000_t202" style="position:absolute;margin-left:716.70000000000005pt;margin-top:556.35000000000002pt;width:61.200000000000003pt;height:6.9500000000000002pt;z-index:-18874404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5876925</wp:posOffset>
              </wp:positionH>
              <wp:positionV relativeFrom="page">
                <wp:posOffset>10201910</wp:posOffset>
              </wp:positionV>
              <wp:extent cx="777240" cy="85090"/>
              <wp:wrapNone/>
              <wp:docPr id="33" name="Shape 33"/>
              <a:graphic xmlns:a="http://schemas.openxmlformats.org/drawingml/2006/main">
                <a:graphicData uri="http://schemas.microsoft.com/office/word/2010/wordprocessingShape">
                  <wps:wsp>
                    <wps:cNvSpPr txBox="1"/>
                    <wps:spPr>
                      <a:xfrm>
                        <a:ext cx="777240" cy="850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wps:txbx>
                    <wps:bodyPr wrap="none" lIns="0" tIns="0" rIns="0" bIns="0">
                      <a:spAutoFit/>
                    </wps:bodyPr>
                  </wps:wsp>
                </a:graphicData>
              </a:graphic>
            </wp:anchor>
          </w:drawing>
        </mc:Choice>
        <mc:Fallback>
          <w:pict>
            <v:shape id="_x0000_s1059" type="#_x0000_t202" style="position:absolute;margin-left:462.75pt;margin-top:803.30000000000007pt;width:61.200000000000003pt;height:6.7000000000000002pt;z-index:-18874403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Fonts w:ascii="Calibri" w:eastAsia="Calibri" w:hAnsi="Calibri" w:cs="Calibri"/>
                        <w:sz w:val="20"/>
                        <w:szCs w:val="20"/>
                      </w:rPr>
                      <w:t xml:space="preserve">Stránka </w:t>
                    </w:r>
                    <w:fldSimple w:instr=" PAGE \* MERGEFORMAT ">
                      <w:r>
                        <w:rPr>
                          <w:rStyle w:val="CharStyle7"/>
                          <w:rFonts w:ascii="Calibri" w:eastAsia="Calibri" w:hAnsi="Calibri" w:cs="Calibri"/>
                          <w:b/>
                          <w:bCs/>
                          <w:sz w:val="20"/>
                          <w:szCs w:val="20"/>
                        </w:rPr>
                        <w:t>#</w:t>
                      </w:r>
                    </w:fldSimple>
                    <w:r>
                      <w:rPr>
                        <w:rStyle w:val="CharStyle7"/>
                        <w:rFonts w:ascii="Calibri" w:eastAsia="Calibri" w:hAnsi="Calibri" w:cs="Calibri"/>
                        <w:b/>
                        <w:bCs/>
                        <w:sz w:val="20"/>
                        <w:szCs w:val="20"/>
                      </w:rPr>
                      <w:t xml:space="preserve"> </w:t>
                    </w:r>
                    <w:r>
                      <w:rPr>
                        <w:rStyle w:val="CharStyle7"/>
                        <w:rFonts w:ascii="Calibri" w:eastAsia="Calibri" w:hAnsi="Calibri" w:cs="Calibri"/>
                        <w:sz w:val="20"/>
                        <w:szCs w:val="20"/>
                      </w:rPr>
                      <w:t xml:space="preserve">z </w:t>
                    </w:r>
                    <w:r>
                      <w:rPr>
                        <w:rStyle w:val="CharStyle7"/>
                        <w:rFonts w:ascii="Calibri" w:eastAsia="Calibri" w:hAnsi="Calibri" w:cs="Calibri"/>
                        <w:b/>
                        <w:bCs/>
                        <w:sz w:val="20"/>
                        <w:szCs w:val="20"/>
                      </w:rPr>
                      <w:t>12</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6546215</wp:posOffset>
              </wp:positionH>
              <wp:positionV relativeFrom="page">
                <wp:posOffset>10408285</wp:posOffset>
              </wp:positionV>
              <wp:extent cx="146050" cy="113030"/>
              <wp:wrapNone/>
              <wp:docPr id="35" name="Shape 35"/>
              <a:graphic xmlns:a="http://schemas.openxmlformats.org/drawingml/2006/main">
                <a:graphicData uri="http://schemas.microsoft.com/office/word/2010/wordprocessingShape">
                  <wps:wsp>
                    <wps:cNvSpPr txBox="1"/>
                    <wps:spPr>
                      <a:xfrm>
                        <a:ext cx="14605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7"/>
                                <w:rFonts w:ascii="Arial" w:eastAsia="Arial" w:hAnsi="Arial" w:cs="Arial"/>
                                <w:sz w:val="24"/>
                                <w:szCs w:val="24"/>
                              </w:rPr>
                              <w:t>#</w:t>
                            </w:r>
                          </w:fldSimple>
                        </w:p>
                      </w:txbxContent>
                    </wps:txbx>
                    <wps:bodyPr wrap="none" lIns="0" tIns="0" rIns="0" bIns="0">
                      <a:spAutoFit/>
                    </wps:bodyPr>
                  </wps:wsp>
                </a:graphicData>
              </a:graphic>
            </wp:anchor>
          </w:drawing>
        </mc:Choice>
        <mc:Fallback>
          <w:pict>
            <v:shape id="_x0000_s1061" type="#_x0000_t202" style="position:absolute;margin-left:515.45000000000005pt;margin-top:819.55000000000007pt;width:11.5pt;height:8.9000000000000004pt;z-index:-18874403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7"/>
                          <w:rFonts w:ascii="Arial" w:eastAsia="Arial" w:hAnsi="Arial" w:cs="Arial"/>
                          <w:sz w:val="24"/>
                          <w:szCs w:val="24"/>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6581140</wp:posOffset>
              </wp:positionH>
              <wp:positionV relativeFrom="page">
                <wp:posOffset>10238740</wp:posOffset>
              </wp:positionV>
              <wp:extent cx="73025" cy="113030"/>
              <wp:wrapNone/>
              <wp:docPr id="48" name="Shape 48"/>
              <a:graphic xmlns:a="http://schemas.openxmlformats.org/drawingml/2006/main">
                <a:graphicData uri="http://schemas.microsoft.com/office/word/2010/wordprocessingShape">
                  <wps:wsp>
                    <wps:cNvSpPr txBox="1"/>
                    <wps:spPr>
                      <a:xfrm>
                        <a:ext cx="73025"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7"/>
                                <w:rFonts w:ascii="Arial" w:eastAsia="Arial" w:hAnsi="Arial" w:cs="Arial"/>
                                <w:sz w:val="24"/>
                                <w:szCs w:val="24"/>
                              </w:rPr>
                              <w:t>#</w:t>
                            </w:r>
                          </w:fldSimple>
                        </w:p>
                      </w:txbxContent>
                    </wps:txbx>
                    <wps:bodyPr wrap="none" lIns="0" tIns="0" rIns="0" bIns="0">
                      <a:spAutoFit/>
                    </wps:bodyPr>
                  </wps:wsp>
                </a:graphicData>
              </a:graphic>
            </wp:anchor>
          </w:drawing>
        </mc:Choice>
        <mc:Fallback>
          <w:pict>
            <v:shape id="_x0000_s1074" type="#_x0000_t202" style="position:absolute;margin-left:518.20000000000005pt;margin-top:806.20000000000005pt;width:5.75pt;height:8.9000000000000004pt;z-index:-18874402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7"/>
                          <w:rFonts w:ascii="Arial" w:eastAsia="Arial" w:hAnsi="Arial" w:cs="Arial"/>
                          <w:sz w:val="24"/>
                          <w:szCs w:val="24"/>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6546215</wp:posOffset>
              </wp:positionH>
              <wp:positionV relativeFrom="page">
                <wp:posOffset>10408285</wp:posOffset>
              </wp:positionV>
              <wp:extent cx="146050" cy="113030"/>
              <wp:wrapNone/>
              <wp:docPr id="54" name="Shape 54"/>
              <a:graphic xmlns:a="http://schemas.openxmlformats.org/drawingml/2006/main">
                <a:graphicData uri="http://schemas.microsoft.com/office/word/2010/wordprocessingShape">
                  <wps:wsp>
                    <wps:cNvSpPr txBox="1"/>
                    <wps:spPr>
                      <a:xfrm>
                        <a:ext cx="14605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7"/>
                                <w:rFonts w:ascii="Arial" w:eastAsia="Arial" w:hAnsi="Arial" w:cs="Arial"/>
                                <w:sz w:val="24"/>
                                <w:szCs w:val="24"/>
                              </w:rPr>
                              <w:t>#</w:t>
                            </w:r>
                          </w:fldSimple>
                        </w:p>
                      </w:txbxContent>
                    </wps:txbx>
                    <wps:bodyPr wrap="none" lIns="0" tIns="0" rIns="0" bIns="0">
                      <a:spAutoFit/>
                    </wps:bodyPr>
                  </wps:wsp>
                </a:graphicData>
              </a:graphic>
            </wp:anchor>
          </w:drawing>
        </mc:Choice>
        <mc:Fallback>
          <w:pict>
            <v:shape id="_x0000_s1080" type="#_x0000_t202" style="position:absolute;margin-left:515.45000000000005pt;margin-top:819.55000000000007pt;width:11.5pt;height:8.9000000000000004pt;z-index:-18874402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7"/>
                          <w:rFonts w:ascii="Arial" w:eastAsia="Arial" w:hAnsi="Arial" w:cs="Arial"/>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896620</wp:posOffset>
              </wp:positionH>
              <wp:positionV relativeFrom="page">
                <wp:posOffset>302260</wp:posOffset>
              </wp:positionV>
              <wp:extent cx="2560320" cy="323215"/>
              <wp:wrapNone/>
              <wp:docPr id="5" name="Shape 5"/>
              <a:graphic xmlns:a="http://schemas.openxmlformats.org/drawingml/2006/main">
                <a:graphicData uri="http://schemas.microsoft.com/office/word/2010/wordprocessingShape">
                  <wps:wsp>
                    <wps:cNvSpPr txBox="1"/>
                    <wps:spPr>
                      <a:xfrm>
                        <a:ext cx="2560320" cy="3232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Gymnázium</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 NaZatlaNce</w:t>
                          </w:r>
                        </w:p>
                      </w:txbxContent>
                    </wps:txbx>
                    <wps:bodyPr wrap="none" lIns="0" tIns="0" rIns="0" bIns="0">
                      <a:spAutoFit/>
                    </wps:bodyPr>
                  </wps:wsp>
                </a:graphicData>
              </a:graphic>
            </wp:anchor>
          </w:drawing>
        </mc:Choice>
        <mc:Fallback>
          <w:pict>
            <v:shape id="_x0000_s1031" type="#_x0000_t202" style="position:absolute;margin-left:70.600000000000009pt;margin-top:23.800000000000001pt;width:201.59999999999999pt;height:25.44999999999999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Gymnázium</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 NaZatlaNce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5636260</wp:posOffset>
              </wp:positionH>
              <wp:positionV relativeFrom="page">
                <wp:posOffset>329565</wp:posOffset>
              </wp:positionV>
              <wp:extent cx="963295" cy="316865"/>
              <wp:wrapNone/>
              <wp:docPr id="7" name="Shape 7"/>
              <a:graphic xmlns:a="http://schemas.openxmlformats.org/drawingml/2006/main">
                <a:graphicData uri="http://schemas.microsoft.com/office/word/2010/wordprocessingShape">
                  <wps:wsp>
                    <wps:cNvSpPr txBox="1"/>
                    <wps:spPr>
                      <a:xfrm>
                        <a:ext cx="963295" cy="3168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wps:txbx>
                    <wps:bodyPr wrap="none" lIns="0" tIns="0" rIns="0" bIns="0">
                      <a:spAutoFit/>
                    </wps:bodyPr>
                  </wps:wsp>
                </a:graphicData>
              </a:graphic>
            </wp:anchor>
          </w:drawing>
        </mc:Choice>
        <mc:Fallback>
          <w:pict>
            <v:shape id="_x0000_s1033" type="#_x0000_t202" style="position:absolute;margin-left:443.80000000000001pt;margin-top:25.949999999999999pt;width:75.850000000000009pt;height:24.949999999999999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3770630</wp:posOffset>
              </wp:positionH>
              <wp:positionV relativeFrom="page">
                <wp:posOffset>332740</wp:posOffset>
              </wp:positionV>
              <wp:extent cx="1517650" cy="295910"/>
              <wp:wrapNone/>
              <wp:docPr id="9" name="Shape 9"/>
              <a:graphic xmlns:a="http://schemas.openxmlformats.org/drawingml/2006/main">
                <a:graphicData uri="http://schemas.microsoft.com/office/word/2010/wordprocessingShape">
                  <wps:wsp>
                    <wps:cNvSpPr txBox="1"/>
                    <wps:spPr>
                      <a:xfrm>
                        <a:ext cx="1517650" cy="2959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Gymnázium, Praha 5, Na Zatlance 11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Na Zatlance 11/1330,150 00 Praha 5</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IČO: 61385271</w:t>
                          </w:r>
                        </w:p>
                      </w:txbxContent>
                    </wps:txbx>
                    <wps:bodyPr wrap="none" lIns="0" tIns="0" rIns="0" bIns="0">
                      <a:spAutoFit/>
                    </wps:bodyPr>
                  </wps:wsp>
                </a:graphicData>
              </a:graphic>
            </wp:anchor>
          </w:drawing>
        </mc:Choice>
        <mc:Fallback>
          <w:pict>
            <v:shape id="_x0000_s1035" type="#_x0000_t202" style="position:absolute;margin-left:296.90000000000003pt;margin-top:26.199999999999999pt;width:119.5pt;height:23.30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Gymnázium, Praha 5, Na Zatlance 11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Na Zatlance 11/1330,150 00 Praha 5</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IČO: 61385271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2810510</wp:posOffset>
              </wp:positionH>
              <wp:positionV relativeFrom="page">
                <wp:posOffset>332740</wp:posOffset>
              </wp:positionV>
              <wp:extent cx="2477770" cy="103505"/>
              <wp:wrapNone/>
              <wp:docPr id="13" name="Shape 13"/>
              <a:graphic xmlns:a="http://schemas.openxmlformats.org/drawingml/2006/main">
                <a:graphicData uri="http://schemas.microsoft.com/office/word/2010/wordprocessingShape">
                  <wps:wsp>
                    <wps:cNvSpPr txBox="1"/>
                    <wps:spPr>
                      <a:xfrm>
                        <a:ext cx="2477770" cy="1035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26"/>
                              <w:szCs w:val="26"/>
                            </w:rPr>
                            <w:t xml:space="preserve">Nazium </w:t>
                          </w:r>
                          <w:r>
                            <w:rPr>
                              <w:rStyle w:val="CharStyle7"/>
                              <w:rFonts w:ascii="Arial" w:eastAsia="Arial" w:hAnsi="Arial" w:cs="Arial"/>
                              <w:color w:val="3A3A3C"/>
                              <w:sz w:val="14"/>
                              <w:szCs w:val="14"/>
                            </w:rPr>
                            <w:t>Gymnázium, Praha 5, Na Zatlance 11</w:t>
                          </w:r>
                        </w:p>
                      </w:txbxContent>
                    </wps:txbx>
                    <wps:bodyPr wrap="none" lIns="0" tIns="0" rIns="0" bIns="0">
                      <a:spAutoFit/>
                    </wps:bodyPr>
                  </wps:wsp>
                </a:graphicData>
              </a:graphic>
            </wp:anchor>
          </w:drawing>
        </mc:Choice>
        <mc:Fallback>
          <w:pict>
            <v:shape id="_x0000_s1039" type="#_x0000_t202" style="position:absolute;margin-left:221.30000000000001pt;margin-top:26.199999999999999pt;width:195.09999999999999pt;height:8.1500000000000004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26"/>
                        <w:szCs w:val="26"/>
                      </w:rPr>
                      <w:t xml:space="preserve">Nazium </w:t>
                    </w:r>
                    <w:r>
                      <w:rPr>
                        <w:rStyle w:val="CharStyle7"/>
                        <w:rFonts w:ascii="Arial" w:eastAsia="Arial" w:hAnsi="Arial" w:cs="Arial"/>
                        <w:color w:val="3A3A3C"/>
                        <w:sz w:val="14"/>
                        <w:szCs w:val="14"/>
                      </w:rPr>
                      <w:t>Gymnázium, Praha 5, Na Zatlance 11</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5641975</wp:posOffset>
              </wp:positionH>
              <wp:positionV relativeFrom="page">
                <wp:posOffset>332740</wp:posOffset>
              </wp:positionV>
              <wp:extent cx="966470" cy="313690"/>
              <wp:wrapNone/>
              <wp:docPr id="15" name="Shape 15"/>
              <a:graphic xmlns:a="http://schemas.openxmlformats.org/drawingml/2006/main">
                <a:graphicData uri="http://schemas.microsoft.com/office/word/2010/wordprocessingShape">
                  <wps:wsp>
                    <wps:cNvSpPr txBox="1"/>
                    <wps:spPr>
                      <a:xfrm>
                        <a:ext cx="966470" cy="3136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wps:txbx>
                    <wps:bodyPr wrap="none" lIns="0" tIns="0" rIns="0" bIns="0">
                      <a:spAutoFit/>
                    </wps:bodyPr>
                  </wps:wsp>
                </a:graphicData>
              </a:graphic>
            </wp:anchor>
          </w:drawing>
        </mc:Choice>
        <mc:Fallback>
          <w:pict>
            <v:shape id="_x0000_s1041" type="#_x0000_t202" style="position:absolute;margin-left:444.25pt;margin-top:26.199999999999999pt;width:76.100000000000009pt;height:24.699999999999999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720090</wp:posOffset>
              </wp:positionH>
              <wp:positionV relativeFrom="page">
                <wp:posOffset>299085</wp:posOffset>
              </wp:positionV>
              <wp:extent cx="2557145" cy="323215"/>
              <wp:wrapNone/>
              <wp:docPr id="19" name="Shape 19"/>
              <a:graphic xmlns:a="http://schemas.openxmlformats.org/drawingml/2006/main">
                <a:graphicData uri="http://schemas.microsoft.com/office/word/2010/wordprocessingShape">
                  <wps:wsp>
                    <wps:cNvSpPr txBox="1"/>
                    <wps:spPr>
                      <a:xfrm>
                        <a:ext cx="2557145" cy="3232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7759V Gymnázium</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£CCwW NaZatlaNce</w:t>
                          </w:r>
                        </w:p>
                      </w:txbxContent>
                    </wps:txbx>
                    <wps:bodyPr wrap="none" lIns="0" tIns="0" rIns="0" bIns="0">
                      <a:spAutoFit/>
                    </wps:bodyPr>
                  </wps:wsp>
                </a:graphicData>
              </a:graphic>
            </wp:anchor>
          </w:drawing>
        </mc:Choice>
        <mc:Fallback>
          <w:pict>
            <v:shape id="_x0000_s1045" type="#_x0000_t202" style="position:absolute;margin-left:56.700000000000003pt;margin-top:23.550000000000001pt;width:201.34999999999999pt;height:25.449999999999999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7759V Gymnázium</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£CCwW NaZatlaNce</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3594100</wp:posOffset>
              </wp:positionH>
              <wp:positionV relativeFrom="page">
                <wp:posOffset>329565</wp:posOffset>
              </wp:positionV>
              <wp:extent cx="1515110" cy="295910"/>
              <wp:wrapNone/>
              <wp:docPr id="21" name="Shape 21"/>
              <a:graphic xmlns:a="http://schemas.openxmlformats.org/drawingml/2006/main">
                <a:graphicData uri="http://schemas.microsoft.com/office/word/2010/wordprocessingShape">
                  <wps:wsp>
                    <wps:cNvSpPr txBox="1"/>
                    <wps:spPr>
                      <a:xfrm>
                        <a:ext cx="1515110" cy="2959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Gymnázium, Praha 5, Na Zatlance 11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Na Zatlance 11/1330,150 00 Praha 5</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IČO: 61385271</w:t>
                          </w:r>
                        </w:p>
                      </w:txbxContent>
                    </wps:txbx>
                    <wps:bodyPr wrap="none" lIns="0" tIns="0" rIns="0" bIns="0">
                      <a:spAutoFit/>
                    </wps:bodyPr>
                  </wps:wsp>
                </a:graphicData>
              </a:graphic>
            </wp:anchor>
          </w:drawing>
        </mc:Choice>
        <mc:Fallback>
          <w:pict>
            <v:shape id="_x0000_s1047" type="#_x0000_t202" style="position:absolute;margin-left:283.pt;margin-top:25.949999999999999pt;width:119.3pt;height:23.300000000000001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Gymnázium, Praha 5, Na Zatlance 11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Na Zatlance 11/1330,150 00 Praha 5</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IČO: 61385271</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5456555</wp:posOffset>
              </wp:positionH>
              <wp:positionV relativeFrom="page">
                <wp:posOffset>329565</wp:posOffset>
              </wp:positionV>
              <wp:extent cx="963295" cy="313690"/>
              <wp:wrapNone/>
              <wp:docPr id="23" name="Shape 23"/>
              <a:graphic xmlns:a="http://schemas.openxmlformats.org/drawingml/2006/main">
                <a:graphicData uri="http://schemas.microsoft.com/office/word/2010/wordprocessingShape">
                  <wps:wsp>
                    <wps:cNvSpPr txBox="1"/>
                    <wps:spPr>
                      <a:xfrm>
                        <a:ext cx="963295" cy="3136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wps:txbx>
                    <wps:bodyPr wrap="none" lIns="0" tIns="0" rIns="0" bIns="0">
                      <a:spAutoFit/>
                    </wps:bodyPr>
                  </wps:wsp>
                </a:graphicData>
              </a:graphic>
            </wp:anchor>
          </w:drawing>
        </mc:Choice>
        <mc:Fallback>
          <w:pict>
            <v:shape id="_x0000_s1049" type="#_x0000_t202" style="position:absolute;margin-left:429.65000000000003pt;margin-top:25.949999999999999pt;width:75.850000000000009pt;height:24.699999999999999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896620</wp:posOffset>
              </wp:positionH>
              <wp:positionV relativeFrom="page">
                <wp:posOffset>302260</wp:posOffset>
              </wp:positionV>
              <wp:extent cx="2560320" cy="323215"/>
              <wp:wrapNone/>
              <wp:docPr id="27" name="Shape 27"/>
              <a:graphic xmlns:a="http://schemas.openxmlformats.org/drawingml/2006/main">
                <a:graphicData uri="http://schemas.microsoft.com/office/word/2010/wordprocessingShape">
                  <wps:wsp>
                    <wps:cNvSpPr txBox="1"/>
                    <wps:spPr>
                      <a:xfrm>
                        <a:ext cx="2560320" cy="3232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Gymnázium</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 NaZatlaNce</w:t>
                          </w:r>
                        </w:p>
                      </w:txbxContent>
                    </wps:txbx>
                    <wps:bodyPr wrap="none" lIns="0" tIns="0" rIns="0" bIns="0">
                      <a:spAutoFit/>
                    </wps:bodyPr>
                  </wps:wsp>
                </a:graphicData>
              </a:graphic>
            </wp:anchor>
          </w:drawing>
        </mc:Choice>
        <mc:Fallback>
          <w:pict>
            <v:shape id="_x0000_s1053" type="#_x0000_t202" style="position:absolute;margin-left:70.600000000000009pt;margin-top:23.800000000000001pt;width:201.59999999999999pt;height:25.449999999999999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Gymnázium</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A3A3C"/>
                        <w:sz w:val="26"/>
                        <w:szCs w:val="26"/>
                      </w:rPr>
                      <w:t>^^^^^^^ NaZatlaNce</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5636260</wp:posOffset>
              </wp:positionH>
              <wp:positionV relativeFrom="page">
                <wp:posOffset>329565</wp:posOffset>
              </wp:positionV>
              <wp:extent cx="963295" cy="316865"/>
              <wp:wrapNone/>
              <wp:docPr id="29" name="Shape 29"/>
              <a:graphic xmlns:a="http://schemas.openxmlformats.org/drawingml/2006/main">
                <a:graphicData uri="http://schemas.microsoft.com/office/word/2010/wordprocessingShape">
                  <wps:wsp>
                    <wps:cNvSpPr txBox="1"/>
                    <wps:spPr>
                      <a:xfrm>
                        <a:ext cx="963295" cy="3168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wps:txbx>
                    <wps:bodyPr wrap="none" lIns="0" tIns="0" rIns="0" bIns="0">
                      <a:spAutoFit/>
                    </wps:bodyPr>
                  </wps:wsp>
                </a:graphicData>
              </a:graphic>
            </wp:anchor>
          </w:drawing>
        </mc:Choice>
        <mc:Fallback>
          <w:pict>
            <v:shape id="_x0000_s1055" type="#_x0000_t202" style="position:absolute;margin-left:443.80000000000001pt;margin-top:25.949999999999999pt;width:75.850000000000009pt;height:24.949999999999999pt;z-index:-18874403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kancelář: 226 802 621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ředitelna: 226 802 622</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lang w:val="en-US" w:eastAsia="en-US"/>
                      </w:rPr>
                      <w:t>reditelka@zatlanka.cz</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3770630</wp:posOffset>
              </wp:positionH>
              <wp:positionV relativeFrom="page">
                <wp:posOffset>332740</wp:posOffset>
              </wp:positionV>
              <wp:extent cx="1517650" cy="295910"/>
              <wp:wrapNone/>
              <wp:docPr id="31" name="Shape 31"/>
              <a:graphic xmlns:a="http://schemas.openxmlformats.org/drawingml/2006/main">
                <a:graphicData uri="http://schemas.microsoft.com/office/word/2010/wordprocessingShape">
                  <wps:wsp>
                    <wps:cNvSpPr txBox="1"/>
                    <wps:spPr>
                      <a:xfrm>
                        <a:ext cx="1517650" cy="2959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Gymnázium, Praha 5, Na Zatlance 11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Na Zatlance 11/1330,150 00 Praha 5</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IČO: 61385271</w:t>
                          </w:r>
                        </w:p>
                      </w:txbxContent>
                    </wps:txbx>
                    <wps:bodyPr wrap="none" lIns="0" tIns="0" rIns="0" bIns="0">
                      <a:spAutoFit/>
                    </wps:bodyPr>
                  </wps:wsp>
                </a:graphicData>
              </a:graphic>
            </wp:anchor>
          </w:drawing>
        </mc:Choice>
        <mc:Fallback>
          <w:pict>
            <v:shape id="_x0000_s1057" type="#_x0000_t202" style="position:absolute;margin-left:296.90000000000003pt;margin-top:26.199999999999999pt;width:119.5pt;height:23.300000000000001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Gymnázium, Praha 5, Na Zatlance 11</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Na Zatlance 11/1330,150 00 Praha 5</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3A3A3C"/>
                        <w:sz w:val="14"/>
                        <w:szCs w:val="14"/>
                      </w:rPr>
                      <w:t>IČO: 61385271</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908685</wp:posOffset>
              </wp:positionH>
              <wp:positionV relativeFrom="page">
                <wp:posOffset>939165</wp:posOffset>
              </wp:positionV>
              <wp:extent cx="4090670" cy="140335"/>
              <wp:wrapNone/>
              <wp:docPr id="46" name="Shape 46"/>
              <a:graphic xmlns:a="http://schemas.openxmlformats.org/drawingml/2006/main">
                <a:graphicData uri="http://schemas.microsoft.com/office/word/2010/wordprocessingShape">
                  <wps:wsp>
                    <wps:cNvSpPr txBox="1"/>
                    <wps:spPr>
                      <a:xfrm>
                        <a:ext cx="4090670"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color w:val="0070C0"/>
                              <w:sz w:val="24"/>
                              <w:szCs w:val="24"/>
                            </w:rPr>
                            <w:t>Příloha 1: Naměřené a vypočtené průběhy doby dozvuku v aule</w:t>
                          </w:r>
                        </w:p>
                      </w:txbxContent>
                    </wps:txbx>
                    <wps:bodyPr wrap="none" lIns="0" tIns="0" rIns="0" bIns="0">
                      <a:spAutoFit/>
                    </wps:bodyPr>
                  </wps:wsp>
                </a:graphicData>
              </a:graphic>
            </wp:anchor>
          </w:drawing>
        </mc:Choice>
        <mc:Fallback>
          <w:pict>
            <v:shape id="_x0000_s1072" type="#_x0000_t202" style="position:absolute;margin-left:71.549999999999997pt;margin-top:73.950000000000003pt;width:322.10000000000002pt;height:11.050000000000001pt;z-index:-18874403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color w:val="0070C0"/>
                        <w:sz w:val="24"/>
                        <w:szCs w:val="24"/>
                      </w:rPr>
                      <w:t>Příloha 1: Naměřené a vypočtené průběhy doby dozvuku v aule</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365F91"/>
        <w:spacing w:val="0"/>
        <w:w w:val="100"/>
        <w:position w:val="0"/>
        <w:sz w:val="32"/>
        <w:szCs w:val="32"/>
        <w:u w:val="none"/>
        <w:shd w:val="clear" w:color="auto" w:fill="auto"/>
        <w:lang w:val="cs-CZ" w:eastAsia="cs-CZ"/>
      </w:rPr>
    </w:lvl>
    <w:lvl w:ilvl="1">
      <w:start w:val="1"/>
      <w:numFmt w:val="decimal"/>
      <w:lvlText w:val="%1.%2"/>
      <w:rPr>
        <w:rFonts w:ascii="Times New Roman" w:eastAsia="Times New Roman" w:hAnsi="Times New Roman" w:cs="Times New Roman"/>
        <w:b w:val="0"/>
        <w:bCs w:val="0"/>
        <w:i w:val="0"/>
        <w:iCs w:val="0"/>
        <w:smallCaps w:val="0"/>
        <w:strike w:val="0"/>
        <w:color w:val="365F91"/>
        <w:spacing w:val="0"/>
        <w:w w:val="100"/>
        <w:position w:val="0"/>
        <w:sz w:val="26"/>
        <w:szCs w:val="26"/>
        <w:u w:val="none"/>
        <w:shd w:val="clear" w:color="auto" w:fill="auto"/>
        <w:lang w:val="cs-CZ" w:eastAsia="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abstractNum>
  <w:abstractNum w:abstractNumId="16">
    <w:multiLevelType w:val="multilevel"/>
    <w:lvl w:ilvl="0">
      <w:start w:val="6"/>
      <w:numFmt w:val="decimal"/>
      <w:lvlText w:val="%1."/>
      <w:rPr>
        <w:rFonts w:ascii="Times New Roman" w:eastAsia="Times New Roman" w:hAnsi="Times New Roman" w:cs="Times New Roman"/>
        <w:b w:val="0"/>
        <w:bCs w:val="0"/>
        <w:i w:val="0"/>
        <w:iCs w:val="0"/>
        <w:smallCaps w:val="0"/>
        <w:strike w:val="0"/>
        <w:color w:val="365F91"/>
        <w:spacing w:val="0"/>
        <w:w w:val="100"/>
        <w:position w:val="0"/>
        <w:sz w:val="32"/>
        <w:szCs w:val="32"/>
        <w:u w:val="none"/>
        <w:shd w:val="clear" w:color="auto" w:fill="auto"/>
        <w:lang w:val="cs-CZ" w:eastAsia="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Nadpis #4_"/>
    <w:basedOn w:val="DefaultParagraphFont"/>
    <w:link w:val="Style4"/>
    <w:rPr>
      <w:rFonts w:ascii="Times New Roman" w:eastAsia="Times New Roman" w:hAnsi="Times New Roman" w:cs="Times New Roman"/>
      <w:b/>
      <w:bCs/>
      <w:i w:val="0"/>
      <w:iCs w:val="0"/>
      <w:smallCaps w:val="0"/>
      <w:strike w:val="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Titulek tabulky_"/>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2">
    <w:name w:val="Jiné_"/>
    <w:basedOn w:val="DefaultParagraphFont"/>
    <w:link w:val="Style21"/>
    <w:rPr>
      <w:rFonts w:ascii="Times New Roman" w:eastAsia="Times New Roman" w:hAnsi="Times New Roman" w:cs="Times New Roman"/>
      <w:b w:val="0"/>
      <w:bCs w:val="0"/>
      <w:i w:val="0"/>
      <w:iCs w:val="0"/>
      <w:smallCaps w:val="0"/>
      <w:strike w:val="0"/>
      <w:u w:val="none"/>
    </w:rPr>
  </w:style>
  <w:style w:type="character" w:customStyle="1" w:styleId="CharStyle29">
    <w:name w:val="Základní text (3)_"/>
    <w:basedOn w:val="DefaultParagraphFont"/>
    <w:link w:val="Style28"/>
    <w:rPr>
      <w:rFonts w:ascii="Calibri" w:eastAsia="Calibri" w:hAnsi="Calibri" w:cs="Calibri"/>
      <w:b/>
      <w:bCs/>
      <w:i w:val="0"/>
      <w:iCs w:val="0"/>
      <w:smallCaps w:val="0"/>
      <w:strike w:val="0"/>
      <w:sz w:val="24"/>
      <w:szCs w:val="24"/>
      <w:u w:val="none"/>
    </w:rPr>
  </w:style>
  <w:style w:type="character" w:customStyle="1" w:styleId="CharStyle35">
    <w:name w:val="Nadpis #1_"/>
    <w:basedOn w:val="DefaultParagraphFont"/>
    <w:link w:val="Style34"/>
    <w:rPr>
      <w:rFonts w:ascii="Arial" w:eastAsia="Arial" w:hAnsi="Arial" w:cs="Arial"/>
      <w:b/>
      <w:bCs/>
      <w:i w:val="0"/>
      <w:iCs w:val="0"/>
      <w:smallCaps w:val="0"/>
      <w:strike w:val="0"/>
      <w:sz w:val="48"/>
      <w:szCs w:val="48"/>
      <w:u w:val="none"/>
    </w:rPr>
  </w:style>
  <w:style w:type="character" w:customStyle="1" w:styleId="CharStyle37">
    <w:name w:val="Nadpis #2_"/>
    <w:basedOn w:val="DefaultParagraphFont"/>
    <w:link w:val="Style36"/>
    <w:rPr>
      <w:rFonts w:ascii="Arial" w:eastAsia="Arial" w:hAnsi="Arial" w:cs="Arial"/>
      <w:b/>
      <w:bCs/>
      <w:i w:val="0"/>
      <w:iCs w:val="0"/>
      <w:smallCaps w:val="0"/>
      <w:strike w:val="0"/>
      <w:sz w:val="36"/>
      <w:szCs w:val="36"/>
      <w:u w:val="none"/>
    </w:rPr>
  </w:style>
  <w:style w:type="character" w:customStyle="1" w:styleId="CharStyle39">
    <w:name w:val="Základní text (4)_"/>
    <w:basedOn w:val="DefaultParagraphFont"/>
    <w:link w:val="Style38"/>
    <w:rPr>
      <w:rFonts w:ascii="Arial" w:eastAsia="Arial" w:hAnsi="Arial" w:cs="Arial"/>
      <w:b/>
      <w:bCs/>
      <w:i w:val="0"/>
      <w:iCs w:val="0"/>
      <w:smallCaps w:val="0"/>
      <w:strike w:val="0"/>
      <w:sz w:val="32"/>
      <w:szCs w:val="32"/>
      <w:u w:val="none"/>
    </w:rPr>
  </w:style>
  <w:style w:type="character" w:customStyle="1" w:styleId="CharStyle41">
    <w:name w:val="Základní text (2)_"/>
    <w:basedOn w:val="DefaultParagraphFont"/>
    <w:link w:val="Style40"/>
    <w:rPr>
      <w:rFonts w:ascii="Arial" w:eastAsia="Arial" w:hAnsi="Arial" w:cs="Arial"/>
      <w:b w:val="0"/>
      <w:bCs w:val="0"/>
      <w:i w:val="0"/>
      <w:iCs w:val="0"/>
      <w:smallCaps w:val="0"/>
      <w:strike w:val="0"/>
      <w:sz w:val="22"/>
      <w:szCs w:val="22"/>
      <w:u w:val="none"/>
    </w:rPr>
  </w:style>
  <w:style w:type="character" w:customStyle="1" w:styleId="CharStyle44">
    <w:name w:val="Nadpis #3_"/>
    <w:basedOn w:val="DefaultParagraphFont"/>
    <w:link w:val="Style43"/>
    <w:rPr>
      <w:rFonts w:ascii="Times New Roman" w:eastAsia="Times New Roman" w:hAnsi="Times New Roman" w:cs="Times New Roman"/>
      <w:b w:val="0"/>
      <w:bCs w:val="0"/>
      <w:i w:val="0"/>
      <w:iCs w:val="0"/>
      <w:smallCaps w:val="0"/>
      <w:strike w:val="0"/>
      <w:color w:val="365F91"/>
      <w:sz w:val="32"/>
      <w:szCs w:val="32"/>
      <w:u w:val="none"/>
    </w:rPr>
  </w:style>
  <w:style w:type="character" w:customStyle="1" w:styleId="CharStyle47">
    <w:name w:val="Obsah_"/>
    <w:basedOn w:val="DefaultParagraphFont"/>
    <w:link w:val="Style46"/>
    <w:rPr>
      <w:rFonts w:ascii="Arial" w:eastAsia="Arial" w:hAnsi="Arial" w:cs="Arial"/>
      <w:b w:val="0"/>
      <w:bCs w:val="0"/>
      <w:i w:val="0"/>
      <w:iCs w:val="0"/>
      <w:smallCaps w:val="0"/>
      <w:strike w:val="0"/>
      <w:u w:val="none"/>
    </w:rPr>
  </w:style>
  <w:style w:type="character" w:customStyle="1" w:styleId="CharStyle55">
    <w:name w:val="Titulek obrázku_"/>
    <w:basedOn w:val="DefaultParagraphFont"/>
    <w:link w:val="Style54"/>
    <w:rPr>
      <w:rFonts w:ascii="Arial" w:eastAsia="Arial" w:hAnsi="Arial" w:cs="Arial"/>
      <w:b w:val="0"/>
      <w:bCs w:val="0"/>
      <w:i w:val="0"/>
      <w:iCs w:val="0"/>
      <w:smallCaps w:val="0"/>
      <w:strike w:val="0"/>
      <w:sz w:val="20"/>
      <w:szCs w:val="20"/>
      <w:u w:val="none"/>
    </w:rPr>
  </w:style>
  <w:style w:type="character" w:customStyle="1" w:styleId="CharStyle91">
    <w:name w:val="Základní text (5)_"/>
    <w:basedOn w:val="DefaultParagraphFont"/>
    <w:link w:val="Style90"/>
    <w:rPr>
      <w:rFonts w:ascii="Arial" w:eastAsia="Arial" w:hAnsi="Arial" w:cs="Arial"/>
      <w:b w:val="0"/>
      <w:bCs w:val="0"/>
      <w:i w:val="0"/>
      <w:iCs w:val="0"/>
      <w:smallCaps w:val="0"/>
      <w:strike w:val="0"/>
      <w:color w:val="595959"/>
      <w:sz w:val="14"/>
      <w:szCs w:val="14"/>
      <w:u w:val="none"/>
    </w:rPr>
  </w:style>
  <w:style w:type="paragraph" w:customStyle="1" w:styleId="Style2">
    <w:name w:val="Základní text"/>
    <w:basedOn w:val="Normal"/>
    <w:link w:val="CharStyle3"/>
    <w:pPr>
      <w:widowControl w:val="0"/>
      <w:shd w:val="clear" w:color="auto" w:fill="auto"/>
      <w:spacing w:after="260"/>
    </w:pPr>
    <w:rPr>
      <w:rFonts w:ascii="Times New Roman" w:eastAsia="Times New Roman" w:hAnsi="Times New Roman" w:cs="Times New Roman"/>
      <w:b w:val="0"/>
      <w:bCs w:val="0"/>
      <w:i w:val="0"/>
      <w:iCs w:val="0"/>
      <w:smallCaps w:val="0"/>
      <w:strike w:val="0"/>
      <w:u w:val="none"/>
    </w:rPr>
  </w:style>
  <w:style w:type="paragraph" w:customStyle="1" w:styleId="Style4">
    <w:name w:val="Nadpis #4"/>
    <w:basedOn w:val="Normal"/>
    <w:link w:val="CharStyle5"/>
    <w:pPr>
      <w:widowControl w:val="0"/>
      <w:shd w:val="clear" w:color="auto" w:fill="auto"/>
      <w:spacing w:after="260"/>
      <w:outlineLvl w:val="3"/>
    </w:pPr>
    <w:rPr>
      <w:rFonts w:ascii="Times New Roman" w:eastAsia="Times New Roman" w:hAnsi="Times New Roman" w:cs="Times New Roman"/>
      <w:b/>
      <w:bCs/>
      <w:i w:val="0"/>
      <w:iCs w:val="0"/>
      <w:smallCaps w:val="0"/>
      <w:strike w:val="0"/>
      <w:u w:val="none"/>
    </w:rPr>
  </w:style>
  <w:style w:type="paragraph" w:customStyle="1" w:styleId="Style6">
    <w:name w:val="Záhlaví nebo zápatí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Titulek tabulky"/>
    <w:basedOn w:val="Normal"/>
    <w:link w:val="CharStyle18"/>
    <w:pPr>
      <w:widowControl w:val="0"/>
      <w:shd w:val="clear" w:color="auto" w:fill="auto"/>
    </w:pPr>
    <w:rPr>
      <w:rFonts w:ascii="Arial" w:eastAsia="Arial" w:hAnsi="Arial" w:cs="Arial"/>
      <w:b w:val="0"/>
      <w:bCs w:val="0"/>
      <w:i w:val="0"/>
      <w:iCs w:val="0"/>
      <w:smallCaps w:val="0"/>
      <w:strike w:val="0"/>
      <w:sz w:val="22"/>
      <w:szCs w:val="22"/>
      <w:u w:val="none"/>
    </w:rPr>
  </w:style>
  <w:style w:type="paragraph" w:customStyle="1" w:styleId="Style21">
    <w:name w:val="Jiné"/>
    <w:basedOn w:val="Normal"/>
    <w:link w:val="CharStyle22"/>
    <w:pPr>
      <w:widowControl w:val="0"/>
      <w:shd w:val="clear" w:color="auto" w:fill="auto"/>
      <w:spacing w:after="260"/>
    </w:pPr>
    <w:rPr>
      <w:rFonts w:ascii="Times New Roman" w:eastAsia="Times New Roman" w:hAnsi="Times New Roman" w:cs="Times New Roman"/>
      <w:b w:val="0"/>
      <w:bCs w:val="0"/>
      <w:i w:val="0"/>
      <w:iCs w:val="0"/>
      <w:smallCaps w:val="0"/>
      <w:strike w:val="0"/>
      <w:u w:val="none"/>
    </w:rPr>
  </w:style>
  <w:style w:type="paragraph" w:customStyle="1" w:styleId="Style28">
    <w:name w:val="Základní text (3)"/>
    <w:basedOn w:val="Normal"/>
    <w:link w:val="CharStyle29"/>
    <w:pPr>
      <w:widowControl w:val="0"/>
      <w:shd w:val="clear" w:color="auto" w:fill="auto"/>
      <w:spacing w:after="100"/>
    </w:pPr>
    <w:rPr>
      <w:rFonts w:ascii="Calibri" w:eastAsia="Calibri" w:hAnsi="Calibri" w:cs="Calibri"/>
      <w:b/>
      <w:bCs/>
      <w:i w:val="0"/>
      <w:iCs w:val="0"/>
      <w:smallCaps w:val="0"/>
      <w:strike w:val="0"/>
      <w:sz w:val="24"/>
      <w:szCs w:val="24"/>
      <w:u w:val="none"/>
    </w:rPr>
  </w:style>
  <w:style w:type="paragraph" w:customStyle="1" w:styleId="Style34">
    <w:name w:val="Nadpis #1"/>
    <w:basedOn w:val="Normal"/>
    <w:link w:val="CharStyle35"/>
    <w:pPr>
      <w:widowControl w:val="0"/>
      <w:shd w:val="clear" w:color="auto" w:fill="auto"/>
      <w:spacing w:after="500"/>
      <w:jc w:val="center"/>
      <w:outlineLvl w:val="0"/>
    </w:pPr>
    <w:rPr>
      <w:rFonts w:ascii="Arial" w:eastAsia="Arial" w:hAnsi="Arial" w:cs="Arial"/>
      <w:b/>
      <w:bCs/>
      <w:i w:val="0"/>
      <w:iCs w:val="0"/>
      <w:smallCaps w:val="0"/>
      <w:strike w:val="0"/>
      <w:sz w:val="48"/>
      <w:szCs w:val="48"/>
      <w:u w:val="none"/>
    </w:rPr>
  </w:style>
  <w:style w:type="paragraph" w:customStyle="1" w:styleId="Style36">
    <w:name w:val="Nadpis #2"/>
    <w:basedOn w:val="Normal"/>
    <w:link w:val="CharStyle37"/>
    <w:pPr>
      <w:widowControl w:val="0"/>
      <w:shd w:val="clear" w:color="auto" w:fill="auto"/>
      <w:spacing w:after="1680"/>
      <w:jc w:val="center"/>
      <w:outlineLvl w:val="1"/>
    </w:pPr>
    <w:rPr>
      <w:rFonts w:ascii="Arial" w:eastAsia="Arial" w:hAnsi="Arial" w:cs="Arial"/>
      <w:b/>
      <w:bCs/>
      <w:i w:val="0"/>
      <w:iCs w:val="0"/>
      <w:smallCaps w:val="0"/>
      <w:strike w:val="0"/>
      <w:sz w:val="36"/>
      <w:szCs w:val="36"/>
      <w:u w:val="none"/>
    </w:rPr>
  </w:style>
  <w:style w:type="paragraph" w:customStyle="1" w:styleId="Style38">
    <w:name w:val="Základní text (4)"/>
    <w:basedOn w:val="Normal"/>
    <w:link w:val="CharStyle39"/>
    <w:pPr>
      <w:widowControl w:val="0"/>
      <w:shd w:val="clear" w:color="auto" w:fill="auto"/>
      <w:spacing w:after="5380"/>
      <w:jc w:val="center"/>
    </w:pPr>
    <w:rPr>
      <w:rFonts w:ascii="Arial" w:eastAsia="Arial" w:hAnsi="Arial" w:cs="Arial"/>
      <w:b/>
      <w:bCs/>
      <w:i w:val="0"/>
      <w:iCs w:val="0"/>
      <w:smallCaps w:val="0"/>
      <w:strike w:val="0"/>
      <w:sz w:val="32"/>
      <w:szCs w:val="32"/>
      <w:u w:val="none"/>
    </w:rPr>
  </w:style>
  <w:style w:type="paragraph" w:customStyle="1" w:styleId="Style40">
    <w:name w:val="Základní text (2)"/>
    <w:basedOn w:val="Normal"/>
    <w:link w:val="CharStyle41"/>
    <w:pPr>
      <w:widowControl w:val="0"/>
      <w:shd w:val="clear" w:color="auto" w:fill="auto"/>
      <w:spacing w:after="120"/>
    </w:pPr>
    <w:rPr>
      <w:rFonts w:ascii="Arial" w:eastAsia="Arial" w:hAnsi="Arial" w:cs="Arial"/>
      <w:b w:val="0"/>
      <w:bCs w:val="0"/>
      <w:i w:val="0"/>
      <w:iCs w:val="0"/>
      <w:smallCaps w:val="0"/>
      <w:strike w:val="0"/>
      <w:sz w:val="22"/>
      <w:szCs w:val="22"/>
      <w:u w:val="none"/>
    </w:rPr>
  </w:style>
  <w:style w:type="paragraph" w:customStyle="1" w:styleId="Style43">
    <w:name w:val="Nadpis #3"/>
    <w:basedOn w:val="Normal"/>
    <w:link w:val="CharStyle44"/>
    <w:pPr>
      <w:widowControl w:val="0"/>
      <w:shd w:val="clear" w:color="auto" w:fill="auto"/>
      <w:spacing w:after="120"/>
      <w:ind w:firstLine="380"/>
      <w:outlineLvl w:val="2"/>
    </w:pPr>
    <w:rPr>
      <w:rFonts w:ascii="Times New Roman" w:eastAsia="Times New Roman" w:hAnsi="Times New Roman" w:cs="Times New Roman"/>
      <w:b w:val="0"/>
      <w:bCs w:val="0"/>
      <w:i w:val="0"/>
      <w:iCs w:val="0"/>
      <w:smallCaps w:val="0"/>
      <w:strike w:val="0"/>
      <w:color w:val="365F91"/>
      <w:sz w:val="32"/>
      <w:szCs w:val="32"/>
      <w:u w:val="none"/>
    </w:rPr>
  </w:style>
  <w:style w:type="paragraph" w:customStyle="1" w:styleId="Style46">
    <w:name w:val="Obsah"/>
    <w:basedOn w:val="Normal"/>
    <w:link w:val="CharStyle47"/>
    <w:pPr>
      <w:widowControl w:val="0"/>
      <w:shd w:val="clear" w:color="auto" w:fill="auto"/>
      <w:spacing w:after="80"/>
    </w:pPr>
    <w:rPr>
      <w:rFonts w:ascii="Arial" w:eastAsia="Arial" w:hAnsi="Arial" w:cs="Arial"/>
      <w:b w:val="0"/>
      <w:bCs w:val="0"/>
      <w:i w:val="0"/>
      <w:iCs w:val="0"/>
      <w:smallCaps w:val="0"/>
      <w:strike w:val="0"/>
      <w:u w:val="none"/>
    </w:rPr>
  </w:style>
  <w:style w:type="paragraph" w:customStyle="1" w:styleId="Style54">
    <w:name w:val="Titulek obrázku"/>
    <w:basedOn w:val="Normal"/>
    <w:link w:val="CharStyle55"/>
    <w:pPr>
      <w:widowControl w:val="0"/>
      <w:shd w:val="clear" w:color="auto" w:fill="auto"/>
      <w:jc w:val="center"/>
    </w:pPr>
    <w:rPr>
      <w:rFonts w:ascii="Arial" w:eastAsia="Arial" w:hAnsi="Arial" w:cs="Arial"/>
      <w:b w:val="0"/>
      <w:bCs w:val="0"/>
      <w:i w:val="0"/>
      <w:iCs w:val="0"/>
      <w:smallCaps w:val="0"/>
      <w:strike w:val="0"/>
      <w:sz w:val="20"/>
      <w:szCs w:val="20"/>
      <w:u w:val="none"/>
    </w:rPr>
  </w:style>
  <w:style w:type="paragraph" w:customStyle="1" w:styleId="Style90">
    <w:name w:val="Základní text (5)"/>
    <w:basedOn w:val="Normal"/>
    <w:link w:val="CharStyle91"/>
    <w:pPr>
      <w:widowControl w:val="0"/>
      <w:shd w:val="clear" w:color="auto" w:fill="auto"/>
    </w:pPr>
    <w:rPr>
      <w:rFonts w:ascii="Arial" w:eastAsia="Arial" w:hAnsi="Arial" w:cs="Arial"/>
      <w:b w:val="0"/>
      <w:bCs w:val="0"/>
      <w:i w:val="0"/>
      <w:iCs w:val="0"/>
      <w:smallCaps w:val="0"/>
      <w:strike w:val="0"/>
      <w:color w:val="595959"/>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image" Target="media/image1.jpeg"/><Relationship Id="rId18" Type="http://schemas.openxmlformats.org/officeDocument/2006/relationships/image" Target="media/image1.jpeg" TargetMode="External"/><Relationship Id="rId19" Type="http://schemas.openxmlformats.org/officeDocument/2006/relationships/image" Target="media/image2.jpeg"/><Relationship Id="rId20" Type="http://schemas.openxmlformats.org/officeDocument/2006/relationships/image" Target="media/image2.jpeg" TargetMode="External"/><Relationship Id="rId21" Type="http://schemas.openxmlformats.org/officeDocument/2006/relationships/image" Target="media/image3.jpeg"/><Relationship Id="rId22" Type="http://schemas.openxmlformats.org/officeDocument/2006/relationships/image" Target="media/image3.jpeg" TargetMode="External"/><Relationship Id="rId23" Type="http://schemas.openxmlformats.org/officeDocument/2006/relationships/image" Target="media/image4.jpeg"/><Relationship Id="rId24" Type="http://schemas.openxmlformats.org/officeDocument/2006/relationships/image" Target="media/image4.jpeg" TargetMode="External"/><Relationship Id="rId25" Type="http://schemas.openxmlformats.org/officeDocument/2006/relationships/header" Target="header7.xml"/><Relationship Id="rId26" Type="http://schemas.openxmlformats.org/officeDocument/2006/relationships/footer" Target="footer7.xml"/><Relationship Id="rId27" Type="http://schemas.openxmlformats.org/officeDocument/2006/relationships/image" Target="media/image5.jpeg"/><Relationship Id="rId28" Type="http://schemas.openxmlformats.org/officeDocument/2006/relationships/image" Target="media/image5.jpeg" TargetMode="External"/><Relationship Id="rId29" Type="http://schemas.openxmlformats.org/officeDocument/2006/relationships/image" Target="media/image6.jpeg"/><Relationship Id="rId30" Type="http://schemas.openxmlformats.org/officeDocument/2006/relationships/image" Target="media/image6.jpeg" TargetMode="External"/><Relationship Id="rId31" Type="http://schemas.openxmlformats.org/officeDocument/2006/relationships/header" Target="header8.xml"/><Relationship Id="rId32" Type="http://schemas.openxmlformats.org/officeDocument/2006/relationships/footer" Target="footer8.xml"/><Relationship Id="rId33" Type="http://schemas.openxmlformats.org/officeDocument/2006/relationships/image" Target="media/image7.jpeg"/><Relationship Id="rId34" Type="http://schemas.openxmlformats.org/officeDocument/2006/relationships/image" Target="media/image7.jpeg" TargetMode="External"/><Relationship Id="rId35" Type="http://schemas.openxmlformats.org/officeDocument/2006/relationships/image" Target="media/image8.jpeg"/><Relationship Id="rId36" Type="http://schemas.openxmlformats.org/officeDocument/2006/relationships/image" Target="media/image8.jpeg" TargetMode="External"/><Relationship Id="rId37" Type="http://schemas.openxmlformats.org/officeDocument/2006/relationships/image" Target="media/image9.jpeg"/><Relationship Id="rId38" Type="http://schemas.openxmlformats.org/officeDocument/2006/relationships/image" Target="media/image9.jpeg" TargetMode="External"/><Relationship Id="rId39" Type="http://schemas.openxmlformats.org/officeDocument/2006/relationships/image" Target="media/image10.jpeg"/><Relationship Id="rId40" Type="http://schemas.openxmlformats.org/officeDocument/2006/relationships/image" Target="media/image10.jpeg" TargetMode="External"/></Relationships>
</file>

<file path=docProps/core.xml><?xml version="1.0" encoding="utf-8"?>
<cp:coreProperties xmlns:cp="http://schemas.openxmlformats.org/package/2006/metadata/core-properties" xmlns:dc="http://purl.org/dc/elements/1.1/">
  <dc:title/>
  <dc:subject/>
  <dc:creator>Petr Jurtin</dc:creator>
  <cp:keywords/>
</cp:coreProperties>
</file>