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framePr w:w="9259" w:h="5378" w:hRule="exact" w:wrap="none" w:vAnchor="page" w:hAnchor="page" w:x="1340" w:y="760"/>
        <w:widowControl w:val="0"/>
        <w:keepNext w:val="0"/>
        <w:keepLines w:val="0"/>
        <w:shd w:val="clear" w:color="auto" w:fill="auto"/>
        <w:bidi w:val="0"/>
        <w:jc w:val="left"/>
        <w:spacing w:before="0" w:after="240"/>
        <w:ind w:left="1740" w:right="0" w:firstLine="0"/>
      </w:pPr>
      <w:r>
        <w:rPr>
          <w:lang w:val="cs-CZ" w:eastAsia="cs-CZ" w:bidi="cs-CZ"/>
          <w:rFonts w:ascii="Times New Roman" w:eastAsia="Times New Roman" w:hAnsi="Times New Roman" w:cs="Times New Roman"/>
          <w:w w:val="100"/>
          <w:spacing w:val="0"/>
          <w:color w:val="000000"/>
          <w:position w:val="0"/>
        </w:rPr>
        <w:t>KUPNÍ SMLOUVA NA OPAKUJÍC! Sil PLNĚNÍ</w:t>
      </w:r>
    </w:p>
    <w:p>
      <w:pPr>
        <w:pStyle w:val="Style2"/>
        <w:framePr w:w="9259" w:h="5378" w:hRule="exact" w:wrap="none" w:vAnchor="page" w:hAnchor="page" w:x="1340" w:y="760"/>
        <w:widowControl w:val="0"/>
        <w:keepNext w:val="0"/>
        <w:keepLines w:val="0"/>
        <w:shd w:val="clear" w:color="auto" w:fill="auto"/>
        <w:bidi w:val="0"/>
        <w:jc w:val="left"/>
        <w:spacing w:before="0" w:after="237" w:line="269" w:lineRule="exact"/>
        <w:ind w:left="0" w:right="4100" w:firstLine="0"/>
      </w:pPr>
      <w:r>
        <w:rPr>
          <w:lang w:val="cs-CZ" w:eastAsia="cs-CZ" w:bidi="cs-CZ"/>
          <w:rFonts w:ascii="Times New Roman" w:eastAsia="Times New Roman" w:hAnsi="Times New Roman" w:cs="Times New Roman"/>
          <w:w w:val="100"/>
          <w:spacing w:val="0"/>
          <w:color w:val="000000"/>
          <w:position w:val="0"/>
        </w:rPr>
        <w:t xml:space="preserve">Základní škola a Mateřská škola Emy Destinnové se sídlem: nám. Svobody 3/930. 160 00, Praha </w:t>
      </w:r>
      <w:r>
        <w:rPr>
          <w:rStyle w:val="CharStyle4"/>
        </w:rPr>
        <w:t xml:space="preserve">6 </w:t>
      </w:r>
      <w:r>
        <w:rPr>
          <w:lang w:val="cs-CZ" w:eastAsia="cs-CZ" w:bidi="cs-CZ"/>
          <w:rFonts w:ascii="Times New Roman" w:eastAsia="Times New Roman" w:hAnsi="Times New Roman" w:cs="Times New Roman"/>
          <w:w w:val="100"/>
          <w:spacing w:val="0"/>
          <w:color w:val="000000"/>
          <w:position w:val="0"/>
        </w:rPr>
        <w:t>IČ:48133892. DIČ CZ 48133892 zastoupená:Mgr. Otou Bažantem, ředitelem školy bankovní spojení: číslo účtu:</w:t>
      </w:r>
    </w:p>
    <w:p>
      <w:pPr>
        <w:pStyle w:val="Style2"/>
        <w:framePr w:w="9259" w:h="5378" w:hRule="exact" w:wrap="none" w:vAnchor="page" w:hAnchor="page" w:x="1340" w:y="760"/>
        <w:widowControl w:val="0"/>
        <w:keepNext w:val="0"/>
        <w:keepLines w:val="0"/>
        <w:shd w:val="clear" w:color="auto" w:fill="auto"/>
        <w:bidi w:val="0"/>
        <w:jc w:val="left"/>
        <w:spacing w:before="0" w:after="0" w:line="298" w:lineRule="exact"/>
        <w:ind w:left="0" w:right="4100" w:firstLine="0"/>
      </w:pPr>
      <w:r>
        <w:rPr>
          <w:lang w:val="cs-CZ" w:eastAsia="cs-CZ" w:bidi="cs-CZ"/>
          <w:rFonts w:ascii="Times New Roman" w:eastAsia="Times New Roman" w:hAnsi="Times New Roman" w:cs="Times New Roman"/>
          <w:w w:val="100"/>
          <w:spacing w:val="0"/>
          <w:color w:val="000000"/>
          <w:position w:val="0"/>
        </w:rPr>
        <w:t>jako kupující na straně jedné (dále jen ..kupující"</w:t>
      </w:r>
      <w:r>
        <w:rPr>
          <w:lang w:val="cs-CZ" w:eastAsia="cs-CZ" w:bidi="cs-CZ"/>
          <w:vertAlign w:val="superscript"/>
          <w:rFonts w:ascii="Times New Roman" w:eastAsia="Times New Roman" w:hAnsi="Times New Roman" w:cs="Times New Roman"/>
          <w:w w:val="100"/>
          <w:spacing w:val="0"/>
          <w:color w:val="000000"/>
          <w:position w:val="0"/>
        </w:rPr>
        <w:t>1</w:t>
      </w:r>
      <w:r>
        <w:rPr>
          <w:lang w:val="cs-CZ" w:eastAsia="cs-CZ" w:bidi="cs-CZ"/>
          <w:rFonts w:ascii="Times New Roman" w:eastAsia="Times New Roman" w:hAnsi="Times New Roman" w:cs="Times New Roman"/>
          <w:w w:val="100"/>
          <w:spacing w:val="0"/>
          <w:color w:val="000000"/>
          <w:position w:val="0"/>
        </w:rPr>
        <w:t>) a</w:t>
      </w:r>
    </w:p>
    <w:p>
      <w:pPr>
        <w:pStyle w:val="Style2"/>
        <w:framePr w:w="9259" w:h="5378" w:hRule="exact" w:wrap="none" w:vAnchor="page" w:hAnchor="page" w:x="1340" w:y="760"/>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PhDr. Josef Hamouz</w:t>
      </w:r>
    </w:p>
    <w:p>
      <w:pPr>
        <w:pStyle w:val="Style2"/>
        <w:framePr w:w="9259" w:h="5378" w:hRule="exact" w:wrap="none" w:vAnchor="page" w:hAnchor="page" w:x="1340" w:y="760"/>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se sídlem: Smíchovská 941/9. Praha</w:t>
      </w:r>
    </w:p>
    <w:p>
      <w:pPr>
        <w:pStyle w:val="Style2"/>
        <w:framePr w:w="9259" w:h="5378" w:hRule="exact" w:wrap="none" w:vAnchor="page" w:hAnchor="page" w:x="1340" w:y="760"/>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1Č: 18419186 (DIČ): CZ 55008310445, plátce DPH</w:t>
      </w:r>
    </w:p>
    <w:p>
      <w:pPr>
        <w:pStyle w:val="Style2"/>
        <w:framePr w:w="9259" w:h="5378" w:hRule="exact" w:wrap="none" w:vAnchor="page" w:hAnchor="page" w:x="1340" w:y="760"/>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zastoupený: p. Josefem Hamouzem</w:t>
      </w:r>
    </w:p>
    <w:p>
      <w:pPr>
        <w:pStyle w:val="Style2"/>
        <w:framePr w:w="9259" w:h="5378" w:hRule="exact" w:wrap="none" w:vAnchor="page" w:hAnchor="page" w:x="1340" w:y="760"/>
        <w:widowControl w:val="0"/>
        <w:keepNext w:val="0"/>
        <w:keepLines w:val="0"/>
        <w:shd w:val="clear" w:color="auto" w:fill="auto"/>
        <w:bidi w:val="0"/>
        <w:jc w:val="left"/>
        <w:spacing w:before="0" w:after="249" w:line="259" w:lineRule="exact"/>
        <w:ind w:left="0" w:right="0" w:firstLine="0"/>
      </w:pPr>
      <w:r>
        <w:rPr>
          <w:lang w:val="cs-CZ" w:eastAsia="cs-CZ" w:bidi="cs-CZ"/>
          <w:rFonts w:ascii="Times New Roman" w:eastAsia="Times New Roman" w:hAnsi="Times New Roman" w:cs="Times New Roman"/>
          <w:w w:val="100"/>
          <w:spacing w:val="0"/>
          <w:color w:val="000000"/>
          <w:position w:val="0"/>
        </w:rPr>
        <w:t>jako prodávající na straně druhé (dále jen „prodávající")</w:t>
      </w:r>
    </w:p>
    <w:p>
      <w:pPr>
        <w:pStyle w:val="Style2"/>
        <w:framePr w:w="9259" w:h="5378" w:hRule="exact" w:wrap="none" w:vAnchor="page" w:hAnchor="page" w:x="1340" w:y="760"/>
        <w:widowControl w:val="0"/>
        <w:keepNext w:val="0"/>
        <w:keepLines w:val="0"/>
        <w:shd w:val="clear" w:color="auto" w:fill="auto"/>
        <w:bidi w:val="0"/>
        <w:jc w:val="left"/>
        <w:spacing w:before="0" w:after="0" w:line="274" w:lineRule="exact"/>
        <w:ind w:left="0" w:right="0" w:firstLine="0"/>
      </w:pPr>
      <w:r>
        <w:rPr>
          <w:lang w:val="cs-CZ" w:eastAsia="cs-CZ" w:bidi="cs-CZ"/>
          <w:rFonts w:ascii="Times New Roman" w:eastAsia="Times New Roman" w:hAnsi="Times New Roman" w:cs="Times New Roman"/>
          <w:w w:val="100"/>
          <w:spacing w:val="0"/>
          <w:color w:val="000000"/>
          <w:position w:val="0"/>
        </w:rPr>
        <w:t>uzavřeli níže uvedeného dne, měsíce a roku dle ustanovení § 1746, odst. 2 a 2079 a násl. zákona č 89/2012 Sb., občanského zákoníku, v platném znění, tuto kupní smlouvu na opakující se plnění (dále jen smlouva).</w:t>
      </w:r>
    </w:p>
    <w:p>
      <w:pPr>
        <w:pStyle w:val="Style2"/>
        <w:numPr>
          <w:ilvl w:val="0"/>
          <w:numId w:val="1"/>
        </w:numPr>
        <w:framePr w:w="9259" w:h="3744" w:hRule="exact" w:wrap="none" w:vAnchor="page" w:hAnchor="page" w:x="1340" w:y="6319"/>
        <w:tabs>
          <w:tab w:leader="none" w:pos="4032" w:val="left"/>
        </w:tabs>
        <w:widowControl w:val="0"/>
        <w:keepNext w:val="0"/>
        <w:keepLines w:val="0"/>
        <w:shd w:val="clear" w:color="auto" w:fill="auto"/>
        <w:bidi w:val="0"/>
        <w:jc w:val="left"/>
        <w:spacing w:before="0" w:after="248"/>
        <w:ind w:left="3760" w:right="0" w:firstLine="0"/>
      </w:pPr>
      <w:r>
        <w:rPr>
          <w:lang w:val="cs-CZ" w:eastAsia="cs-CZ" w:bidi="cs-CZ"/>
          <w:rFonts w:ascii="Times New Roman" w:eastAsia="Times New Roman" w:hAnsi="Times New Roman" w:cs="Times New Roman"/>
          <w:w w:val="100"/>
          <w:spacing w:val="0"/>
          <w:color w:val="000000"/>
          <w:position w:val="0"/>
        </w:rPr>
        <w:t>Úvodní ustanovení</w:t>
      </w:r>
    </w:p>
    <w:p>
      <w:pPr>
        <w:pStyle w:val="Style2"/>
        <w:numPr>
          <w:ilvl w:val="0"/>
          <w:numId w:val="3"/>
        </w:numPr>
        <w:framePr w:w="9259" w:h="3744" w:hRule="exact" w:wrap="none" w:vAnchor="page" w:hAnchor="page" w:x="1340" w:y="6319"/>
        <w:tabs>
          <w:tab w:leader="none" w:pos="306" w:val="left"/>
        </w:tabs>
        <w:widowControl w:val="0"/>
        <w:keepNext w:val="0"/>
        <w:keepLines w:val="0"/>
        <w:shd w:val="clear" w:color="auto" w:fill="auto"/>
        <w:bidi w:val="0"/>
        <w:jc w:val="left"/>
        <w:spacing w:before="0" w:after="249" w:line="25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Smluvní strany se dohodly na uzavření této smlouvy o dodávkách sportovního vybavení, veškerých s ním spojených oprav, zjednodušit režim těchto dodávek při současném jeho zkvalitnění, zajištění jeho přehlednosti, pružnosti a průkaznosti v zájmu předcházení sporům. Konkrétní specifikace jednotlivých položek (zboží), které budou následně předmětem jednotlivých dílčích plnění, je uvedena v příloze č. </w:t>
      </w:r>
      <w:r>
        <w:rPr>
          <w:rStyle w:val="CharStyle4"/>
        </w:rPr>
        <w:t>1</w:t>
      </w:r>
      <w:r>
        <w:rPr>
          <w:lang w:val="cs-CZ" w:eastAsia="cs-CZ" w:bidi="cs-CZ"/>
          <w:rFonts w:ascii="Times New Roman" w:eastAsia="Times New Roman" w:hAnsi="Times New Roman" w:cs="Times New Roman"/>
          <w:w w:val="100"/>
          <w:spacing w:val="0"/>
          <w:color w:val="000000"/>
          <w:position w:val="0"/>
        </w:rPr>
        <w:t xml:space="preserve"> této smlouvy (dále také jen „zboží").</w:t>
      </w:r>
    </w:p>
    <w:p>
      <w:pPr>
        <w:pStyle w:val="Style2"/>
        <w:numPr>
          <w:ilvl w:val="0"/>
          <w:numId w:val="3"/>
        </w:numPr>
        <w:framePr w:w="9259" w:h="3744" w:hRule="exact" w:wrap="none" w:vAnchor="page" w:hAnchor="page" w:x="1340" w:y="6319"/>
        <w:tabs>
          <w:tab w:leader="none" w:pos="300" w:val="left"/>
        </w:tabs>
        <w:widowControl w:val="0"/>
        <w:keepNext w:val="0"/>
        <w:keepLines w:val="0"/>
        <w:shd w:val="clear" w:color="auto" w:fill="auto"/>
        <w:bidi w:val="0"/>
        <w:jc w:val="left"/>
        <w:spacing w:before="0" w:after="264" w:line="274" w:lineRule="exact"/>
        <w:ind w:left="0" w:right="0" w:firstLine="0"/>
      </w:pPr>
      <w:r>
        <w:rPr>
          <w:lang w:val="cs-CZ" w:eastAsia="cs-CZ" w:bidi="cs-CZ"/>
          <w:rFonts w:ascii="Times New Roman" w:eastAsia="Times New Roman" w:hAnsi="Times New Roman" w:cs="Times New Roman"/>
          <w:w w:val="100"/>
          <w:spacing w:val="0"/>
          <w:color w:val="000000"/>
          <w:position w:val="0"/>
        </w:rPr>
        <w:t>Tato smlouva obsahuje podrobné obchodní podmínky pro realizaci jednotlivých dílčích plnění a tvoří právně závazný základ pro uzavírání jednotlivých smluv o dílčím plnění formou objednávky ze strany kupujícího.</w:t>
      </w:r>
    </w:p>
    <w:p>
      <w:pPr>
        <w:pStyle w:val="Style2"/>
        <w:numPr>
          <w:ilvl w:val="0"/>
          <w:numId w:val="3"/>
        </w:numPr>
        <w:framePr w:w="9259" w:h="3744" w:hRule="exact" w:wrap="none" w:vAnchor="page" w:hAnchor="page" w:x="1340" w:y="6319"/>
        <w:tabs>
          <w:tab w:leader="none" w:pos="300"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Jednotlivá dílčí plnění budou realizována prostřednictvím objednávek kupujícího a jejich potvrzení prodávajícím způsobem uvedeným v této smlouvě.</w:t>
      </w:r>
    </w:p>
    <w:p>
      <w:pPr>
        <w:pStyle w:val="Style2"/>
        <w:numPr>
          <w:ilvl w:val="0"/>
          <w:numId w:val="1"/>
        </w:numPr>
        <w:framePr w:wrap="none" w:vAnchor="page" w:hAnchor="page" w:x="1340" w:y="10487"/>
        <w:tabs>
          <w:tab w:leader="none" w:pos="4234" w:val="left"/>
        </w:tabs>
        <w:widowControl w:val="0"/>
        <w:keepNext w:val="0"/>
        <w:keepLines w:val="0"/>
        <w:shd w:val="clear" w:color="auto" w:fill="auto"/>
        <w:bidi w:val="0"/>
        <w:jc w:val="left"/>
        <w:spacing w:before="0" w:after="0"/>
        <w:ind w:left="3880" w:right="0" w:firstLine="0"/>
      </w:pPr>
      <w:r>
        <w:rPr>
          <w:lang w:val="cs-CZ" w:eastAsia="cs-CZ" w:bidi="cs-CZ"/>
          <w:rFonts w:ascii="Times New Roman" w:eastAsia="Times New Roman" w:hAnsi="Times New Roman" w:cs="Times New Roman"/>
          <w:w w:val="100"/>
          <w:spacing w:val="0"/>
          <w:color w:val="000000"/>
          <w:position w:val="0"/>
        </w:rPr>
        <w:t>Předmět smlouvy</w:t>
      </w:r>
    </w:p>
    <w:p>
      <w:pPr>
        <w:pStyle w:val="Style2"/>
        <w:numPr>
          <w:ilvl w:val="0"/>
          <w:numId w:val="5"/>
        </w:numPr>
        <w:framePr w:w="9259" w:h="3503" w:hRule="exact" w:wrap="none" w:vAnchor="page" w:hAnchor="page" w:x="1340" w:y="11024"/>
        <w:tabs>
          <w:tab w:leader="none" w:pos="311" w:val="left"/>
        </w:tabs>
        <w:widowControl w:val="0"/>
        <w:keepNext w:val="0"/>
        <w:keepLines w:val="0"/>
        <w:shd w:val="clear" w:color="auto" w:fill="auto"/>
        <w:bidi w:val="0"/>
        <w:jc w:val="left"/>
        <w:spacing w:before="0" w:after="264" w:line="269" w:lineRule="exact"/>
        <w:ind w:left="0" w:right="0" w:firstLine="0"/>
      </w:pPr>
      <w:r>
        <w:rPr>
          <w:lang w:val="cs-CZ" w:eastAsia="cs-CZ" w:bidi="cs-CZ"/>
          <w:rFonts w:ascii="Times New Roman" w:eastAsia="Times New Roman" w:hAnsi="Times New Roman" w:cs="Times New Roman"/>
          <w:w w:val="100"/>
          <w:spacing w:val="0"/>
          <w:color w:val="000000"/>
          <w:position w:val="0"/>
        </w:rPr>
        <w:t>Předmětem této smlouvy je závazek prodávajícího dodávat kupujícímu na základě jeho objednávek a v souladu s podmínkami sjednanými touto smlouvou zboží jehož specifikace je uvedena v Příloze č. 1 této smlouvy a kupující se touto smlouvou zavazuje řádně dodané zboží od prodávajícího převzít a zaplatit kupní cenu v souladu s podmínkami sjednanými touto smlouvou. Zboží musí být nové, nepoužité, nerepasované, nepoškozené, plně funkční, v nejvyšší jakosti poskytované výrobcem zboží a spolu se všemi právy nutnými k jeho řádnému a nerušenému nakládání a užívání kupujícím.</w:t>
      </w:r>
    </w:p>
    <w:p>
      <w:pPr>
        <w:pStyle w:val="Style2"/>
        <w:numPr>
          <w:ilvl w:val="0"/>
          <w:numId w:val="5"/>
        </w:numPr>
        <w:framePr w:w="9259" w:h="3503" w:hRule="exact" w:wrap="none" w:vAnchor="page" w:hAnchor="page" w:x="1340" w:y="11024"/>
        <w:tabs>
          <w:tab w:leader="none" w:pos="300" w:val="left"/>
        </w:tabs>
        <w:widowControl w:val="0"/>
        <w:keepNext w:val="0"/>
        <w:keepLines w:val="0"/>
        <w:shd w:val="clear" w:color="auto" w:fill="auto"/>
        <w:bidi w:val="0"/>
        <w:jc w:val="left"/>
        <w:spacing w:before="0" w:after="0" w:line="264" w:lineRule="exact"/>
        <w:ind w:left="0" w:right="0" w:firstLine="0"/>
      </w:pPr>
      <w:r>
        <w:rPr>
          <w:lang w:val="cs-CZ" w:eastAsia="cs-CZ" w:bidi="cs-CZ"/>
          <w:rFonts w:ascii="Times New Roman" w:eastAsia="Times New Roman" w:hAnsi="Times New Roman" w:cs="Times New Roman"/>
          <w:w w:val="100"/>
          <w:spacing w:val="0"/>
          <w:color w:val="000000"/>
          <w:position w:val="0"/>
        </w:rPr>
        <w:t>Součástí dodávky zboží dle této smlouvy je kompletní příslušenství, doprava . poštovné, balné, clo, instalace . instruktáž, včetně poučení výrobcem, popř. zaškolení příslušných zaměstnanců, tj. techniků a obsluhujícího personálu kupujícího, předání dokladů, které sc k dodávanému zboží vztahují, prohlášení o shodě a návod k obsluze v českém jazyce a instrukce k poskytnutí záručního servisu. Jednotlivé objednávky budou vyhotoveny na základě aktuálních potřeb kupujícího po dobu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182" w:h="846" w:hRule="exact" w:wrap="none" w:vAnchor="page" w:hAnchor="page" w:x="1379" w:y="767"/>
        <w:widowControl w:val="0"/>
        <w:keepNext w:val="0"/>
        <w:keepLines w:val="0"/>
        <w:shd w:val="clear" w:color="auto" w:fill="auto"/>
        <w:bidi w:val="0"/>
        <w:jc w:val="both"/>
        <w:spacing w:before="0" w:after="0"/>
        <w:ind w:left="0" w:right="0" w:firstLine="0"/>
      </w:pPr>
      <w:r>
        <w:rPr>
          <w:lang w:val="cs-CZ" w:eastAsia="cs-CZ" w:bidi="cs-CZ"/>
          <w:rFonts w:ascii="Times New Roman" w:eastAsia="Times New Roman" w:hAnsi="Times New Roman" w:cs="Times New Roman"/>
          <w:w w:val="100"/>
          <w:spacing w:val="0"/>
          <w:color w:val="000000"/>
          <w:position w:val="0"/>
        </w:rPr>
        <w:t>účinnosti této sinlouv) způsobem dle či. lil smlouvy.</w:t>
      </w:r>
    </w:p>
    <w:p>
      <w:pPr>
        <w:pStyle w:val="Style2"/>
        <w:numPr>
          <w:ilvl w:val="0"/>
          <w:numId w:val="5"/>
        </w:numPr>
        <w:framePr w:w="9182" w:h="846" w:hRule="exact" w:wrap="none" w:vAnchor="page" w:hAnchor="page" w:x="1379" w:y="767"/>
        <w:tabs>
          <w:tab w:leader="none" w:pos="305" w:val="left"/>
        </w:tabs>
        <w:widowControl w:val="0"/>
        <w:keepNext w:val="0"/>
        <w:keepLines w:val="0"/>
        <w:shd w:val="clear" w:color="auto" w:fill="auto"/>
        <w:bidi w:val="0"/>
        <w:jc w:val="both"/>
        <w:spacing w:before="0" w:after="0" w:line="278" w:lineRule="exact"/>
        <w:ind w:left="0" w:right="240" w:firstLine="0"/>
      </w:pPr>
      <w:r>
        <w:rPr>
          <w:lang w:val="cs-CZ" w:eastAsia="cs-CZ" w:bidi="cs-CZ"/>
          <w:rFonts w:ascii="Times New Roman" w:eastAsia="Times New Roman" w:hAnsi="Times New Roman" w:cs="Times New Roman"/>
          <w:w w:val="100"/>
          <w:spacing w:val="0"/>
          <w:color w:val="000000"/>
          <w:position w:val="0"/>
        </w:rPr>
        <w:t xml:space="preserve">Kupující si vyhrazuje právo neodebrat celý předpokládaný objem zboží, dané množství je pou^ orientační </w:t>
      </w:r>
      <w:r>
        <w:rPr>
          <w:lang w:val="cs-CZ" w:eastAsia="cs-CZ" w:bidi="cs-CZ"/>
          <w:vertAlign w:val="superscript"/>
          <w:rFonts w:ascii="Times New Roman" w:eastAsia="Times New Roman" w:hAnsi="Times New Roman" w:cs="Times New Roman"/>
          <w:w w:val="100"/>
          <w:spacing w:val="0"/>
          <w:color w:val="000000"/>
          <w:position w:val="0"/>
        </w:rPr>
        <w:t>a ncn1</w:t>
      </w:r>
      <w:r>
        <w:rPr>
          <w:lang w:val="cs-CZ" w:eastAsia="cs-CZ" w:bidi="cs-CZ"/>
          <w:rFonts w:ascii="Times New Roman" w:eastAsia="Times New Roman" w:hAnsi="Times New Roman" w:cs="Times New Roman"/>
          <w:w w:val="100"/>
          <w:spacing w:val="0"/>
          <w:color w:val="000000"/>
          <w:position w:val="0"/>
        </w:rPr>
        <w:t>' P</w:t>
      </w:r>
      <w:r>
        <w:rPr>
          <w:lang w:val="cs-CZ" w:eastAsia="cs-CZ" w:bidi="cs-CZ"/>
          <w:vertAlign w:val="superscript"/>
          <w:rFonts w:ascii="Times New Roman" w:eastAsia="Times New Roman" w:hAnsi="Times New Roman" w:cs="Times New Roman"/>
          <w:w w:val="100"/>
          <w:spacing w:val="0"/>
          <w:color w:val="000000"/>
          <w:position w:val="0"/>
        </w:rPr>
        <w:t>rn</w:t>
      </w:r>
      <w:r>
        <w:rPr>
          <w:lang w:val="cs-CZ" w:eastAsia="cs-CZ" w:bidi="cs-CZ"/>
          <w:rFonts w:ascii="Times New Roman" w:eastAsia="Times New Roman" w:hAnsi="Times New Roman" w:cs="Times New Roman"/>
          <w:w w:val="100"/>
          <w:spacing w:val="0"/>
          <w:color w:val="000000"/>
          <w:position w:val="0"/>
        </w:rPr>
        <w:t xml:space="preserve"> kupujícího závazné.</w:t>
      </w:r>
    </w:p>
    <w:p>
      <w:pPr>
        <w:pStyle w:val="Style2"/>
        <w:framePr w:wrap="none" w:vAnchor="page" w:hAnchor="page" w:x="1379" w:y="1813"/>
        <w:widowControl w:val="0"/>
        <w:keepNext w:val="0"/>
        <w:keepLines w:val="0"/>
        <w:shd w:val="clear" w:color="auto" w:fill="auto"/>
        <w:bidi w:val="0"/>
        <w:jc w:val="left"/>
        <w:spacing w:before="0" w:after="0"/>
        <w:ind w:left="3000" w:right="0" w:firstLine="0"/>
      </w:pPr>
      <w:r>
        <w:rPr>
          <w:lang w:val="cs-CZ" w:eastAsia="cs-CZ" w:bidi="cs-CZ"/>
          <w:rFonts w:ascii="Times New Roman" w:eastAsia="Times New Roman" w:hAnsi="Times New Roman" w:cs="Times New Roman"/>
          <w:w w:val="100"/>
          <w:spacing w:val="0"/>
          <w:color w:val="000000"/>
          <w:position w:val="0"/>
        </w:rPr>
        <w:t>Určení podmínek pře jednotlivá dílčí plnění</w:t>
      </w:r>
    </w:p>
    <w:p>
      <w:pPr>
        <w:pStyle w:val="Style2"/>
        <w:framePr w:w="9182" w:h="1910" w:hRule="exact" w:wrap="none" w:vAnchor="page" w:hAnchor="page" w:x="1379" w:y="2326"/>
        <w:widowControl w:val="0"/>
        <w:keepNext w:val="0"/>
        <w:keepLines w:val="0"/>
        <w:shd w:val="clear" w:color="auto" w:fill="auto"/>
        <w:bidi w:val="0"/>
        <w:jc w:val="left"/>
        <w:spacing w:before="0" w:after="244" w:line="269" w:lineRule="exact"/>
        <w:ind w:left="0" w:right="0" w:firstLine="0"/>
      </w:pPr>
      <w:r>
        <w:rPr>
          <w:lang w:val="cs-CZ" w:eastAsia="cs-CZ" w:bidi="cs-CZ"/>
          <w:rFonts w:ascii="Times New Roman" w:eastAsia="Times New Roman" w:hAnsi="Times New Roman" w:cs="Times New Roman"/>
          <w:w w:val="100"/>
          <w:spacing w:val="0"/>
          <w:color w:val="000000"/>
          <w:position w:val="0"/>
        </w:rPr>
        <w:t>i Kupující má právo kdykoli v dobč účinnosti této smlouvy zaslat prodávajícímu písemnou objednávku na konkrétní požadované zboží a jeho množství. Za písemnou formu se novažuie rovněž její elektronická forma.</w:t>
      </w:r>
    </w:p>
    <w:p>
      <w:pPr>
        <w:pStyle w:val="Style2"/>
        <w:framePr w:w="9182" w:h="1910" w:hRule="exact" w:wrap="none" w:vAnchor="page" w:hAnchor="page" w:x="1379" w:y="2326"/>
        <w:widowControl w:val="0"/>
        <w:keepNext w:val="0"/>
        <w:keepLines w:val="0"/>
        <w:shd w:val="clear" w:color="auto" w:fill="auto"/>
        <w:bidi w:val="0"/>
        <w:jc w:val="both"/>
        <w:spacing w:before="0" w:after="0" w:line="264" w:lineRule="exact"/>
        <w:ind w:left="0" w:right="240" w:firstLine="0"/>
      </w:pPr>
      <w:r>
        <w:rPr>
          <w:rStyle w:val="CharStyle4"/>
        </w:rPr>
        <w:t>7</w:t>
      </w:r>
      <w:r>
        <w:rPr>
          <w:lang w:val="cs-CZ" w:eastAsia="cs-CZ" w:bidi="cs-CZ"/>
          <w:rFonts w:ascii="Times New Roman" w:eastAsia="Times New Roman" w:hAnsi="Times New Roman" w:cs="Times New Roman"/>
          <w:w w:val="100"/>
          <w:spacing w:val="0"/>
          <w:color w:val="000000"/>
          <w:position w:val="0"/>
        </w:rPr>
        <w:t>; Objednávka bude obsahovat zejména: identifikační údaje kupujícího a prodávajícího evidenční číslo této smlouvy podrobnou specifikaci požadovaného plnční místo požadovaného plnění, cenu DPH a bez. DPH další požadavky na předmět plnění</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40" w:line="264" w:lineRule="exact"/>
        <w:ind w:left="0" w:right="0" w:firstLine="0"/>
      </w:pPr>
      <w:r>
        <w:rPr>
          <w:lang w:val="cs-CZ" w:eastAsia="cs-CZ" w:bidi="cs-CZ"/>
          <w:rFonts w:ascii="Times New Roman" w:eastAsia="Times New Roman" w:hAnsi="Times New Roman" w:cs="Times New Roman"/>
          <w:w w:val="100"/>
          <w:spacing w:val="0"/>
          <w:color w:val="000000"/>
          <w:position w:val="0"/>
        </w:rPr>
        <w:t>Objednávka bude doručena na výše uvedenou adresu sídla prodávajícího nebo na e-mailovou adresu kontaktní osoby prodávajícího uvedenou v čl. IX. této smlouvy.</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36" w:line="264" w:lineRule="exact"/>
        <w:ind w:left="0" w:right="0" w:firstLine="0"/>
      </w:pPr>
      <w:r>
        <w:rPr>
          <w:lang w:val="cs-CZ" w:eastAsia="cs-CZ" w:bidi="cs-CZ"/>
          <w:rFonts w:ascii="Times New Roman" w:eastAsia="Times New Roman" w:hAnsi="Times New Roman" w:cs="Times New Roman"/>
          <w:w w:val="100"/>
          <w:spacing w:val="0"/>
          <w:color w:val="000000"/>
          <w:position w:val="0"/>
        </w:rPr>
        <w:t>Prodávající je povinen neprodleně, nejpozději do 2 pracovních dnů od doručení písemné objednávky potvrdit její přijetí kupujícímu na elektronickou adresu, ze které byla objednávka odeslána nebo na adresu uvedenou v čl. IX této smlouvy.</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48" w:line="269" w:lineRule="exact"/>
        <w:ind w:left="0" w:right="0" w:firstLine="0"/>
      </w:pPr>
      <w:r>
        <w:rPr>
          <w:lang w:val="cs-CZ" w:eastAsia="cs-CZ" w:bidi="cs-CZ"/>
          <w:rFonts w:ascii="Times New Roman" w:eastAsia="Times New Roman" w:hAnsi="Times New Roman" w:cs="Times New Roman"/>
          <w:w w:val="100"/>
          <w:spacing w:val="0"/>
          <w:color w:val="000000"/>
          <w:position w:val="0"/>
        </w:rPr>
        <w:t>Dílčí smlouvaje uzavřena okamžikem, kdy je prodávajícím kupujícímu potvrzena objednávka učiněná kupujícím za podmínek vyjádřených v této smlouvě.</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40" w:line="259" w:lineRule="exact"/>
        <w:ind w:left="0" w:right="0" w:firstLine="0"/>
      </w:pPr>
      <w:r>
        <w:rPr>
          <w:lang w:val="cs-CZ" w:eastAsia="cs-CZ" w:bidi="cs-CZ"/>
          <w:rFonts w:ascii="Times New Roman" w:eastAsia="Times New Roman" w:hAnsi="Times New Roman" w:cs="Times New Roman"/>
          <w:w w:val="100"/>
          <w:spacing w:val="0"/>
          <w:color w:val="000000"/>
          <w:position w:val="0"/>
        </w:rPr>
        <w:t>Prodávající sc zavazuje dodat zboží dle objednávky a podmínek stanovených v této smlouvě nejpozději do 2 týdnů od doručení objednávky. Prodávající sc zavazuje doručit zboží do místa plnění, které bude vždy předem specifikováno v objednávce.</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36" w:line="259" w:lineRule="exact"/>
        <w:ind w:left="0" w:right="0" w:firstLine="0"/>
      </w:pPr>
      <w:r>
        <w:rPr>
          <w:lang w:val="cs-CZ" w:eastAsia="cs-CZ" w:bidi="cs-CZ"/>
          <w:rFonts w:ascii="Times New Roman" w:eastAsia="Times New Roman" w:hAnsi="Times New Roman" w:cs="Times New Roman"/>
          <w:w w:val="100"/>
          <w:spacing w:val="0"/>
          <w:color w:val="000000"/>
          <w:position w:val="0"/>
        </w:rPr>
        <w:t>Dodávka se považuje podle této smlouvy za splněnou, pokud: zboží bylo řádně doručeno a předáno, včetně příslušné dokumentace a poučení výrobcem, a převzato způsobem sjednaným níže.</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36" w:line="264" w:lineRule="exact"/>
        <w:ind w:left="0" w:right="0" w:firstLine="0"/>
      </w:pPr>
      <w:r>
        <w:rPr>
          <w:lang w:val="cs-CZ" w:eastAsia="cs-CZ" w:bidi="cs-CZ"/>
          <w:rFonts w:ascii="Times New Roman" w:eastAsia="Times New Roman" w:hAnsi="Times New Roman" w:cs="Times New Roman"/>
          <w:w w:val="100"/>
          <w:spacing w:val="0"/>
          <w:color w:val="000000"/>
          <w:position w:val="0"/>
        </w:rPr>
        <w:t>Po splnění dodávky zboží vystaví prodávající dodací list, který bude obsahovat níže uvedené náležitosti: označení dodacího listu a jeho číslo, název a sídlo prodávajícího a kupujícího, číslo kupní smlouvy a konkrétní dílčí objednávky označení dodaného zboží a jeho množství, datum dodání, včetně poučení výrobcem, stav zboží v okamžiku jeho předání a převzetí, jiné náležitosti důležité pro předání a převzetí dodaného zboží.</w:t>
      </w:r>
    </w:p>
    <w:p>
      <w:pPr>
        <w:pStyle w:val="Style2"/>
        <w:numPr>
          <w:ilvl w:val="0"/>
          <w:numId w:val="7"/>
        </w:numPr>
        <w:framePr w:w="9182" w:h="8439" w:hRule="exact" w:wrap="none" w:vAnchor="page" w:hAnchor="page" w:x="1379" w:y="4447"/>
        <w:tabs>
          <w:tab w:leader="none" w:pos="305" w:val="left"/>
        </w:tabs>
        <w:widowControl w:val="0"/>
        <w:keepNext w:val="0"/>
        <w:keepLines w:val="0"/>
        <w:shd w:val="clear" w:color="auto" w:fill="auto"/>
        <w:bidi w:val="0"/>
        <w:jc w:val="left"/>
        <w:spacing w:before="0" w:after="244" w:line="269" w:lineRule="exact"/>
        <w:ind w:left="0" w:right="0" w:firstLine="0"/>
      </w:pPr>
      <w:r>
        <w:rPr>
          <w:lang w:val="cs-CZ" w:eastAsia="cs-CZ" w:bidi="cs-CZ"/>
          <w:rFonts w:ascii="Times New Roman" w:eastAsia="Times New Roman" w:hAnsi="Times New Roman" w:cs="Times New Roman"/>
          <w:w w:val="100"/>
          <w:spacing w:val="0"/>
          <w:color w:val="000000"/>
          <w:position w:val="0"/>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p>
    <w:p>
      <w:pPr>
        <w:pStyle w:val="Style2"/>
        <w:numPr>
          <w:ilvl w:val="0"/>
          <w:numId w:val="7"/>
        </w:numPr>
        <w:framePr w:w="9182" w:h="8439" w:hRule="exact" w:wrap="none" w:vAnchor="page" w:hAnchor="page" w:x="1379" w:y="4447"/>
        <w:tabs>
          <w:tab w:leader="none" w:pos="414" w:val="left"/>
        </w:tabs>
        <w:widowControl w:val="0"/>
        <w:keepNext w:val="0"/>
        <w:keepLines w:val="0"/>
        <w:shd w:val="clear" w:color="auto" w:fill="auto"/>
        <w:bidi w:val="0"/>
        <w:jc w:val="left"/>
        <w:spacing w:before="0" w:after="0" w:line="26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Okamžikem řádného předání a převzetí zboží přechází na kupujícího vlastnické právo ke zboží a nebezpečí škody </w:t>
      </w:r>
      <w:r>
        <w:rPr>
          <w:rStyle w:val="CharStyle4"/>
        </w:rPr>
        <w:t>11</w:t>
      </w:r>
      <w:r>
        <w:rPr>
          <w:lang w:val="cs-CZ" w:eastAsia="cs-CZ" w:bidi="cs-CZ"/>
          <w:rFonts w:ascii="Times New Roman" w:eastAsia="Times New Roman" w:hAnsi="Times New Roman" w:cs="Times New Roman"/>
          <w:w w:val="100"/>
          <w:spacing w:val="0"/>
          <w:color w:val="000000"/>
          <w:position w:val="0"/>
        </w:rPr>
        <w:t xml:space="preserve">a zboží. Kupující není povinen převzít zboží či jeho část, která jc poškozená nebo která jinak nesplňuje podmínky této smlouvy, zejména pak jakost zboží. </w:t>
      </w:r>
      <w:r>
        <w:rPr>
          <w:lang w:val="cs-CZ" w:eastAsia="cs-CZ" w:bidi="cs-CZ"/>
          <w:vertAlign w:val="superscript"/>
          <w:rFonts w:ascii="Times New Roman" w:eastAsia="Times New Roman" w:hAnsi="Times New Roman" w:cs="Times New Roman"/>
          <w:w w:val="100"/>
          <w:spacing w:val="0"/>
          <w:color w:val="000000"/>
          <w:position w:val="0"/>
        </w:rPr>
        <w:t>1 1</w:t>
      </w:r>
    </w:p>
    <w:p>
      <w:pPr>
        <w:pStyle w:val="Style5"/>
        <w:framePr w:w="9115" w:h="1392" w:hRule="exact" w:wrap="none" w:vAnchor="page" w:hAnchor="page" w:x="1379" w:y="13135"/>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1 ]. V případě nemožnosti plnění ze strany prodávajícího je tento povinen neprodleně písemně uvědomit kupujícího o přerušení dodávek. Kupující je oprávněn po dobu přerušeni dodávek nakupovat předmět plnění od jiného dodavatele za ceny obvyklé. Rozdíl v nákupních cenách, jež vznikne mezi cenami sjednanými touto smlouvou a cenami alternativního dodavatele, uhradí prodávající kupujícímu do 14 dnů po obdržení faktury s vyúčtováním rozdílu v nákupnich cenách.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398" w:h="12691" w:hRule="exact" w:wrap="none" w:vAnchor="page" w:hAnchor="page" w:x="1271" w:y="1668"/>
        <w:tabs>
          <w:tab w:leader="none" w:pos="414" w:val="left"/>
        </w:tabs>
        <w:widowControl w:val="0"/>
        <w:keepNext w:val="0"/>
        <w:keepLines w:val="0"/>
        <w:shd w:val="clear" w:color="auto" w:fill="auto"/>
        <w:bidi w:val="0"/>
        <w:jc w:val="left"/>
        <w:spacing w:before="0" w:after="296" w:line="26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 Prodávající jc povinen poskytovat kupujícímu dle svých odborných schopnosti a znalosti dodávky a související služby za podmínek sjednaných v této smlouvě na svou odpovědnost-na své náklady a ve sjednané době. případně poskytnutí dodávek a souvisejících služeb podle této smloutv </w:t>
      </w:r>
      <w:r>
        <w:rPr>
          <w:rStyle w:val="CharStyle7"/>
        </w:rPr>
        <w:t xml:space="preserve">; </w:t>
      </w:r>
      <w:r>
        <w:rPr>
          <w:lang w:val="cs-CZ" w:eastAsia="cs-CZ" w:bidi="cs-CZ"/>
          <w:rFonts w:ascii="Times New Roman" w:eastAsia="Times New Roman" w:hAnsi="Times New Roman" w:cs="Times New Roman"/>
          <w:w w:val="100"/>
          <w:spacing w:val="0"/>
          <w:color w:val="000000"/>
          <w:position w:val="0"/>
        </w:rPr>
        <w:t>náležitě zajistit způsobilými subdodavateli. Při provádění dodávek a souvisejících služeb subdodavatelem má prodávající odpovědnost, jako by dodávky poskytoval sám.</w:t>
      </w:r>
    </w:p>
    <w:p>
      <w:pPr>
        <w:pStyle w:val="Style2"/>
        <w:framePr w:w="9398" w:h="12691" w:hRule="exact" w:wrap="none" w:vAnchor="page" w:hAnchor="page" w:x="1271" w:y="1668"/>
        <w:widowControl w:val="0"/>
        <w:keepNext w:val="0"/>
        <w:keepLines w:val="0"/>
        <w:shd w:val="clear" w:color="auto" w:fill="auto"/>
        <w:bidi w:val="0"/>
        <w:jc w:val="left"/>
        <w:spacing w:before="0" w:after="268"/>
        <w:ind w:left="2880" w:right="0" w:firstLine="0"/>
      </w:pPr>
      <w:r>
        <w:rPr>
          <w:lang w:val="cs-CZ" w:eastAsia="cs-CZ" w:bidi="cs-CZ"/>
          <w:rFonts w:ascii="Times New Roman" w:eastAsia="Times New Roman" w:hAnsi="Times New Roman" w:cs="Times New Roman"/>
          <w:w w:val="100"/>
          <w:spacing w:val="0"/>
          <w:color w:val="000000"/>
          <w:position w:val="0"/>
        </w:rPr>
        <w:t>V. Cena, platební podmínky, termíny plnění</w:t>
      </w:r>
    </w:p>
    <w:p>
      <w:pPr>
        <w:pStyle w:val="Style2"/>
        <w:numPr>
          <w:ilvl w:val="0"/>
          <w:numId w:val="9"/>
        </w:numPr>
        <w:framePr w:w="9398" w:h="12691" w:hRule="exact" w:wrap="none" w:vAnchor="page" w:hAnchor="page" w:x="1271" w:y="1668"/>
        <w:tabs>
          <w:tab w:leader="none" w:pos="316" w:val="left"/>
        </w:tabs>
        <w:widowControl w:val="0"/>
        <w:keepNext w:val="0"/>
        <w:keepLines w:val="0"/>
        <w:shd w:val="clear" w:color="auto" w:fill="auto"/>
        <w:bidi w:val="0"/>
        <w:jc w:val="left"/>
        <w:spacing w:before="0" w:after="280" w:line="25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Celková kupní cena bez DPH a ceny jednotlivých položek zboží jsou stanoveny v příloze č. </w:t>
      </w:r>
      <w:r>
        <w:rPr>
          <w:rStyle w:val="CharStyle4"/>
        </w:rPr>
        <w:t xml:space="preserve">1 </w:t>
      </w:r>
      <w:r>
        <w:rPr>
          <w:lang w:val="cs-CZ" w:eastAsia="cs-CZ" w:bidi="cs-CZ"/>
          <w:rFonts w:ascii="Times New Roman" w:eastAsia="Times New Roman" w:hAnsi="Times New Roman" w:cs="Times New Roman"/>
          <w:w w:val="100"/>
          <w:spacing w:val="0"/>
          <w:color w:val="000000"/>
          <w:position w:val="0"/>
        </w:rPr>
        <w:t xml:space="preserve">této smlouvy jako nejvýše přípustné a konečné a zahrnují celý předmět plnění. Do kupní ceny </w:t>
      </w:r>
      <w:r>
        <w:rPr>
          <w:rStyle w:val="CharStyle8"/>
        </w:rPr>
        <w:t xml:space="preserve">jsou </w:t>
      </w:r>
      <w:r>
        <w:rPr>
          <w:lang w:val="cs-CZ" w:eastAsia="cs-CZ" w:bidi="cs-CZ"/>
          <w:rFonts w:ascii="Times New Roman" w:eastAsia="Times New Roman" w:hAnsi="Times New Roman" w:cs="Times New Roman"/>
          <w:w w:val="100"/>
          <w:spacing w:val="0"/>
          <w:color w:val="000000"/>
          <w:position w:val="0"/>
        </w:rPr>
        <w:t>zahrnuty i veškeré náklad}’ související s dodáním zboží. tj. např. clo. doprava až na místo určení, balné, pojištění a ostatní manipulační poplatky např. poštovné, dále veškeré požadované příslušenství, včetně poučení výrobcem, a veškeré potřebné doklady ke zboží.</w:t>
      </w:r>
    </w:p>
    <w:p>
      <w:pPr>
        <w:pStyle w:val="Style2"/>
        <w:numPr>
          <w:ilvl w:val="0"/>
          <w:numId w:val="9"/>
        </w:numPr>
        <w:framePr w:w="9398" w:h="12691" w:hRule="exact" w:wrap="none" w:vAnchor="page" w:hAnchor="page" w:x="1271" w:y="1668"/>
        <w:tabs>
          <w:tab w:leader="none" w:pos="316" w:val="left"/>
        </w:tabs>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Kupní cenu za dodané zboží zaplatí kupující na základě jednotlivých faktur, které je prodávající oprávněn vystavit po řádném předání a převzetí zboží. Na faktuře musí být uvedeno číslo objednávky. Fakturu, která musí obsahovat všechny náležitosti řádného daňového dokladu dle platné právní úpravy, doručí prodávající na Ekonomický úsek kupujícího, odbor účetnictví. Spolu s fakturou doručí kupujícímu kopii řádně opatřeného dodacího listu způsobem sjednaným výše v čl.</w:t>
      </w:r>
    </w:p>
    <w:p>
      <w:pPr>
        <w:pStyle w:val="Style2"/>
        <w:numPr>
          <w:ilvl w:val="0"/>
          <w:numId w:val="1"/>
        </w:numPr>
        <w:framePr w:w="9398" w:h="12691" w:hRule="exact" w:wrap="none" w:vAnchor="page" w:hAnchor="page" w:x="1271" w:y="1668"/>
        <w:tabs>
          <w:tab w:leader="none" w:pos="394" w:val="left"/>
        </w:tabs>
        <w:widowControl w:val="0"/>
        <w:keepNext w:val="0"/>
        <w:keepLines w:val="0"/>
        <w:shd w:val="clear" w:color="auto" w:fill="auto"/>
        <w:bidi w:val="0"/>
        <w:jc w:val="left"/>
        <w:spacing w:before="0" w:after="280" w:line="259" w:lineRule="exact"/>
        <w:ind w:left="0" w:right="0" w:firstLine="0"/>
      </w:pPr>
      <w:r>
        <w:rPr>
          <w:lang w:val="cs-CZ" w:eastAsia="cs-CZ" w:bidi="cs-CZ"/>
          <w:rFonts w:ascii="Times New Roman" w:eastAsia="Times New Roman" w:hAnsi="Times New Roman" w:cs="Times New Roman"/>
          <w:w w:val="100"/>
          <w:spacing w:val="0"/>
          <w:color w:val="000000"/>
          <w:position w:val="0"/>
        </w:rPr>
        <w:t>smlouvy. Fakturu může prodávající zaslat i elektronicky ve formátu PDF na elektronickou adresu:info@zsemydestinnove,cz. V tomto případě bude potvrzený dodací list přiložen v naskenované podobě.</w:t>
      </w:r>
    </w:p>
    <w:p>
      <w:pPr>
        <w:pStyle w:val="Style2"/>
        <w:numPr>
          <w:ilvl w:val="0"/>
          <w:numId w:val="9"/>
        </w:numPr>
        <w:framePr w:w="9398" w:h="12691" w:hRule="exact" w:wrap="none" w:vAnchor="page" w:hAnchor="page" w:x="1271" w:y="1668"/>
        <w:tabs>
          <w:tab w:leader="none" w:pos="327" w:val="left"/>
        </w:tabs>
        <w:widowControl w:val="0"/>
        <w:keepNext w:val="0"/>
        <w:keepLines w:val="0"/>
        <w:shd w:val="clear" w:color="auto" w:fill="auto"/>
        <w:bidi w:val="0"/>
        <w:jc w:val="left"/>
        <w:spacing w:before="0" w:after="280" w:line="259" w:lineRule="exact"/>
        <w:ind w:left="0" w:right="0" w:firstLine="0"/>
      </w:pPr>
      <w:r>
        <w:rPr>
          <w:lang w:val="cs-CZ" w:eastAsia="cs-CZ" w:bidi="cs-CZ"/>
          <w:rFonts w:ascii="Times New Roman" w:eastAsia="Times New Roman" w:hAnsi="Times New Roman" w:cs="Times New Roman"/>
          <w:w w:val="100"/>
          <w:spacing w:val="0"/>
          <w:color w:val="000000"/>
          <w:position w:val="0"/>
        </w:rPr>
        <w:t>Pokud faktura nebude obsahovat všechny náležitosti daňového dokladu podle § 29 zákona č. 235/2004 Sb., o dani z přidané hodnoty, v platném znění, a touto smlouvou, bude kupující oprávněn ji do 15 dnů od doručení vrátit s tím, že prodávající je povinen vystavit novou fakturu nebo opravit původní fakturu. V takovém případě platí nová lhůta splatnosti, která počne běžet doručením opravené nebo nově vyhotovené faktury.</w:t>
      </w:r>
    </w:p>
    <w:p>
      <w:pPr>
        <w:pStyle w:val="Style2"/>
        <w:numPr>
          <w:ilvl w:val="0"/>
          <w:numId w:val="9"/>
        </w:numPr>
        <w:framePr w:w="9398" w:h="12691" w:hRule="exact" w:wrap="none" w:vAnchor="page" w:hAnchor="page" w:x="1271" w:y="1668"/>
        <w:tabs>
          <w:tab w:leader="none" w:pos="316" w:val="left"/>
        </w:tabs>
        <w:widowControl w:val="0"/>
        <w:keepNext w:val="0"/>
        <w:keepLines w:val="0"/>
        <w:shd w:val="clear" w:color="auto" w:fill="auto"/>
        <w:bidi w:val="0"/>
        <w:jc w:val="left"/>
        <w:spacing w:before="0" w:after="280" w:line="259" w:lineRule="exact"/>
        <w:ind w:left="0" w:right="0" w:firstLine="0"/>
      </w:pPr>
      <w:r>
        <w:rPr>
          <w:lang w:val="cs-CZ" w:eastAsia="cs-CZ" w:bidi="cs-CZ"/>
          <w:rFonts w:ascii="Times New Roman" w:eastAsia="Times New Roman" w:hAnsi="Times New Roman" w:cs="Times New Roman"/>
          <w:w w:val="100"/>
          <w:spacing w:val="0"/>
          <w:color w:val="000000"/>
          <w:position w:val="0"/>
        </w:rPr>
        <w:t>Prodávající odpovídá za to. že sazba daně z přidané hodnoty je stanovena k aktuálnímu datu v souladu s platnými právními předpisy.</w:t>
      </w:r>
    </w:p>
    <w:p>
      <w:pPr>
        <w:pStyle w:val="Style2"/>
        <w:numPr>
          <w:ilvl w:val="0"/>
          <w:numId w:val="9"/>
        </w:numPr>
        <w:framePr w:w="9398" w:h="12691" w:hRule="exact" w:wrap="none" w:vAnchor="page" w:hAnchor="page" w:x="1271" w:y="1668"/>
        <w:tabs>
          <w:tab w:leader="none" w:pos="316" w:val="left"/>
        </w:tabs>
        <w:widowControl w:val="0"/>
        <w:keepNext w:val="0"/>
        <w:keepLines w:val="0"/>
        <w:shd w:val="clear" w:color="auto" w:fill="auto"/>
        <w:bidi w:val="0"/>
        <w:jc w:val="left"/>
        <w:spacing w:before="0" w:after="292" w:line="259" w:lineRule="exact"/>
        <w:ind w:left="0" w:right="0" w:firstLine="0"/>
      </w:pPr>
      <w:r>
        <w:rPr>
          <w:lang w:val="cs-CZ" w:eastAsia="cs-CZ" w:bidi="cs-CZ"/>
          <w:rFonts w:ascii="Times New Roman" w:eastAsia="Times New Roman" w:hAnsi="Times New Roman" w:cs="Times New Roman"/>
          <w:w w:val="100"/>
          <w:spacing w:val="0"/>
          <w:color w:val="000000"/>
          <w:position w:val="0"/>
        </w:rPr>
        <w:t>Veškeré platby budou probíhat v korunách českých. Splatnost faktur je 60 kalendářních dnů ode dne jejich doručení kupujícímu za podminek uvedených v tomto článku smlouvy. Platba se považuje za splněnou dnem jejího odepsání z účtu kupujícího.</w:t>
      </w:r>
    </w:p>
    <w:p>
      <w:pPr>
        <w:pStyle w:val="Style2"/>
        <w:framePr w:w="9398" w:h="12691" w:hRule="exact" w:wrap="none" w:vAnchor="page" w:hAnchor="page" w:x="1271" w:y="1668"/>
        <w:widowControl w:val="0"/>
        <w:keepNext w:val="0"/>
        <w:keepLines w:val="0"/>
        <w:shd w:val="clear" w:color="auto" w:fill="auto"/>
        <w:bidi w:val="0"/>
        <w:jc w:val="left"/>
        <w:spacing w:before="0" w:after="260"/>
        <w:ind w:left="2160" w:right="0" w:firstLine="0"/>
      </w:pPr>
      <w:r>
        <w:rPr>
          <w:lang w:val="cs-CZ" w:eastAsia="cs-CZ" w:bidi="cs-CZ"/>
          <w:rFonts w:ascii="Times New Roman" w:eastAsia="Times New Roman" w:hAnsi="Times New Roman" w:cs="Times New Roman"/>
          <w:w w:val="100"/>
          <w:spacing w:val="0"/>
          <w:color w:val="000000"/>
          <w:position w:val="0"/>
        </w:rPr>
        <w:t>VI. Doba trvání smlouvy, ukončení smlouvy</w:t>
      </w:r>
    </w:p>
    <w:p>
      <w:pPr>
        <w:pStyle w:val="Style2"/>
        <w:numPr>
          <w:ilvl w:val="0"/>
          <w:numId w:val="11"/>
        </w:numPr>
        <w:framePr w:w="9398" w:h="12691" w:hRule="exact" w:wrap="none" w:vAnchor="page" w:hAnchor="page" w:x="1271" w:y="1668"/>
        <w:tabs>
          <w:tab w:leader="none" w:pos="316" w:val="left"/>
        </w:tabs>
        <w:widowControl w:val="0"/>
        <w:keepNext w:val="0"/>
        <w:keepLines w:val="0"/>
        <w:shd w:val="clear" w:color="auto" w:fill="auto"/>
        <w:bidi w:val="0"/>
        <w:jc w:val="left"/>
        <w:spacing w:before="0" w:after="280" w:line="269" w:lineRule="exact"/>
        <w:ind w:left="0" w:right="0" w:firstLine="0"/>
      </w:pPr>
      <w:r>
        <w:rPr>
          <w:lang w:val="cs-CZ" w:eastAsia="cs-CZ" w:bidi="cs-CZ"/>
          <w:rFonts w:ascii="Times New Roman" w:eastAsia="Times New Roman" w:hAnsi="Times New Roman" w:cs="Times New Roman"/>
          <w:w w:val="100"/>
          <w:spacing w:val="0"/>
          <w:color w:val="000000"/>
          <w:position w:val="0"/>
        </w:rPr>
        <w:t>Smlouva se uzavírá na dobu určitou -1 .rok s platností a účinností od dne jejího podpisu smluvními stranami.</w:t>
      </w:r>
    </w:p>
    <w:p>
      <w:pPr>
        <w:pStyle w:val="Style2"/>
        <w:numPr>
          <w:ilvl w:val="0"/>
          <w:numId w:val="11"/>
        </w:numPr>
        <w:framePr w:w="9398" w:h="12691" w:hRule="exact" w:wrap="none" w:vAnchor="page" w:hAnchor="page" w:x="1271" w:y="1668"/>
        <w:tabs>
          <w:tab w:leader="none" w:pos="316"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Tato smlouva může být dále ukončena:</w:t>
      </w:r>
    </w:p>
    <w:p>
      <w:pPr>
        <w:pStyle w:val="Style2"/>
        <w:numPr>
          <w:ilvl w:val="0"/>
          <w:numId w:val="13"/>
        </w:numPr>
        <w:framePr w:w="9398" w:h="12691" w:hRule="exact" w:wrap="none" w:vAnchor="page" w:hAnchor="page" w:x="1271" w:y="1668"/>
        <w:tabs>
          <w:tab w:leader="none" w:pos="316"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dohodou obou stran</w:t>
      </w:r>
    </w:p>
    <w:p>
      <w:pPr>
        <w:pStyle w:val="Style2"/>
        <w:numPr>
          <w:ilvl w:val="0"/>
          <w:numId w:val="13"/>
        </w:numPr>
        <w:framePr w:w="9398" w:h="12691" w:hRule="exact" w:wrap="none" w:vAnchor="page" w:hAnchor="page" w:x="1271" w:y="1668"/>
        <w:tabs>
          <w:tab w:leader="none" w:pos="316" w:val="left"/>
        </w:tabs>
        <w:widowControl w:val="0"/>
        <w:keepNext w:val="0"/>
        <w:keepLines w:val="0"/>
        <w:shd w:val="clear" w:color="auto" w:fill="auto"/>
        <w:bidi w:val="0"/>
        <w:jc w:val="left"/>
        <w:spacing w:before="0" w:after="288" w:line="269" w:lineRule="exact"/>
        <w:ind w:left="0" w:right="0" w:firstLine="0"/>
      </w:pPr>
      <w:r>
        <w:rPr>
          <w:lang w:val="cs-CZ" w:eastAsia="cs-CZ" w:bidi="cs-CZ"/>
          <w:rFonts w:ascii="Times New Roman" w:eastAsia="Times New Roman" w:hAnsi="Times New Roman" w:cs="Times New Roman"/>
          <w:w w:val="100"/>
          <w:spacing w:val="0"/>
          <w:color w:val="000000"/>
          <w:position w:val="0"/>
        </w:rPr>
        <w:t>písemnou výpovědí</w:t>
      </w:r>
    </w:p>
    <w:p>
      <w:pPr>
        <w:pStyle w:val="Style2"/>
        <w:numPr>
          <w:ilvl w:val="0"/>
          <w:numId w:val="11"/>
        </w:numPr>
        <w:framePr w:w="9398" w:h="12691" w:hRule="exact" w:wrap="none" w:vAnchor="page" w:hAnchor="page" w:x="1271" w:y="1668"/>
        <w:tabs>
          <w:tab w:leader="none" w:pos="316" w:val="left"/>
        </w:tabs>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Kupující i prodávající je oprávněn ukončit tuto smlouvu písemnou výpovědí bez udání důvodu. Výpovědní doba činí 1 měsíc, přičemž tato doba počíná běžet prvním dnem měsíce následujícího po doručení výpovědi druhé smluvní straně.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rap="none" w:vAnchor="page" w:hAnchor="page" w:x="1271" w:y="1041"/>
        <w:widowControl w:val="0"/>
        <w:keepNext w:val="0"/>
        <w:keepLines w:val="0"/>
        <w:shd w:val="clear" w:color="auto" w:fill="auto"/>
        <w:bidi w:val="0"/>
        <w:jc w:val="left"/>
        <w:spacing w:before="0" w:after="0"/>
        <w:ind w:left="2780" w:right="0" w:firstLine="0"/>
      </w:pPr>
      <w:r>
        <w:rPr>
          <w:lang w:val="cs-CZ" w:eastAsia="cs-CZ" w:bidi="cs-CZ"/>
          <w:rFonts w:ascii="Times New Roman" w:eastAsia="Times New Roman" w:hAnsi="Times New Roman" w:cs="Times New Roman"/>
          <w:w w:val="100"/>
          <w:spacing w:val="0"/>
          <w:color w:val="000000"/>
          <w:position w:val="0"/>
        </w:rPr>
        <w:t xml:space="preserve">Záruka </w:t>
      </w:r>
      <w:r>
        <w:rPr>
          <w:rStyle w:val="CharStyle7"/>
        </w:rPr>
        <w:t>z&amp;</w:t>
      </w:r>
      <w:r>
        <w:rPr>
          <w:lang w:val="cs-CZ" w:eastAsia="cs-CZ" w:bidi="cs-CZ"/>
          <w:rFonts w:ascii="Times New Roman" w:eastAsia="Times New Roman" w:hAnsi="Times New Roman" w:cs="Times New Roman"/>
          <w:w w:val="100"/>
          <w:spacing w:val="0"/>
          <w:color w:val="000000"/>
          <w:position w:val="0"/>
        </w:rPr>
        <w:t xml:space="preserve"> jakost, odpovědnost </w:t>
      </w:r>
      <w:r>
        <w:rPr>
          <w:rStyle w:val="CharStyle4"/>
        </w:rPr>
        <w:t>*2</w:t>
      </w:r>
      <w:r>
        <w:rPr>
          <w:lang w:val="cs-CZ" w:eastAsia="cs-CZ" w:bidi="cs-CZ"/>
          <w:rFonts w:ascii="Times New Roman" w:eastAsia="Times New Roman" w:hAnsi="Times New Roman" w:cs="Times New Roman"/>
          <w:w w:val="100"/>
          <w:spacing w:val="0"/>
          <w:color w:val="000000"/>
          <w:position w:val="0"/>
        </w:rPr>
        <w:t xml:space="preserve"> vády</w:t>
      </w:r>
    </w:p>
    <w:p>
      <w:pPr>
        <w:pStyle w:val="Style2"/>
        <w:numPr>
          <w:ilvl w:val="0"/>
          <w:numId w:val="15"/>
        </w:numPr>
        <w:framePr w:w="9398" w:h="2151" w:hRule="exact" w:wrap="none" w:vAnchor="page" w:hAnchor="page" w:x="1271" w:y="1576"/>
        <w:tabs>
          <w:tab w:leader="none" w:pos="318" w:val="left"/>
        </w:tabs>
        <w:widowControl w:val="0"/>
        <w:keepNext w:val="0"/>
        <w:keepLines w:val="0"/>
        <w:shd w:val="clear" w:color="auto" w:fill="auto"/>
        <w:bidi w:val="0"/>
        <w:jc w:val="left"/>
        <w:spacing w:before="0" w:after="280" w:line="259" w:lineRule="exact"/>
        <w:ind w:left="0" w:right="0" w:firstLine="0"/>
      </w:pPr>
      <w:r>
        <w:rPr>
          <w:lang w:val="cs-CZ" w:eastAsia="cs-CZ" w:bidi="cs-CZ"/>
          <w:rFonts w:ascii="Times New Roman" w:eastAsia="Times New Roman" w:hAnsi="Times New Roman" w:cs="Times New Roman"/>
          <w:w w:val="100"/>
          <w:spacing w:val="0"/>
          <w:color w:val="000000"/>
          <w:position w:val="0"/>
        </w:rPr>
        <w:t>Prodávající J</w:t>
      </w:r>
      <w:r>
        <w:rPr>
          <w:lang w:val="cs-CZ" w:eastAsia="cs-CZ" w:bidi="cs-CZ"/>
          <w:vertAlign w:val="superscript"/>
          <w:rFonts w:ascii="Times New Roman" w:eastAsia="Times New Roman" w:hAnsi="Times New Roman" w:cs="Times New Roman"/>
          <w:w w:val="100"/>
          <w:spacing w:val="0"/>
          <w:color w:val="000000"/>
          <w:position w:val="0"/>
        </w:rPr>
        <w:t>c</w:t>
      </w:r>
      <w:r>
        <w:rPr>
          <w:lang w:val="cs-CZ" w:eastAsia="cs-CZ" w:bidi="cs-CZ"/>
          <w:rFonts w:ascii="Times New Roman" w:eastAsia="Times New Roman" w:hAnsi="Times New Roman" w:cs="Times New Roman"/>
          <w:w w:val="100"/>
          <w:spacing w:val="0"/>
          <w:color w:val="000000"/>
          <w:position w:val="0"/>
        </w:rPr>
        <w:t xml:space="preserve"> povinen dodat zboží v množství, jakosti a provedení dle této smlouvy, bezprávný či faktických vad. Vadou se rozumí odchylka od druhu nebo kvalitativních podmínek zboží nebo jeho části, stanovených touto smlouvou nebo specifikovaných v objednávce nebo technickými normami či jinými obecně závaznými právními předpisy.</w:t>
      </w:r>
    </w:p>
    <w:p>
      <w:pPr>
        <w:pStyle w:val="Style2"/>
        <w:numPr>
          <w:ilvl w:val="0"/>
          <w:numId w:val="15"/>
        </w:numPr>
        <w:framePr w:w="9398" w:h="2151" w:hRule="exact" w:wrap="none" w:vAnchor="page" w:hAnchor="page" w:x="1271" w:y="1576"/>
        <w:tabs>
          <w:tab w:leader="none" w:pos="299" w:val="left"/>
        </w:tabs>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Prodávající poskytuje záruku za jakost zboží po dobu 24 měsíců od řádného předání a převzetí zboží a jeho uvedeni do provozu. Po tuto dobu bude zboží způsobilé k užívání a zachová si smluvené resp. obvykle vlastnosti.</w:t>
      </w:r>
    </w:p>
    <w:p>
      <w:pPr>
        <w:pStyle w:val="Style2"/>
        <w:numPr>
          <w:ilvl w:val="0"/>
          <w:numId w:val="15"/>
        </w:numPr>
        <w:framePr w:w="9398" w:h="7930" w:hRule="exact" w:wrap="none" w:vAnchor="page" w:hAnchor="page" w:x="1271" w:y="3952"/>
        <w:tabs>
          <w:tab w:leader="none" w:pos="318" w:val="left"/>
        </w:tabs>
        <w:widowControl w:val="0"/>
        <w:keepNext w:val="0"/>
        <w:keepLines w:val="0"/>
        <w:shd w:val="clear" w:color="auto" w:fill="auto"/>
        <w:bidi w:val="0"/>
        <w:jc w:val="left"/>
        <w:spacing w:before="0" w:after="280" w:line="259" w:lineRule="exact"/>
        <w:ind w:left="0" w:right="0" w:firstLine="0"/>
      </w:pPr>
      <w:r>
        <w:rPr>
          <w:lang w:val="cs-CZ" w:eastAsia="cs-CZ" w:bidi="cs-CZ"/>
          <w:rFonts w:ascii="Times New Roman" w:eastAsia="Times New Roman" w:hAnsi="Times New Roman" w:cs="Times New Roman"/>
          <w:w w:val="100"/>
          <w:spacing w:val="0"/>
          <w:color w:val="000000"/>
          <w:position w:val="0"/>
        </w:rPr>
        <w:t>Kupující je povinen uplatnit zjištěné vady zboží u prodávajícího bez zbytečného odkladu poté, co je zjistil. Kupující uplatní zjištěné vady písemnou formou na adresu: PhDr. Josef Hamouz, Smíchovská 941/9, Praha 5. 155 00. Kupující je oprávněn vybrat si způsob uplatnění vad a dále je oprávněn si zvolit mezi nároky z vad.</w:t>
      </w:r>
    </w:p>
    <w:p>
      <w:pPr>
        <w:pStyle w:val="Style2"/>
        <w:numPr>
          <w:ilvl w:val="0"/>
          <w:numId w:val="15"/>
        </w:numPr>
        <w:framePr w:w="9398" w:h="7930" w:hRule="exact" w:wrap="none" w:vAnchor="page" w:hAnchor="page" w:x="1271" w:y="3952"/>
        <w:tabs>
          <w:tab w:leader="none" w:pos="299" w:val="left"/>
        </w:tabs>
        <w:widowControl w:val="0"/>
        <w:keepNext w:val="0"/>
        <w:keepLines w:val="0"/>
        <w:shd w:val="clear" w:color="auto" w:fill="auto"/>
        <w:bidi w:val="0"/>
        <w:jc w:val="left"/>
        <w:spacing w:before="0" w:after="292" w:line="259" w:lineRule="exact"/>
        <w:ind w:left="0" w:right="0" w:firstLine="0"/>
      </w:pPr>
      <w:r>
        <w:rPr>
          <w:lang w:val="cs-CZ" w:eastAsia="cs-CZ" w:bidi="cs-CZ"/>
          <w:rFonts w:ascii="Times New Roman" w:eastAsia="Times New Roman" w:hAnsi="Times New Roman" w:cs="Times New Roman"/>
          <w:w w:val="100"/>
          <w:spacing w:val="0"/>
          <w:color w:val="000000"/>
          <w:position w:val="0"/>
        </w:rPr>
        <w:t>Kupujícímu náleží právo volby mezi nároky z vad dodaného plnění, přičemž je oprávněn po prodávajícím: nárokovat dodání chybějícího plnění, nárokovat odstranění vad opravou plnění, nárokovat dodání náhradního zboží za vadné plnění, nárokovat slevu /. kupní ceny. odstoupit od této smlouvy, bude-li se jednat o podstatnou vadu plnění.</w:t>
      </w:r>
    </w:p>
    <w:p>
      <w:pPr>
        <w:pStyle w:val="Style2"/>
        <w:framePr w:w="9398" w:h="7930" w:hRule="exact" w:wrap="none" w:vAnchor="page" w:hAnchor="page" w:x="1271" w:y="3952"/>
        <w:widowControl w:val="0"/>
        <w:keepNext w:val="0"/>
        <w:keepLines w:val="0"/>
        <w:shd w:val="clear" w:color="auto" w:fill="auto"/>
        <w:bidi w:val="0"/>
        <w:jc w:val="left"/>
        <w:spacing w:before="0" w:after="280"/>
        <w:ind w:left="0" w:right="0" w:firstLine="0"/>
      </w:pPr>
      <w:r>
        <w:rPr>
          <w:lang w:val="cs-CZ" w:eastAsia="cs-CZ" w:bidi="cs-CZ"/>
          <w:rFonts w:ascii="Times New Roman" w:eastAsia="Times New Roman" w:hAnsi="Times New Roman" w:cs="Times New Roman"/>
          <w:w w:val="100"/>
          <w:spacing w:val="0"/>
          <w:color w:val="000000"/>
          <w:position w:val="0"/>
        </w:rPr>
        <w:t>9. Prodávající odpovídá za to, že zboží nemá právní vady.</w:t>
      </w:r>
    </w:p>
    <w:p>
      <w:pPr>
        <w:pStyle w:val="Style9"/>
        <w:numPr>
          <w:ilvl w:val="0"/>
          <w:numId w:val="17"/>
        </w:numPr>
        <w:framePr w:w="9398" w:h="7930" w:hRule="exact" w:wrap="none" w:vAnchor="page" w:hAnchor="page" w:x="1271" w:y="3952"/>
        <w:tabs>
          <w:tab w:leader="none" w:pos="3386" w:val="left"/>
        </w:tabs>
        <w:widowControl w:val="0"/>
        <w:keepNext w:val="0"/>
        <w:keepLines w:val="0"/>
        <w:shd w:val="clear" w:color="auto" w:fill="auto"/>
        <w:bidi w:val="0"/>
        <w:jc w:val="left"/>
        <w:spacing w:before="0" w:after="272"/>
        <w:ind w:left="2780" w:right="0" w:firstLine="0"/>
      </w:pPr>
      <w:r>
        <w:rPr>
          <w:lang w:val="cs-CZ" w:eastAsia="cs-CZ" w:bidi="cs-CZ"/>
          <w:rFonts w:ascii="Times New Roman" w:eastAsia="Times New Roman" w:hAnsi="Times New Roman" w:cs="Times New Roman"/>
          <w:w w:val="100"/>
          <w:spacing w:val="0"/>
          <w:color w:val="000000"/>
          <w:position w:val="0"/>
        </w:rPr>
        <w:t>Smluvní pokuta a úrok z prodlení</w:t>
      </w:r>
    </w:p>
    <w:p>
      <w:pPr>
        <w:pStyle w:val="Style2"/>
        <w:numPr>
          <w:ilvl w:val="0"/>
          <w:numId w:val="19"/>
        </w:numPr>
        <w:framePr w:w="9398" w:h="7930" w:hRule="exact" w:wrap="none" w:vAnchor="page" w:hAnchor="page" w:x="1271" w:y="3952"/>
        <w:tabs>
          <w:tab w:leader="none" w:pos="299" w:val="left"/>
        </w:tabs>
        <w:widowControl w:val="0"/>
        <w:keepNext w:val="0"/>
        <w:keepLines w:val="0"/>
        <w:shd w:val="clear" w:color="auto" w:fill="auto"/>
        <w:bidi w:val="0"/>
        <w:jc w:val="left"/>
        <w:spacing w:before="0" w:after="272" w:line="25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 případě prodlení kupujícího se zaplacením řádně vystavené faktury je prodávající oprávněn požadoval zaplacení smluvního úroku z prodleni ve výši </w:t>
      </w:r>
      <w:r>
        <w:rPr>
          <w:rStyle w:val="CharStyle4"/>
        </w:rPr>
        <w:t>0</w:t>
      </w:r>
      <w:r>
        <w:rPr>
          <w:lang w:val="cs-CZ" w:eastAsia="cs-CZ" w:bidi="cs-CZ"/>
          <w:rFonts w:ascii="Times New Roman" w:eastAsia="Times New Roman" w:hAnsi="Times New Roman" w:cs="Times New Roman"/>
          <w:w w:val="100"/>
          <w:spacing w:val="0"/>
          <w:color w:val="000000"/>
          <w:position w:val="0"/>
        </w:rPr>
        <w:t>,</w:t>
      </w:r>
      <w:r>
        <w:rPr>
          <w:rStyle w:val="CharStyle4"/>
        </w:rPr>
        <w:t>01</w:t>
      </w:r>
      <w:r>
        <w:rPr>
          <w:lang w:val="cs-CZ" w:eastAsia="cs-CZ" w:bidi="cs-CZ"/>
          <w:rFonts w:ascii="Times New Roman" w:eastAsia="Times New Roman" w:hAnsi="Times New Roman" w:cs="Times New Roman"/>
          <w:w w:val="100"/>
          <w:spacing w:val="0"/>
          <w:color w:val="000000"/>
          <w:position w:val="0"/>
        </w:rPr>
        <w:t>% z dlužné částky za každý den prodlení. Smluvní sírany se dohodly, že prodávající je oprávněn požadovat zaplacení úroku z prodlení až po uplynutí 30 dnů od sjednané lhůty splatnosti.</w:t>
      </w:r>
    </w:p>
    <w:p>
      <w:pPr>
        <w:pStyle w:val="Style2"/>
        <w:numPr>
          <w:ilvl w:val="0"/>
          <w:numId w:val="19"/>
        </w:numPr>
        <w:framePr w:w="9398" w:h="7930" w:hRule="exact" w:wrap="none" w:vAnchor="page" w:hAnchor="page" w:x="1271" w:y="3952"/>
        <w:tabs>
          <w:tab w:leader="none" w:pos="313" w:val="left"/>
        </w:tabs>
        <w:widowControl w:val="0"/>
        <w:keepNext w:val="0"/>
        <w:keepLines w:val="0"/>
        <w:shd w:val="clear" w:color="auto" w:fill="auto"/>
        <w:bidi w:val="0"/>
        <w:jc w:val="left"/>
        <w:spacing w:before="0" w:after="276" w:line="264"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V případe dodání jiného zboží nebo jiného množství než objednaného zboží, při navýšení ceny a při nedodržení dodací lhůty je kupující oprávněn požadovat zaplacení smluvní pokuty ve výši </w:t>
      </w:r>
      <w:r>
        <w:rPr>
          <w:rStyle w:val="CharStyle4"/>
        </w:rPr>
        <w:t>3</w:t>
      </w:r>
      <w:r>
        <w:rPr>
          <w:lang w:val="cs-CZ" w:eastAsia="cs-CZ" w:bidi="cs-CZ"/>
          <w:rFonts w:ascii="Times New Roman" w:eastAsia="Times New Roman" w:hAnsi="Times New Roman" w:cs="Times New Roman"/>
          <w:w w:val="100"/>
          <w:spacing w:val="0"/>
          <w:color w:val="000000"/>
          <w:position w:val="0"/>
        </w:rPr>
        <w:t>% z kupní ceny objednávky bez DPH. Dále je kupující oprávněn požadovat zaplacení další smluvní pokuty ve výši 0,1% z celkové kupní ceny objednávky bez DPH za každý započatý den prodlení s dodáním zboží. Kupující je dále v případě dodání jiného zboží nebo jiného množství zboží než objednaného a pří navýšení ceny, oprávněn odmítnout převzít zboží a smlouvu písemně vypovědět s tím, výpovědní doba je v tomto případě jeden týden a počne běžet ode dne po doručení výpovědi výrobci.</w:t>
      </w:r>
    </w:p>
    <w:p>
      <w:pPr>
        <w:pStyle w:val="Style2"/>
        <w:numPr>
          <w:ilvl w:val="0"/>
          <w:numId w:val="19"/>
        </w:numPr>
        <w:framePr w:w="9398" w:h="7930" w:hRule="exact" w:wrap="none" w:vAnchor="page" w:hAnchor="page" w:x="1271" w:y="3952"/>
        <w:tabs>
          <w:tab w:leader="none" w:pos="299"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Zaplacením smluvní pokuty není dotčeno právo na náhradu škody vzniklé smluvní straně požadující zaplacení smluvní pokuty.</w:t>
      </w:r>
    </w:p>
    <w:p>
      <w:pPr>
        <w:pStyle w:val="Style9"/>
        <w:numPr>
          <w:ilvl w:val="0"/>
          <w:numId w:val="17"/>
        </w:numPr>
        <w:framePr w:w="9398" w:h="2437" w:hRule="exact" w:wrap="none" w:vAnchor="page" w:hAnchor="page" w:x="1271" w:y="12090"/>
        <w:tabs>
          <w:tab w:leader="none" w:pos="3978" w:val="left"/>
        </w:tabs>
        <w:widowControl w:val="0"/>
        <w:keepNext w:val="0"/>
        <w:keepLines w:val="0"/>
        <w:shd w:val="clear" w:color="auto" w:fill="auto"/>
        <w:bidi w:val="0"/>
        <w:jc w:val="left"/>
        <w:spacing w:before="0" w:after="260"/>
        <w:ind w:left="3560" w:right="0" w:firstLine="0"/>
      </w:pPr>
      <w:r>
        <w:rPr>
          <w:lang w:val="cs-CZ" w:eastAsia="cs-CZ" w:bidi="cs-CZ"/>
          <w:rFonts w:ascii="Times New Roman" w:eastAsia="Times New Roman" w:hAnsi="Times New Roman" w:cs="Times New Roman"/>
          <w:w w:val="100"/>
          <w:spacing w:val="0"/>
          <w:color w:val="000000"/>
          <w:position w:val="0"/>
        </w:rPr>
        <w:t>Kontaktní osoby</w:t>
      </w:r>
    </w:p>
    <w:p>
      <w:pPr>
        <w:pStyle w:val="Style2"/>
        <w:numPr>
          <w:ilvl w:val="0"/>
          <w:numId w:val="21"/>
        </w:numPr>
        <w:framePr w:w="9398" w:h="2437" w:hRule="exact" w:wrap="none" w:vAnchor="page" w:hAnchor="page" w:x="1271" w:y="12090"/>
        <w:tabs>
          <w:tab w:leader="none" w:pos="299" w:val="left"/>
        </w:tabs>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Prodávající určil, že osobou oprávněnou k jednání za prodávajícího ve věcech, které se týkají této smlouvy, její realizace a podávání pokynů kupujícímu je:</w:t>
      </w:r>
    </w:p>
    <w:p>
      <w:pPr>
        <w:pStyle w:val="Style2"/>
        <w:framePr w:w="9398" w:h="2437" w:hRule="exact" w:wrap="none" w:vAnchor="page" w:hAnchor="page" w:x="1271" w:y="12090"/>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Jméno: Josef Hamouz E-mail: .</w:t>
      </w:r>
    </w:p>
    <w:p>
      <w:pPr>
        <w:pStyle w:val="Style2"/>
        <w:framePr w:w="9398" w:h="2437" w:hRule="exact" w:wrap="none" w:vAnchor="page" w:hAnchor="page" w:x="1271" w:y="12090"/>
        <w:widowControl w:val="0"/>
        <w:keepNext w:val="0"/>
        <w:keepLines w:val="0"/>
        <w:shd w:val="clear" w:color="auto" w:fill="auto"/>
        <w:bidi w:val="0"/>
        <w:jc w:val="left"/>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2"/>
        <w:numPr>
          <w:ilvl w:val="0"/>
          <w:numId w:val="21"/>
        </w:numPr>
        <w:framePr w:w="9398" w:h="2437" w:hRule="exact" w:wrap="none" w:vAnchor="page" w:hAnchor="page" w:x="1271" w:y="12090"/>
        <w:tabs>
          <w:tab w:leader="none" w:pos="289"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Kupující určil, že jeho oprávněným zaměstnancem ve věcech, které se týkají této smlouvy, její realizace a podávání pokynů prodávajícímu 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
        <w:framePr w:w="9274" w:h="1373" w:hRule="exact" w:wrap="none" w:vAnchor="page" w:hAnchor="page" w:x="1333" w:y="2426"/>
        <w:tabs>
          <w:tab w:leader="none" w:pos="289" w:val="left"/>
        </w:tabs>
        <w:widowControl w:val="0"/>
        <w:keepNext w:val="0"/>
        <w:keepLines w:val="0"/>
        <w:shd w:val="clear" w:color="auto" w:fill="auto"/>
        <w:bidi w:val="0"/>
        <w:jc w:val="both"/>
        <w:spacing w:before="0" w:after="0" w:line="269" w:lineRule="exact"/>
        <w:ind w:left="0" w:right="0" w:firstLine="0"/>
      </w:pPr>
      <w:r>
        <w:rPr>
          <w:lang w:val="cs-CZ" w:eastAsia="cs-CZ" w:bidi="cs-CZ"/>
          <w:rFonts w:ascii="Times New Roman" w:eastAsia="Times New Roman" w:hAnsi="Times New Roman" w:cs="Times New Roman"/>
          <w:w w:val="100"/>
          <w:spacing w:val="0"/>
          <w:color w:val="000000"/>
          <w:position w:val="0"/>
        </w:rPr>
        <w:t>jméno: Michaela Kohlová. hospodářka školy</w:t>
      </w:r>
    </w:p>
    <w:p>
      <w:pPr>
        <w:pStyle w:val="Style2"/>
        <w:framePr w:w="9274" w:h="1373" w:hRule="exact" w:wrap="none" w:vAnchor="page" w:hAnchor="page" w:x="1333" w:y="2426"/>
        <w:widowControl w:val="0"/>
        <w:keepNext w:val="0"/>
        <w:keepLines w:val="0"/>
        <w:shd w:val="clear" w:color="auto" w:fill="auto"/>
        <w:bidi w:val="0"/>
        <w:jc w:val="both"/>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E-mail; </w:t>
      </w:r>
      <w:r>
        <w:rPr>
          <w:lang w:val="en-US" w:eastAsia="en-US" w:bidi="en-US"/>
          <w:rFonts w:ascii="Times New Roman" w:eastAsia="Times New Roman" w:hAnsi="Times New Roman" w:cs="Times New Roman"/>
          <w:w w:val="100"/>
          <w:spacing w:val="0"/>
          <w:color w:val="000000"/>
          <w:position w:val="0"/>
        </w:rPr>
        <w:t>infofezsemydestinnos-e.cz</w:t>
      </w:r>
    </w:p>
    <w:p>
      <w:pPr>
        <w:pStyle w:val="Style2"/>
        <w:framePr w:w="9274" w:h="1373" w:hRule="exact" w:wrap="none" w:vAnchor="page" w:hAnchor="page" w:x="1333" w:y="2426"/>
        <w:widowControl w:val="0"/>
        <w:keepNext w:val="0"/>
        <w:keepLines w:val="0"/>
        <w:shd w:val="clear" w:color="auto" w:fill="auto"/>
        <w:bidi w:val="0"/>
        <w:jc w:val="both"/>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Tel.:</w:t>
      </w:r>
    </w:p>
    <w:p>
      <w:pPr>
        <w:pStyle w:val="Style2"/>
        <w:framePr w:w="9274" w:h="1373" w:hRule="exact" w:wrap="none" w:vAnchor="page" w:hAnchor="page" w:x="1333" w:y="2426"/>
        <w:widowControl w:val="0"/>
        <w:keepNext w:val="0"/>
        <w:keepLines w:val="0"/>
        <w:shd w:val="clear" w:color="auto" w:fill="auto"/>
        <w:bidi w:val="0"/>
        <w:jc w:val="both"/>
        <w:spacing w:before="0" w:after="0" w:line="245" w:lineRule="exact"/>
        <w:ind w:left="0" w:right="0" w:firstLine="0"/>
      </w:pPr>
      <w:r>
        <w:rPr>
          <w:lang w:val="cs-CZ" w:eastAsia="cs-CZ" w:bidi="cs-CZ"/>
          <w:rFonts w:ascii="Times New Roman" w:eastAsia="Times New Roman" w:hAnsi="Times New Roman" w:cs="Times New Roman"/>
          <w:w w:val="100"/>
          <w:spacing w:val="0"/>
          <w:color w:val="000000"/>
          <w:position w:val="0"/>
        </w:rPr>
        <w:t>Každá ze stran může změnit svou kontaktní osobu písemným oznámením zaslaným druhé stráně v souladu s.tímto ustanovením.</w:t>
      </w:r>
    </w:p>
    <w:p>
      <w:pPr>
        <w:pStyle w:val="Style2"/>
        <w:numPr>
          <w:ilvl w:val="0"/>
          <w:numId w:val="17"/>
        </w:numPr>
        <w:framePr w:w="9274" w:h="1088" w:hRule="exact" w:wrap="none" w:vAnchor="page" w:hAnchor="page" w:x="1333" w:y="4054"/>
        <w:tabs>
          <w:tab w:leader="none" w:pos="4277" w:val="left"/>
        </w:tabs>
        <w:widowControl w:val="0"/>
        <w:keepNext w:val="0"/>
        <w:keepLines w:val="0"/>
        <w:shd w:val="clear" w:color="auto" w:fill="auto"/>
        <w:bidi w:val="0"/>
        <w:jc w:val="left"/>
        <w:spacing w:before="0" w:after="276"/>
        <w:ind w:left="3880" w:right="0" w:firstLine="0"/>
      </w:pPr>
      <w:r>
        <w:rPr>
          <w:lang w:val="cs-CZ" w:eastAsia="cs-CZ" w:bidi="cs-CZ"/>
          <w:rFonts w:ascii="Times New Roman" w:eastAsia="Times New Roman" w:hAnsi="Times New Roman" w:cs="Times New Roman"/>
          <w:w w:val="100"/>
          <w:spacing w:val="0"/>
          <w:color w:val="000000"/>
          <w:position w:val="0"/>
        </w:rPr>
        <w:t>Ostatní ujednání</w:t>
      </w:r>
    </w:p>
    <w:p>
      <w:pPr>
        <w:pStyle w:val="Style2"/>
        <w:framePr w:w="9274" w:h="1088" w:hRule="exact" w:wrap="none" w:vAnchor="page" w:hAnchor="page" w:x="1333" w:y="4054"/>
        <w:widowControl w:val="0"/>
        <w:keepNext w:val="0"/>
        <w:keepLines w:val="0"/>
        <w:shd w:val="clear" w:color="auto" w:fill="auto"/>
        <w:bidi w:val="0"/>
        <w:jc w:val="both"/>
        <w:spacing w:before="0" w:after="0" w:line="250"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1. Prodávající se touto smlouvou zas azuje, že při dodávkách zboží, které svěří dopravci nebo </w:t>
      </w:r>
      <w:r>
        <w:rPr>
          <w:rStyle w:val="CharStyle11"/>
        </w:rPr>
        <w:t xml:space="preserve">poště </w:t>
      </w:r>
      <w:r>
        <w:rPr>
          <w:lang w:val="cs-CZ" w:eastAsia="cs-CZ" w:bidi="cs-CZ"/>
          <w:rFonts w:ascii="Times New Roman" w:eastAsia="Times New Roman" w:hAnsi="Times New Roman" w:cs="Times New Roman"/>
          <w:w w:val="100"/>
          <w:spacing w:val="0"/>
          <w:color w:val="000000"/>
          <w:position w:val="0"/>
        </w:rPr>
        <w:t>zajistí pojištění takové dodávky.</w:t>
      </w:r>
    </w:p>
    <w:p>
      <w:pPr>
        <w:pStyle w:val="Style2"/>
        <w:numPr>
          <w:ilvl w:val="0"/>
          <w:numId w:val="23"/>
        </w:numPr>
        <w:framePr w:w="9274" w:h="7389" w:hRule="exact" w:wrap="none" w:vAnchor="page" w:hAnchor="page" w:x="1333" w:y="5366"/>
        <w:tabs>
          <w:tab w:leader="none" w:pos="358" w:val="left"/>
        </w:tabs>
        <w:widowControl w:val="0"/>
        <w:keepNext w:val="0"/>
        <w:keepLines w:val="0"/>
        <w:shd w:val="clear" w:color="auto" w:fill="auto"/>
        <w:bidi w:val="0"/>
        <w:jc w:val="left"/>
        <w:spacing w:before="0" w:after="276" w:line="254" w:lineRule="exact"/>
        <w:ind w:left="0" w:right="620" w:firstLine="0"/>
      </w:pPr>
      <w:r>
        <w:rPr>
          <w:rStyle w:val="CharStyle12"/>
        </w:rPr>
        <w:t xml:space="preserve">Prodávající </w:t>
      </w:r>
      <w:r>
        <w:rPr>
          <w:lang w:val="cs-CZ" w:eastAsia="cs-CZ" w:bidi="cs-CZ"/>
          <w:rFonts w:ascii="Times New Roman" w:eastAsia="Times New Roman" w:hAnsi="Times New Roman" w:cs="Times New Roman"/>
          <w:w w:val="100"/>
          <w:spacing w:val="0"/>
          <w:color w:val="000000"/>
          <w:position w:val="0"/>
        </w:rPr>
        <w:t xml:space="preserve">je oprávněn postoupit pohledávku vyplývající z plnění </w:t>
      </w:r>
      <w:r>
        <w:rPr>
          <w:lang w:val="en-US" w:eastAsia="en-US" w:bidi="en-US"/>
          <w:rFonts w:ascii="Times New Roman" w:eastAsia="Times New Roman" w:hAnsi="Times New Roman" w:cs="Times New Roman"/>
          <w:w w:val="100"/>
          <w:spacing w:val="0"/>
          <w:color w:val="000000"/>
          <w:position w:val="0"/>
        </w:rPr>
        <w:t xml:space="preserve">die </w:t>
      </w:r>
      <w:r>
        <w:rPr>
          <w:lang w:val="cs-CZ" w:eastAsia="cs-CZ" w:bidi="cs-CZ"/>
          <w:rFonts w:ascii="Times New Roman" w:eastAsia="Times New Roman" w:hAnsi="Times New Roman" w:cs="Times New Roman"/>
          <w:w w:val="100"/>
          <w:spacing w:val="0"/>
          <w:color w:val="000000"/>
          <w:position w:val="0"/>
        </w:rPr>
        <w:t>této smlouvy na třetí osobu pouze s předchozím písemným souhlasem kupujícího.</w:t>
      </w:r>
    </w:p>
    <w:p>
      <w:pPr>
        <w:pStyle w:val="Style2"/>
        <w:numPr>
          <w:ilvl w:val="0"/>
          <w:numId w:val="23"/>
        </w:numPr>
        <w:framePr w:w="9274" w:h="7389" w:hRule="exact" w:wrap="none" w:vAnchor="page" w:hAnchor="page" w:x="1333" w:y="5366"/>
        <w:tabs>
          <w:tab w:leader="none" w:pos="358" w:val="left"/>
        </w:tabs>
        <w:widowControl w:val="0"/>
        <w:keepNext w:val="0"/>
        <w:keepLines w:val="0"/>
        <w:shd w:val="clear" w:color="auto" w:fill="auto"/>
        <w:bidi w:val="0"/>
        <w:jc w:val="left"/>
        <w:spacing w:before="0" w:after="292" w:line="259" w:lineRule="exact"/>
        <w:ind w:left="0" w:right="0" w:firstLine="0"/>
      </w:pPr>
      <w:r>
        <w:rPr>
          <w:lang w:val="cs-CZ" w:eastAsia="cs-CZ" w:bidi="cs-CZ"/>
          <w:rFonts w:ascii="Times New Roman" w:eastAsia="Times New Roman" w:hAnsi="Times New Roman" w:cs="Times New Roman"/>
          <w:w w:val="100"/>
          <w:spacing w:val="0"/>
          <w:color w:val="000000"/>
          <w:position w:val="0"/>
        </w:rPr>
        <w:t xml:space="preserve">Prodávající je podle této smlouvy povinen zboží zabalit nebo opatřit pro přepravu způsobem, který je </w:t>
      </w:r>
      <w:r>
        <w:rPr>
          <w:rStyle w:val="CharStyle12"/>
        </w:rPr>
        <w:t xml:space="preserve">obvyklý </w:t>
      </w:r>
      <w:r>
        <w:rPr>
          <w:lang w:val="cs-CZ" w:eastAsia="cs-CZ" w:bidi="cs-CZ"/>
          <w:rFonts w:ascii="Times New Roman" w:eastAsia="Times New Roman" w:hAnsi="Times New Roman" w:cs="Times New Roman"/>
          <w:w w:val="100"/>
          <w:spacing w:val="0"/>
          <w:color w:val="000000"/>
          <w:position w:val="0"/>
        </w:rPr>
        <w:t>pro takové zboží v obchodním styku. popř. způsobem potřebným k uchování a ochraně zboží.</w:t>
      </w:r>
    </w:p>
    <w:p>
      <w:pPr>
        <w:pStyle w:val="Style2"/>
        <w:numPr>
          <w:ilvl w:val="0"/>
          <w:numId w:val="23"/>
        </w:numPr>
        <w:framePr w:w="9274" w:h="7389" w:hRule="exact" w:wrap="none" w:vAnchor="page" w:hAnchor="page" w:x="1333" w:y="5366"/>
        <w:tabs>
          <w:tab w:leader="none" w:pos="350" w:val="left"/>
        </w:tabs>
        <w:widowControl w:val="0"/>
        <w:keepNext w:val="0"/>
        <w:keepLines w:val="0"/>
        <w:shd w:val="clear" w:color="auto" w:fill="auto"/>
        <w:bidi w:val="0"/>
        <w:jc w:val="both"/>
        <w:spacing w:before="0" w:after="280"/>
        <w:ind w:left="0" w:right="0" w:firstLine="0"/>
      </w:pPr>
      <w:r>
        <w:rPr>
          <w:lang w:val="cs-CZ" w:eastAsia="cs-CZ" w:bidi="cs-CZ"/>
          <w:rFonts w:ascii="Times New Roman" w:eastAsia="Times New Roman" w:hAnsi="Times New Roman" w:cs="Times New Roman"/>
          <w:w w:val="100"/>
          <w:spacing w:val="0"/>
          <w:color w:val="000000"/>
          <w:position w:val="0"/>
        </w:rPr>
        <w:t>Předpokládané plnění dodávek v kalendářním roce nepřesáhne částku 100 000.00 Kč.</w:t>
      </w:r>
    </w:p>
    <w:p>
      <w:pPr>
        <w:pStyle w:val="Style2"/>
        <w:numPr>
          <w:ilvl w:val="0"/>
          <w:numId w:val="17"/>
        </w:numPr>
        <w:framePr w:w="9274" w:h="7389" w:hRule="exact" w:wrap="none" w:vAnchor="page" w:hAnchor="page" w:x="1333" w:y="5366"/>
        <w:tabs>
          <w:tab w:leader="none" w:pos="4063" w:val="left"/>
        </w:tabs>
        <w:widowControl w:val="0"/>
        <w:keepNext w:val="0"/>
        <w:keepLines w:val="0"/>
        <w:shd w:val="clear" w:color="auto" w:fill="auto"/>
        <w:bidi w:val="0"/>
        <w:jc w:val="left"/>
        <w:spacing w:before="0" w:after="268"/>
        <w:ind w:left="3580" w:right="0" w:firstLine="0"/>
      </w:pPr>
      <w:r>
        <w:rPr>
          <w:lang w:val="cs-CZ" w:eastAsia="cs-CZ" w:bidi="cs-CZ"/>
          <w:rFonts w:ascii="Times New Roman" w:eastAsia="Times New Roman" w:hAnsi="Times New Roman" w:cs="Times New Roman"/>
          <w:w w:val="100"/>
          <w:spacing w:val="0"/>
          <w:color w:val="000000"/>
          <w:position w:val="0"/>
        </w:rPr>
        <w:t>Závěrečná ustanovení</w:t>
      </w:r>
    </w:p>
    <w:p>
      <w:pPr>
        <w:pStyle w:val="Style2"/>
        <w:numPr>
          <w:ilvl w:val="0"/>
          <w:numId w:val="25"/>
        </w:numPr>
        <w:framePr w:w="9274" w:h="7389" w:hRule="exact" w:wrap="none" w:vAnchor="page" w:hAnchor="page" w:x="1333" w:y="5366"/>
        <w:tabs>
          <w:tab w:leader="none" w:pos="350" w:val="left"/>
        </w:tabs>
        <w:widowControl w:val="0"/>
        <w:keepNext w:val="0"/>
        <w:keepLines w:val="0"/>
        <w:shd w:val="clear" w:color="auto" w:fill="auto"/>
        <w:bidi w:val="0"/>
        <w:jc w:val="left"/>
        <w:spacing w:before="0" w:after="284" w:line="259" w:lineRule="exact"/>
        <w:ind w:left="0" w:right="0" w:firstLine="0"/>
      </w:pPr>
      <w:r>
        <w:rPr>
          <w:lang w:val="cs-CZ" w:eastAsia="cs-CZ" w:bidi="cs-CZ"/>
          <w:rFonts w:ascii="Times New Roman" w:eastAsia="Times New Roman" w:hAnsi="Times New Roman" w:cs="Times New Roman"/>
          <w:w w:val="100"/>
          <w:spacing w:val="0"/>
          <w:color w:val="000000"/>
          <w:position w:val="0"/>
        </w:rPr>
        <w:t>Tuto smlouvu lze měnit nebo doplnit pouze dohodou smluvních stran, a to formou písemného dodatku.</w:t>
      </w:r>
    </w:p>
    <w:p>
      <w:pPr>
        <w:pStyle w:val="Style2"/>
        <w:numPr>
          <w:ilvl w:val="0"/>
          <w:numId w:val="25"/>
        </w:numPr>
        <w:framePr w:w="9274" w:h="7389" w:hRule="exact" w:wrap="none" w:vAnchor="page" w:hAnchor="page" w:x="1333" w:y="5366"/>
        <w:tabs>
          <w:tab w:leader="none" w:pos="350" w:val="left"/>
        </w:tabs>
        <w:widowControl w:val="0"/>
        <w:keepNext w:val="0"/>
        <w:keepLines w:val="0"/>
        <w:shd w:val="clear" w:color="auto" w:fill="auto"/>
        <w:bidi w:val="0"/>
        <w:jc w:val="both"/>
        <w:spacing w:before="0" w:after="280" w:line="254" w:lineRule="exact"/>
        <w:ind w:left="0" w:right="0" w:firstLine="0"/>
      </w:pPr>
      <w:r>
        <w:rPr>
          <w:lang w:val="cs-CZ" w:eastAsia="cs-CZ" w:bidi="cs-CZ"/>
          <w:rFonts w:ascii="Times New Roman" w:eastAsia="Times New Roman" w:hAnsi="Times New Roman" w:cs="Times New Roman"/>
          <w:w w:val="100"/>
          <w:spacing w:val="0"/>
          <w:color w:val="000000"/>
          <w:position w:val="0"/>
        </w:rPr>
        <w:t>Právní vztahy touto smlouvou neupravené, jakož i právní poměry z ní vznikající a vyplývající, se řídí příslušnými ustanoveními právních předpisů ČR. zejména z. č. 89/2012 Sb.. v platném znění.</w:t>
      </w:r>
    </w:p>
    <w:p>
      <w:pPr>
        <w:pStyle w:val="Style2"/>
        <w:numPr>
          <w:ilvl w:val="0"/>
          <w:numId w:val="25"/>
        </w:numPr>
        <w:framePr w:w="9274" w:h="7389" w:hRule="exact" w:wrap="none" w:vAnchor="page" w:hAnchor="page" w:x="1333" w:y="5366"/>
        <w:tabs>
          <w:tab w:leader="none" w:pos="358" w:val="left"/>
        </w:tabs>
        <w:widowControl w:val="0"/>
        <w:keepNext w:val="0"/>
        <w:keepLines w:val="0"/>
        <w:shd w:val="clear" w:color="auto" w:fill="auto"/>
        <w:bidi w:val="0"/>
        <w:jc w:val="left"/>
        <w:spacing w:before="0" w:after="276" w:line="254" w:lineRule="exact"/>
        <w:ind w:left="0" w:right="0" w:firstLine="0"/>
      </w:pPr>
      <w:r>
        <w:rPr>
          <w:lang w:val="cs-CZ" w:eastAsia="cs-CZ" w:bidi="cs-CZ"/>
          <w:rFonts w:ascii="Times New Roman" w:eastAsia="Times New Roman" w:hAnsi="Times New Roman" w:cs="Times New Roman"/>
          <w:w w:val="100"/>
          <w:spacing w:val="0"/>
          <w:color w:val="000000"/>
          <w:position w:val="0"/>
        </w:rPr>
        <w:t>Případné spory smluvních stran budou řešeny smírnou cestou a v případě, že nedojde k dohodě, budou spory řešeny příslušnými soudy ČR.</w:t>
      </w:r>
    </w:p>
    <w:p>
      <w:pPr>
        <w:pStyle w:val="Style2"/>
        <w:numPr>
          <w:ilvl w:val="0"/>
          <w:numId w:val="25"/>
        </w:numPr>
        <w:framePr w:w="9274" w:h="7389" w:hRule="exact" w:wrap="none" w:vAnchor="page" w:hAnchor="page" w:x="1333" w:y="5366"/>
        <w:tabs>
          <w:tab w:leader="none" w:pos="358" w:val="left"/>
        </w:tabs>
        <w:widowControl w:val="0"/>
        <w:keepNext w:val="0"/>
        <w:keepLines w:val="0"/>
        <w:shd w:val="clear" w:color="auto" w:fill="auto"/>
        <w:bidi w:val="0"/>
        <w:jc w:val="left"/>
        <w:spacing w:before="0" w:after="292" w:line="259" w:lineRule="exact"/>
        <w:ind w:left="0" w:right="0" w:firstLine="0"/>
      </w:pPr>
      <w:r>
        <w:rPr>
          <w:lang w:val="cs-CZ" w:eastAsia="cs-CZ" w:bidi="cs-CZ"/>
          <w:rFonts w:ascii="Times New Roman" w:eastAsia="Times New Roman" w:hAnsi="Times New Roman" w:cs="Times New Roman"/>
          <w:w w:val="100"/>
          <w:spacing w:val="0"/>
          <w:color w:val="000000"/>
          <w:position w:val="0"/>
        </w:rPr>
        <w:t>Smluvní strany prohlašují, že si tuto smlouvu přečetly, a že byla ujednána po vzájemném projednání podle jejich svobodné vůle, určitě, vážně a srozumitelně, nikoliv v tísni za nápadně nevýhodných podmínek.</w:t>
      </w:r>
    </w:p>
    <w:p>
      <w:pPr>
        <w:pStyle w:val="Style2"/>
        <w:numPr>
          <w:ilvl w:val="0"/>
          <w:numId w:val="25"/>
        </w:numPr>
        <w:framePr w:w="9274" w:h="7389" w:hRule="exact" w:wrap="none" w:vAnchor="page" w:hAnchor="page" w:x="1333" w:y="5366"/>
        <w:tabs>
          <w:tab w:leader="none" w:pos="354" w:val="left"/>
        </w:tabs>
        <w:widowControl w:val="0"/>
        <w:keepNext w:val="0"/>
        <w:keepLines w:val="0"/>
        <w:shd w:val="clear" w:color="auto" w:fill="auto"/>
        <w:bidi w:val="0"/>
        <w:jc w:val="both"/>
        <w:spacing w:before="0" w:after="268"/>
        <w:ind w:left="0" w:right="0" w:firstLine="0"/>
      </w:pPr>
      <w:r>
        <w:rPr>
          <w:lang w:val="cs-CZ" w:eastAsia="cs-CZ" w:bidi="cs-CZ"/>
          <w:rFonts w:ascii="Times New Roman" w:eastAsia="Times New Roman" w:hAnsi="Times New Roman" w:cs="Times New Roman"/>
          <w:w w:val="100"/>
          <w:spacing w:val="0"/>
          <w:color w:val="000000"/>
          <w:position w:val="0"/>
        </w:rPr>
        <w:t>Tato smlouva nabývá platnosti dnem podpisu smluvními stranami.</w:t>
      </w:r>
    </w:p>
    <w:p>
      <w:pPr>
        <w:pStyle w:val="Style2"/>
        <w:numPr>
          <w:ilvl w:val="0"/>
          <w:numId w:val="25"/>
        </w:numPr>
        <w:framePr w:w="9274" w:h="7389" w:hRule="exact" w:wrap="none" w:vAnchor="page" w:hAnchor="page" w:x="1333" w:y="5366"/>
        <w:tabs>
          <w:tab w:leader="none" w:pos="382" w:val="left"/>
        </w:tabs>
        <w:widowControl w:val="0"/>
        <w:keepNext w:val="0"/>
        <w:keepLines w:val="0"/>
        <w:shd w:val="clear" w:color="auto" w:fill="auto"/>
        <w:bidi w:val="0"/>
        <w:jc w:val="left"/>
        <w:spacing w:before="0" w:after="0" w:line="259" w:lineRule="exact"/>
        <w:ind w:left="0" w:right="0" w:firstLine="0"/>
      </w:pPr>
      <w:r>
        <w:rPr>
          <w:lang w:val="cs-CZ" w:eastAsia="cs-CZ" w:bidi="cs-CZ"/>
          <w:rFonts w:ascii="Times New Roman" w:eastAsia="Times New Roman" w:hAnsi="Times New Roman" w:cs="Times New Roman"/>
          <w:w w:val="100"/>
          <w:spacing w:val="0"/>
          <w:color w:val="000000"/>
          <w:position w:val="0"/>
        </w:rPr>
        <w:t>Tato smlouva byla vyhotovena ve dvou stejnopisech, přičemž každá ze smluvních stran obdrží jeden výtisk.</w:t>
      </w:r>
    </w:p>
    <w:p>
      <w:pPr>
        <w:pStyle w:val="Style2"/>
        <w:framePr w:wrap="none" w:vAnchor="page" w:hAnchor="page" w:x="1295" w:y="13500"/>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3"/>
        <w:framePr w:wrap="none" w:vAnchor="page" w:hAnchor="page" w:x="2946" w:y="13267"/>
        <w:widowControl w:val="0"/>
        <w:keepNext w:val="0"/>
        <w:keepLines w:val="0"/>
        <w:shd w:val="clear" w:color="auto" w:fill="auto"/>
        <w:bidi w:val="0"/>
        <w:jc w:val="left"/>
        <w:spacing w:before="0" w:after="0"/>
        <w:ind w:left="0" w:right="0" w:firstLine="0"/>
      </w:pPr>
      <w:r>
        <w:rPr>
          <w:rStyle w:val="CharStyle15"/>
          <w:i w:val="0"/>
          <w:iCs w:val="0"/>
        </w:rPr>
        <w:t>10</w:t>
      </w:r>
      <w:r>
        <w:rPr>
          <w:rStyle w:val="CharStyle16"/>
          <w:i w:val="0"/>
          <w:iCs w:val="0"/>
        </w:rPr>
        <w:t xml:space="preserve">'^ </w:t>
      </w:r>
      <w:r>
        <w:rPr>
          <w:lang w:val="cs-CZ" w:eastAsia="cs-CZ" w:bidi="cs-CZ"/>
          <w:w w:val="100"/>
          <w:spacing w:val="0"/>
          <w:color w:val="000000"/>
          <w:position w:val="0"/>
        </w:rPr>
        <w:t>u&gt;'\</w:t>
      </w:r>
    </w:p>
    <w:p>
      <w:pPr>
        <w:pStyle w:val="Style2"/>
        <w:framePr w:wrap="none" w:vAnchor="page" w:hAnchor="page" w:x="5327" w:y="1349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V Praze dne:</w:t>
      </w:r>
    </w:p>
    <w:p>
      <w:pPr>
        <w:pStyle w:val="Style17"/>
        <w:framePr w:wrap="none" w:vAnchor="page" w:hAnchor="page" w:x="7592" w:y="13318"/>
        <w:widowControl w:val="0"/>
        <w:keepNext w:val="0"/>
        <w:keepLines w:val="0"/>
        <w:shd w:val="clear" w:color="auto" w:fill="auto"/>
        <w:bidi w:val="0"/>
        <w:jc w:val="left"/>
        <w:spacing w:before="0" w:after="0"/>
        <w:ind w:left="0" w:right="0" w:firstLine="0"/>
      </w:pPr>
      <w:bookmarkStart w:id="0" w:name="bookmark0"/>
      <w:r>
        <w:rPr>
          <w:lang w:val="cs-CZ" w:eastAsia="cs-CZ" w:bidi="cs-CZ"/>
          <w:w w:val="100"/>
          <w:spacing w:val="0"/>
          <w:color w:val="000000"/>
          <w:position w:val="0"/>
        </w:rPr>
        <w:t>0</w:t>
      </w:r>
      <w:r>
        <w:rPr>
          <w:rStyle w:val="CharStyle19"/>
        </w:rPr>
        <w:t xml:space="preserve"> </w:t>
      </w:r>
      <w:r>
        <w:rPr>
          <w:lang w:val="cs-CZ" w:eastAsia="cs-CZ" w:bidi="cs-CZ"/>
          <w:w w:val="100"/>
          <w:spacing w:val="0"/>
          <w:color w:val="000000"/>
          <w:position w:val="0"/>
        </w:rPr>
        <w:t>-04</w:t>
      </w:r>
      <w:bookmarkEnd w:id="0"/>
    </w:p>
    <w:p>
      <w:pPr>
        <w:pStyle w:val="Style2"/>
        <w:framePr w:wrap="none" w:vAnchor="page" w:hAnchor="page" w:x="8207" w:y="13390"/>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 US/</w:t>
      </w:r>
    </w:p>
    <w:p>
      <w:pPr>
        <w:pStyle w:val="Style20"/>
        <w:framePr w:wrap="none" w:vAnchor="page" w:hAnchor="page" w:x="1324" w:y="14571"/>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prodávajícího: ..</w:t>
      </w:r>
    </w:p>
    <w:p>
      <w:pPr>
        <w:pStyle w:val="Style20"/>
        <w:framePr w:wrap="none" w:vAnchor="page" w:hAnchor="page" w:x="5663" w:y="14576"/>
        <w:widowControl w:val="0"/>
        <w:keepNext w:val="0"/>
        <w:keepLines w:val="0"/>
        <w:shd w:val="clear" w:color="auto" w:fill="auto"/>
        <w:bidi w:val="0"/>
        <w:jc w:val="left"/>
        <w:spacing w:before="0" w:after="0"/>
        <w:ind w:left="0" w:right="0" w:firstLine="0"/>
      </w:pPr>
      <w:r>
        <w:rPr>
          <w:lang w:val="cs-CZ" w:eastAsia="cs-CZ" w:bidi="cs-CZ"/>
          <w:rFonts w:ascii="Times New Roman" w:eastAsia="Times New Roman" w:hAnsi="Times New Roman" w:cs="Times New Roman"/>
          <w:w w:val="100"/>
          <w:spacing w:val="0"/>
          <w:color w:val="000000"/>
          <w:position w:val="0"/>
        </w:rPr>
        <w:t>za kupujícího:</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8"/>
      <w:numFmt w:val="upperRoman"/>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2"/>
      <w:numFmt w:val="decimal"/>
      <w:lvlText w:val="%1."/>
      <w:rPr>
        <w:lang w:val="cs-CZ" w:eastAsia="cs-CZ" w:bidi="cs-CZ"/>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cs-CZ" w:eastAsia="cs-CZ" w:bidi="cs-CZ"/>
        <w:b w:val="0"/>
        <w:bCs w:val="0"/>
        <w:i w:val="0"/>
        <w:iCs w:val="0"/>
        <w:u w:val="none"/>
        <w:strike w:val="0"/>
        <w:smallCaps w:val="0"/>
        <w:sz w:val="23"/>
        <w:szCs w:val="23"/>
        <w:rFonts w:ascii="Candara" w:eastAsia="Candara" w:hAnsi="Candara" w:cs="Candar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cs-CZ" w:eastAsia="cs-CZ" w:bidi="cs-CZ"/>
      <w:sz w:val="24"/>
      <w:szCs w:val="24"/>
      <w:rFonts w:ascii="Times New Roman" w:eastAsia="Times New Roman" w:hAnsi="Times New Roman" w:cs="Times New Roman"/>
      <w:w w:val="100"/>
      <w:spacing w:val="0"/>
      <w:color w:val="000000"/>
      <w:position w:val="0"/>
    </w:rPr>
  </w:style>
  <w:style w:type="character" w:customStyle="1" w:styleId="CharStyle3">
    <w:name w:val="Body text (2)_"/>
    <w:basedOn w:val="DefaultParagraphFont"/>
    <w:link w:val="Style2"/>
    <w:rPr>
      <w:b w:val="0"/>
      <w:bCs w:val="0"/>
      <w:i w:val="0"/>
      <w:iCs w:val="0"/>
      <w:u w:val="none"/>
      <w:strike w:val="0"/>
      <w:smallCaps w:val="0"/>
      <w:sz w:val="22"/>
      <w:szCs w:val="22"/>
    </w:rPr>
  </w:style>
  <w:style w:type="character" w:customStyle="1" w:styleId="CharStyle4">
    <w:name w:val="Body text (2) + Candara,11.5 pt"/>
    <w:basedOn w:val="CharStyle3"/>
    <w:rPr>
      <w:lang w:val="cs-CZ" w:eastAsia="cs-CZ" w:bidi="cs-CZ"/>
      <w:sz w:val="23"/>
      <w:szCs w:val="23"/>
      <w:rFonts w:ascii="Candara" w:eastAsia="Candara" w:hAnsi="Candara" w:cs="Candara"/>
      <w:w w:val="100"/>
      <w:spacing w:val="0"/>
      <w:color w:val="000000"/>
      <w:position w:val="0"/>
    </w:rPr>
  </w:style>
  <w:style w:type="character" w:customStyle="1" w:styleId="CharStyle6">
    <w:name w:val="Footnote_"/>
    <w:basedOn w:val="DefaultParagraphFont"/>
    <w:link w:val="Style5"/>
    <w:rPr>
      <w:b w:val="0"/>
      <w:bCs w:val="0"/>
      <w:i w:val="0"/>
      <w:iCs w:val="0"/>
      <w:u w:val="none"/>
      <w:strike w:val="0"/>
      <w:smallCaps w:val="0"/>
      <w:sz w:val="22"/>
      <w:szCs w:val="22"/>
    </w:rPr>
  </w:style>
  <w:style w:type="character" w:customStyle="1" w:styleId="CharStyle7">
    <w:name w:val="Body text (2) + Copperplate Gothic Bold,8.5 pt,Italic"/>
    <w:basedOn w:val="CharStyle3"/>
    <w:rPr>
      <w:lang w:val="cs-CZ" w:eastAsia="cs-CZ" w:bidi="cs-CZ"/>
      <w:i/>
      <w:iCs/>
      <w:sz w:val="17"/>
      <w:szCs w:val="17"/>
      <w:rFonts w:ascii="Copperplate Gothic Bold" w:eastAsia="Copperplate Gothic Bold" w:hAnsi="Copperplate Gothic Bold" w:cs="Copperplate Gothic Bold"/>
      <w:w w:val="100"/>
      <w:spacing w:val="0"/>
      <w:color w:val="000000"/>
      <w:position w:val="0"/>
    </w:rPr>
  </w:style>
  <w:style w:type="character" w:customStyle="1" w:styleId="CharStyle8">
    <w:name w:val="Body text (2) + Candara,11.5 pt"/>
    <w:basedOn w:val="CharStyle3"/>
    <w:rPr>
      <w:lang w:val="cs-CZ" w:eastAsia="cs-CZ" w:bidi="cs-CZ"/>
      <w:sz w:val="23"/>
      <w:szCs w:val="23"/>
      <w:rFonts w:ascii="Candara" w:eastAsia="Candara" w:hAnsi="Candara" w:cs="Candara"/>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Pr>
  </w:style>
  <w:style w:type="character" w:customStyle="1" w:styleId="CharStyle11">
    <w:name w:val="Body text (2) + Candara"/>
    <w:basedOn w:val="CharStyle3"/>
    <w:rPr>
      <w:lang w:val="cs-CZ" w:eastAsia="cs-CZ" w:bidi="cs-CZ"/>
      <w:rFonts w:ascii="Candara" w:eastAsia="Candara" w:hAnsi="Candara" w:cs="Candara"/>
      <w:w w:val="100"/>
      <w:spacing w:val="0"/>
      <w:color w:val="000000"/>
      <w:position w:val="0"/>
    </w:rPr>
  </w:style>
  <w:style w:type="character" w:customStyle="1" w:styleId="CharStyle12">
    <w:name w:val="Body text (2) + Spacing 0 pt"/>
    <w:basedOn w:val="CharStyle3"/>
    <w:rPr>
      <w:lang w:val="cs-CZ" w:eastAsia="cs-CZ" w:bidi="cs-CZ"/>
      <w:rFonts w:ascii="Times New Roman" w:eastAsia="Times New Roman" w:hAnsi="Times New Roman" w:cs="Times New Roman"/>
      <w:w w:val="100"/>
      <w:spacing w:val="10"/>
      <w:color w:val="000000"/>
      <w:position w:val="0"/>
    </w:rPr>
  </w:style>
  <w:style w:type="character" w:customStyle="1" w:styleId="CharStyle14">
    <w:name w:val="Body text (4)_"/>
    <w:basedOn w:val="DefaultParagraphFont"/>
    <w:link w:val="Style13"/>
    <w:rPr>
      <w:b w:val="0"/>
      <w:bCs w:val="0"/>
      <w:i/>
      <w:iCs/>
      <w:u w:val="none"/>
      <w:strike w:val="0"/>
      <w:smallCaps w:val="0"/>
      <w:sz w:val="18"/>
      <w:szCs w:val="18"/>
      <w:rFonts w:ascii="Wingdings 3" w:eastAsia="Wingdings 3" w:hAnsi="Wingdings 3" w:cs="Wingdings 3"/>
    </w:rPr>
  </w:style>
  <w:style w:type="character" w:customStyle="1" w:styleId="CharStyle15">
    <w:name w:val="Body text (4) + Gill Sans MT,18 pt,Not Italic"/>
    <w:basedOn w:val="CharStyle14"/>
    <w:rPr>
      <w:lang w:val="cs-CZ" w:eastAsia="cs-CZ" w:bidi="cs-CZ"/>
      <w:i/>
      <w:iCs/>
      <w:sz w:val="36"/>
      <w:szCs w:val="36"/>
      <w:rFonts w:ascii="Gill Sans MT" w:eastAsia="Gill Sans MT" w:hAnsi="Gill Sans MT" w:cs="Gill Sans MT"/>
      <w:w w:val="100"/>
      <w:spacing w:val="0"/>
      <w:color w:val="000000"/>
      <w:position w:val="0"/>
    </w:rPr>
  </w:style>
  <w:style w:type="character" w:customStyle="1" w:styleId="CharStyle16">
    <w:name w:val="Body text (4) + 4 pt,Not Italic"/>
    <w:basedOn w:val="CharStyle14"/>
    <w:rPr>
      <w:lang w:val="cs-CZ" w:eastAsia="cs-CZ" w:bidi="cs-CZ"/>
      <w:i/>
      <w:iCs/>
      <w:sz w:val="8"/>
      <w:szCs w:val="8"/>
      <w:w w:val="100"/>
      <w:spacing w:val="0"/>
      <w:color w:val="000000"/>
      <w:position w:val="0"/>
    </w:rPr>
  </w:style>
  <w:style w:type="character" w:customStyle="1" w:styleId="CharStyle18">
    <w:name w:val="Heading #1_"/>
    <w:basedOn w:val="DefaultParagraphFont"/>
    <w:link w:val="Style17"/>
    <w:rPr>
      <w:b w:val="0"/>
      <w:bCs w:val="0"/>
      <w:i w:val="0"/>
      <w:iCs w:val="0"/>
      <w:u w:val="none"/>
      <w:strike w:val="0"/>
      <w:smallCaps w:val="0"/>
      <w:sz w:val="28"/>
      <w:szCs w:val="28"/>
      <w:rFonts w:ascii="Playbill" w:eastAsia="Playbill" w:hAnsi="Playbill" w:cs="Playbill"/>
    </w:rPr>
  </w:style>
  <w:style w:type="character" w:customStyle="1" w:styleId="CharStyle19">
    <w:name w:val="Heading #1 + Candara,15 pt"/>
    <w:basedOn w:val="CharStyle18"/>
    <w:rPr>
      <w:lang w:val="cs-CZ" w:eastAsia="cs-CZ" w:bidi="cs-CZ"/>
      <w:sz w:val="30"/>
      <w:szCs w:val="30"/>
      <w:rFonts w:ascii="Candara" w:eastAsia="Candara" w:hAnsi="Candara" w:cs="Candara"/>
      <w:w w:val="100"/>
      <w:spacing w:val="0"/>
      <w:color w:val="000000"/>
      <w:position w:val="0"/>
    </w:rPr>
  </w:style>
  <w:style w:type="character" w:customStyle="1" w:styleId="CharStyle21">
    <w:name w:val="Header or footer_"/>
    <w:basedOn w:val="DefaultParagraphFont"/>
    <w:link w:val="Style20"/>
    <w:rPr>
      <w:b w:val="0"/>
      <w:bCs w:val="0"/>
      <w:i w:val="0"/>
      <w:iCs w:val="0"/>
      <w:u w:val="none"/>
      <w:strike w:val="0"/>
      <w:smallCaps w:val="0"/>
      <w:sz w:val="22"/>
      <w:szCs w:val="22"/>
    </w:rPr>
  </w:style>
  <w:style w:type="paragraph" w:customStyle="1" w:styleId="Style2">
    <w:name w:val="Body text (2)"/>
    <w:basedOn w:val="Normal"/>
    <w:link w:val="CharStyle3"/>
    <w:pPr>
      <w:widowControl w:val="0"/>
      <w:shd w:val="clear" w:color="auto" w:fill="FFFFFF"/>
      <w:spacing w:after="260" w:line="244" w:lineRule="exact"/>
    </w:pPr>
    <w:rPr>
      <w:b w:val="0"/>
      <w:bCs w:val="0"/>
      <w:i w:val="0"/>
      <w:iCs w:val="0"/>
      <w:u w:val="none"/>
      <w:strike w:val="0"/>
      <w:smallCaps w:val="0"/>
      <w:sz w:val="22"/>
      <w:szCs w:val="22"/>
    </w:rPr>
  </w:style>
  <w:style w:type="paragraph" w:customStyle="1" w:styleId="Style5">
    <w:name w:val="Footnote"/>
    <w:basedOn w:val="Normal"/>
    <w:link w:val="CharStyle6"/>
    <w:pPr>
      <w:widowControl w:val="0"/>
      <w:shd w:val="clear" w:color="auto" w:fill="FFFFFF"/>
      <w:spacing w:line="264" w:lineRule="exact"/>
    </w:pPr>
    <w:rPr>
      <w:b w:val="0"/>
      <w:bCs w:val="0"/>
      <w:i w:val="0"/>
      <w:iCs w:val="0"/>
      <w:u w:val="none"/>
      <w:strike w:val="0"/>
      <w:smallCaps w:val="0"/>
      <w:sz w:val="22"/>
      <w:szCs w:val="22"/>
    </w:rPr>
  </w:style>
  <w:style w:type="paragraph" w:customStyle="1" w:styleId="Style9">
    <w:name w:val="Body text (3)"/>
    <w:basedOn w:val="Normal"/>
    <w:link w:val="CharStyle10"/>
    <w:pPr>
      <w:widowControl w:val="0"/>
      <w:shd w:val="clear" w:color="auto" w:fill="FFFFFF"/>
      <w:spacing w:before="280" w:after="280" w:line="244" w:lineRule="exact"/>
    </w:pPr>
    <w:rPr>
      <w:b/>
      <w:bCs/>
      <w:i w:val="0"/>
      <w:iCs w:val="0"/>
      <w:u w:val="none"/>
      <w:strike w:val="0"/>
      <w:smallCaps w:val="0"/>
      <w:sz w:val="22"/>
      <w:szCs w:val="22"/>
    </w:rPr>
  </w:style>
  <w:style w:type="paragraph" w:customStyle="1" w:styleId="Style13">
    <w:name w:val="Body text (4)"/>
    <w:basedOn w:val="Normal"/>
    <w:link w:val="CharStyle14"/>
    <w:pPr>
      <w:widowControl w:val="0"/>
      <w:shd w:val="clear" w:color="auto" w:fill="FFFFFF"/>
      <w:spacing w:line="398" w:lineRule="exact"/>
    </w:pPr>
    <w:rPr>
      <w:b w:val="0"/>
      <w:bCs w:val="0"/>
      <w:i/>
      <w:iCs/>
      <w:u w:val="none"/>
      <w:strike w:val="0"/>
      <w:smallCaps w:val="0"/>
      <w:sz w:val="18"/>
      <w:szCs w:val="18"/>
      <w:rFonts w:ascii="Wingdings 3" w:eastAsia="Wingdings 3" w:hAnsi="Wingdings 3" w:cs="Wingdings 3"/>
    </w:rPr>
  </w:style>
  <w:style w:type="paragraph" w:customStyle="1" w:styleId="Style17">
    <w:name w:val="Heading #1"/>
    <w:basedOn w:val="Normal"/>
    <w:link w:val="CharStyle18"/>
    <w:pPr>
      <w:widowControl w:val="0"/>
      <w:shd w:val="clear" w:color="auto" w:fill="FFFFFF"/>
      <w:outlineLvl w:val="0"/>
      <w:spacing w:line="310" w:lineRule="exact"/>
    </w:pPr>
    <w:rPr>
      <w:b w:val="0"/>
      <w:bCs w:val="0"/>
      <w:i w:val="0"/>
      <w:iCs w:val="0"/>
      <w:u w:val="none"/>
      <w:strike w:val="0"/>
      <w:smallCaps w:val="0"/>
      <w:sz w:val="28"/>
      <w:szCs w:val="28"/>
      <w:rFonts w:ascii="Playbill" w:eastAsia="Playbill" w:hAnsi="Playbill" w:cs="Playbill"/>
    </w:rPr>
  </w:style>
  <w:style w:type="paragraph" w:customStyle="1" w:styleId="Style20">
    <w:name w:val="Header or footer"/>
    <w:basedOn w:val="Normal"/>
    <w:link w:val="CharStyle21"/>
    <w:pPr>
      <w:widowControl w:val="0"/>
      <w:shd w:val="clear" w:color="auto" w:fill="FFFFFF"/>
      <w:spacing w:line="244" w:lineRule="exact"/>
    </w:pPr>
    <w:rPr>
      <w:b w:val="0"/>
      <w:bCs w:val="0"/>
      <w:i w:val="0"/>
      <w:iCs w:val="0"/>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