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32297" w:rsidRDefault="00000000">
      <w:pPr>
        <w:keepNext/>
        <w:spacing w:line="240" w:lineRule="auto"/>
        <w:ind w:left="432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SMLOUVA</w:t>
      </w:r>
    </w:p>
    <w:p w14:paraId="00000002" w14:textId="77777777" w:rsidR="0073229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podle § 1746 odst. 2 zákona č. 89/2012 Sb., občanského zákoníku</w:t>
      </w:r>
    </w:p>
    <w:p w14:paraId="00000003" w14:textId="77777777" w:rsidR="00732297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„smlouva“)</w:t>
      </w:r>
    </w:p>
    <w:p w14:paraId="00000004" w14:textId="77777777" w:rsidR="00732297" w:rsidRDefault="00732297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00000005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1, SMLUVNÍ STRANY</w:t>
      </w:r>
    </w:p>
    <w:p w14:paraId="00000006" w14:textId="77777777" w:rsidR="00732297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RedHead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Music s.r.o.</w:t>
      </w:r>
    </w:p>
    <w:p w14:paraId="00000007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 sídlem Balbínova 1093/27, 120 00 </w:t>
      </w:r>
      <w:proofErr w:type="gramStart"/>
      <w:r>
        <w:rPr>
          <w:rFonts w:ascii="Times New Roman" w:eastAsia="Times New Roman" w:hAnsi="Times New Roman" w:cs="Times New Roman"/>
        </w:rPr>
        <w:t>Praha - Vinohrady</w:t>
      </w:r>
      <w:proofErr w:type="gramEnd"/>
    </w:p>
    <w:p w14:paraId="00000008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Bc. Michal </w:t>
      </w:r>
      <w:proofErr w:type="gramStart"/>
      <w:r>
        <w:rPr>
          <w:rFonts w:ascii="Times New Roman" w:eastAsia="Times New Roman" w:hAnsi="Times New Roman" w:cs="Times New Roman"/>
        </w:rPr>
        <w:t>Novák - jednatel</w:t>
      </w:r>
      <w:proofErr w:type="gramEnd"/>
    </w:p>
    <w:p w14:paraId="00000009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IČO: 024 89 881, DIČ CZ02489881</w:t>
      </w:r>
    </w:p>
    <w:p w14:paraId="0000000A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Č. </w:t>
      </w:r>
      <w:proofErr w:type="spellStart"/>
      <w:r>
        <w:rPr>
          <w:rFonts w:ascii="Times New Roman" w:eastAsia="Times New Roman" w:hAnsi="Times New Roman" w:cs="Times New Roman"/>
        </w:rPr>
        <w:t>ú.</w:t>
      </w:r>
      <w:proofErr w:type="spellEnd"/>
      <w:r>
        <w:rPr>
          <w:rFonts w:ascii="Times New Roman" w:eastAsia="Times New Roman" w:hAnsi="Times New Roman" w:cs="Times New Roman"/>
        </w:rPr>
        <w:t xml:space="preserve"> 967967967/5500</w:t>
      </w:r>
    </w:p>
    <w:p w14:paraId="0000000B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korespondenční adresa:</w:t>
      </w:r>
    </w:p>
    <w:p w14:paraId="0000000D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Vendula Havránková, V Roháčích 62/41, Praha </w:t>
      </w:r>
      <w:proofErr w:type="gramStart"/>
      <w:r>
        <w:rPr>
          <w:rFonts w:ascii="Times New Roman" w:eastAsia="Times New Roman" w:hAnsi="Times New Roman" w:cs="Times New Roman"/>
        </w:rPr>
        <w:t>5 - 158</w:t>
      </w:r>
      <w:proofErr w:type="gramEnd"/>
      <w:r>
        <w:rPr>
          <w:rFonts w:ascii="Times New Roman" w:eastAsia="Times New Roman" w:hAnsi="Times New Roman" w:cs="Times New Roman"/>
        </w:rPr>
        <w:t xml:space="preserve"> 00</w:t>
      </w:r>
    </w:p>
    <w:p w14:paraId="0000000F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sz w:val="20"/>
          <w:szCs w:val="20"/>
        </w:rPr>
        <w:t>(dále jen „Agentura“)</w:t>
      </w:r>
    </w:p>
    <w:p w14:paraId="00000010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</w:p>
    <w:p w14:paraId="00000012" w14:textId="77777777" w:rsidR="00732297" w:rsidRPr="008D7F6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Městská kulturní zařízení Jeseník</w:t>
      </w:r>
    </w:p>
    <w:p w14:paraId="00000013" w14:textId="77777777" w:rsidR="00732297" w:rsidRPr="008D7F6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color w:val="1C1E21"/>
          <w:sz w:val="24"/>
          <w:szCs w:val="24"/>
        </w:rPr>
        <w:t>28. října 880/16</w:t>
      </w:r>
    </w:p>
    <w:p w14:paraId="00000014" w14:textId="77777777" w:rsidR="00732297" w:rsidRPr="008D7F6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color w:val="1C1E21"/>
          <w:sz w:val="24"/>
          <w:szCs w:val="24"/>
        </w:rPr>
        <w:t>79001 Jeseník</w:t>
      </w:r>
    </w:p>
    <w:p w14:paraId="00000015" w14:textId="77777777" w:rsidR="00732297" w:rsidRPr="008D7F6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color w:val="1C1E21"/>
          <w:sz w:val="24"/>
          <w:szCs w:val="24"/>
        </w:rPr>
        <w:t>IČO: 00852112 IČ DPH: nejsme plátci DPH</w:t>
      </w:r>
    </w:p>
    <w:p w14:paraId="00000016" w14:textId="77777777" w:rsidR="00732297" w:rsidRPr="008D7F6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color w:val="1C1E21"/>
          <w:sz w:val="24"/>
          <w:szCs w:val="24"/>
        </w:rPr>
        <w:t>Zastupující: Bc. Petra Malinková</w:t>
      </w:r>
    </w:p>
    <w:p w14:paraId="00000017" w14:textId="03FE631B" w:rsidR="00732297" w:rsidRPr="008D7F6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kontaktní osoba: Jan Hájek tel: </w:t>
      </w:r>
    </w:p>
    <w:p w14:paraId="00000018" w14:textId="77777777" w:rsidR="00732297" w:rsidRDefault="0073229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C1E21"/>
          <w:highlight w:val="white"/>
        </w:rPr>
      </w:pPr>
    </w:p>
    <w:p w14:paraId="00000019" w14:textId="77777777" w:rsidR="00732297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(dále jen „Pořadatel“)</w:t>
      </w:r>
    </w:p>
    <w:p w14:paraId="0000001A" w14:textId="77777777" w:rsidR="00732297" w:rsidRDefault="00732297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B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2, PŘEDMĚT SMLOUVY</w:t>
      </w:r>
    </w:p>
    <w:p w14:paraId="0000001C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Předmětem této smlouvy je vymezení práv a povinností Agentury a Pořadatele pořádající vystoupení (dále jen „Akce“) Agenturou zastupovaného souboru:</w:t>
      </w:r>
    </w:p>
    <w:p w14:paraId="0000001D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73229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Nedivoč</w:t>
      </w:r>
    </w:p>
    <w:p w14:paraId="0000001F" w14:textId="77777777" w:rsidR="0073229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dále jen jako „Soubor“)</w:t>
      </w:r>
    </w:p>
    <w:p w14:paraId="00000020" w14:textId="77777777" w:rsidR="00732297" w:rsidRDefault="00732297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00000021" w14:textId="77777777" w:rsidR="0073229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dne: 2.8.2025</w:t>
      </w:r>
    </w:p>
    <w:p w14:paraId="00000022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3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3, MÍSTO KONÁNÍ A ČASOVÝ PLÁN</w:t>
      </w:r>
    </w:p>
    <w:p w14:paraId="00000024" w14:textId="77777777" w:rsidR="00732297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a pořadatel sjednávají následující závazné místo konání Akce:</w:t>
      </w:r>
    </w:p>
    <w:p w14:paraId="00000025" w14:textId="77777777" w:rsidR="00732297" w:rsidRDefault="00000000">
      <w:pPr>
        <w:spacing w:before="100" w:after="100" w:line="240" w:lineRule="auto"/>
        <w:jc w:val="both"/>
        <w:rPr>
          <w:rFonts w:ascii="Roboto" w:eastAsia="Roboto" w:hAnsi="Roboto" w:cs="Roboto"/>
          <w:color w:val="1155CC"/>
          <w:sz w:val="21"/>
          <w:szCs w:val="21"/>
          <w:highlight w:val="white"/>
          <w:u w:val="single"/>
        </w:rPr>
      </w:pPr>
      <w:r w:rsidRPr="008D7F69">
        <w:rPr>
          <w:rFonts w:ascii="Times New Roman" w:eastAsia="Times New Roman" w:hAnsi="Times New Roman" w:cs="Times New Roman"/>
          <w:sz w:val="24"/>
          <w:szCs w:val="24"/>
        </w:rPr>
        <w:t xml:space="preserve">Místo konání (přesná adresa): </w:t>
      </w:r>
      <w:r>
        <w:fldChar w:fldCharType="begin"/>
      </w:r>
      <w:r>
        <w:instrText xml:space="preserve"> HYPERLINK "https://maps.google.com/maps?hl=cs&amp;gl=cz&amp;um=1&amp;ie=UTF-8&amp;fb=1&amp;sa=X&amp;ftid=0x4711f2070a2a9161:0x18d245bbb7780ef3" </w:instrText>
      </w:r>
      <w:r>
        <w:fldChar w:fldCharType="separate"/>
      </w:r>
      <w:r>
        <w:rPr>
          <w:rFonts w:ascii="Roboto" w:eastAsia="Roboto" w:hAnsi="Roboto" w:cs="Roboto"/>
          <w:color w:val="1155CC"/>
          <w:sz w:val="21"/>
          <w:szCs w:val="21"/>
          <w:highlight w:val="white"/>
          <w:u w:val="single"/>
        </w:rPr>
        <w:t>Masarykovo nám. 167/1, 790 01 Jeseník 1</w:t>
      </w:r>
    </w:p>
    <w:p w14:paraId="00000026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end"/>
      </w:r>
    </w:p>
    <w:p w14:paraId="00000027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agentura a pořadatel sjednávají následující závazný časový plán Akce:</w:t>
      </w:r>
    </w:p>
    <w:p w14:paraId="00000028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732297" w:rsidRPr="008D7F6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sz w:val="24"/>
          <w:szCs w:val="24"/>
        </w:rPr>
        <w:t>Příjezd:</w:t>
      </w:r>
      <w:r w:rsidRPr="008D7F69">
        <w:rPr>
          <w:rFonts w:ascii="Times New Roman" w:eastAsia="Times New Roman" w:hAnsi="Times New Roman" w:cs="Times New Roman"/>
          <w:sz w:val="24"/>
          <w:szCs w:val="24"/>
        </w:rPr>
        <w:tab/>
      </w:r>
      <w:r w:rsidRPr="008D7F69">
        <w:rPr>
          <w:rFonts w:ascii="Times New Roman" w:eastAsia="Times New Roman" w:hAnsi="Times New Roman" w:cs="Times New Roman"/>
          <w:sz w:val="24"/>
          <w:szCs w:val="24"/>
        </w:rPr>
        <w:tab/>
        <w:t>16:45</w:t>
      </w:r>
    </w:p>
    <w:p w14:paraId="0000002A" w14:textId="77777777" w:rsidR="00732297" w:rsidRPr="008D7F69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sz w:val="24"/>
          <w:szCs w:val="24"/>
        </w:rPr>
        <w:t xml:space="preserve">Zvuková zkouška: </w:t>
      </w:r>
      <w:r w:rsidRPr="008D7F69">
        <w:rPr>
          <w:rFonts w:ascii="Times New Roman" w:eastAsia="Times New Roman" w:hAnsi="Times New Roman" w:cs="Times New Roman"/>
          <w:sz w:val="24"/>
          <w:szCs w:val="24"/>
        </w:rPr>
        <w:tab/>
        <w:t>17:15</w:t>
      </w:r>
    </w:p>
    <w:p w14:paraId="0000002B" w14:textId="77777777" w:rsidR="00732297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Koncert start: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18:00</w:t>
      </w:r>
    </w:p>
    <w:p w14:paraId="0000002C" w14:textId="77777777" w:rsidR="00732297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Délka vystoupení v min.: 60</w:t>
      </w:r>
    </w:p>
    <w:p w14:paraId="0000002D" w14:textId="77777777" w:rsidR="00732297" w:rsidRDefault="0073229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agentura a pořadatel sjednávají následující podrobnosti konání Akce:</w:t>
      </w:r>
    </w:p>
    <w:p w14:paraId="0000002F" w14:textId="32C3CDC1" w:rsidR="00732297" w:rsidRPr="008D7F69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7F6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Kontaktní osoba na místě + tel. číslo: Jan Hájek </w:t>
      </w:r>
    </w:p>
    <w:p w14:paraId="5EFF5653" w14:textId="77777777" w:rsidR="008D7F69" w:rsidRDefault="00000000">
      <w:pPr>
        <w:spacing w:before="100" w:after="100" w:line="240" w:lineRule="auto"/>
        <w:rPr>
          <w:rFonts w:ascii="Calibri" w:eastAsia="Calibri" w:hAnsi="Calibri" w:cs="Calibri"/>
          <w:sz w:val="24"/>
          <w:szCs w:val="24"/>
        </w:rPr>
      </w:pPr>
      <w:r w:rsidRPr="008D7F69">
        <w:rPr>
          <w:rFonts w:ascii="Times New Roman" w:eastAsia="Times New Roman" w:hAnsi="Times New Roman" w:cs="Times New Roman"/>
          <w:sz w:val="24"/>
          <w:szCs w:val="24"/>
        </w:rPr>
        <w:t>Kontaktní osoba za techniku + tel. číslo</w:t>
      </w:r>
      <w:r w:rsidRPr="008D7F69">
        <w:rPr>
          <w:rFonts w:ascii="Calibri" w:eastAsia="Calibri" w:hAnsi="Calibri" w:cs="Calibri"/>
          <w:sz w:val="24"/>
          <w:szCs w:val="24"/>
        </w:rPr>
        <w:t xml:space="preserve">: Radek Jandík </w:t>
      </w:r>
    </w:p>
    <w:p w14:paraId="00000031" w14:textId="77777777" w:rsidR="00732297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Parkování v místě vystoupení (počet): 1</w:t>
      </w:r>
    </w:p>
    <w:p w14:paraId="00000032" w14:textId="77777777" w:rsidR="00732297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Ubytování: ANO/NE (upřesníme 14 dní předem)</w:t>
      </w:r>
    </w:p>
    <w:p w14:paraId="00000033" w14:textId="77777777" w:rsidR="00732297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Vytvoření události na sociálních sítích: ANO</w:t>
      </w:r>
    </w:p>
    <w:p w14:paraId="00000034" w14:textId="77777777" w:rsidR="00732297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pokud ANO, tak na těchto sociálních sítích: Facebook,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</w:p>
    <w:p w14:paraId="00000035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6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4, ZÁVAZKY POŘADATELE </w:t>
      </w:r>
    </w:p>
    <w:p w14:paraId="00000037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zavazuje:</w:t>
      </w:r>
    </w:p>
    <w:p w14:paraId="00000038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splnění všech technických podmínek pro vystoupení Souboru. </w:t>
      </w:r>
    </w:p>
    <w:p w14:paraId="00000039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volný vstup na vystoupení pro hosty Souboru v počtu max. 6 osob.</w:t>
      </w:r>
    </w:p>
    <w:p w14:paraId="0000003A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procentuální dělby zisku, se počet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hostovských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vstupenek omezuje na 10ks pro kapelu a 10ks pro pořadatele. Případné změny budou konzultovány s agenturou.</w:t>
      </w:r>
    </w:p>
    <w:p w14:paraId="0000003B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Pokud není výše uvedeno jinak, zajistit a uhradit ubytování Souboru pro 6 osob na den/noc konání koncertu, a to v místě konání akce, ledaže Agentura sdělí Pořadateli nejpozději 14 dní před konáním Akce, že ubytování nepožaduje.</w:t>
      </w:r>
    </w:p>
    <w:p w14:paraId="0000003C" w14:textId="77777777" w:rsidR="00732297" w:rsidRDefault="00000000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bude ubytování zajištěno, zašle Pořadatel Agentuře odkaz nebo jinou informaci o místě ubytování</w:t>
      </w:r>
    </w:p>
    <w:p w14:paraId="0000003D" w14:textId="77777777" w:rsidR="00732297" w:rsidRDefault="00000000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je povinen Agentuře sdělit, zda je storno ubytování zpoplatněno a jakým způsobem</w:t>
      </w:r>
    </w:p>
    <w:p w14:paraId="0000003E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bezpečnost Souboru a jeho technického vybavení od doby příjezdu po naložení po koncertě, pokud technické vybavení Soubor řádně předá zástupci Pořadatele.</w:t>
      </w:r>
    </w:p>
    <w:p w14:paraId="0000003F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dostatečné osvětlení a ozvučení dle přiloženého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0" w14:textId="77284D55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pořadatel vytváří vlastní plakát/ vizuál k propagaci události, je povinen Soubor umístit na pozici mezi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headlinery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zaslat náhled plakátu / vizuálu nejprve ke schválení, a to na mail: </w:t>
      </w:r>
    </w:p>
    <w:p w14:paraId="00000041" w14:textId="602B9BA1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Veškeré změny oproti schváleným podmínkám a materiálům je nutné konzultovat s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managerem - </w:t>
      </w:r>
    </w:p>
    <w:p w14:paraId="00000042" w14:textId="77777777" w:rsidR="00732297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 situaci, kdy se honorář umělce skládá zcela nebo z části z podílu tržby za prodané vstupenky, je pořadatel povinen před zahájením prodeje vstupenek agentuře oznámit a nechat si odsouhlasit všechny takové předprodeje, u nichž poplatky sítě a další navazující poplatky (např. za marketingové aktivity) přesáhnou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 prodejní ceny vstupenky včetně DPH.</w:t>
      </w:r>
    </w:p>
    <w:p w14:paraId="00000043" w14:textId="77777777" w:rsidR="00732297" w:rsidRDefault="00732297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4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5,  FINANČNÍ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VYROVNÁNÍ</w:t>
      </w:r>
    </w:p>
    <w:p w14:paraId="00000045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touto smlouvou zavazuje vyplatit agentuře smluvní produkční náklady na Akci ve výši:</w:t>
      </w:r>
    </w:p>
    <w:p w14:paraId="00000046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73229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CELKEM: 55.000 Kč + 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</w:rPr>
        <w:t>21%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DPH</w:t>
      </w:r>
    </w:p>
    <w:p w14:paraId="00000048" w14:textId="77777777" w:rsidR="00732297" w:rsidRDefault="00732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Způsob úhrady: převodem, oproti vystavené faktuře, se splatností </w:t>
      </w:r>
      <w:r w:rsidRPr="008D7F69">
        <w:rPr>
          <w:rFonts w:ascii="Times New Roman" w:eastAsia="Times New Roman" w:hAnsi="Times New Roman" w:cs="Times New Roman"/>
          <w:sz w:val="24"/>
          <w:szCs w:val="24"/>
        </w:rPr>
        <w:t>nejméně 14 dní,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uvedené na daňovém dokladu.</w:t>
      </w:r>
    </w:p>
    <w:p w14:paraId="0000004A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967967967/5500)</w:t>
      </w:r>
    </w:p>
    <w:p w14:paraId="0000004B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6,  OSA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/INTERGRAM</w:t>
      </w:r>
    </w:p>
    <w:p w14:paraId="0000004D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Pořadatel se zavazuje uhradit poplatky OSA (viz. příloha, která je nedílnou součástí této smlouvy). </w:t>
      </w:r>
    </w:p>
    <w:p w14:paraId="0000004E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7,  ZÁVAZKY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 PROHLÁŠENÍ AGENTURY</w:t>
      </w:r>
    </w:p>
    <w:p w14:paraId="00000050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se tímto zavazuje, že Soubor:</w:t>
      </w:r>
    </w:p>
    <w:p w14:paraId="00000051" w14:textId="77777777" w:rsidR="00732297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Dostaví se včas na místo konání Akce.</w:t>
      </w:r>
    </w:p>
    <w:p w14:paraId="00000052" w14:textId="77777777" w:rsidR="00732297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průběhu Akce se bude řídit pokyny zástupce Pořadatele a touto smlouvou.</w:t>
      </w:r>
    </w:p>
    <w:p w14:paraId="00000053" w14:textId="77777777" w:rsidR="00732297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čase a místě určeném Pořadatelem a touto smlouvou provede Soubor co nejkvalitněji a v dohodnutém rozsahu svůj umělecký výkon. </w:t>
      </w:r>
    </w:p>
    <w:p w14:paraId="00000054" w14:textId="77777777" w:rsidR="00732297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Obsahem uměleckého výkonu je vystoupení interpreta v maximální délce 60 minut. Konkrétní délka vystoupení je předmětem dohody mezi pořadatelem a agenturou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14:paraId="00000055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tímto čestně prohlašuje, že je zplnomocněna k zastupování Souboru a k jeho zavazování dle této smlouvy.</w:t>
      </w:r>
    </w:p>
    <w:p w14:paraId="00000056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7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8,  PROPAGACE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AKCE</w:t>
      </w:r>
    </w:p>
    <w:p w14:paraId="00000058" w14:textId="77777777" w:rsidR="00732297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Pořadatel se zavazuje ve spolupráci s Agenturou zajistit řádnou, časnou a účinnou propagaci vystoupení Souboru. Ve všech propagačních materiálech vyráběných Pořadatelem je nutné použít správný název Souboru v tomto znění: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Nedivoč</w:t>
      </w:r>
    </w:p>
    <w:p w14:paraId="00000059" w14:textId="77777777" w:rsidR="00732297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 tiskových materiálů se Pořadatel zavazuje v největší možné míře užít logotypy a písma Souboru, které je Agentura povinna v dostatečném předstihu před realizací tiskových materiálů předat Pořadateli. V opačném případě, není Pořadatel povinován tímto závazkem.</w:t>
      </w:r>
    </w:p>
    <w:p w14:paraId="0000005A" w14:textId="77777777" w:rsidR="00732297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Propagační materiály smí být použity pouze k propagaci Akce. Nesmí být prodávány, pokud není dohodnuto jinak a upraveno dodatkem k této smlouvě.</w:t>
      </w:r>
    </w:p>
    <w:p w14:paraId="0000005B" w14:textId="77777777" w:rsidR="00732297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má výlučné právo prodávat na koncertě vlastní propagační materiály jako trika, CD, plakáty apod. Zisk z tohoto prodeje náleží v plné své výši Agentuře. Pořadatel je tímto povinen vytvořit adekvátní podmínky pro tento prodej.</w:t>
      </w:r>
    </w:p>
    <w:p w14:paraId="0000005C" w14:textId="77777777" w:rsidR="00732297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Každé další obměny čl. 8. této smlouvy budou řešeny dodatkem k této smlouvě. </w:t>
      </w:r>
    </w:p>
    <w:p w14:paraId="0000005D" w14:textId="77777777" w:rsidR="00732297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Soubor se nezavazuje k vytvoření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videopozvánky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sdílení události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na jiném způsobu uveřejňování Akce pod svým jménem. Forma této propagace spočívá na bázi dobrovolnosti, dle možností Souboru.</w:t>
      </w:r>
    </w:p>
    <w:p w14:paraId="0000005E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F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9,  NEKONÁNÍ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AKCE</w:t>
      </w:r>
    </w:p>
    <w:p w14:paraId="00000060" w14:textId="77777777" w:rsidR="00732297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rozhodnutí Pořadatele z důvodu závislém na jeho vůli, je Pořadatel povinen vyplatit Agentuře částku rovnající se skutečným nákladům vynaloženým na přípravu Akce, dále nákladům na event. dopravu, propagaci a pronájem nástrojové aparatury. </w:t>
      </w:r>
    </w:p>
    <w:p w14:paraId="00000061" w14:textId="77777777" w:rsidR="00732297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důvodu nezávislém na vůli Pořadatele, jako je požár, úmrtí, či nemoc interpreta atp., je toto považováno za akt vyšší moci. V tom případě není povinen Pořadatel Agentuře hradit jakékoliv náklady spojené s Akcí.</w:t>
      </w:r>
    </w:p>
    <w:p w14:paraId="00000062" w14:textId="77777777" w:rsidR="00732297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rozhodnutí Agentury či Souboru z důvodu závislém na její vůli či vůli Souboru, je Agentura povinna vyplatit Pořadateli částku rovnající se skutečným nákladům vynaloženým na přípravu Akce, dále nákladům na event. dopravu, propagaci a pronájem nástrojové aparatury, ozvučení a osvětlení.</w:t>
      </w:r>
    </w:p>
    <w:p w14:paraId="00000063" w14:textId="77777777" w:rsidR="00732297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důvodu nezávislém na vůli Agentury či Souboru, jako je požár,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úmrtí,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atp. je toto považováno za akt vyšší moci. V tom případě není povinna Agentura hradit Pořadateli jakékoliv náklady spojené s Akcí.</w:t>
      </w:r>
    </w:p>
    <w:p w14:paraId="00000064" w14:textId="77777777" w:rsidR="00732297" w:rsidRDefault="00000000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případě zrušení Koncertu ze strany Pořadatele, náleží Produkci dohodnutá odměna v této smlouvě v plné výši, nedohodnou-li se smluvní strany jinak. Stejně tak náleží Produkci sjednaná odměna v plné výši v případě, že dojde ke zkrácení původně plánovaného Koncertu, nejde-li o zavinění samotných Interpretů. </w:t>
      </w:r>
    </w:p>
    <w:p w14:paraId="00000065" w14:textId="77777777" w:rsidR="00732297" w:rsidRDefault="00000000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Produkce si plně vyhrazuje právo nezajistit vystoupení Interpretů či jejich vystoupení ukončit s nárokem na úhradu odměny v plné výši, dojde-li k porušení závazků Pořadatele sjednaných v této smlouvě, tj. zejména v případě: nedostatečné dodávky elektrického proudu, nedostatečně zajištěného podia (ohrožení bezpečnosti Interpretů, nezastřešení v případě venkovní akce), nedostatečného zajištění zvukové a světelné aparatury dle příloh této smlouvy, nedostatečné bariéry před pódiem, v případě proniknutí dešťové vody do prostoru konání Koncertu, nebo v případě dalších situací ohrožujících zdraví, bezpečnost či život samotných Interpretů nebo poškozujících jejich zařízení.</w:t>
      </w:r>
    </w:p>
    <w:p w14:paraId="00000066" w14:textId="77777777" w:rsidR="00732297" w:rsidRDefault="0073229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67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10,  PRÁVO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ODMÍTNOUT VYSTOUPENÍ</w:t>
      </w:r>
    </w:p>
    <w:p w14:paraId="00000068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Pořadatel závažným způsobem poruší některé(á) ustanovení této smlouvy, je Souboru vyhrazeno právo odmítnout vystoupení. Nekonání Akce z tohoto důvodu se považuje za nekonání Akce z rozhodnutí Pořadatele viz. bod 9 odst. a), Pořadatel se nezbavuje žádné z povinností uvedených v této smlouvě zejména zajištění a uhrazení ubytování a finančního plnění viz. bod 9, odst. a) této smlouvy.</w:t>
      </w:r>
    </w:p>
    <w:p w14:paraId="00000069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11, ZÁVĚREČNÁ USTANOVENÍ</w:t>
      </w:r>
    </w:p>
    <w:p w14:paraId="0000006B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vyhotovuje ve dvou exemplářích a je platná a účinná ode dne podpisu oběma smluvními stranami. Po podpisu smlouvy je již možné měnit její obsah pouze formou dodatků odsouhlasených oběma smluvními stranami. Není-li ve smlouvě uvedeno jinak, řídí se práva a povinnosti smluvních stran příslušnými ustanoveními zákona č. 89/2012 Sb., občanského zákoníku. </w:t>
      </w:r>
    </w:p>
    <w:p w14:paraId="0000006C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732297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prohlašují, že skutečnosti uvedené ve smlouvě nepovažují za obchodní tajemství a udělují svolení k jejich zpřístupnění ve smyslu zákona č. 106/1999 Sb., o svobodném přístupu k informacím.</w:t>
      </w:r>
    </w:p>
    <w:p w14:paraId="0000006E" w14:textId="77777777" w:rsidR="00732297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Tato Smlouva bude v plném rozsahu uveřejněna v informačním systému registru smluv na Portále veřejné správy dle zákona č. 340/2015 Sb., o registru smluv.</w:t>
      </w:r>
    </w:p>
    <w:p w14:paraId="0000006F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176DFADB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Praze, dne…</w:t>
      </w:r>
      <w:r w:rsidR="008D7F69">
        <w:rPr>
          <w:rFonts w:ascii="Times New Roman" w:eastAsia="Times New Roman" w:hAnsi="Times New Roman" w:cs="Times New Roman"/>
          <w:sz w:val="24"/>
          <w:szCs w:val="24"/>
        </w:rPr>
        <w:t>12.6.2025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14:paraId="00000072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4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Agenturu: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 Pořadatele:</w:t>
      </w:r>
    </w:p>
    <w:p w14:paraId="00000075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6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8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9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A" w14:textId="77777777" w:rsidR="00732297" w:rsidRDefault="007322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B" w14:textId="77777777" w:rsidR="0073229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7C" w14:textId="77777777" w:rsidR="00732297" w:rsidRDefault="00732297">
      <w:pPr>
        <w:rPr>
          <w:rFonts w:ascii="Times New Roman" w:eastAsia="Times New Roman" w:hAnsi="Times New Roman" w:cs="Times New Roman"/>
        </w:rPr>
      </w:pPr>
    </w:p>
    <w:sectPr w:rsidR="0073229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E1D6703-1407-4E4B-A2A5-4C57FBF24C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E36DE60A-2925-4460-9C6F-D2D5632144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0B8D15C-704F-4219-BEAD-9C02575E22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E8A2900-C8A3-4E7E-BBC0-9A16A97C83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451D4"/>
    <w:multiLevelType w:val="multilevel"/>
    <w:tmpl w:val="731A519E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4E02CD"/>
    <w:multiLevelType w:val="multilevel"/>
    <w:tmpl w:val="4DA29D36"/>
    <w:lvl w:ilvl="0">
      <w:start w:val="1"/>
      <w:numFmt w:val="lowerLetter"/>
      <w:lvlText w:val="%1)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8E7723F"/>
    <w:multiLevelType w:val="multilevel"/>
    <w:tmpl w:val="651EC266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CD242C6"/>
    <w:multiLevelType w:val="multilevel"/>
    <w:tmpl w:val="B086A50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DE27387"/>
    <w:multiLevelType w:val="multilevel"/>
    <w:tmpl w:val="9DB6FF9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9946D62"/>
    <w:multiLevelType w:val="multilevel"/>
    <w:tmpl w:val="37D0A4AE"/>
    <w:lvl w:ilvl="0">
      <w:start w:val="1"/>
      <w:numFmt w:val="lowerLetter"/>
      <w:lvlText w:val="%1)"/>
      <w:lvlJc w:val="left"/>
      <w:pPr>
        <w:ind w:left="720" w:hanging="360"/>
      </w:pPr>
      <w:rPr>
        <w:b w:val="0"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07981599">
    <w:abstractNumId w:val="0"/>
  </w:num>
  <w:num w:numId="2" w16cid:durableId="464086017">
    <w:abstractNumId w:val="4"/>
  </w:num>
  <w:num w:numId="3" w16cid:durableId="2029520303">
    <w:abstractNumId w:val="1"/>
  </w:num>
  <w:num w:numId="4" w16cid:durableId="370227604">
    <w:abstractNumId w:val="5"/>
  </w:num>
  <w:num w:numId="5" w16cid:durableId="1600722113">
    <w:abstractNumId w:val="2"/>
  </w:num>
  <w:num w:numId="6" w16cid:durableId="10368104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297"/>
    <w:rsid w:val="002A4CFD"/>
    <w:rsid w:val="004F6F08"/>
    <w:rsid w:val="005973FA"/>
    <w:rsid w:val="00732297"/>
    <w:rsid w:val="008D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D598"/>
  <w15:docId w15:val="{A1E36DFE-8018-4AC0-AAA0-8269F1FB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1M7JxYWQvWCMOlYTx/2NcDN7A==">CgMxLjA4AHIhMUU0SGI4SVhWOUxzVmdYNjBHdjBNVWNPZ3ZvalExQVRz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1271</Words>
  <Characters>7501</Characters>
  <Application>Microsoft Office Word</Application>
  <DocSecurity>0</DocSecurity>
  <Lines>62</Lines>
  <Paragraphs>17</Paragraphs>
  <ScaleCrop>false</ScaleCrop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MKZ Jeseník</cp:lastModifiedBy>
  <cp:revision>2</cp:revision>
  <dcterms:created xsi:type="dcterms:W3CDTF">2025-07-25T12:21:00Z</dcterms:created>
  <dcterms:modified xsi:type="dcterms:W3CDTF">2025-07-25T12:21:00Z</dcterms:modified>
</cp:coreProperties>
</file>