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E0CB" w14:textId="77777777" w:rsidR="00C11F5D" w:rsidRDefault="00000000">
      <w:pPr>
        <w:pStyle w:val="Heading110"/>
        <w:keepNext/>
        <w:keepLines/>
        <w:spacing w:after="480" w:line="240" w:lineRule="auto"/>
        <w:jc w:val="center"/>
      </w:pPr>
      <w:bookmarkStart w:id="0" w:name="bookmark0"/>
      <w:r>
        <w:rPr>
          <w:rStyle w:val="Heading11"/>
          <w:b/>
          <w:bCs/>
        </w:rPr>
        <w:t>PŘÍLOHA Č. 1 - OBCHODNÍ PODMÍNKY K LICENČNÍ SMLOUVĚ</w:t>
      </w:r>
      <w:bookmarkEnd w:id="0"/>
    </w:p>
    <w:p w14:paraId="6D3B74A8" w14:textId="77777777" w:rsidR="00C11F5D" w:rsidRDefault="00000000">
      <w:pPr>
        <w:pStyle w:val="Bodytext10"/>
        <w:spacing w:after="0"/>
        <w:jc w:val="both"/>
        <w:sectPr w:rsidR="00C11F5D">
          <w:footerReference w:type="default" r:id="rId7"/>
          <w:footerReference w:type="first" r:id="rId8"/>
          <w:pgSz w:w="11900" w:h="16840"/>
          <w:pgMar w:top="853" w:right="1367" w:bottom="1207" w:left="1281" w:header="0" w:footer="3" w:gutter="0"/>
          <w:pgNumType w:start="1"/>
          <w:cols w:space="720"/>
          <w:noEndnote/>
          <w:titlePg/>
          <w:docGrid w:linePitch="360"/>
        </w:sectPr>
      </w:pPr>
      <w:r>
        <w:rPr>
          <w:rStyle w:val="Bodytext1"/>
        </w:rPr>
        <w:t xml:space="preserve">společnosti </w:t>
      </w:r>
      <w:r>
        <w:rPr>
          <w:rStyle w:val="Bodytext1"/>
          <w:b/>
          <w:bCs/>
        </w:rPr>
        <w:t xml:space="preserve">VR LIFE s.r.o., </w:t>
      </w:r>
      <w:r>
        <w:rPr>
          <w:rStyle w:val="Bodytext1"/>
        </w:rPr>
        <w:t xml:space="preserve">IČO: 074 60 481, se sídlem Novinářská 1254/7, Mariánské Hory, 709 00 Ostrava, zapsané v obchodním rejstříku vedeném u Krajského soudu v Ostravě, oddíl C, vložka 75882 (dále jen </w:t>
      </w:r>
      <w:r>
        <w:rPr>
          <w:rStyle w:val="Bodytext1"/>
          <w:b/>
          <w:bCs/>
        </w:rPr>
        <w:t xml:space="preserve">„Poskytovatel"), </w:t>
      </w:r>
      <w:r>
        <w:rPr>
          <w:rStyle w:val="Bodytext1"/>
        </w:rPr>
        <w:t xml:space="preserve">upravující práva a povinnosti z licenční smlouvy, kterou mezi sebou za níže uvedených podmínek uzavírají Poskytovatel a nabyvatel licence (dále jen </w:t>
      </w:r>
      <w:r>
        <w:rPr>
          <w:rStyle w:val="Bodytext1"/>
          <w:b/>
          <w:bCs/>
        </w:rPr>
        <w:t xml:space="preserve">„Nabyvatel") </w:t>
      </w:r>
      <w:r>
        <w:rPr>
          <w:rStyle w:val="Bodytext1"/>
        </w:rPr>
        <w:t xml:space="preserve">na základě Objednávky (dále jen </w:t>
      </w:r>
      <w:r>
        <w:rPr>
          <w:rStyle w:val="Bodytext1"/>
          <w:b/>
          <w:bCs/>
        </w:rPr>
        <w:t>„Obchodní podmínky“).</w:t>
      </w:r>
    </w:p>
    <w:p w14:paraId="1CF7319E" w14:textId="77777777" w:rsidR="00C11F5D" w:rsidRDefault="00C11F5D">
      <w:pPr>
        <w:spacing w:line="152" w:lineRule="exact"/>
        <w:rPr>
          <w:sz w:val="12"/>
          <w:szCs w:val="12"/>
        </w:rPr>
      </w:pPr>
    </w:p>
    <w:p w14:paraId="5237331E" w14:textId="77777777" w:rsidR="00C11F5D" w:rsidRDefault="00C11F5D">
      <w:pPr>
        <w:spacing w:line="1" w:lineRule="exact"/>
        <w:sectPr w:rsidR="00C11F5D">
          <w:type w:val="continuous"/>
          <w:pgSz w:w="11900" w:h="16840"/>
          <w:pgMar w:top="836" w:right="0" w:bottom="1225" w:left="0" w:header="0" w:footer="3" w:gutter="0"/>
          <w:cols w:space="720"/>
          <w:noEndnote/>
          <w:docGrid w:linePitch="360"/>
        </w:sectPr>
      </w:pPr>
    </w:p>
    <w:p w14:paraId="2AB0F2FF" w14:textId="77777777" w:rsidR="00C11F5D" w:rsidRDefault="00000000">
      <w:pPr>
        <w:pStyle w:val="Heading110"/>
        <w:keepNext/>
        <w:keepLines/>
        <w:numPr>
          <w:ilvl w:val="0"/>
          <w:numId w:val="1"/>
        </w:numPr>
        <w:tabs>
          <w:tab w:val="left" w:pos="557"/>
        </w:tabs>
        <w:jc w:val="both"/>
      </w:pPr>
      <w:bookmarkStart w:id="1" w:name="bookmark2"/>
      <w:r>
        <w:rPr>
          <w:rStyle w:val="Heading11"/>
          <w:b/>
          <w:bCs/>
        </w:rPr>
        <w:t>PŘEDMĚT OBCHODNÍCH PODMÍNEK</w:t>
      </w:r>
      <w:bookmarkEnd w:id="1"/>
    </w:p>
    <w:p w14:paraId="6166E618" w14:textId="77777777" w:rsidR="00C11F5D" w:rsidRDefault="00000000">
      <w:pPr>
        <w:pStyle w:val="Bodytext10"/>
        <w:numPr>
          <w:ilvl w:val="1"/>
          <w:numId w:val="1"/>
        </w:numPr>
        <w:tabs>
          <w:tab w:val="left" w:pos="557"/>
        </w:tabs>
        <w:spacing w:after="120" w:line="293" w:lineRule="auto"/>
        <w:ind w:left="520" w:hanging="520"/>
        <w:jc w:val="both"/>
      </w:pPr>
      <w:r>
        <w:rPr>
          <w:rStyle w:val="Bodytext1"/>
        </w:rPr>
        <w:t xml:space="preserve">Tyto Obchodní podmínky upravují v souladu s ustanovením § 1751 odst. 1 zákona č. 89/2012 Sb., občanský zákoník, v účinném znění (dále jen </w:t>
      </w:r>
      <w:r>
        <w:rPr>
          <w:rStyle w:val="Bodytext1"/>
          <w:b/>
          <w:bCs/>
        </w:rPr>
        <w:t xml:space="preserve">„Občanský zákoník“) </w:t>
      </w:r>
      <w:r>
        <w:rPr>
          <w:rStyle w:val="Bodytext1"/>
        </w:rPr>
        <w:t xml:space="preserve">vzájemné práva a povinnosti Poskytovatele a Nabyvatele vzniklé v souvislosti nebo na základě licenční smlouvy uzavřené na základě Objednávky uzavírané mezi Poskytovatelem a Nabyvatelem umožňující Nabyvateli užívat aplikaci Poskytovatele s názvem „VR VITALIS“ (dále jen </w:t>
      </w:r>
      <w:r>
        <w:rPr>
          <w:rStyle w:val="Bodytext1"/>
          <w:b/>
          <w:bCs/>
        </w:rPr>
        <w:t xml:space="preserve">„Aplikace“) </w:t>
      </w:r>
      <w:r>
        <w:rPr>
          <w:rStyle w:val="Bodytext1"/>
        </w:rPr>
        <w:t xml:space="preserve">v rozsahu stanoveném těmito Obchodními podmínkami a Objednávkou (dále jen </w:t>
      </w:r>
      <w:r>
        <w:rPr>
          <w:rStyle w:val="Bodytext1"/>
          <w:b/>
          <w:bCs/>
        </w:rPr>
        <w:t>„Smlouva“).</w:t>
      </w:r>
    </w:p>
    <w:p w14:paraId="43960F2B" w14:textId="77777777" w:rsidR="00C11F5D" w:rsidRDefault="00000000">
      <w:pPr>
        <w:pStyle w:val="Bodytext10"/>
        <w:numPr>
          <w:ilvl w:val="1"/>
          <w:numId w:val="1"/>
        </w:numPr>
        <w:tabs>
          <w:tab w:val="left" w:pos="557"/>
        </w:tabs>
        <w:spacing w:after="120"/>
        <w:ind w:left="520" w:hanging="520"/>
        <w:jc w:val="both"/>
      </w:pPr>
      <w:r>
        <w:rPr>
          <w:rStyle w:val="Bodytext1"/>
        </w:rPr>
        <w:t>Obchodní podmínky jsou nedílnou součástí Smlouvy od okamžiku jejího uzavření. Ustanovení odchylná od Obchodních podmínek je možné sjednat pouze písemně. Taková odchylná ujednání jsou součástí Smlouvy a mají přednost před ustanoveními těchto Obchodních podmínek.</w:t>
      </w:r>
    </w:p>
    <w:p w14:paraId="6ED0C666" w14:textId="77777777" w:rsidR="00C11F5D" w:rsidRDefault="00000000">
      <w:pPr>
        <w:pStyle w:val="Bodytext10"/>
        <w:numPr>
          <w:ilvl w:val="1"/>
          <w:numId w:val="1"/>
        </w:numPr>
        <w:tabs>
          <w:tab w:val="left" w:pos="557"/>
        </w:tabs>
        <w:spacing w:after="120"/>
        <w:ind w:left="520" w:hanging="520"/>
        <w:jc w:val="both"/>
      </w:pPr>
      <w:r>
        <w:rPr>
          <w:rStyle w:val="Bodytext1"/>
        </w:rPr>
        <w:t xml:space="preserve">Aplikace umožňuje, za použití kompatibilního hardwarového zařízení určeného k zobrazování virtuální reality (dále jen </w:t>
      </w:r>
      <w:r>
        <w:rPr>
          <w:rStyle w:val="Bodytext1"/>
          <w:b/>
          <w:bCs/>
        </w:rPr>
        <w:t xml:space="preserve">„Hardware“), </w:t>
      </w:r>
      <w:r>
        <w:rPr>
          <w:rStyle w:val="Bodytext1"/>
        </w:rPr>
        <w:t xml:space="preserve">provádění cvičení ve virtuální realitě, jak je ilustračně znázorněno na webových stránkách Poskytovatele </w:t>
      </w:r>
      <w:hyperlink r:id="rId9" w:history="1">
        <w:r>
          <w:rPr>
            <w:rStyle w:val="Bodytext1"/>
            <w:lang w:val="en-US" w:eastAsia="en-US" w:bidi="en-US"/>
          </w:rPr>
          <w:t>www.vrvitalis.cz</w:t>
        </w:r>
      </w:hyperlink>
      <w:r>
        <w:rPr>
          <w:rStyle w:val="Bodytext1"/>
          <w:lang w:val="en-US" w:eastAsia="en-US" w:bidi="en-US"/>
        </w:rPr>
        <w:t xml:space="preserve"> </w:t>
      </w:r>
      <w:r>
        <w:rPr>
          <w:rStyle w:val="Bodytext1"/>
        </w:rPr>
        <w:t xml:space="preserve">(dále jen </w:t>
      </w:r>
      <w:r>
        <w:rPr>
          <w:rStyle w:val="Bodytext1"/>
          <w:b/>
          <w:bCs/>
        </w:rPr>
        <w:t>„Web“).</w:t>
      </w:r>
    </w:p>
    <w:p w14:paraId="5A5838D4" w14:textId="77777777" w:rsidR="00C11F5D" w:rsidRDefault="00000000">
      <w:pPr>
        <w:pStyle w:val="Bodytext10"/>
        <w:numPr>
          <w:ilvl w:val="1"/>
          <w:numId w:val="1"/>
        </w:numPr>
        <w:tabs>
          <w:tab w:val="left" w:pos="557"/>
        </w:tabs>
        <w:spacing w:after="120"/>
        <w:ind w:left="520" w:hanging="520"/>
        <w:jc w:val="both"/>
      </w:pPr>
      <w:r>
        <w:rPr>
          <w:rStyle w:val="Bodytext1"/>
        </w:rPr>
        <w:t xml:space="preserve">Tyto Obchodní podmínky se vztahují pouze na </w:t>
      </w:r>
      <w:proofErr w:type="spellStart"/>
      <w:r>
        <w:rPr>
          <w:rStyle w:val="Bodytext1"/>
        </w:rPr>
        <w:t>fýzické</w:t>
      </w:r>
      <w:proofErr w:type="spellEnd"/>
      <w:r>
        <w:rPr>
          <w:rStyle w:val="Bodytext1"/>
        </w:rPr>
        <w:t xml:space="preserve"> nebo právnických osoby, které jednají při uzavírání Smlouvy a užívání Aplikace v rámci své podnikatelské činnosti nebo v rámci svého samostatného výkonu povolání (tj. jako podnikatelé). Tyto Obchodní podmínky se nevztahují na užívání Aplikace fyzickými </w:t>
      </w:r>
      <w:proofErr w:type="gramStart"/>
      <w:r>
        <w:rPr>
          <w:rStyle w:val="Bodytext1"/>
        </w:rPr>
        <w:t>osobami - spotřebiteli</w:t>
      </w:r>
      <w:proofErr w:type="gramEnd"/>
      <w:r>
        <w:rPr>
          <w:rStyle w:val="Bodytext1"/>
        </w:rPr>
        <w:t>.</w:t>
      </w:r>
    </w:p>
    <w:p w14:paraId="05890DF0" w14:textId="77777777" w:rsidR="00C11F5D" w:rsidRDefault="00000000">
      <w:pPr>
        <w:pStyle w:val="Bodytext10"/>
        <w:numPr>
          <w:ilvl w:val="1"/>
          <w:numId w:val="1"/>
        </w:numPr>
        <w:tabs>
          <w:tab w:val="left" w:pos="567"/>
        </w:tabs>
        <w:spacing w:after="220" w:line="295" w:lineRule="auto"/>
        <w:ind w:left="560" w:hanging="560"/>
        <w:jc w:val="both"/>
      </w:pPr>
      <w:r>
        <w:rPr>
          <w:rStyle w:val="Bodytext1"/>
        </w:rPr>
        <w:t xml:space="preserve">Nedílnou součástí Smlouvy jsou i licenční podmínky pro koncové uživatele, tzv. End User </w:t>
      </w:r>
      <w:proofErr w:type="spellStart"/>
      <w:r>
        <w:rPr>
          <w:rStyle w:val="Bodytext1"/>
        </w:rPr>
        <w:t>License</w:t>
      </w:r>
      <w:proofErr w:type="spellEnd"/>
      <w:r>
        <w:rPr>
          <w:rStyle w:val="Bodytext1"/>
        </w:rPr>
        <w:t xml:space="preserve"> </w:t>
      </w:r>
      <w:proofErr w:type="spellStart"/>
      <w:r>
        <w:rPr>
          <w:rStyle w:val="Bodytext1"/>
        </w:rPr>
        <w:t>Agreement</w:t>
      </w:r>
      <w:proofErr w:type="spellEnd"/>
      <w:r>
        <w:rPr>
          <w:rStyle w:val="Bodytext1"/>
        </w:rPr>
        <w:t xml:space="preserve"> (EULA), které jsou dostupné na adrese </w:t>
      </w:r>
      <w:hyperlink r:id="rId10" w:history="1">
        <w:r>
          <w:rPr>
            <w:rStyle w:val="Bodytext1"/>
            <w:lang w:val="en-US" w:eastAsia="en-US" w:bidi="en-US"/>
          </w:rPr>
          <w:t>www.vrvitalis.cz</w:t>
        </w:r>
      </w:hyperlink>
      <w:r>
        <w:rPr>
          <w:rStyle w:val="Bodytext1"/>
          <w:lang w:val="en-US" w:eastAsia="en-US" w:bidi="en-US"/>
        </w:rPr>
        <w:t xml:space="preserve"> </w:t>
      </w:r>
      <w:r>
        <w:rPr>
          <w:rStyle w:val="Bodytext1"/>
        </w:rPr>
        <w:t xml:space="preserve">(dále jen </w:t>
      </w:r>
      <w:r>
        <w:rPr>
          <w:rStyle w:val="Bodytext1"/>
          <w:b/>
          <w:bCs/>
        </w:rPr>
        <w:t>„Licenční podmínky pro koncové uživatele“).</w:t>
      </w:r>
    </w:p>
    <w:p w14:paraId="75E85965" w14:textId="77777777" w:rsidR="00C11F5D" w:rsidRDefault="00000000">
      <w:pPr>
        <w:pStyle w:val="Heading110"/>
        <w:keepNext/>
        <w:keepLines/>
        <w:numPr>
          <w:ilvl w:val="0"/>
          <w:numId w:val="1"/>
        </w:numPr>
        <w:tabs>
          <w:tab w:val="left" w:pos="567"/>
        </w:tabs>
        <w:jc w:val="both"/>
      </w:pPr>
      <w:bookmarkStart w:id="2" w:name="bookmark4"/>
      <w:r>
        <w:rPr>
          <w:rStyle w:val="Heading11"/>
          <w:b/>
          <w:bCs/>
        </w:rPr>
        <w:t>UZAVŘENÍ SMLOUVY</w:t>
      </w:r>
      <w:bookmarkEnd w:id="2"/>
    </w:p>
    <w:p w14:paraId="6DBA7425" w14:textId="77777777" w:rsidR="00C11F5D" w:rsidRDefault="00000000">
      <w:pPr>
        <w:pStyle w:val="Bodytext10"/>
        <w:numPr>
          <w:ilvl w:val="1"/>
          <w:numId w:val="1"/>
        </w:numPr>
        <w:tabs>
          <w:tab w:val="left" w:pos="567"/>
        </w:tabs>
        <w:spacing w:after="0"/>
        <w:jc w:val="both"/>
      </w:pPr>
      <w:r>
        <w:rPr>
          <w:rStyle w:val="Bodytext1"/>
        </w:rPr>
        <w:t>Tyto Obchodní podmínky tvoří Přílohu č.</w:t>
      </w:r>
    </w:p>
    <w:p w14:paraId="2506A468" w14:textId="77777777" w:rsidR="00C11F5D" w:rsidRDefault="00000000">
      <w:pPr>
        <w:pStyle w:val="Bodytext10"/>
        <w:numPr>
          <w:ilvl w:val="0"/>
          <w:numId w:val="2"/>
        </w:numPr>
        <w:tabs>
          <w:tab w:val="left" w:pos="758"/>
        </w:tabs>
        <w:ind w:firstLine="560"/>
        <w:jc w:val="both"/>
      </w:pPr>
      <w:r>
        <w:rPr>
          <w:rStyle w:val="Bodytext1"/>
        </w:rPr>
        <w:t>k Objednávce.</w:t>
      </w:r>
    </w:p>
    <w:p w14:paraId="0ADDF217" w14:textId="77777777" w:rsidR="00C11F5D" w:rsidRDefault="00000000">
      <w:pPr>
        <w:pStyle w:val="Bodytext10"/>
        <w:numPr>
          <w:ilvl w:val="1"/>
          <w:numId w:val="1"/>
        </w:numPr>
        <w:tabs>
          <w:tab w:val="left" w:pos="567"/>
        </w:tabs>
        <w:ind w:left="560" w:hanging="560"/>
        <w:jc w:val="both"/>
      </w:pPr>
      <w:r>
        <w:rPr>
          <w:rStyle w:val="Bodytext1"/>
        </w:rPr>
        <w:t xml:space="preserve">Odsouhlasením Objednávky Nabyvatel potvrzuje, že se seznámil s těmito Obchodními podmínkami, se Zpracovatelskými závazky, které tvoří Příloha č. 2 Objednávky, že s nimi souhlasí, a že se seznámil se zásadami ochrany osobních údajů Poskytovatele, které jsou k dispozici na </w:t>
      </w:r>
      <w:proofErr w:type="gramStart"/>
      <w:r>
        <w:rPr>
          <w:rStyle w:val="Bodytext1"/>
        </w:rPr>
        <w:t>Webu</w:t>
      </w:r>
      <w:proofErr w:type="gramEnd"/>
      <w:r>
        <w:rPr>
          <w:rStyle w:val="Bodytext1"/>
        </w:rPr>
        <w:t>.</w:t>
      </w:r>
    </w:p>
    <w:p w14:paraId="7F9D1AB1" w14:textId="77777777" w:rsidR="00C11F5D" w:rsidRDefault="00000000">
      <w:pPr>
        <w:pStyle w:val="Bodytext10"/>
        <w:numPr>
          <w:ilvl w:val="1"/>
          <w:numId w:val="1"/>
        </w:numPr>
        <w:tabs>
          <w:tab w:val="left" w:pos="567"/>
        </w:tabs>
        <w:ind w:left="560" w:hanging="560"/>
        <w:jc w:val="both"/>
      </w:pPr>
      <w:r>
        <w:rPr>
          <w:rStyle w:val="Bodytext1"/>
        </w:rPr>
        <w:t>Poskytovatel je oprávněn požádat Nabyvatele o další údaje o Nabyvateli za účelem dokončení Objednávky. Poskytovatel je vždy oprávněn požádat o dodatečné potvrzení Objednávky (například písemně nebo telefonicky).</w:t>
      </w:r>
    </w:p>
    <w:p w14:paraId="4915FD4C" w14:textId="77777777" w:rsidR="00C11F5D" w:rsidRDefault="00000000">
      <w:pPr>
        <w:pStyle w:val="Bodytext10"/>
        <w:numPr>
          <w:ilvl w:val="1"/>
          <w:numId w:val="1"/>
        </w:numPr>
        <w:tabs>
          <w:tab w:val="left" w:pos="567"/>
        </w:tabs>
        <w:spacing w:line="293" w:lineRule="auto"/>
        <w:ind w:left="560" w:hanging="560"/>
        <w:jc w:val="both"/>
      </w:pPr>
      <w:r>
        <w:rPr>
          <w:rStyle w:val="Bodytext1"/>
        </w:rPr>
        <w:t>Pokud přijetí Objednávky obsahuje výhrady nebo změny, považuje se za nový návrh Objednávky, který musí být odsouhlasen mezi Poskytovatelem a Nabyvatelem; v opačném případě nelze Smlouvu podle těchto Obchodních podmínek uzavřít, a to ani v případě, že v ní nejsou žádné výhrady nebo změny, které by podstatně měnily Objednávku.</w:t>
      </w:r>
    </w:p>
    <w:p w14:paraId="6BA33655" w14:textId="77777777" w:rsidR="00C11F5D" w:rsidRDefault="00000000">
      <w:pPr>
        <w:pStyle w:val="Bodytext10"/>
        <w:numPr>
          <w:ilvl w:val="1"/>
          <w:numId w:val="1"/>
        </w:numPr>
        <w:tabs>
          <w:tab w:val="left" w:pos="567"/>
        </w:tabs>
        <w:spacing w:after="220" w:line="293" w:lineRule="auto"/>
        <w:ind w:left="560" w:hanging="560"/>
        <w:jc w:val="both"/>
      </w:pPr>
      <w:r>
        <w:rPr>
          <w:rStyle w:val="Bodytext1"/>
        </w:rPr>
        <w:t>Smlouva je uzavřena okamžikem, kdy se na Objednávce Poskytovatel a Nabyvatel písemně shodnou.</w:t>
      </w:r>
    </w:p>
    <w:p w14:paraId="6F684008" w14:textId="77777777" w:rsidR="00C11F5D" w:rsidRDefault="00000000">
      <w:pPr>
        <w:pStyle w:val="Heading110"/>
        <w:keepNext/>
        <w:keepLines/>
        <w:numPr>
          <w:ilvl w:val="0"/>
          <w:numId w:val="1"/>
        </w:numPr>
        <w:tabs>
          <w:tab w:val="left" w:pos="567"/>
        </w:tabs>
        <w:jc w:val="both"/>
      </w:pPr>
      <w:bookmarkStart w:id="3" w:name="bookmark6"/>
      <w:r>
        <w:rPr>
          <w:rStyle w:val="Heading11"/>
          <w:b/>
          <w:bCs/>
        </w:rPr>
        <w:t>INSTALACE A PROVOZ</w:t>
      </w:r>
      <w:bookmarkEnd w:id="3"/>
    </w:p>
    <w:p w14:paraId="0D6D5524" w14:textId="77777777" w:rsidR="00C11F5D" w:rsidRDefault="00000000">
      <w:pPr>
        <w:pStyle w:val="Bodytext10"/>
        <w:numPr>
          <w:ilvl w:val="1"/>
          <w:numId w:val="1"/>
        </w:numPr>
        <w:tabs>
          <w:tab w:val="left" w:pos="567"/>
          <w:tab w:val="left" w:pos="3362"/>
        </w:tabs>
        <w:ind w:left="560" w:hanging="560"/>
        <w:jc w:val="both"/>
      </w:pPr>
      <w:r>
        <w:rPr>
          <w:rStyle w:val="Bodytext1"/>
        </w:rPr>
        <w:t>Aplikaci Nabyvateli zpřístupní a nainstaluje smluvní partner Poskytovatele (</w:t>
      </w:r>
      <w:proofErr w:type="spellStart"/>
      <w:r>
        <w:rPr>
          <w:rStyle w:val="Bodytext1"/>
        </w:rPr>
        <w:t>dálejen</w:t>
      </w:r>
      <w:proofErr w:type="spellEnd"/>
      <w:r>
        <w:rPr>
          <w:rStyle w:val="Bodytext1"/>
        </w:rPr>
        <w:t xml:space="preserve"> </w:t>
      </w:r>
      <w:r>
        <w:rPr>
          <w:rStyle w:val="Bodytext1"/>
          <w:b/>
          <w:bCs/>
        </w:rPr>
        <w:t xml:space="preserve">„Partner“) </w:t>
      </w:r>
      <w:r>
        <w:rPr>
          <w:rStyle w:val="Bodytext1"/>
        </w:rPr>
        <w:t>najím určený</w:t>
      </w:r>
      <w:r>
        <w:rPr>
          <w:rStyle w:val="Bodytext1"/>
        </w:rPr>
        <w:tab/>
        <w:t>Hardware v požadovaném množství podle uzavřené Smlouvy, není-li sjednáno jinak.</w:t>
      </w:r>
    </w:p>
    <w:p w14:paraId="3667FEA6" w14:textId="77777777" w:rsidR="00C11F5D" w:rsidRDefault="00000000">
      <w:pPr>
        <w:pStyle w:val="Bodytext10"/>
        <w:numPr>
          <w:ilvl w:val="1"/>
          <w:numId w:val="1"/>
        </w:numPr>
        <w:tabs>
          <w:tab w:val="left" w:pos="569"/>
        </w:tabs>
        <w:ind w:left="560" w:hanging="560"/>
        <w:jc w:val="both"/>
      </w:pPr>
      <w:r>
        <w:rPr>
          <w:rStyle w:val="Bodytext1"/>
        </w:rPr>
        <w:t>Součástí zpřístupnění a instalace Aplikace je i povinné poučení a zaškolení, jak Aplikaci používat. Nabyvatel je povinen užívat Aplikaci a umožnit užívání aplikace svými zákazníky/koncovými uživateli výhradně podle poučení a zaškolení.</w:t>
      </w:r>
    </w:p>
    <w:p w14:paraId="4EA10577" w14:textId="77777777" w:rsidR="00C11F5D" w:rsidRDefault="00000000">
      <w:pPr>
        <w:pStyle w:val="Bodytext10"/>
        <w:numPr>
          <w:ilvl w:val="1"/>
          <w:numId w:val="1"/>
        </w:numPr>
        <w:tabs>
          <w:tab w:val="left" w:pos="569"/>
        </w:tabs>
        <w:ind w:left="560" w:hanging="560"/>
        <w:jc w:val="both"/>
      </w:pPr>
      <w:r>
        <w:rPr>
          <w:rStyle w:val="Bodytext1"/>
        </w:rPr>
        <w:t xml:space="preserve">Poskytovatel se zavazuje vynaložit přiměřené úsilí k tomu, aby Aplikace byla dostupná a </w:t>
      </w:r>
      <w:r>
        <w:rPr>
          <w:rStyle w:val="Bodytext1"/>
        </w:rPr>
        <w:lastRenderedPageBreak/>
        <w:t>funkční. Nabyvatel však bere na vědomí, že ani přes toto úsilí Poskytovatele nemusí být Aplikace vždy plně k dispozici a funkční, zejména z důvodů nutné údržby hardwarového a softwarového vybavení Poskytovatele nebo třetích osob. Poskytovatel nenese odpovědnost za jakoukoliv újmu vzniklou Nabyvateli z důvodu nedostupnosti či nefunkčnosti Aplikace.</w:t>
      </w:r>
    </w:p>
    <w:p w14:paraId="125B73EF" w14:textId="77777777" w:rsidR="00C11F5D" w:rsidRDefault="00000000">
      <w:pPr>
        <w:pStyle w:val="Bodytext10"/>
        <w:numPr>
          <w:ilvl w:val="1"/>
          <w:numId w:val="1"/>
        </w:numPr>
        <w:tabs>
          <w:tab w:val="left" w:pos="569"/>
        </w:tabs>
        <w:spacing w:line="288" w:lineRule="auto"/>
        <w:ind w:left="560" w:hanging="560"/>
        <w:jc w:val="both"/>
      </w:pPr>
      <w:r>
        <w:rPr>
          <w:rStyle w:val="Bodytext1"/>
        </w:rPr>
        <w:t>Poskytovatel je oprávněn kdykoliv, i bez předchozího upozornění, provádět změny obsahu a funkcí Aplikace. Tyto Obchodní podmínky se vztahují se i na aktualizovanou verzi Aplikace. Nabyvatel není oprávněn odmítnout aktualizaci Aplikace.</w:t>
      </w:r>
    </w:p>
    <w:p w14:paraId="597B5929" w14:textId="77777777" w:rsidR="00C11F5D" w:rsidRDefault="00000000">
      <w:pPr>
        <w:pStyle w:val="Bodytext10"/>
        <w:numPr>
          <w:ilvl w:val="1"/>
          <w:numId w:val="1"/>
        </w:numPr>
        <w:tabs>
          <w:tab w:val="left" w:pos="569"/>
        </w:tabs>
        <w:spacing w:after="220"/>
        <w:ind w:left="560" w:hanging="560"/>
        <w:jc w:val="both"/>
      </w:pPr>
      <w:r>
        <w:rPr>
          <w:rStyle w:val="Bodytext1"/>
        </w:rPr>
        <w:t xml:space="preserve">Aplikace obsahuje softwarovou (zejména manuály, bezpečnostní podmínky užití) nebo jinou dokumentaci (dále jen </w:t>
      </w:r>
      <w:r>
        <w:rPr>
          <w:rStyle w:val="Bodytext1"/>
          <w:b/>
          <w:bCs/>
        </w:rPr>
        <w:t xml:space="preserve">„Dokumentace“). </w:t>
      </w:r>
      <w:r>
        <w:rPr>
          <w:rStyle w:val="Bodytext1"/>
        </w:rPr>
        <w:t>Uživatel je povinen užívat Aplikaci a umožnit užívání Aplikace svými zákazníky/koncovými uživateli výhradně v souladu s touto Dokumentací. Podmínky užívání Dokumentace se řídí čl. 4 těch Obchodních podmínek.</w:t>
      </w:r>
    </w:p>
    <w:p w14:paraId="6C1862B8" w14:textId="77777777" w:rsidR="00C11F5D" w:rsidRDefault="00000000">
      <w:pPr>
        <w:pStyle w:val="Heading110"/>
        <w:keepNext/>
        <w:keepLines/>
        <w:numPr>
          <w:ilvl w:val="0"/>
          <w:numId w:val="1"/>
        </w:numPr>
        <w:tabs>
          <w:tab w:val="left" w:pos="569"/>
        </w:tabs>
        <w:spacing w:line="293" w:lineRule="auto"/>
        <w:ind w:left="560" w:hanging="560"/>
        <w:jc w:val="both"/>
      </w:pPr>
      <w:bookmarkStart w:id="4" w:name="bookmark8"/>
      <w:r>
        <w:rPr>
          <w:rStyle w:val="Heading11"/>
          <w:b/>
          <w:bCs/>
        </w:rPr>
        <w:t>UŽIVATELSKÁ A MAJETKOVÁ PRÁVA</w:t>
      </w:r>
      <w:bookmarkEnd w:id="4"/>
    </w:p>
    <w:p w14:paraId="7E900B1A" w14:textId="77777777" w:rsidR="00C11F5D" w:rsidRDefault="00000000">
      <w:pPr>
        <w:pStyle w:val="Bodytext10"/>
        <w:numPr>
          <w:ilvl w:val="1"/>
          <w:numId w:val="1"/>
        </w:numPr>
        <w:tabs>
          <w:tab w:val="left" w:pos="569"/>
        </w:tabs>
        <w:spacing w:after="340"/>
        <w:ind w:left="560" w:hanging="560"/>
        <w:jc w:val="both"/>
      </w:pPr>
      <w:r>
        <w:rPr>
          <w:rStyle w:val="Bodytext1"/>
        </w:rPr>
        <w:t xml:space="preserve">Aplikace je autorským dílem ve smyslu zákona č. 121/2000 Sb., o právu autorském, o právech souvisejících s právem autorským a o změně některých zákonů (autorský zákon), v účinném znění (dále jen </w:t>
      </w:r>
      <w:r>
        <w:rPr>
          <w:rStyle w:val="Bodytext1"/>
          <w:b/>
          <w:bCs/>
        </w:rPr>
        <w:t>„autorský zákon").</w:t>
      </w:r>
    </w:p>
    <w:p w14:paraId="7706D1C3" w14:textId="77777777" w:rsidR="00C11F5D" w:rsidRDefault="00000000">
      <w:pPr>
        <w:pStyle w:val="Bodytext10"/>
        <w:numPr>
          <w:ilvl w:val="1"/>
          <w:numId w:val="1"/>
        </w:numPr>
        <w:tabs>
          <w:tab w:val="left" w:pos="569"/>
        </w:tabs>
        <w:spacing w:after="0" w:line="240" w:lineRule="auto"/>
        <w:jc w:val="both"/>
      </w:pPr>
      <w:r>
        <w:rPr>
          <w:rStyle w:val="Bodytext1"/>
        </w:rPr>
        <w:t>Uzavřením Smlouvy poskytuje</w:t>
      </w:r>
    </w:p>
    <w:p w14:paraId="5BAA26A4" w14:textId="77777777" w:rsidR="00C11F5D" w:rsidRDefault="00000000">
      <w:pPr>
        <w:pStyle w:val="Bodytext10"/>
        <w:spacing w:line="240" w:lineRule="auto"/>
        <w:ind w:firstLine="560"/>
        <w:jc w:val="both"/>
      </w:pPr>
      <w:r>
        <w:rPr>
          <w:rStyle w:val="Bodytext1"/>
        </w:rPr>
        <w:t>Poskytovatel Nabyvateli k užívání</w:t>
      </w:r>
    </w:p>
    <w:tbl>
      <w:tblPr>
        <w:tblOverlap w:val="never"/>
        <w:tblW w:w="0" w:type="auto"/>
        <w:jc w:val="right"/>
        <w:tblLayout w:type="fixed"/>
        <w:tblCellMar>
          <w:left w:w="10" w:type="dxa"/>
          <w:right w:w="10" w:type="dxa"/>
        </w:tblCellMar>
        <w:tblLook w:val="04A0" w:firstRow="1" w:lastRow="0" w:firstColumn="1" w:lastColumn="0" w:noHBand="0" w:noVBand="1"/>
      </w:tblPr>
      <w:tblGrid>
        <w:gridCol w:w="814"/>
        <w:gridCol w:w="2844"/>
      </w:tblGrid>
      <w:tr w:rsidR="00C11F5D" w14:paraId="75F27D53" w14:textId="77777777">
        <w:tblPrEx>
          <w:tblCellMar>
            <w:top w:w="0" w:type="dxa"/>
            <w:bottom w:w="0" w:type="dxa"/>
          </w:tblCellMar>
        </w:tblPrEx>
        <w:trPr>
          <w:trHeight w:hRule="exact" w:val="547"/>
          <w:jc w:val="right"/>
        </w:trPr>
        <w:tc>
          <w:tcPr>
            <w:tcW w:w="814" w:type="dxa"/>
          </w:tcPr>
          <w:p w14:paraId="299944B6" w14:textId="77777777" w:rsidR="00C11F5D" w:rsidRDefault="00000000">
            <w:pPr>
              <w:pStyle w:val="Other10"/>
              <w:spacing w:after="0" w:line="293" w:lineRule="auto"/>
            </w:pPr>
            <w:r>
              <w:rPr>
                <w:rStyle w:val="Other1"/>
              </w:rPr>
              <w:t>Aplikace rozsahu:</w:t>
            </w:r>
          </w:p>
        </w:tc>
        <w:tc>
          <w:tcPr>
            <w:tcW w:w="2844" w:type="dxa"/>
          </w:tcPr>
          <w:p w14:paraId="77EDB981" w14:textId="77777777" w:rsidR="00C11F5D" w:rsidRDefault="00000000">
            <w:pPr>
              <w:pStyle w:val="Other10"/>
              <w:spacing w:after="0" w:line="240" w:lineRule="auto"/>
            </w:pPr>
            <w:r>
              <w:rPr>
                <w:rStyle w:val="Other1"/>
              </w:rPr>
              <w:t>licenci pouze v následujícím</w:t>
            </w:r>
          </w:p>
        </w:tc>
      </w:tr>
      <w:tr w:rsidR="00C11F5D" w14:paraId="75663D4C" w14:textId="77777777">
        <w:tblPrEx>
          <w:tblCellMar>
            <w:top w:w="0" w:type="dxa"/>
            <w:bottom w:w="0" w:type="dxa"/>
          </w:tblCellMar>
        </w:tblPrEx>
        <w:trPr>
          <w:trHeight w:hRule="exact" w:val="662"/>
          <w:jc w:val="right"/>
        </w:trPr>
        <w:tc>
          <w:tcPr>
            <w:tcW w:w="814" w:type="dxa"/>
          </w:tcPr>
          <w:p w14:paraId="72BED5E8" w14:textId="77777777" w:rsidR="00C11F5D" w:rsidRDefault="00000000">
            <w:pPr>
              <w:pStyle w:val="Other10"/>
              <w:spacing w:before="80" w:after="0" w:line="240" w:lineRule="auto"/>
            </w:pPr>
            <w:r>
              <w:rPr>
                <w:rStyle w:val="Other1"/>
              </w:rPr>
              <w:t>4.2.1</w:t>
            </w:r>
          </w:p>
        </w:tc>
        <w:tc>
          <w:tcPr>
            <w:tcW w:w="2844" w:type="dxa"/>
            <w:vAlign w:val="bottom"/>
          </w:tcPr>
          <w:p w14:paraId="1E210FC2" w14:textId="77777777" w:rsidR="00C11F5D" w:rsidRDefault="00000000">
            <w:pPr>
              <w:pStyle w:val="Other10"/>
              <w:spacing w:after="0" w:line="286" w:lineRule="auto"/>
            </w:pPr>
            <w:r>
              <w:rPr>
                <w:rStyle w:val="Other1"/>
              </w:rPr>
              <w:t>omezenou na území České republiky,</w:t>
            </w:r>
          </w:p>
        </w:tc>
      </w:tr>
      <w:tr w:rsidR="00C11F5D" w14:paraId="1E112434" w14:textId="77777777">
        <w:tblPrEx>
          <w:tblCellMar>
            <w:top w:w="0" w:type="dxa"/>
            <w:bottom w:w="0" w:type="dxa"/>
          </w:tblCellMar>
        </w:tblPrEx>
        <w:trPr>
          <w:trHeight w:hRule="exact" w:val="389"/>
          <w:jc w:val="right"/>
        </w:trPr>
        <w:tc>
          <w:tcPr>
            <w:tcW w:w="814" w:type="dxa"/>
            <w:vAlign w:val="bottom"/>
          </w:tcPr>
          <w:p w14:paraId="6E4A72CF" w14:textId="77777777" w:rsidR="00C11F5D" w:rsidRDefault="00000000">
            <w:pPr>
              <w:pStyle w:val="Other10"/>
              <w:spacing w:after="0" w:line="240" w:lineRule="auto"/>
            </w:pPr>
            <w:r>
              <w:rPr>
                <w:rStyle w:val="Other1"/>
              </w:rPr>
              <w:t>4.2.2</w:t>
            </w:r>
          </w:p>
        </w:tc>
        <w:tc>
          <w:tcPr>
            <w:tcW w:w="2844" w:type="dxa"/>
            <w:vAlign w:val="bottom"/>
          </w:tcPr>
          <w:p w14:paraId="3923661C" w14:textId="77777777" w:rsidR="00C11F5D" w:rsidRDefault="00000000">
            <w:pPr>
              <w:pStyle w:val="Other10"/>
              <w:spacing w:after="0" w:line="240" w:lineRule="auto"/>
            </w:pPr>
            <w:r>
              <w:rPr>
                <w:rStyle w:val="Other1"/>
              </w:rPr>
              <w:t>nevýhradní,</w:t>
            </w:r>
          </w:p>
        </w:tc>
      </w:tr>
      <w:tr w:rsidR="00C11F5D" w14:paraId="1DD8B13D" w14:textId="77777777">
        <w:tblPrEx>
          <w:tblCellMar>
            <w:top w:w="0" w:type="dxa"/>
            <w:bottom w:w="0" w:type="dxa"/>
          </w:tblCellMar>
        </w:tblPrEx>
        <w:trPr>
          <w:trHeight w:hRule="exact" w:val="374"/>
          <w:jc w:val="right"/>
        </w:trPr>
        <w:tc>
          <w:tcPr>
            <w:tcW w:w="814" w:type="dxa"/>
            <w:vAlign w:val="bottom"/>
          </w:tcPr>
          <w:p w14:paraId="12A6A52D" w14:textId="77777777" w:rsidR="00C11F5D" w:rsidRDefault="00000000">
            <w:pPr>
              <w:pStyle w:val="Other10"/>
              <w:spacing w:after="0" w:line="240" w:lineRule="auto"/>
            </w:pPr>
            <w:r>
              <w:rPr>
                <w:rStyle w:val="Other1"/>
              </w:rPr>
              <w:t>4.2.3</w:t>
            </w:r>
          </w:p>
        </w:tc>
        <w:tc>
          <w:tcPr>
            <w:tcW w:w="2844" w:type="dxa"/>
            <w:vAlign w:val="bottom"/>
          </w:tcPr>
          <w:p w14:paraId="1E1B715D" w14:textId="77777777" w:rsidR="00C11F5D" w:rsidRDefault="00000000">
            <w:pPr>
              <w:pStyle w:val="Other10"/>
              <w:spacing w:after="0" w:line="240" w:lineRule="auto"/>
            </w:pPr>
            <w:r>
              <w:rPr>
                <w:rStyle w:val="Other1"/>
              </w:rPr>
              <w:t>úplatnou,</w:t>
            </w:r>
          </w:p>
        </w:tc>
      </w:tr>
      <w:tr w:rsidR="00C11F5D" w14:paraId="4B36178B" w14:textId="77777777">
        <w:tblPrEx>
          <w:tblCellMar>
            <w:top w:w="0" w:type="dxa"/>
            <w:bottom w:w="0" w:type="dxa"/>
          </w:tblCellMar>
        </w:tblPrEx>
        <w:trPr>
          <w:trHeight w:hRule="exact" w:val="648"/>
          <w:jc w:val="right"/>
        </w:trPr>
        <w:tc>
          <w:tcPr>
            <w:tcW w:w="814" w:type="dxa"/>
          </w:tcPr>
          <w:p w14:paraId="1D142A55" w14:textId="77777777" w:rsidR="00C11F5D" w:rsidRDefault="00000000">
            <w:pPr>
              <w:pStyle w:val="Other10"/>
              <w:spacing w:after="0" w:line="240" w:lineRule="auto"/>
            </w:pPr>
            <w:r>
              <w:rPr>
                <w:rStyle w:val="Other1"/>
              </w:rPr>
              <w:t>4.2.4</w:t>
            </w:r>
          </w:p>
        </w:tc>
        <w:tc>
          <w:tcPr>
            <w:tcW w:w="2844" w:type="dxa"/>
            <w:vAlign w:val="bottom"/>
          </w:tcPr>
          <w:p w14:paraId="29A8C90F" w14:textId="77777777" w:rsidR="00C11F5D" w:rsidRDefault="00000000">
            <w:pPr>
              <w:pStyle w:val="Other10"/>
              <w:spacing w:after="0" w:line="276" w:lineRule="auto"/>
            </w:pPr>
            <w:r>
              <w:rPr>
                <w:rStyle w:val="Other1"/>
              </w:rPr>
              <w:t>časově omezenou na období podle Smlouvy,</w:t>
            </w:r>
          </w:p>
        </w:tc>
      </w:tr>
      <w:tr w:rsidR="00C11F5D" w14:paraId="5C0F70DF" w14:textId="77777777">
        <w:tblPrEx>
          <w:tblCellMar>
            <w:top w:w="0" w:type="dxa"/>
            <w:bottom w:w="0" w:type="dxa"/>
          </w:tblCellMar>
        </w:tblPrEx>
        <w:trPr>
          <w:trHeight w:hRule="exact" w:val="634"/>
          <w:jc w:val="right"/>
        </w:trPr>
        <w:tc>
          <w:tcPr>
            <w:tcW w:w="814" w:type="dxa"/>
          </w:tcPr>
          <w:p w14:paraId="75321A31" w14:textId="77777777" w:rsidR="00C11F5D" w:rsidRDefault="00000000">
            <w:pPr>
              <w:pStyle w:val="Other10"/>
              <w:spacing w:after="0" w:line="240" w:lineRule="auto"/>
            </w:pPr>
            <w:r>
              <w:rPr>
                <w:rStyle w:val="Other1"/>
              </w:rPr>
              <w:t>4.2.5</w:t>
            </w:r>
          </w:p>
        </w:tc>
        <w:tc>
          <w:tcPr>
            <w:tcW w:w="2844" w:type="dxa"/>
            <w:vAlign w:val="bottom"/>
          </w:tcPr>
          <w:p w14:paraId="1E23BCD1" w14:textId="77777777" w:rsidR="00C11F5D" w:rsidRDefault="00000000">
            <w:pPr>
              <w:pStyle w:val="Other10"/>
              <w:spacing w:after="0" w:line="293" w:lineRule="auto"/>
            </w:pPr>
            <w:r>
              <w:rPr>
                <w:rStyle w:val="Other1"/>
              </w:rPr>
              <w:t>v množstevním rozsahu podle Smlouvy,</w:t>
            </w:r>
          </w:p>
        </w:tc>
      </w:tr>
      <w:tr w:rsidR="00C11F5D" w14:paraId="6F2ADFC5" w14:textId="77777777">
        <w:tblPrEx>
          <w:tblCellMar>
            <w:top w:w="0" w:type="dxa"/>
            <w:bottom w:w="0" w:type="dxa"/>
          </w:tblCellMar>
        </w:tblPrEx>
        <w:trPr>
          <w:trHeight w:hRule="exact" w:val="346"/>
          <w:jc w:val="right"/>
        </w:trPr>
        <w:tc>
          <w:tcPr>
            <w:tcW w:w="814" w:type="dxa"/>
            <w:vAlign w:val="bottom"/>
          </w:tcPr>
          <w:p w14:paraId="5769F7C6" w14:textId="77777777" w:rsidR="00C11F5D" w:rsidRDefault="00000000">
            <w:pPr>
              <w:pStyle w:val="Other10"/>
              <w:spacing w:after="0" w:line="240" w:lineRule="auto"/>
            </w:pPr>
            <w:r>
              <w:rPr>
                <w:rStyle w:val="Other1"/>
              </w:rPr>
              <w:t>4.2.6</w:t>
            </w:r>
          </w:p>
        </w:tc>
        <w:tc>
          <w:tcPr>
            <w:tcW w:w="2844" w:type="dxa"/>
            <w:vAlign w:val="bottom"/>
          </w:tcPr>
          <w:p w14:paraId="17533BD4" w14:textId="77777777" w:rsidR="00C11F5D" w:rsidRDefault="00000000">
            <w:pPr>
              <w:pStyle w:val="Other10"/>
              <w:spacing w:after="0" w:line="240" w:lineRule="auto"/>
            </w:pPr>
            <w:r>
              <w:rPr>
                <w:rStyle w:val="Other1"/>
              </w:rPr>
              <w:t>pro účely stanovené v těchto</w:t>
            </w:r>
          </w:p>
        </w:tc>
      </w:tr>
      <w:tr w:rsidR="00C11F5D" w14:paraId="6806CC0B" w14:textId="77777777">
        <w:tblPrEx>
          <w:tblCellMar>
            <w:top w:w="0" w:type="dxa"/>
            <w:bottom w:w="0" w:type="dxa"/>
          </w:tblCellMar>
        </w:tblPrEx>
        <w:trPr>
          <w:trHeight w:hRule="exact" w:val="259"/>
          <w:jc w:val="right"/>
        </w:trPr>
        <w:tc>
          <w:tcPr>
            <w:tcW w:w="814" w:type="dxa"/>
          </w:tcPr>
          <w:p w14:paraId="5AD78BC4" w14:textId="77777777" w:rsidR="00C11F5D" w:rsidRDefault="00C11F5D">
            <w:pPr>
              <w:rPr>
                <w:sz w:val="10"/>
                <w:szCs w:val="10"/>
              </w:rPr>
            </w:pPr>
          </w:p>
        </w:tc>
        <w:tc>
          <w:tcPr>
            <w:tcW w:w="2844" w:type="dxa"/>
            <w:vAlign w:val="bottom"/>
          </w:tcPr>
          <w:p w14:paraId="1A19BA25" w14:textId="77777777" w:rsidR="00C11F5D" w:rsidRDefault="00000000">
            <w:pPr>
              <w:pStyle w:val="Other10"/>
              <w:spacing w:after="0" w:line="240" w:lineRule="auto"/>
            </w:pPr>
            <w:r>
              <w:rPr>
                <w:rStyle w:val="Other1"/>
              </w:rPr>
              <w:t>Obchodních podmínkách</w:t>
            </w:r>
          </w:p>
        </w:tc>
      </w:tr>
    </w:tbl>
    <w:p w14:paraId="67CEC172" w14:textId="77777777" w:rsidR="00C11F5D" w:rsidRDefault="00C11F5D">
      <w:pPr>
        <w:spacing w:after="99" w:line="1" w:lineRule="exact"/>
      </w:pPr>
    </w:p>
    <w:p w14:paraId="01E0317F" w14:textId="77777777" w:rsidR="00C11F5D" w:rsidRDefault="00000000">
      <w:pPr>
        <w:pStyle w:val="Bodytext10"/>
        <w:spacing w:line="288" w:lineRule="auto"/>
        <w:ind w:firstLine="560"/>
        <w:jc w:val="both"/>
      </w:pPr>
      <w:r>
        <w:rPr>
          <w:rStyle w:val="Bodytext1"/>
        </w:rPr>
        <w:t xml:space="preserve">(dále jen </w:t>
      </w:r>
      <w:r>
        <w:rPr>
          <w:rStyle w:val="Bodytext1"/>
          <w:b/>
          <w:bCs/>
        </w:rPr>
        <w:t>"Licence").</w:t>
      </w:r>
    </w:p>
    <w:p w14:paraId="10D78B03" w14:textId="77777777" w:rsidR="00C11F5D" w:rsidRDefault="00000000">
      <w:pPr>
        <w:pStyle w:val="Bodytext10"/>
        <w:numPr>
          <w:ilvl w:val="1"/>
          <w:numId w:val="1"/>
        </w:numPr>
        <w:tabs>
          <w:tab w:val="left" w:pos="569"/>
        </w:tabs>
        <w:ind w:left="560" w:hanging="560"/>
        <w:jc w:val="both"/>
      </w:pPr>
      <w:r>
        <w:rPr>
          <w:rStyle w:val="Bodytext1"/>
        </w:rPr>
        <w:t xml:space="preserve">Na základě Licence umožní Poskytovatel Nabyvateli zpřístupnit koncovým uživatelům Aplikaci pro účely cvičení ve virtuální realitě </w:t>
      </w:r>
      <w:r>
        <w:rPr>
          <w:rStyle w:val="Bodytext1"/>
        </w:rPr>
        <w:t>za podmínek dále uvedených v Licenčních podmínkách pro koncové uživatele.</w:t>
      </w:r>
    </w:p>
    <w:p w14:paraId="37FCBC92" w14:textId="77777777" w:rsidR="00C11F5D" w:rsidRDefault="00000000">
      <w:pPr>
        <w:pStyle w:val="Bodytext10"/>
        <w:numPr>
          <w:ilvl w:val="1"/>
          <w:numId w:val="1"/>
        </w:numPr>
        <w:tabs>
          <w:tab w:val="left" w:pos="569"/>
        </w:tabs>
        <w:spacing w:line="288" w:lineRule="auto"/>
        <w:ind w:left="560" w:hanging="560"/>
        <w:jc w:val="both"/>
      </w:pPr>
      <w:r>
        <w:rPr>
          <w:rStyle w:val="Bodytext1"/>
        </w:rPr>
        <w:t>Licenci poskytuje Poskytovatel v různých balíčcích lišící se vlastnostmi. V Objednávce si Nabyvatel zvolí požadovaný balíček.</w:t>
      </w:r>
    </w:p>
    <w:p w14:paraId="75DB0CA5" w14:textId="77777777" w:rsidR="00C11F5D" w:rsidRDefault="00000000">
      <w:pPr>
        <w:pStyle w:val="Bodytext10"/>
        <w:numPr>
          <w:ilvl w:val="1"/>
          <w:numId w:val="1"/>
        </w:numPr>
        <w:tabs>
          <w:tab w:val="left" w:pos="569"/>
        </w:tabs>
        <w:spacing w:line="288" w:lineRule="auto"/>
        <w:ind w:left="560" w:hanging="560"/>
        <w:jc w:val="both"/>
      </w:pPr>
      <w:r>
        <w:rPr>
          <w:rStyle w:val="Bodytext1"/>
        </w:rPr>
        <w:t xml:space="preserve">Odměna za poskytnutí Licence (dále jen </w:t>
      </w:r>
      <w:r>
        <w:rPr>
          <w:rStyle w:val="Bodytext1"/>
          <w:b/>
          <w:bCs/>
        </w:rPr>
        <w:t xml:space="preserve">„Odměna“) </w:t>
      </w:r>
      <w:r>
        <w:rPr>
          <w:rStyle w:val="Bodytext1"/>
        </w:rPr>
        <w:t>a platební podmínky jsou uvedeny v článku 5 těchto Obchodních podmínek.</w:t>
      </w:r>
    </w:p>
    <w:p w14:paraId="6F810D73" w14:textId="77777777" w:rsidR="00C11F5D" w:rsidRDefault="00000000">
      <w:pPr>
        <w:pStyle w:val="Bodytext10"/>
        <w:numPr>
          <w:ilvl w:val="1"/>
          <w:numId w:val="1"/>
        </w:numPr>
        <w:tabs>
          <w:tab w:val="left" w:pos="569"/>
        </w:tabs>
        <w:spacing w:line="293" w:lineRule="auto"/>
        <w:ind w:left="560" w:hanging="560"/>
        <w:jc w:val="both"/>
      </w:pPr>
      <w:r>
        <w:rPr>
          <w:rStyle w:val="Bodytext1"/>
        </w:rPr>
        <w:t>Nabyvatel nesmí poskytovat podlicenci třetím osobám bez písemného souhlasu Poskytovatele. Nabyvatel nesmí postoupit Licenci třetí osobě.</w:t>
      </w:r>
    </w:p>
    <w:p w14:paraId="44EDEA31" w14:textId="77777777" w:rsidR="00C11F5D" w:rsidRDefault="00000000">
      <w:pPr>
        <w:pStyle w:val="Bodytext10"/>
        <w:numPr>
          <w:ilvl w:val="1"/>
          <w:numId w:val="1"/>
        </w:numPr>
        <w:tabs>
          <w:tab w:val="left" w:pos="569"/>
        </w:tabs>
        <w:ind w:left="560" w:hanging="560"/>
        <w:jc w:val="both"/>
      </w:pPr>
      <w:r>
        <w:rPr>
          <w:rStyle w:val="Bodytext1"/>
        </w:rPr>
        <w:t>Nabyvatel není oprávněn Aplikaci spojit s jiným dílem, nebo ji zařadit do díla souborného. Nabyvatel není oprávněn vytvářet jakékoli rozmnoženiny Aplikace.</w:t>
      </w:r>
    </w:p>
    <w:p w14:paraId="763E258D" w14:textId="77777777" w:rsidR="00C11F5D" w:rsidRDefault="00000000">
      <w:pPr>
        <w:pStyle w:val="Bodytext10"/>
        <w:numPr>
          <w:ilvl w:val="1"/>
          <w:numId w:val="1"/>
        </w:numPr>
        <w:tabs>
          <w:tab w:val="left" w:pos="569"/>
        </w:tabs>
        <w:spacing w:line="288" w:lineRule="auto"/>
        <w:ind w:left="560" w:hanging="560"/>
        <w:jc w:val="both"/>
      </w:pPr>
      <w:r>
        <w:rPr>
          <w:rStyle w:val="Bodytext1"/>
        </w:rPr>
        <w:t>Nabyvatel a Poskytovatel vylučují ve vztahu k Aplikaci veškeré zákonné licence či volná užití ve prospěch Nabyvatele, které je možné dohodou stran vyloučit.</w:t>
      </w:r>
    </w:p>
    <w:p w14:paraId="49338490" w14:textId="77777777" w:rsidR="00C11F5D" w:rsidRDefault="00000000">
      <w:pPr>
        <w:pStyle w:val="Bodytext10"/>
        <w:numPr>
          <w:ilvl w:val="1"/>
          <w:numId w:val="1"/>
        </w:numPr>
        <w:tabs>
          <w:tab w:val="left" w:pos="569"/>
        </w:tabs>
        <w:spacing w:line="288" w:lineRule="auto"/>
        <w:ind w:left="560" w:hanging="560"/>
        <w:jc w:val="both"/>
      </w:pPr>
      <w:r>
        <w:rPr>
          <w:rStyle w:val="Bodytext1"/>
        </w:rPr>
        <w:t>Pokud v rámci plnění Poskytovatele na základě Smlouvy dojde k vytvoření či poskytnutí jakéhokoli plnění, které je chráněno dle autorského zákona nebo jako jakýkoli jiný chráněný nehmotný statek, tento článek se uplatní i na takové plnění.</w:t>
      </w:r>
    </w:p>
    <w:p w14:paraId="58716958" w14:textId="77777777" w:rsidR="00C11F5D" w:rsidRDefault="00000000">
      <w:pPr>
        <w:pStyle w:val="Bodytext10"/>
        <w:numPr>
          <w:ilvl w:val="1"/>
          <w:numId w:val="1"/>
        </w:numPr>
        <w:tabs>
          <w:tab w:val="left" w:pos="569"/>
        </w:tabs>
        <w:spacing w:after="220" w:line="288" w:lineRule="auto"/>
        <w:jc w:val="both"/>
      </w:pPr>
      <w:r>
        <w:rPr>
          <w:rStyle w:val="Bodytext1"/>
        </w:rPr>
        <w:t xml:space="preserve">Aplikace může integrovat služby či komponenty třetích stran (např. </w:t>
      </w:r>
      <w:proofErr w:type="gramStart"/>
      <w:r>
        <w:rPr>
          <w:rStyle w:val="Bodytext1"/>
        </w:rPr>
        <w:t>open- source</w:t>
      </w:r>
      <w:proofErr w:type="gramEnd"/>
      <w:r>
        <w:rPr>
          <w:rStyle w:val="Bodytext1"/>
        </w:rPr>
        <w:t>), kdy se pro jejich užití aplikují jejich vlastní licenční či jiné podmínky.</w:t>
      </w:r>
    </w:p>
    <w:p w14:paraId="11E3376D" w14:textId="77777777" w:rsidR="00C11F5D" w:rsidRDefault="00000000">
      <w:pPr>
        <w:pStyle w:val="Heading110"/>
        <w:keepNext/>
        <w:keepLines/>
        <w:numPr>
          <w:ilvl w:val="0"/>
          <w:numId w:val="1"/>
        </w:numPr>
        <w:tabs>
          <w:tab w:val="left" w:pos="575"/>
        </w:tabs>
        <w:jc w:val="both"/>
      </w:pPr>
      <w:bookmarkStart w:id="5" w:name="bookmark10"/>
      <w:r>
        <w:rPr>
          <w:rStyle w:val="Heading11"/>
          <w:b/>
          <w:bCs/>
        </w:rPr>
        <w:t>ODMĚNA A PLATEBNÍ PODMÍNKY</w:t>
      </w:r>
      <w:bookmarkEnd w:id="5"/>
    </w:p>
    <w:p w14:paraId="54D21DFF" w14:textId="77777777" w:rsidR="00C11F5D" w:rsidRDefault="00000000">
      <w:pPr>
        <w:pStyle w:val="Bodytext10"/>
        <w:numPr>
          <w:ilvl w:val="1"/>
          <w:numId w:val="1"/>
        </w:numPr>
        <w:tabs>
          <w:tab w:val="left" w:pos="575"/>
        </w:tabs>
        <w:spacing w:line="288" w:lineRule="auto"/>
        <w:ind w:left="560" w:hanging="560"/>
        <w:jc w:val="both"/>
      </w:pPr>
      <w:r>
        <w:rPr>
          <w:rStyle w:val="Bodytext1"/>
        </w:rPr>
        <w:t>Nabyvatel je povinen zaplatit Poskytovateli Odměnu za poskytnutí Licence ve výši dohodnuté ve Smlouvě.</w:t>
      </w:r>
    </w:p>
    <w:p w14:paraId="1BD5B1D4" w14:textId="77777777" w:rsidR="00C11F5D" w:rsidRDefault="00000000">
      <w:pPr>
        <w:pStyle w:val="Bodytext10"/>
        <w:numPr>
          <w:ilvl w:val="1"/>
          <w:numId w:val="1"/>
        </w:numPr>
        <w:tabs>
          <w:tab w:val="left" w:pos="575"/>
        </w:tabs>
        <w:ind w:left="560" w:hanging="560"/>
        <w:jc w:val="both"/>
      </w:pPr>
      <w:r>
        <w:rPr>
          <w:rStyle w:val="Bodytext1"/>
        </w:rPr>
        <w:t xml:space="preserve">Výše Odměny je uvedená na </w:t>
      </w:r>
      <w:proofErr w:type="gramStart"/>
      <w:r>
        <w:rPr>
          <w:rStyle w:val="Bodytext1"/>
        </w:rPr>
        <w:t>Webu</w:t>
      </w:r>
      <w:proofErr w:type="gramEnd"/>
      <w:r>
        <w:rPr>
          <w:rStyle w:val="Bodytext1"/>
        </w:rPr>
        <w:t xml:space="preserve"> nebo na vyžádání u Poskytovatele. Pokud není stanoveno jinak, je Odměna uvedena bez daně z přidané hodnoty. Daň z přidané hodnoty bude připočtena k Odměně v zákonné výši.</w:t>
      </w:r>
    </w:p>
    <w:p w14:paraId="7013E4F5" w14:textId="77777777" w:rsidR="00C11F5D" w:rsidRDefault="00000000">
      <w:pPr>
        <w:pStyle w:val="Bodytext10"/>
        <w:numPr>
          <w:ilvl w:val="1"/>
          <w:numId w:val="1"/>
        </w:numPr>
        <w:tabs>
          <w:tab w:val="left" w:pos="575"/>
        </w:tabs>
        <w:spacing w:line="295" w:lineRule="auto"/>
        <w:ind w:left="560" w:hanging="560"/>
        <w:jc w:val="both"/>
      </w:pPr>
      <w:r>
        <w:rPr>
          <w:rStyle w:val="Bodytext1"/>
        </w:rPr>
        <w:t>Odměnu platí Nabyvatel Poskytovateli jednorázově, měsíčně nebo ročně vždy dopředu na základě Poskytovatelem vystavené faktury.</w:t>
      </w:r>
    </w:p>
    <w:p w14:paraId="46438E21" w14:textId="77777777" w:rsidR="00C11F5D" w:rsidRDefault="00000000">
      <w:pPr>
        <w:pStyle w:val="Bodytext10"/>
        <w:numPr>
          <w:ilvl w:val="1"/>
          <w:numId w:val="1"/>
        </w:numPr>
        <w:tabs>
          <w:tab w:val="left" w:pos="575"/>
        </w:tabs>
        <w:ind w:left="560" w:hanging="560"/>
        <w:jc w:val="both"/>
      </w:pPr>
      <w:r>
        <w:rPr>
          <w:rStyle w:val="Bodytext1"/>
        </w:rPr>
        <w:t xml:space="preserve">Odměna je splatná do 14 (čtrnácti) dnů ode dne vystavení faktury, ledaže je přímo na faktuře uvedeno jiné datum splatnosti. Faktura bude obsahovat veškeré náležitosti daňového dokladu podle účinných právních </w:t>
      </w:r>
      <w:r>
        <w:rPr>
          <w:rStyle w:val="Bodytext1"/>
        </w:rPr>
        <w:lastRenderedPageBreak/>
        <w:t>předpisů; v opačném případě je Nabyvatel oprávněn vrátit Poskytovateli fakturu s tím, že splatnost Odměny se prodlužuje o počet dní, po které byl Poskytovatel v prodlení s dodáním faktury splňující veškeré zákonné požadavky.</w:t>
      </w:r>
    </w:p>
    <w:p w14:paraId="28B05D09" w14:textId="77777777" w:rsidR="00C11F5D" w:rsidRDefault="00000000">
      <w:pPr>
        <w:pStyle w:val="Bodytext10"/>
        <w:numPr>
          <w:ilvl w:val="1"/>
          <w:numId w:val="1"/>
        </w:numPr>
        <w:tabs>
          <w:tab w:val="left" w:pos="575"/>
        </w:tabs>
        <w:ind w:left="560" w:hanging="560"/>
        <w:jc w:val="both"/>
      </w:pPr>
      <w:r>
        <w:rPr>
          <w:rStyle w:val="Bodytext1"/>
        </w:rPr>
        <w:t>V případě prodlení Nabyvatele s úhradou Odměny nebo jakékoli její části má Poskytovatel právo požadovat po Nabyvateli smluvní pokutu ve výši 0,05 % z dlužné částky denně za každý, byť započatý, den prodlení.</w:t>
      </w:r>
    </w:p>
    <w:p w14:paraId="10EDDBF8" w14:textId="77777777" w:rsidR="00C11F5D" w:rsidRDefault="00000000">
      <w:pPr>
        <w:pStyle w:val="Bodytext10"/>
        <w:numPr>
          <w:ilvl w:val="1"/>
          <w:numId w:val="1"/>
        </w:numPr>
        <w:tabs>
          <w:tab w:val="left" w:pos="575"/>
        </w:tabs>
        <w:ind w:left="560" w:hanging="560"/>
        <w:jc w:val="both"/>
      </w:pPr>
      <w:r>
        <w:rPr>
          <w:rStyle w:val="Bodytext1"/>
        </w:rPr>
        <w:t>Všechny platby Nabyvatele na základě Smlouvy budou placeny bezhotovostně na bankovní účet Poskytovatele uvedený na příslušné faktuře. Platby jsou provedené dnem připsání příslušné částky na bankovní účet Poskytovatele.</w:t>
      </w:r>
    </w:p>
    <w:p w14:paraId="101C6754" w14:textId="77777777" w:rsidR="00C11F5D" w:rsidRDefault="00000000">
      <w:pPr>
        <w:pStyle w:val="Bodytext10"/>
        <w:numPr>
          <w:ilvl w:val="1"/>
          <w:numId w:val="1"/>
        </w:numPr>
        <w:tabs>
          <w:tab w:val="left" w:pos="575"/>
        </w:tabs>
        <w:spacing w:after="220" w:line="293" w:lineRule="auto"/>
        <w:ind w:left="560" w:hanging="560"/>
        <w:jc w:val="both"/>
      </w:pPr>
      <w:r>
        <w:rPr>
          <w:rStyle w:val="Bodytext1"/>
        </w:rPr>
        <w:t>Náklady na zajištění přístupu k Aplikaci (zejména pořízení Hardware a poplatky za internetové připojení) nese Nabyvatel.</w:t>
      </w:r>
    </w:p>
    <w:p w14:paraId="2CB4B7C4" w14:textId="77777777" w:rsidR="00C11F5D" w:rsidRDefault="00000000">
      <w:pPr>
        <w:pStyle w:val="Heading110"/>
        <w:keepNext/>
        <w:keepLines/>
        <w:numPr>
          <w:ilvl w:val="0"/>
          <w:numId w:val="1"/>
        </w:numPr>
        <w:tabs>
          <w:tab w:val="left" w:pos="575"/>
        </w:tabs>
        <w:jc w:val="both"/>
      </w:pPr>
      <w:bookmarkStart w:id="6" w:name="bookmark12"/>
      <w:r>
        <w:rPr>
          <w:rStyle w:val="Heading11"/>
          <w:b/>
          <w:bCs/>
        </w:rPr>
        <w:t>PRÁVA A POVINNOSTI NABYVATELE</w:t>
      </w:r>
      <w:bookmarkEnd w:id="6"/>
    </w:p>
    <w:p w14:paraId="2BFAA129" w14:textId="77777777" w:rsidR="00C11F5D" w:rsidRDefault="00000000">
      <w:pPr>
        <w:pStyle w:val="Bodytext10"/>
        <w:numPr>
          <w:ilvl w:val="1"/>
          <w:numId w:val="1"/>
        </w:numPr>
        <w:tabs>
          <w:tab w:val="left" w:pos="575"/>
        </w:tabs>
        <w:spacing w:line="288" w:lineRule="auto"/>
        <w:ind w:left="560" w:hanging="560"/>
        <w:jc w:val="both"/>
      </w:pPr>
      <w:r>
        <w:rPr>
          <w:rStyle w:val="Bodytext1"/>
        </w:rPr>
        <w:t>Nabyvatel se zavazuje užívat Aplikaci na základě Licence výhradně v souladu s právními předpisy a těmito Obchodními podmínkami. Nabyvatel není oprávněn využívat Aplikaci k jakýmkoli jiným účelům nebo jakýmkoli jiným způsobem, než jak stanoví tyto Obchodní podmínky.</w:t>
      </w:r>
    </w:p>
    <w:p w14:paraId="49057C42" w14:textId="77777777" w:rsidR="00C11F5D" w:rsidRDefault="00000000">
      <w:pPr>
        <w:pStyle w:val="Bodytext10"/>
        <w:numPr>
          <w:ilvl w:val="1"/>
          <w:numId w:val="1"/>
        </w:numPr>
        <w:tabs>
          <w:tab w:val="left" w:pos="583"/>
        </w:tabs>
        <w:jc w:val="both"/>
      </w:pPr>
      <w:r>
        <w:rPr>
          <w:rStyle w:val="Bodytext1"/>
        </w:rPr>
        <w:t>Nabyvatel se především zavazuje, že</w:t>
      </w:r>
    </w:p>
    <w:p w14:paraId="727CCC10" w14:textId="77777777" w:rsidR="00C11F5D" w:rsidRDefault="00000000">
      <w:pPr>
        <w:pStyle w:val="Bodytext10"/>
        <w:numPr>
          <w:ilvl w:val="2"/>
          <w:numId w:val="1"/>
        </w:numPr>
        <w:tabs>
          <w:tab w:val="left" w:pos="1457"/>
        </w:tabs>
        <w:ind w:left="1420" w:hanging="820"/>
        <w:jc w:val="both"/>
      </w:pPr>
      <w:r>
        <w:rPr>
          <w:rStyle w:val="Bodytext1"/>
        </w:rPr>
        <w:t>nebude při užívání Aplikace nebo v souvislosti s tím zasahovat do práv třetích osob či Poskytovatele a nebude Aplikaci ani její obsah využívat protiprávním způsobem nebo k protiprávním účelům,</w:t>
      </w:r>
    </w:p>
    <w:p w14:paraId="38AD64B8" w14:textId="77777777" w:rsidR="00C11F5D" w:rsidRDefault="00000000">
      <w:pPr>
        <w:pStyle w:val="Bodytext10"/>
        <w:numPr>
          <w:ilvl w:val="2"/>
          <w:numId w:val="1"/>
        </w:numPr>
        <w:tabs>
          <w:tab w:val="left" w:pos="1417"/>
          <w:tab w:val="left" w:pos="3030"/>
        </w:tabs>
        <w:spacing w:after="0" w:line="293" w:lineRule="auto"/>
        <w:ind w:firstLine="560"/>
        <w:jc w:val="both"/>
      </w:pPr>
      <w:r>
        <w:rPr>
          <w:rStyle w:val="Bodytext1"/>
        </w:rPr>
        <w:t>nebude</w:t>
      </w:r>
      <w:r>
        <w:rPr>
          <w:rStyle w:val="Bodytext1"/>
        </w:rPr>
        <w:tab/>
        <w:t>neoprávněně</w:t>
      </w:r>
    </w:p>
    <w:p w14:paraId="6EFDB7B0" w14:textId="77777777" w:rsidR="00C11F5D" w:rsidRDefault="00000000">
      <w:pPr>
        <w:pStyle w:val="Bodytext10"/>
        <w:spacing w:line="293" w:lineRule="auto"/>
        <w:ind w:left="1420" w:firstLine="20"/>
        <w:jc w:val="both"/>
      </w:pPr>
      <w:r>
        <w:rPr>
          <w:rStyle w:val="Bodytext1"/>
        </w:rPr>
        <w:t>zasahovat do Aplikace, a nebude se pokoušet získat přístup do Aplikace jiným způsobem, než pomocí k tomu určeného postupu a prostřednictvím příslušného rozhraní,</w:t>
      </w:r>
    </w:p>
    <w:p w14:paraId="167CDAC5" w14:textId="77777777" w:rsidR="00C11F5D" w:rsidRDefault="00000000">
      <w:pPr>
        <w:pStyle w:val="Bodytext10"/>
        <w:numPr>
          <w:ilvl w:val="2"/>
          <w:numId w:val="1"/>
        </w:numPr>
        <w:tabs>
          <w:tab w:val="left" w:pos="1457"/>
        </w:tabs>
        <w:ind w:left="1420" w:hanging="820"/>
        <w:jc w:val="both"/>
      </w:pPr>
      <w:r>
        <w:rPr>
          <w:rStyle w:val="Bodytext1"/>
        </w:rPr>
        <w:t xml:space="preserve">nebude neoprávněně užívat Aplikaci, její části ani obsah, zejména tyto nebude jakkoli neoprávněně rozmnožovat, rozšiřovat, ani nebude Aplikaci nebo její části jakýmkoli způsobem pozměňovat, nebude provádět </w:t>
      </w:r>
      <w:proofErr w:type="spellStart"/>
      <w:r>
        <w:rPr>
          <w:rStyle w:val="Bodytext1"/>
        </w:rPr>
        <w:t>dekompilaci</w:t>
      </w:r>
      <w:proofErr w:type="spellEnd"/>
      <w:r>
        <w:rPr>
          <w:rStyle w:val="Bodytext1"/>
        </w:rPr>
        <w:t xml:space="preserve"> souvisejících </w:t>
      </w:r>
      <w:r>
        <w:rPr>
          <w:rStyle w:val="Bodytext1"/>
        </w:rPr>
        <w:t xml:space="preserve">zdrojových kódů nebo dokumentace, pokud </w:t>
      </w:r>
      <w:proofErr w:type="spellStart"/>
      <w:r>
        <w:rPr>
          <w:rStyle w:val="Bodytext1"/>
        </w:rPr>
        <w:t>ktomu</w:t>
      </w:r>
      <w:proofErr w:type="spellEnd"/>
      <w:r>
        <w:rPr>
          <w:rStyle w:val="Bodytext1"/>
        </w:rPr>
        <w:t xml:space="preserve"> není Poskytovatelem výslovně písemně oprávněn,</w:t>
      </w:r>
    </w:p>
    <w:p w14:paraId="4EE1668C" w14:textId="77777777" w:rsidR="00C11F5D" w:rsidRDefault="00000000">
      <w:pPr>
        <w:pStyle w:val="Bodytext10"/>
        <w:numPr>
          <w:ilvl w:val="2"/>
          <w:numId w:val="1"/>
        </w:numPr>
        <w:tabs>
          <w:tab w:val="left" w:pos="1457"/>
        </w:tabs>
        <w:ind w:left="1420" w:hanging="820"/>
        <w:jc w:val="both"/>
      </w:pPr>
      <w:r>
        <w:rPr>
          <w:rStyle w:val="Bodytext1"/>
        </w:rPr>
        <w:t>nebude jakkoli přeprodávat nebo jinak úplatně či bezúplatně poskytovat třetím osobám data a informace získané z Aplikace;</w:t>
      </w:r>
    </w:p>
    <w:p w14:paraId="3827DE6E" w14:textId="77777777" w:rsidR="00C11F5D" w:rsidRDefault="00000000">
      <w:pPr>
        <w:pStyle w:val="Bodytext10"/>
        <w:numPr>
          <w:ilvl w:val="2"/>
          <w:numId w:val="1"/>
        </w:numPr>
        <w:tabs>
          <w:tab w:val="left" w:pos="1457"/>
        </w:tabs>
        <w:spacing w:line="293" w:lineRule="auto"/>
        <w:ind w:left="1420" w:hanging="820"/>
        <w:jc w:val="both"/>
      </w:pPr>
      <w:r>
        <w:rPr>
          <w:rStyle w:val="Bodytext1"/>
        </w:rPr>
        <w:t>nebude užívat Aplikaci způsobem, který by ji mohl poškodit,</w:t>
      </w:r>
    </w:p>
    <w:p w14:paraId="6C8CE612" w14:textId="77777777" w:rsidR="00C11F5D" w:rsidRDefault="00000000">
      <w:pPr>
        <w:pStyle w:val="Bodytext10"/>
        <w:numPr>
          <w:ilvl w:val="2"/>
          <w:numId w:val="1"/>
        </w:numPr>
        <w:tabs>
          <w:tab w:val="left" w:pos="1457"/>
        </w:tabs>
        <w:spacing w:line="286" w:lineRule="auto"/>
        <w:ind w:left="1420" w:hanging="820"/>
        <w:jc w:val="both"/>
      </w:pPr>
      <w:r>
        <w:rPr>
          <w:rStyle w:val="Bodytext1"/>
        </w:rPr>
        <w:t>nebude tajit, zakrývat či falšovat svou totožnost.</w:t>
      </w:r>
    </w:p>
    <w:p w14:paraId="74631EA5" w14:textId="77777777" w:rsidR="00C11F5D" w:rsidRDefault="00000000">
      <w:pPr>
        <w:pStyle w:val="Bodytext10"/>
        <w:numPr>
          <w:ilvl w:val="1"/>
          <w:numId w:val="1"/>
        </w:numPr>
        <w:tabs>
          <w:tab w:val="left" w:pos="583"/>
        </w:tabs>
        <w:spacing w:after="220"/>
        <w:ind w:left="560" w:hanging="560"/>
        <w:jc w:val="both"/>
      </w:pPr>
      <w:r>
        <w:rPr>
          <w:rStyle w:val="Bodytext1"/>
        </w:rPr>
        <w:t>V případě porušení kterékoli z povinností Nabyvatele dle odst. 6.1 těchto Obchodních podmínek je Nabyvatel povinen zaplatit Poskytovateli smluvní pokutu ve výši 100.000 Kč (sto tisíc korun českých), a to za každý jednotlivý případ takového porušení. Právo na náhradu škody v plné výši zůstává nedotčeno. Smluvní pokuta je splatná na základě výzvy Poskytovatele ve lhůtě tam stanovené.</w:t>
      </w:r>
    </w:p>
    <w:p w14:paraId="199BA58B" w14:textId="77777777" w:rsidR="00C11F5D" w:rsidRDefault="00000000">
      <w:pPr>
        <w:pStyle w:val="Heading110"/>
        <w:keepNext/>
        <w:keepLines/>
        <w:numPr>
          <w:ilvl w:val="0"/>
          <w:numId w:val="1"/>
        </w:numPr>
        <w:tabs>
          <w:tab w:val="left" w:pos="546"/>
        </w:tabs>
        <w:jc w:val="both"/>
      </w:pPr>
      <w:bookmarkStart w:id="7" w:name="bookmark14"/>
      <w:r>
        <w:rPr>
          <w:rStyle w:val="Heading11"/>
          <w:b/>
          <w:bCs/>
        </w:rPr>
        <w:t>ODPOVĚDNOST</w:t>
      </w:r>
      <w:bookmarkEnd w:id="7"/>
    </w:p>
    <w:p w14:paraId="032A73E1" w14:textId="77777777" w:rsidR="00C11F5D" w:rsidRDefault="00000000">
      <w:pPr>
        <w:pStyle w:val="Bodytext10"/>
        <w:numPr>
          <w:ilvl w:val="1"/>
          <w:numId w:val="1"/>
        </w:numPr>
        <w:tabs>
          <w:tab w:val="left" w:pos="546"/>
        </w:tabs>
        <w:ind w:left="560" w:hanging="560"/>
        <w:jc w:val="both"/>
      </w:pPr>
      <w:r>
        <w:rPr>
          <w:rStyle w:val="Bodytext1"/>
        </w:rPr>
        <w:t>V maximálním rozsahu povoleném českým právním řádem nebude Poskytovatel odpovídat za jakoukoliv újmu vzniklou Nabyvateli v souvislosti s provozem Aplikace. Poskytovatel tak především není povinen nahradit Nabyvateli jakoukoli újmu vzniklou:</w:t>
      </w:r>
    </w:p>
    <w:p w14:paraId="0EAC42ED" w14:textId="77777777" w:rsidR="00C11F5D" w:rsidRDefault="00000000">
      <w:pPr>
        <w:pStyle w:val="Bodytext10"/>
        <w:numPr>
          <w:ilvl w:val="2"/>
          <w:numId w:val="1"/>
        </w:numPr>
        <w:tabs>
          <w:tab w:val="left" w:pos="1457"/>
        </w:tabs>
        <w:spacing w:line="293" w:lineRule="auto"/>
        <w:ind w:left="1440" w:hanging="860"/>
        <w:jc w:val="both"/>
      </w:pPr>
      <w:r>
        <w:rPr>
          <w:rStyle w:val="Bodytext1"/>
        </w:rPr>
        <w:t>v důsledku nemožnosti užívat Aplikaci;</w:t>
      </w:r>
    </w:p>
    <w:p w14:paraId="01903CD2" w14:textId="77777777" w:rsidR="00C11F5D" w:rsidRDefault="00000000">
      <w:pPr>
        <w:pStyle w:val="Bodytext10"/>
        <w:numPr>
          <w:ilvl w:val="2"/>
          <w:numId w:val="1"/>
        </w:numPr>
        <w:tabs>
          <w:tab w:val="left" w:pos="1352"/>
        </w:tabs>
        <w:spacing w:after="0"/>
        <w:ind w:firstLine="560"/>
        <w:jc w:val="both"/>
      </w:pPr>
      <w:r>
        <w:rPr>
          <w:rStyle w:val="Bodytext1"/>
        </w:rPr>
        <w:t>změnou těchto Obchodních</w:t>
      </w:r>
    </w:p>
    <w:p w14:paraId="1579E9AE" w14:textId="77777777" w:rsidR="00C11F5D" w:rsidRDefault="00000000">
      <w:pPr>
        <w:pStyle w:val="Bodytext10"/>
        <w:ind w:left="1440"/>
        <w:jc w:val="both"/>
      </w:pPr>
      <w:r>
        <w:rPr>
          <w:rStyle w:val="Bodytext1"/>
        </w:rPr>
        <w:t>podmínek;</w:t>
      </w:r>
    </w:p>
    <w:p w14:paraId="01068432" w14:textId="77777777" w:rsidR="00C11F5D" w:rsidRDefault="00000000">
      <w:pPr>
        <w:pStyle w:val="Bodytext10"/>
        <w:numPr>
          <w:ilvl w:val="2"/>
          <w:numId w:val="1"/>
        </w:numPr>
        <w:tabs>
          <w:tab w:val="left" w:pos="1352"/>
        </w:tabs>
        <w:spacing w:after="0" w:line="298" w:lineRule="auto"/>
        <w:ind w:firstLine="560"/>
        <w:jc w:val="both"/>
      </w:pPr>
      <w:r>
        <w:rPr>
          <w:rStyle w:val="Bodytext1"/>
        </w:rPr>
        <w:t>v důsledku užití Aplikace v</w:t>
      </w:r>
    </w:p>
    <w:p w14:paraId="720A11D2" w14:textId="77777777" w:rsidR="00C11F5D" w:rsidRDefault="00000000">
      <w:pPr>
        <w:pStyle w:val="Bodytext10"/>
        <w:spacing w:line="298" w:lineRule="auto"/>
        <w:ind w:left="1440"/>
        <w:jc w:val="both"/>
      </w:pPr>
      <w:r>
        <w:rPr>
          <w:rStyle w:val="Bodytext1"/>
        </w:rPr>
        <w:t>rozporu s těmito Obchodními podmínkami či s právním řádem;</w:t>
      </w:r>
    </w:p>
    <w:p w14:paraId="075A8876" w14:textId="77777777" w:rsidR="00C11F5D" w:rsidRDefault="00000000">
      <w:pPr>
        <w:pStyle w:val="Bodytext10"/>
        <w:numPr>
          <w:ilvl w:val="2"/>
          <w:numId w:val="1"/>
        </w:numPr>
        <w:tabs>
          <w:tab w:val="left" w:pos="1457"/>
        </w:tabs>
        <w:spacing w:line="288" w:lineRule="auto"/>
        <w:ind w:left="1440" w:hanging="860"/>
        <w:jc w:val="both"/>
      </w:pPr>
      <w:r>
        <w:rPr>
          <w:rStyle w:val="Bodytext1"/>
        </w:rPr>
        <w:t>v důsledku takového užívání Aplikace, které je ze své podstaty nebezpečné;</w:t>
      </w:r>
    </w:p>
    <w:p w14:paraId="3731D223" w14:textId="77777777" w:rsidR="00C11F5D" w:rsidRDefault="00000000">
      <w:pPr>
        <w:pStyle w:val="Bodytext10"/>
        <w:numPr>
          <w:ilvl w:val="2"/>
          <w:numId w:val="1"/>
        </w:numPr>
        <w:tabs>
          <w:tab w:val="left" w:pos="1457"/>
        </w:tabs>
        <w:spacing w:line="293" w:lineRule="auto"/>
        <w:ind w:left="1440" w:hanging="860"/>
        <w:jc w:val="both"/>
      </w:pPr>
      <w:r>
        <w:rPr>
          <w:rStyle w:val="Bodytext1"/>
        </w:rPr>
        <w:t>v důsledku užití služby či produktu poskytovaného třetí stranou;</w:t>
      </w:r>
    </w:p>
    <w:p w14:paraId="0D575632" w14:textId="77777777" w:rsidR="00C11F5D" w:rsidRDefault="00000000">
      <w:pPr>
        <w:pStyle w:val="Bodytext10"/>
        <w:numPr>
          <w:ilvl w:val="2"/>
          <w:numId w:val="1"/>
        </w:numPr>
        <w:tabs>
          <w:tab w:val="left" w:pos="1457"/>
        </w:tabs>
        <w:spacing w:line="293" w:lineRule="auto"/>
        <w:ind w:left="1440" w:hanging="860"/>
        <w:jc w:val="both"/>
      </w:pPr>
      <w:r>
        <w:rPr>
          <w:rStyle w:val="Bodytext1"/>
        </w:rPr>
        <w:t>nezávisle na vůli Poskytovatele.</w:t>
      </w:r>
    </w:p>
    <w:p w14:paraId="6A926898" w14:textId="77777777" w:rsidR="00C11F5D" w:rsidRDefault="00000000">
      <w:pPr>
        <w:pStyle w:val="Bodytext10"/>
        <w:numPr>
          <w:ilvl w:val="1"/>
          <w:numId w:val="1"/>
        </w:numPr>
        <w:tabs>
          <w:tab w:val="left" w:pos="546"/>
        </w:tabs>
        <w:spacing w:line="288" w:lineRule="auto"/>
        <w:ind w:left="560" w:hanging="560"/>
        <w:jc w:val="both"/>
      </w:pPr>
      <w:r>
        <w:rPr>
          <w:rStyle w:val="Bodytext1"/>
        </w:rPr>
        <w:t xml:space="preserve">Aplikace je poskytována </w:t>
      </w:r>
      <w:r>
        <w:rPr>
          <w:rStyle w:val="Bodytext1"/>
          <w:i/>
          <w:iCs/>
        </w:rPr>
        <w:t xml:space="preserve">„tak, jak je“. </w:t>
      </w:r>
      <w:r>
        <w:rPr>
          <w:rStyle w:val="Bodytext1"/>
        </w:rPr>
        <w:t>Nabyvatel se vzdává veškerých nároků z vadného plnění Poskytovatele v souvislosti s Aplikací, a to v rozsahu umožněném českým právním řádem.</w:t>
      </w:r>
    </w:p>
    <w:p w14:paraId="0DC38469" w14:textId="77777777" w:rsidR="00C11F5D" w:rsidRDefault="00000000">
      <w:pPr>
        <w:pStyle w:val="Bodytext10"/>
        <w:numPr>
          <w:ilvl w:val="1"/>
          <w:numId w:val="1"/>
        </w:numPr>
        <w:tabs>
          <w:tab w:val="left" w:pos="546"/>
        </w:tabs>
        <w:spacing w:after="0" w:line="293" w:lineRule="auto"/>
        <w:jc w:val="both"/>
      </w:pPr>
      <w:r>
        <w:rPr>
          <w:rStyle w:val="Bodytext1"/>
        </w:rPr>
        <w:t>Nabyvatel je povinen přijmout veškerá</w:t>
      </w:r>
    </w:p>
    <w:p w14:paraId="20BB66EB" w14:textId="77777777" w:rsidR="00C11F5D" w:rsidRDefault="00000000">
      <w:pPr>
        <w:pStyle w:val="Bodytext10"/>
        <w:spacing w:after="220" w:line="293" w:lineRule="auto"/>
        <w:ind w:left="560" w:firstLine="20"/>
        <w:jc w:val="both"/>
      </w:pPr>
      <w:r>
        <w:rPr>
          <w:rStyle w:val="Bodytext1"/>
        </w:rPr>
        <w:t xml:space="preserve">vhodná opatření k ochraně práv </w:t>
      </w:r>
      <w:r>
        <w:rPr>
          <w:rStyle w:val="Bodytext1"/>
        </w:rPr>
        <w:lastRenderedPageBreak/>
        <w:t>Poskytovatele k Aplikaci.</w:t>
      </w:r>
    </w:p>
    <w:p w14:paraId="506816BE" w14:textId="77777777" w:rsidR="00C11F5D" w:rsidRDefault="00000000">
      <w:pPr>
        <w:pStyle w:val="Heading110"/>
        <w:keepNext/>
        <w:keepLines/>
        <w:numPr>
          <w:ilvl w:val="0"/>
          <w:numId w:val="1"/>
        </w:numPr>
        <w:tabs>
          <w:tab w:val="left" w:pos="546"/>
        </w:tabs>
        <w:jc w:val="both"/>
      </w:pPr>
      <w:bookmarkStart w:id="8" w:name="bookmark16"/>
      <w:r>
        <w:rPr>
          <w:rStyle w:val="Heading11"/>
          <w:b/>
          <w:bCs/>
        </w:rPr>
        <w:t>PODPORA</w:t>
      </w:r>
      <w:bookmarkEnd w:id="8"/>
    </w:p>
    <w:p w14:paraId="443D5AE7" w14:textId="77777777" w:rsidR="00C11F5D" w:rsidRDefault="00000000">
      <w:pPr>
        <w:pStyle w:val="Bodytext10"/>
        <w:numPr>
          <w:ilvl w:val="1"/>
          <w:numId w:val="1"/>
        </w:numPr>
        <w:tabs>
          <w:tab w:val="left" w:pos="546"/>
        </w:tabs>
        <w:spacing w:after="0"/>
        <w:jc w:val="both"/>
      </w:pPr>
      <w:r>
        <w:rPr>
          <w:rStyle w:val="Bodytext1"/>
        </w:rPr>
        <w:t>Nabyvatel je oprávněn kontaktovat</w:t>
      </w:r>
    </w:p>
    <w:p w14:paraId="00D52EA2" w14:textId="77777777" w:rsidR="00C11F5D" w:rsidRDefault="00000000">
      <w:pPr>
        <w:pStyle w:val="Bodytext10"/>
        <w:ind w:left="560" w:firstLine="20"/>
        <w:jc w:val="both"/>
      </w:pPr>
      <w:r>
        <w:rPr>
          <w:rStyle w:val="Bodytext1"/>
        </w:rPr>
        <w:t>Poskytovatele za účelem řešení funkčnosti Aplikace, zejména v případech, kdy je Aplikace nebo její funkce nedostupné. Pro kontaktování Poskytovatele je možné v těchto případech využít</w:t>
      </w:r>
    </w:p>
    <w:p w14:paraId="0D6AA0BF" w14:textId="50693713" w:rsidR="00C11F5D" w:rsidRDefault="00000000">
      <w:pPr>
        <w:pStyle w:val="Bodytext10"/>
        <w:numPr>
          <w:ilvl w:val="2"/>
          <w:numId w:val="1"/>
        </w:numPr>
        <w:tabs>
          <w:tab w:val="left" w:pos="1457"/>
        </w:tabs>
        <w:spacing w:line="293" w:lineRule="auto"/>
        <w:ind w:left="1520" w:hanging="700"/>
        <w:jc w:val="both"/>
      </w:pPr>
      <w:r>
        <w:rPr>
          <w:rStyle w:val="Bodytext1"/>
        </w:rPr>
        <w:t>Telefonní linku: +</w:t>
      </w:r>
    </w:p>
    <w:p w14:paraId="4EA57316" w14:textId="77777777" w:rsidR="00C11F5D" w:rsidRDefault="00000000">
      <w:pPr>
        <w:pStyle w:val="Bodytext10"/>
        <w:numPr>
          <w:ilvl w:val="2"/>
          <w:numId w:val="1"/>
        </w:numPr>
        <w:tabs>
          <w:tab w:val="left" w:pos="1511"/>
          <w:tab w:val="left" w:pos="3527"/>
        </w:tabs>
        <w:ind w:firstLine="820"/>
        <w:jc w:val="both"/>
      </w:pPr>
      <w:r>
        <w:rPr>
          <w:rStyle w:val="Bodytext1"/>
        </w:rPr>
        <w:t>E-mailový</w:t>
      </w:r>
      <w:r>
        <w:rPr>
          <w:rStyle w:val="Bodytext1"/>
        </w:rPr>
        <w:tab/>
        <w:t>kontakt:</w:t>
      </w:r>
    </w:p>
    <w:p w14:paraId="3C3D0512" w14:textId="77777777" w:rsidR="00C11F5D" w:rsidRDefault="00000000">
      <w:pPr>
        <w:pStyle w:val="Bodytext10"/>
        <w:spacing w:line="288" w:lineRule="auto"/>
        <w:ind w:left="1420"/>
        <w:jc w:val="both"/>
      </w:pPr>
      <w:hyperlink r:id="rId11" w:history="1">
        <w:r>
          <w:rPr>
            <w:rStyle w:val="Bodytext1"/>
            <w:lang w:val="en-US" w:eastAsia="en-US" w:bidi="en-US"/>
          </w:rPr>
          <w:t>info@vrvitalis.com</w:t>
        </w:r>
      </w:hyperlink>
    </w:p>
    <w:p w14:paraId="0BF85F41" w14:textId="77777777" w:rsidR="00C11F5D" w:rsidRDefault="00000000">
      <w:pPr>
        <w:pStyle w:val="Bodytext10"/>
        <w:numPr>
          <w:ilvl w:val="1"/>
          <w:numId w:val="1"/>
        </w:numPr>
        <w:tabs>
          <w:tab w:val="left" w:pos="572"/>
        </w:tabs>
        <w:spacing w:after="220" w:line="288" w:lineRule="auto"/>
        <w:ind w:left="560" w:hanging="560"/>
        <w:jc w:val="both"/>
      </w:pPr>
      <w:r>
        <w:rPr>
          <w:rStyle w:val="Bodytext1"/>
        </w:rPr>
        <w:t>Poskytovatel bude Nabyvatele informovat o výsledku řešení jeho požadavku a dalšího postupu.</w:t>
      </w:r>
    </w:p>
    <w:p w14:paraId="526B00AD" w14:textId="77777777" w:rsidR="00C11F5D" w:rsidRDefault="00000000">
      <w:pPr>
        <w:pStyle w:val="Heading110"/>
        <w:keepNext/>
        <w:keepLines/>
        <w:numPr>
          <w:ilvl w:val="0"/>
          <w:numId w:val="1"/>
        </w:numPr>
        <w:tabs>
          <w:tab w:val="left" w:pos="572"/>
        </w:tabs>
        <w:spacing w:line="288" w:lineRule="auto"/>
        <w:jc w:val="both"/>
      </w:pPr>
      <w:bookmarkStart w:id="9" w:name="bookmark18"/>
      <w:r>
        <w:rPr>
          <w:rStyle w:val="Heading11"/>
          <w:b/>
          <w:bCs/>
        </w:rPr>
        <w:t>OCHRANA OSOBNÍCH ÚDAJÚ</w:t>
      </w:r>
      <w:bookmarkEnd w:id="9"/>
    </w:p>
    <w:p w14:paraId="6E05D24C" w14:textId="77777777" w:rsidR="00C11F5D" w:rsidRDefault="00000000">
      <w:pPr>
        <w:pStyle w:val="Bodytext10"/>
        <w:numPr>
          <w:ilvl w:val="1"/>
          <w:numId w:val="1"/>
        </w:numPr>
        <w:tabs>
          <w:tab w:val="left" w:pos="572"/>
        </w:tabs>
        <w:ind w:left="560" w:hanging="560"/>
        <w:jc w:val="both"/>
      </w:pPr>
      <w:r>
        <w:rPr>
          <w:rStyle w:val="Bodytext1"/>
        </w:rPr>
        <w:t xml:space="preserve">Poskytovatel informuje o tom, jak v rámci Smlouvy zpracovává osobní údaje Nabyvatelů (resp. pověřených osob) jako správce osobních údajů v dokumentu </w:t>
      </w:r>
      <w:r>
        <w:rPr>
          <w:rStyle w:val="Bodytext1"/>
          <w:i/>
          <w:iCs/>
        </w:rPr>
        <w:t>„Informace o zpracování osobních údajů“,</w:t>
      </w:r>
      <w:r>
        <w:rPr>
          <w:rStyle w:val="Bodytext1"/>
        </w:rPr>
        <w:t xml:space="preserve"> který je dostupný na </w:t>
      </w:r>
      <w:proofErr w:type="gramStart"/>
      <w:r>
        <w:rPr>
          <w:rStyle w:val="Bodytext1"/>
        </w:rPr>
        <w:t>Webu</w:t>
      </w:r>
      <w:proofErr w:type="gramEnd"/>
      <w:r>
        <w:rPr>
          <w:rStyle w:val="Bodytext1"/>
        </w:rPr>
        <w:t xml:space="preserve"> na adrese </w:t>
      </w:r>
      <w:hyperlink r:id="rId12" w:history="1">
        <w:r>
          <w:rPr>
            <w:rStyle w:val="Bodytext1"/>
            <w:lang w:val="en-US" w:eastAsia="en-US" w:bidi="en-US"/>
          </w:rPr>
          <w:t>www.vrvitalis.cz</w:t>
        </w:r>
      </w:hyperlink>
      <w:r>
        <w:rPr>
          <w:rStyle w:val="Bodytext1"/>
          <w:lang w:val="en-US" w:eastAsia="en-US" w:bidi="en-US"/>
        </w:rPr>
        <w:t>.</w:t>
      </w:r>
    </w:p>
    <w:p w14:paraId="7061AB90" w14:textId="77777777" w:rsidR="00C11F5D" w:rsidRDefault="00000000">
      <w:pPr>
        <w:pStyle w:val="Bodytext10"/>
        <w:numPr>
          <w:ilvl w:val="1"/>
          <w:numId w:val="1"/>
        </w:numPr>
        <w:tabs>
          <w:tab w:val="left" w:pos="572"/>
        </w:tabs>
        <w:spacing w:after="220" w:line="288" w:lineRule="auto"/>
        <w:ind w:left="560" w:hanging="560"/>
        <w:jc w:val="both"/>
      </w:pPr>
      <w:r>
        <w:rPr>
          <w:rStyle w:val="Bodytext1"/>
        </w:rPr>
        <w:t xml:space="preserve">V rámci plnění Smlouvy bude ze strany Poskytovatele docházet ke zpracování osobních údajů pro Nabyvatele ve smyslu Nařízení Evropského parlamentu a Rady (EU) 2016/679, obecné nařízení o ochraně osobních údajů (dále jen </w:t>
      </w:r>
      <w:r>
        <w:rPr>
          <w:rStyle w:val="Bodytext1"/>
          <w:b/>
          <w:bCs/>
        </w:rPr>
        <w:t xml:space="preserve">„GDPR“) </w:t>
      </w:r>
      <w:r>
        <w:rPr>
          <w:rStyle w:val="Bodytext1"/>
        </w:rPr>
        <w:t>v režimu zpracovatele. Poskytovatel a Nabyvatel souhlasí se Zpracovatelskými závazky ve znění podle přílohy č. 2 Objednávky.</w:t>
      </w:r>
    </w:p>
    <w:p w14:paraId="6DFF9A30" w14:textId="77777777" w:rsidR="00C11F5D" w:rsidRDefault="00000000">
      <w:pPr>
        <w:pStyle w:val="Heading110"/>
        <w:keepNext/>
        <w:keepLines/>
        <w:numPr>
          <w:ilvl w:val="0"/>
          <w:numId w:val="1"/>
        </w:numPr>
        <w:tabs>
          <w:tab w:val="left" w:pos="572"/>
        </w:tabs>
        <w:spacing w:line="288" w:lineRule="auto"/>
        <w:jc w:val="both"/>
      </w:pPr>
      <w:bookmarkStart w:id="10" w:name="bookmark20"/>
      <w:r>
        <w:rPr>
          <w:rStyle w:val="Heading11"/>
          <w:b/>
          <w:bCs/>
        </w:rPr>
        <w:t>OCHRANA PRÁV</w:t>
      </w:r>
      <w:bookmarkEnd w:id="10"/>
    </w:p>
    <w:p w14:paraId="01CB0C6B" w14:textId="77777777" w:rsidR="00C11F5D" w:rsidRDefault="00000000">
      <w:pPr>
        <w:pStyle w:val="Bodytext10"/>
        <w:numPr>
          <w:ilvl w:val="1"/>
          <w:numId w:val="1"/>
        </w:numPr>
        <w:tabs>
          <w:tab w:val="left" w:pos="572"/>
          <w:tab w:val="left" w:pos="1361"/>
        </w:tabs>
        <w:spacing w:after="0" w:line="286" w:lineRule="auto"/>
        <w:ind w:left="560" w:hanging="560"/>
        <w:jc w:val="both"/>
      </w:pPr>
      <w:r>
        <w:rPr>
          <w:rStyle w:val="Bodytext1"/>
        </w:rPr>
        <w:t>Poskytovatel je oprávněn pozastavit své plnění</w:t>
      </w:r>
      <w:r>
        <w:rPr>
          <w:rStyle w:val="Bodytext1"/>
        </w:rPr>
        <w:tab/>
        <w:t>ze Smlouvy, a to v</w:t>
      </w:r>
    </w:p>
    <w:p w14:paraId="65A8046A" w14:textId="77777777" w:rsidR="00C11F5D" w:rsidRDefault="00000000">
      <w:pPr>
        <w:pStyle w:val="Bodytext10"/>
        <w:spacing w:line="286" w:lineRule="auto"/>
        <w:ind w:firstLine="560"/>
        <w:jc w:val="both"/>
      </w:pPr>
      <w:r>
        <w:rPr>
          <w:rStyle w:val="Bodytext1"/>
        </w:rPr>
        <w:t>následujících případech:</w:t>
      </w:r>
    </w:p>
    <w:p w14:paraId="79BE4267" w14:textId="77777777" w:rsidR="00C11F5D" w:rsidRDefault="00000000">
      <w:pPr>
        <w:pStyle w:val="Bodytext10"/>
        <w:numPr>
          <w:ilvl w:val="2"/>
          <w:numId w:val="1"/>
        </w:numPr>
        <w:tabs>
          <w:tab w:val="left" w:pos="1348"/>
        </w:tabs>
        <w:spacing w:after="0" w:line="288" w:lineRule="auto"/>
        <w:ind w:firstLine="560"/>
        <w:jc w:val="both"/>
      </w:pPr>
      <w:r>
        <w:rPr>
          <w:rStyle w:val="Bodytext1"/>
        </w:rPr>
        <w:t>Nabyvatel porušuje či porušil</w:t>
      </w:r>
    </w:p>
    <w:p w14:paraId="13066FD8" w14:textId="77777777" w:rsidR="00C11F5D" w:rsidRDefault="00000000">
      <w:pPr>
        <w:pStyle w:val="Bodytext10"/>
        <w:spacing w:line="288" w:lineRule="auto"/>
        <w:ind w:left="1420" w:firstLine="20"/>
        <w:jc w:val="both"/>
      </w:pPr>
      <w:r>
        <w:rPr>
          <w:rStyle w:val="Bodytext1"/>
        </w:rPr>
        <w:t>svoji povinnost vůči Poskytovateli a nezjedná nápravu ani v přiměřené lhůtě, kterou mu Poskytovatel poskytne;</w:t>
      </w:r>
    </w:p>
    <w:p w14:paraId="78FD5FD9" w14:textId="77777777" w:rsidR="00C11F5D" w:rsidRDefault="00000000">
      <w:pPr>
        <w:pStyle w:val="Bodytext10"/>
        <w:numPr>
          <w:ilvl w:val="2"/>
          <w:numId w:val="1"/>
        </w:numPr>
        <w:tabs>
          <w:tab w:val="left" w:pos="1348"/>
        </w:tabs>
        <w:spacing w:after="0" w:line="293" w:lineRule="auto"/>
        <w:ind w:firstLine="560"/>
        <w:jc w:val="both"/>
      </w:pPr>
      <w:r>
        <w:rPr>
          <w:rStyle w:val="Bodytext1"/>
        </w:rPr>
        <w:t>pokud při plnění Smlouvy či</w:t>
      </w:r>
    </w:p>
    <w:p w14:paraId="2B52F262" w14:textId="77777777" w:rsidR="00C11F5D" w:rsidRDefault="00000000">
      <w:pPr>
        <w:pStyle w:val="Bodytext10"/>
        <w:spacing w:line="293" w:lineRule="auto"/>
        <w:ind w:left="1420" w:firstLine="20"/>
        <w:jc w:val="both"/>
      </w:pPr>
      <w:r>
        <w:rPr>
          <w:rStyle w:val="Bodytext1"/>
        </w:rPr>
        <w:t>v souvislosti s ní dochází k ohrožení nebo poškození práv duševního vlastnictví Poskytovatele (zejm. Aplikace);</w:t>
      </w:r>
    </w:p>
    <w:p w14:paraId="28295878" w14:textId="77777777" w:rsidR="00C11F5D" w:rsidRDefault="00000000">
      <w:pPr>
        <w:pStyle w:val="Bodytext10"/>
        <w:numPr>
          <w:ilvl w:val="2"/>
          <w:numId w:val="1"/>
        </w:numPr>
        <w:tabs>
          <w:tab w:val="left" w:pos="1348"/>
        </w:tabs>
        <w:spacing w:after="0"/>
        <w:ind w:firstLine="560"/>
        <w:jc w:val="both"/>
      </w:pPr>
      <w:r>
        <w:rPr>
          <w:rStyle w:val="Bodytext1"/>
        </w:rPr>
        <w:t>Nabyvatel je v prodlení s</w:t>
      </w:r>
    </w:p>
    <w:p w14:paraId="5533B647" w14:textId="77777777" w:rsidR="00C11F5D" w:rsidRDefault="00000000">
      <w:pPr>
        <w:pStyle w:val="Bodytext10"/>
        <w:ind w:left="1420" w:firstLine="20"/>
        <w:jc w:val="both"/>
      </w:pPr>
      <w:r>
        <w:rPr>
          <w:rStyle w:val="Bodytext1"/>
        </w:rPr>
        <w:t xml:space="preserve">hrazením jakékoliv platby dle této Smlouvy delším než 14 (čtrnáct) </w:t>
      </w:r>
      <w:r>
        <w:rPr>
          <w:rStyle w:val="Bodytext1"/>
        </w:rPr>
        <w:t>kalendářních dní od splatnosti a nezjedná nápravu ani v dodatečné lhůtě, ne kratší než 10 (deset) dní, uvedené ve výzvě Poskytovatele;</w:t>
      </w:r>
    </w:p>
    <w:p w14:paraId="3BE4B4F5" w14:textId="77777777" w:rsidR="00C11F5D" w:rsidRDefault="00000000">
      <w:pPr>
        <w:pStyle w:val="Bodytext10"/>
        <w:numPr>
          <w:ilvl w:val="2"/>
          <w:numId w:val="1"/>
        </w:numPr>
        <w:tabs>
          <w:tab w:val="left" w:pos="1348"/>
        </w:tabs>
        <w:spacing w:after="0" w:line="293" w:lineRule="auto"/>
        <w:ind w:firstLine="560"/>
        <w:jc w:val="both"/>
      </w:pPr>
      <w:r>
        <w:rPr>
          <w:rStyle w:val="Bodytext1"/>
        </w:rPr>
        <w:t>dochází k jiné závažné</w:t>
      </w:r>
    </w:p>
    <w:p w14:paraId="4FFEFBD0" w14:textId="77777777" w:rsidR="00C11F5D" w:rsidRDefault="00000000">
      <w:pPr>
        <w:pStyle w:val="Bodytext10"/>
        <w:spacing w:line="293" w:lineRule="auto"/>
        <w:ind w:left="1420" w:firstLine="20"/>
        <w:jc w:val="both"/>
      </w:pPr>
      <w:r>
        <w:rPr>
          <w:rStyle w:val="Bodytext1"/>
        </w:rPr>
        <w:t>skutečnosti ovlivňující plnění této Smlouvy či plnění</w:t>
      </w:r>
    </w:p>
    <w:p w14:paraId="040F281E" w14:textId="77777777" w:rsidR="00C11F5D" w:rsidRDefault="00000000">
      <w:pPr>
        <w:pStyle w:val="Bodytext10"/>
        <w:spacing w:after="220"/>
        <w:jc w:val="center"/>
      </w:pPr>
      <w:r>
        <w:rPr>
          <w:rStyle w:val="Bodytext1"/>
        </w:rPr>
        <w:t>Poskytovatele.</w:t>
      </w:r>
    </w:p>
    <w:p w14:paraId="5482BA4C" w14:textId="77777777" w:rsidR="00C11F5D" w:rsidRDefault="00000000">
      <w:pPr>
        <w:pStyle w:val="Heading110"/>
        <w:keepNext/>
        <w:keepLines/>
        <w:numPr>
          <w:ilvl w:val="0"/>
          <w:numId w:val="1"/>
        </w:numPr>
        <w:tabs>
          <w:tab w:val="left" w:pos="560"/>
        </w:tabs>
        <w:jc w:val="both"/>
      </w:pPr>
      <w:bookmarkStart w:id="11" w:name="bookmark22"/>
      <w:r>
        <w:rPr>
          <w:rStyle w:val="Heading11"/>
          <w:b/>
          <w:bCs/>
        </w:rPr>
        <w:t>OCHRANA INFORMACÍ</w:t>
      </w:r>
      <w:bookmarkEnd w:id="11"/>
    </w:p>
    <w:p w14:paraId="3631E6AD" w14:textId="77777777" w:rsidR="00C11F5D" w:rsidRDefault="00000000">
      <w:pPr>
        <w:pStyle w:val="Bodytext10"/>
        <w:numPr>
          <w:ilvl w:val="1"/>
          <w:numId w:val="1"/>
        </w:numPr>
        <w:tabs>
          <w:tab w:val="left" w:pos="560"/>
        </w:tabs>
        <w:ind w:left="540" w:hanging="540"/>
        <w:jc w:val="both"/>
      </w:pPr>
      <w:r>
        <w:rPr>
          <w:rStyle w:val="Bodytext1"/>
        </w:rPr>
        <w:t xml:space="preserve">Nabyvatel si je vědom toho, že v rámci plnění Smlouvy mu mohou být ze strany Poskytovatele poskytnuty informace, které budou považovány za důvěrné. Důvěrnými jsou zejména všechny informace, které jsou anebo by mohly být součástí obchodního tajemství Poskytovatele, tj. například informace o principech fungování Aplikace, údaje získané skrze Aplikaci, údaje o obchodních a marketingových postupech a strategiích, know-how, smlouvách s třetími stranami, obchodních partnerech, zaměstnancích a interních poměrech, informace o individuálně sjednaných podmínkách Smlouvy a o plnění Smlouvy, jakož i všechny další informace, jejichž zveřejnění by Poskytovateli mohlo způsobit újmu (dále jen </w:t>
      </w:r>
      <w:r>
        <w:rPr>
          <w:rStyle w:val="Bodytext1"/>
          <w:b/>
          <w:bCs/>
        </w:rPr>
        <w:t>„Důvěrné informace').</w:t>
      </w:r>
    </w:p>
    <w:p w14:paraId="336B585C" w14:textId="77777777" w:rsidR="00C11F5D" w:rsidRDefault="00000000">
      <w:pPr>
        <w:pStyle w:val="Bodytext10"/>
        <w:numPr>
          <w:ilvl w:val="1"/>
          <w:numId w:val="1"/>
        </w:numPr>
        <w:tabs>
          <w:tab w:val="left" w:pos="560"/>
        </w:tabs>
        <w:ind w:left="540" w:hanging="540"/>
        <w:jc w:val="both"/>
      </w:pPr>
      <w:r>
        <w:rPr>
          <w:rStyle w:val="Bodytext1"/>
        </w:rPr>
        <w:t>Veškeré Důvěrné informace zůstávají výhradním majetkem Poskytovatele a Nabyvatel vyvine pro zachování jejich důvěrnosti a pro jejich ochranu stejné úsilí, jako by se jednalo o jeho vlastní Důvěrné informace. S výjimkou rozsahu, který je nezbytný pro spolupráci při plnění Smlouvy, se Nabyvatel zavazuje nemnožit žádným způsobem Důvěrné informace, nepředat je třetí straně ani svým vlastním zaměstnancům a zástupcům s výjimkou těch, kteří s nimi potřebují být seznámeni, aby mohli plnit Smlouvu. Nabyvatel se zároveň zavazuje nepoužít Důvěrné informace jinak než za účelem plnění Smlouvy.</w:t>
      </w:r>
    </w:p>
    <w:p w14:paraId="38298F46" w14:textId="77777777" w:rsidR="00C11F5D" w:rsidRDefault="00000000">
      <w:pPr>
        <w:pStyle w:val="Bodytext10"/>
        <w:numPr>
          <w:ilvl w:val="1"/>
          <w:numId w:val="1"/>
        </w:numPr>
        <w:tabs>
          <w:tab w:val="left" w:pos="560"/>
        </w:tabs>
        <w:spacing w:after="220"/>
        <w:ind w:left="540" w:hanging="540"/>
        <w:jc w:val="both"/>
      </w:pPr>
      <w:r>
        <w:rPr>
          <w:rStyle w:val="Bodytext1"/>
        </w:rPr>
        <w:t>Ustanovení tohoto článku není dotčeno ukončením účinnosti Smlouvy z jakéhokoliv důvodu a jeho účinnost skončí 10 (deset) let po ukončení účinnosti Smlouvy.</w:t>
      </w:r>
    </w:p>
    <w:p w14:paraId="2D6A3FB5" w14:textId="77777777" w:rsidR="00C11F5D" w:rsidRDefault="00000000">
      <w:pPr>
        <w:pStyle w:val="Heading110"/>
        <w:keepNext/>
        <w:keepLines/>
        <w:numPr>
          <w:ilvl w:val="0"/>
          <w:numId w:val="1"/>
        </w:numPr>
        <w:tabs>
          <w:tab w:val="left" w:pos="560"/>
        </w:tabs>
        <w:jc w:val="both"/>
      </w:pPr>
      <w:bookmarkStart w:id="12" w:name="bookmark24"/>
      <w:r>
        <w:rPr>
          <w:rStyle w:val="Heading11"/>
          <w:b/>
          <w:bCs/>
        </w:rPr>
        <w:t>TRVÁNÍ A UKONČENÍ SMLOUVY</w:t>
      </w:r>
      <w:bookmarkEnd w:id="12"/>
    </w:p>
    <w:p w14:paraId="601ABCF9" w14:textId="77777777" w:rsidR="00C11F5D" w:rsidRDefault="00000000">
      <w:pPr>
        <w:pStyle w:val="Bodytext10"/>
        <w:numPr>
          <w:ilvl w:val="1"/>
          <w:numId w:val="1"/>
        </w:numPr>
        <w:tabs>
          <w:tab w:val="left" w:pos="560"/>
        </w:tabs>
        <w:spacing w:line="286" w:lineRule="auto"/>
        <w:ind w:left="540" w:hanging="540"/>
        <w:jc w:val="both"/>
      </w:pPr>
      <w:r>
        <w:rPr>
          <w:rStyle w:val="Bodytext1"/>
        </w:rPr>
        <w:t>Smlouva se uzavírá na dobu určitou dle Objednávky.</w:t>
      </w:r>
    </w:p>
    <w:p w14:paraId="7CD07B76" w14:textId="77777777" w:rsidR="00C11F5D" w:rsidRDefault="00000000">
      <w:pPr>
        <w:pStyle w:val="Bodytext10"/>
        <w:numPr>
          <w:ilvl w:val="1"/>
          <w:numId w:val="1"/>
        </w:numPr>
        <w:tabs>
          <w:tab w:val="left" w:pos="560"/>
        </w:tabs>
        <w:spacing w:line="293" w:lineRule="auto"/>
        <w:ind w:left="540" w:hanging="540"/>
        <w:jc w:val="both"/>
      </w:pPr>
      <w:r>
        <w:rPr>
          <w:rStyle w:val="Bodytext1"/>
        </w:rPr>
        <w:t xml:space="preserve">Pokud Nabyvatel Poskytovateli písemně </w:t>
      </w:r>
      <w:r>
        <w:rPr>
          <w:rStyle w:val="Bodytext1"/>
        </w:rPr>
        <w:lastRenderedPageBreak/>
        <w:t>neoznámí, že netrvá na prodloužení Smlouvy, a to nejpozději 1 (jeden) měsíce před koncem trvání Smlouvy, Smlouva se automaticky prodlužuje o období 1 (jednoho) roku, a to v každém období, kdy má Smlouva končit.</w:t>
      </w:r>
    </w:p>
    <w:p w14:paraId="651D6A5B" w14:textId="77777777" w:rsidR="00C11F5D" w:rsidRDefault="00000000">
      <w:pPr>
        <w:pStyle w:val="Bodytext10"/>
        <w:numPr>
          <w:ilvl w:val="1"/>
          <w:numId w:val="1"/>
        </w:numPr>
        <w:tabs>
          <w:tab w:val="left" w:pos="547"/>
        </w:tabs>
        <w:ind w:left="560" w:hanging="560"/>
        <w:jc w:val="both"/>
      </w:pPr>
      <w:r>
        <w:rPr>
          <w:rStyle w:val="Bodytext1"/>
        </w:rPr>
        <w:t>Poskytovatel je oprávněn Smlouvu ukončit písemnou výpovědí bez výpovědní doby v případě, že Nabyvatel porušil Smlouvu podstatným způsobem, za předpokladu, že Poskytovatel před vypovězením Smlouvy o tomto porušení Nabyvatele písemně (a to e-mailem) vyrozuměl a Nabyvatel nezjednal nápravu ani v přiměřené dodatečné lhůtě poskytnuté k tomu Poskytovatelem, ne kratší, než 3 (tři) pracovní dny. Podstatným porušením je zejména, nikoli však výlučně:</w:t>
      </w:r>
    </w:p>
    <w:p w14:paraId="34861514" w14:textId="77777777" w:rsidR="00C11F5D" w:rsidRDefault="00000000">
      <w:pPr>
        <w:pStyle w:val="Bodytext10"/>
        <w:numPr>
          <w:ilvl w:val="2"/>
          <w:numId w:val="1"/>
        </w:numPr>
        <w:tabs>
          <w:tab w:val="left" w:pos="1422"/>
        </w:tabs>
        <w:ind w:left="1420" w:hanging="840"/>
        <w:jc w:val="both"/>
      </w:pPr>
      <w:r>
        <w:rPr>
          <w:rStyle w:val="Bodytext1"/>
        </w:rPr>
        <w:t>prodlení Nabyvatele se splněním jeho povinností dle této Smlouvy, které trvá déle, než 1 (jeden) měsíc, včetně prodlení se zaplacením jakékoli platby dle Smlouvy;</w:t>
      </w:r>
    </w:p>
    <w:p w14:paraId="16E368F3" w14:textId="77777777" w:rsidR="00C11F5D" w:rsidRDefault="00000000">
      <w:pPr>
        <w:pStyle w:val="Bodytext10"/>
        <w:numPr>
          <w:ilvl w:val="2"/>
          <w:numId w:val="1"/>
        </w:numPr>
        <w:tabs>
          <w:tab w:val="left" w:pos="1422"/>
        </w:tabs>
        <w:spacing w:line="293" w:lineRule="auto"/>
        <w:ind w:left="1420" w:hanging="840"/>
        <w:jc w:val="both"/>
      </w:pPr>
      <w:r>
        <w:rPr>
          <w:rStyle w:val="Bodytext1"/>
        </w:rPr>
        <w:t>podstatné porušení podmínek užití Aplikace stanovených touto Smlouvou;</w:t>
      </w:r>
    </w:p>
    <w:p w14:paraId="2D3DED19" w14:textId="77777777" w:rsidR="00C11F5D" w:rsidRDefault="00000000">
      <w:pPr>
        <w:pStyle w:val="Bodytext10"/>
        <w:numPr>
          <w:ilvl w:val="2"/>
          <w:numId w:val="1"/>
        </w:numPr>
        <w:tabs>
          <w:tab w:val="left" w:pos="1422"/>
        </w:tabs>
        <w:spacing w:line="288" w:lineRule="auto"/>
        <w:ind w:left="1420" w:hanging="840"/>
        <w:jc w:val="both"/>
      </w:pPr>
      <w:r>
        <w:rPr>
          <w:rStyle w:val="Bodytext1"/>
        </w:rPr>
        <w:t>ukáže-li se, že některé z prohlášení Nabyvatele v této Smlouvě je nepravdivé, neúplné nebo nepřesné; nebo</w:t>
      </w:r>
    </w:p>
    <w:p w14:paraId="3BBDA21D" w14:textId="77777777" w:rsidR="00C11F5D" w:rsidRDefault="00000000">
      <w:pPr>
        <w:pStyle w:val="Bodytext10"/>
        <w:numPr>
          <w:ilvl w:val="2"/>
          <w:numId w:val="1"/>
        </w:numPr>
        <w:tabs>
          <w:tab w:val="left" w:pos="1422"/>
        </w:tabs>
        <w:spacing w:line="293" w:lineRule="auto"/>
        <w:ind w:left="1420" w:hanging="840"/>
        <w:jc w:val="both"/>
      </w:pPr>
      <w:r>
        <w:rPr>
          <w:rStyle w:val="Bodytext1"/>
        </w:rPr>
        <w:t>porušení povinnosti ochrany Důvěrných informací.</w:t>
      </w:r>
    </w:p>
    <w:p w14:paraId="7500F7B1" w14:textId="77777777" w:rsidR="00C11F5D" w:rsidRDefault="00000000">
      <w:pPr>
        <w:pStyle w:val="Bodytext10"/>
        <w:numPr>
          <w:ilvl w:val="1"/>
          <w:numId w:val="1"/>
        </w:numPr>
        <w:tabs>
          <w:tab w:val="left" w:pos="547"/>
        </w:tabs>
        <w:spacing w:line="293" w:lineRule="auto"/>
        <w:ind w:left="560" w:hanging="560"/>
        <w:jc w:val="both"/>
      </w:pPr>
      <w:r>
        <w:rPr>
          <w:rStyle w:val="Bodytext1"/>
        </w:rPr>
        <w:t>Nabyvatel je oprávněn Smlouvu ukončit písemnou výpovědí bez výpovědní doby v případě, že Poskytovatel porušil Smlouvu podstatným způsobem, za předpokladu, že Nabyvatel před vypovězením Smlouvy o tomto porušení Poskytovatele písemně (a to e-mailem) vyrozuměl a Poskytovatel nezjednal nápravu ani v přiměřené dodatečné lhůtě poskytnuté k tomu Nabyvatelem, ne kratší, než 3 (tři) pracovní dny.</w:t>
      </w:r>
    </w:p>
    <w:p w14:paraId="412B343E" w14:textId="77777777" w:rsidR="00C11F5D" w:rsidRDefault="00000000">
      <w:pPr>
        <w:pStyle w:val="Bodytext10"/>
        <w:numPr>
          <w:ilvl w:val="1"/>
          <w:numId w:val="1"/>
        </w:numPr>
        <w:tabs>
          <w:tab w:val="left" w:pos="547"/>
        </w:tabs>
        <w:spacing w:line="288" w:lineRule="auto"/>
        <w:ind w:left="560" w:hanging="560"/>
        <w:jc w:val="both"/>
      </w:pPr>
      <w:r>
        <w:rPr>
          <w:rStyle w:val="Bodytext1"/>
        </w:rPr>
        <w:t>Každá ze Smluvních stran je oprávněna tuto Smlouvu bez dalšího vypovědět bez výpovědní doby v případě vstupu do likvidace či pravomocného prohlášení konkurzu na majetek druhé Smluvní strany.</w:t>
      </w:r>
    </w:p>
    <w:p w14:paraId="317FFA94" w14:textId="77777777" w:rsidR="00C11F5D" w:rsidRDefault="00000000">
      <w:pPr>
        <w:pStyle w:val="Bodytext10"/>
        <w:numPr>
          <w:ilvl w:val="1"/>
          <w:numId w:val="1"/>
        </w:numPr>
        <w:tabs>
          <w:tab w:val="left" w:pos="547"/>
        </w:tabs>
        <w:spacing w:line="293" w:lineRule="auto"/>
        <w:ind w:left="560" w:hanging="560"/>
        <w:jc w:val="both"/>
      </w:pPr>
      <w:r>
        <w:rPr>
          <w:rStyle w:val="Bodytext1"/>
        </w:rPr>
        <w:t>Smluvní strany vylučuji zákonné možnosti odstoupení od této Smlouvy a</w:t>
      </w:r>
    </w:p>
    <w:p w14:paraId="15BCC142" w14:textId="77777777" w:rsidR="00C11F5D" w:rsidRDefault="00000000">
      <w:pPr>
        <w:pStyle w:val="Bodytext10"/>
        <w:ind w:firstLine="540"/>
        <w:jc w:val="both"/>
      </w:pPr>
      <w:r>
        <w:rPr>
          <w:rStyle w:val="Bodytext1"/>
        </w:rPr>
        <w:t>jejího vypovězení.</w:t>
      </w:r>
    </w:p>
    <w:p w14:paraId="054EAB04" w14:textId="77777777" w:rsidR="00C11F5D" w:rsidRDefault="00000000">
      <w:pPr>
        <w:pStyle w:val="Bodytext10"/>
        <w:numPr>
          <w:ilvl w:val="1"/>
          <w:numId w:val="1"/>
        </w:numPr>
        <w:tabs>
          <w:tab w:val="left" w:pos="553"/>
        </w:tabs>
        <w:spacing w:line="293" w:lineRule="auto"/>
        <w:ind w:left="540" w:hanging="540"/>
        <w:jc w:val="both"/>
      </w:pPr>
      <w:r>
        <w:rPr>
          <w:rStyle w:val="Bodytext1"/>
        </w:rPr>
        <w:t>V případě ukončení nebo zániku Smlouvy:</w:t>
      </w:r>
    </w:p>
    <w:p w14:paraId="3603681C" w14:textId="77777777" w:rsidR="00C11F5D" w:rsidRDefault="00000000">
      <w:pPr>
        <w:pStyle w:val="Bodytext10"/>
        <w:numPr>
          <w:ilvl w:val="2"/>
          <w:numId w:val="1"/>
        </w:numPr>
        <w:tabs>
          <w:tab w:val="left" w:pos="1438"/>
        </w:tabs>
        <w:ind w:left="1420" w:hanging="840"/>
        <w:jc w:val="both"/>
      </w:pPr>
      <w:r>
        <w:rPr>
          <w:rStyle w:val="Bodytext1"/>
        </w:rPr>
        <w:t xml:space="preserve">dochází zároveň k ukončení, resp. </w:t>
      </w:r>
      <w:r>
        <w:rPr>
          <w:rStyle w:val="Bodytext1"/>
        </w:rPr>
        <w:t>zániku Licence a veškerých licencí nebo jiných oprávnění užít Aplikaci, které byly Nabyvateli uděleny na základě Smlouvy,</w:t>
      </w:r>
    </w:p>
    <w:p w14:paraId="3BBDC1BB" w14:textId="77777777" w:rsidR="00C11F5D" w:rsidRDefault="00000000">
      <w:pPr>
        <w:pStyle w:val="Bodytext10"/>
        <w:numPr>
          <w:ilvl w:val="2"/>
          <w:numId w:val="1"/>
        </w:numPr>
        <w:tabs>
          <w:tab w:val="left" w:pos="1438"/>
        </w:tabs>
        <w:spacing w:line="293" w:lineRule="auto"/>
        <w:ind w:left="1420" w:hanging="840"/>
        <w:jc w:val="both"/>
      </w:pPr>
      <w:r>
        <w:rPr>
          <w:rStyle w:val="Bodytext1"/>
        </w:rPr>
        <w:t>je Poskytovatel oprávněn zablokovat Nabyvateli přístup k Aplikaci,</w:t>
      </w:r>
    </w:p>
    <w:p w14:paraId="79BDE850" w14:textId="77777777" w:rsidR="00C11F5D" w:rsidRDefault="00000000">
      <w:pPr>
        <w:pStyle w:val="Bodytext10"/>
        <w:numPr>
          <w:ilvl w:val="2"/>
          <w:numId w:val="1"/>
        </w:numPr>
        <w:tabs>
          <w:tab w:val="left" w:pos="1438"/>
        </w:tabs>
        <w:spacing w:line="288" w:lineRule="auto"/>
        <w:ind w:left="1420" w:hanging="840"/>
        <w:jc w:val="both"/>
      </w:pPr>
      <w:r>
        <w:rPr>
          <w:rStyle w:val="Bodytext1"/>
        </w:rPr>
        <w:t>je Nabyvatel povinen nejpozději do 5 (pěti) dnů od ukončení nebo zániku Smlouvy vrátit Poskytovateli veškerý majetek, materiály, dokumenty a fyzické nosiče, jakož i přístupy do systémů, Aplikace a nástrojů poskytnuté mu Poskytovatelem,</w:t>
      </w:r>
    </w:p>
    <w:p w14:paraId="05864CE9" w14:textId="77777777" w:rsidR="00C11F5D" w:rsidRDefault="00000000">
      <w:pPr>
        <w:pStyle w:val="Bodytext10"/>
        <w:numPr>
          <w:ilvl w:val="2"/>
          <w:numId w:val="1"/>
        </w:numPr>
        <w:tabs>
          <w:tab w:val="left" w:pos="1438"/>
        </w:tabs>
        <w:spacing w:after="220"/>
        <w:ind w:left="1420" w:hanging="840"/>
        <w:jc w:val="both"/>
      </w:pPr>
      <w:r>
        <w:rPr>
          <w:rStyle w:val="Bodytext1"/>
        </w:rPr>
        <w:t xml:space="preserve">není Nabyvatel oprávněn požadovat vrácení poměrné části Odměny nebo jiné platby související s poskytnutím služeb podle </w:t>
      </w:r>
      <w:proofErr w:type="gramStart"/>
      <w:r>
        <w:rPr>
          <w:rStyle w:val="Bodytext1"/>
        </w:rPr>
        <w:t>Smlouvy</w:t>
      </w:r>
      <w:proofErr w:type="gramEnd"/>
      <w:r>
        <w:rPr>
          <w:rStyle w:val="Bodytext1"/>
        </w:rPr>
        <w:t xml:space="preserve"> pokud došlo k předčasnému ukončení nebo zániku Smlouvy.</w:t>
      </w:r>
    </w:p>
    <w:p w14:paraId="0C414643" w14:textId="77777777" w:rsidR="00C11F5D" w:rsidRDefault="00000000">
      <w:pPr>
        <w:pStyle w:val="Heading110"/>
        <w:keepNext/>
        <w:keepLines/>
        <w:numPr>
          <w:ilvl w:val="0"/>
          <w:numId w:val="1"/>
        </w:numPr>
        <w:tabs>
          <w:tab w:val="left" w:pos="553"/>
        </w:tabs>
        <w:jc w:val="both"/>
      </w:pPr>
      <w:bookmarkStart w:id="13" w:name="bookmark26"/>
      <w:r>
        <w:rPr>
          <w:rStyle w:val="Heading11"/>
          <w:b/>
          <w:bCs/>
        </w:rPr>
        <w:t>VZÁJEMNÁ KOMUNIKACE</w:t>
      </w:r>
      <w:bookmarkEnd w:id="13"/>
    </w:p>
    <w:p w14:paraId="3F3133FC" w14:textId="77777777" w:rsidR="00C11F5D" w:rsidRDefault="00000000">
      <w:pPr>
        <w:pStyle w:val="Bodytext10"/>
        <w:numPr>
          <w:ilvl w:val="1"/>
          <w:numId w:val="1"/>
        </w:numPr>
        <w:tabs>
          <w:tab w:val="left" w:pos="553"/>
        </w:tabs>
        <w:spacing w:line="288" w:lineRule="auto"/>
        <w:ind w:left="540" w:hanging="540"/>
        <w:jc w:val="both"/>
      </w:pPr>
      <w:r>
        <w:rPr>
          <w:rStyle w:val="Bodytext1"/>
        </w:rPr>
        <w:t>Veškerá oznámení mezi Poskytovatelem a Nabyvatelem, která se vztahují ke Smlouvě, nebo která mají být učiněna na jejím základě, musí být učiněna v písemné podobě a druhé straně doručena. Požadavek písemné formy je dodržen, i pokud je oznámení učiněno elektronickou formou prostřednictvím emailu na níže uvedené adresy.</w:t>
      </w:r>
    </w:p>
    <w:p w14:paraId="5DA41480" w14:textId="77777777" w:rsidR="00C11F5D" w:rsidRDefault="00000000">
      <w:pPr>
        <w:pStyle w:val="Bodytext10"/>
        <w:numPr>
          <w:ilvl w:val="1"/>
          <w:numId w:val="1"/>
        </w:numPr>
        <w:tabs>
          <w:tab w:val="left" w:pos="553"/>
        </w:tabs>
        <w:spacing w:line="300" w:lineRule="auto"/>
        <w:ind w:left="540" w:hanging="540"/>
        <w:jc w:val="both"/>
      </w:pPr>
      <w:r>
        <w:rPr>
          <w:rStyle w:val="Bodytext1"/>
        </w:rPr>
        <w:t>Kontaktní údaje Poskytovatele a Nabyvatele:</w:t>
      </w:r>
    </w:p>
    <w:p w14:paraId="7AB3570D" w14:textId="77777777" w:rsidR="00C11F5D" w:rsidRDefault="00000000">
      <w:pPr>
        <w:pStyle w:val="Bodytext10"/>
        <w:numPr>
          <w:ilvl w:val="2"/>
          <w:numId w:val="1"/>
        </w:numPr>
        <w:tabs>
          <w:tab w:val="right" w:pos="4133"/>
          <w:tab w:val="right" w:pos="4273"/>
        </w:tabs>
        <w:spacing w:after="0"/>
        <w:ind w:firstLine="540"/>
        <w:jc w:val="both"/>
      </w:pPr>
      <w:r>
        <w:rPr>
          <w:rStyle w:val="Bodytext1"/>
        </w:rPr>
        <w:t>Poskytovatel:</w:t>
      </w:r>
      <w:r>
        <w:rPr>
          <w:rStyle w:val="Bodytext1"/>
        </w:rPr>
        <w:tab/>
        <w:t>e-mail:</w:t>
      </w:r>
    </w:p>
    <w:p w14:paraId="4D1F84C9" w14:textId="77777777" w:rsidR="00C11F5D" w:rsidRDefault="00000000">
      <w:pPr>
        <w:pStyle w:val="Bodytext10"/>
        <w:ind w:left="1420" w:firstLine="20"/>
        <w:jc w:val="both"/>
      </w:pPr>
      <w:hyperlink r:id="rId13" w:history="1">
        <w:r>
          <w:rPr>
            <w:rStyle w:val="Bodytext1"/>
            <w:lang w:val="en-US" w:eastAsia="en-US" w:bidi="en-US"/>
          </w:rPr>
          <w:t>info@vrvitalis.com</w:t>
        </w:r>
      </w:hyperlink>
      <w:r>
        <w:rPr>
          <w:rStyle w:val="Bodytext1"/>
          <w:lang w:val="en-US" w:eastAsia="en-US" w:bidi="en-US"/>
        </w:rPr>
        <w:t xml:space="preserve">, </w:t>
      </w:r>
      <w:r>
        <w:rPr>
          <w:rStyle w:val="Bodytext1"/>
        </w:rPr>
        <w:t>telefon: +420 777 612 879, adresa pro doručování: adresa sídla Poskytovatele.</w:t>
      </w:r>
    </w:p>
    <w:p w14:paraId="4D35DE9F" w14:textId="77777777" w:rsidR="00C11F5D" w:rsidRDefault="00000000">
      <w:pPr>
        <w:pStyle w:val="Bodytext10"/>
        <w:numPr>
          <w:ilvl w:val="2"/>
          <w:numId w:val="1"/>
        </w:numPr>
        <w:tabs>
          <w:tab w:val="left" w:pos="1438"/>
        </w:tabs>
        <w:spacing w:line="286" w:lineRule="auto"/>
        <w:ind w:left="1420" w:hanging="840"/>
        <w:jc w:val="both"/>
      </w:pPr>
      <w:r>
        <w:rPr>
          <w:rStyle w:val="Bodytext1"/>
        </w:rPr>
        <w:t>Ke komunikaci s Nabyvatelem budou využity kontaktní údaje uvedené v Objednávce.</w:t>
      </w:r>
    </w:p>
    <w:p w14:paraId="26AA5E2B" w14:textId="77777777" w:rsidR="00C11F5D" w:rsidRDefault="00000000">
      <w:pPr>
        <w:pStyle w:val="Bodytext10"/>
        <w:numPr>
          <w:ilvl w:val="1"/>
          <w:numId w:val="1"/>
        </w:numPr>
        <w:tabs>
          <w:tab w:val="left" w:pos="565"/>
        </w:tabs>
        <w:spacing w:after="220" w:line="288" w:lineRule="auto"/>
        <w:ind w:left="560" w:hanging="560"/>
        <w:jc w:val="both"/>
      </w:pPr>
      <w:r>
        <w:rPr>
          <w:rStyle w:val="Bodytext1"/>
        </w:rPr>
        <w:t>Poskytovatel a Nabyvatel se zavazují, že v případě změny kontaktních údajů budou o této změně druhou stranu informovat nejpozději do 3 (tří) pracovních dnů.</w:t>
      </w:r>
    </w:p>
    <w:p w14:paraId="70EB5A61" w14:textId="77777777" w:rsidR="00C11F5D" w:rsidRDefault="00000000">
      <w:pPr>
        <w:pStyle w:val="Heading110"/>
        <w:keepNext/>
        <w:keepLines/>
        <w:numPr>
          <w:ilvl w:val="0"/>
          <w:numId w:val="1"/>
        </w:numPr>
        <w:tabs>
          <w:tab w:val="left" w:pos="565"/>
        </w:tabs>
        <w:jc w:val="both"/>
      </w:pPr>
      <w:bookmarkStart w:id="14" w:name="bookmark28"/>
      <w:r>
        <w:rPr>
          <w:rStyle w:val="Heading11"/>
          <w:b/>
          <w:bCs/>
        </w:rPr>
        <w:t>VOLBA PRÁVA A SOUDU</w:t>
      </w:r>
      <w:bookmarkEnd w:id="14"/>
    </w:p>
    <w:p w14:paraId="0FF73560" w14:textId="77777777" w:rsidR="00C11F5D" w:rsidRDefault="00000000">
      <w:pPr>
        <w:pStyle w:val="Bodytext10"/>
        <w:numPr>
          <w:ilvl w:val="1"/>
          <w:numId w:val="1"/>
        </w:numPr>
        <w:tabs>
          <w:tab w:val="left" w:pos="565"/>
        </w:tabs>
        <w:spacing w:after="220" w:line="288" w:lineRule="auto"/>
        <w:ind w:left="560" w:hanging="560"/>
        <w:jc w:val="both"/>
      </w:pPr>
      <w:r>
        <w:rPr>
          <w:rStyle w:val="Bodytext1"/>
        </w:rPr>
        <w:t xml:space="preserve">Tyto Obchodní podmínky jakož i veškeré právní vztahy na jejich základě vznikající se řídí právním řádem České republiky. K řešení případných sporů vzniklých v souvislosti se </w:t>
      </w:r>
      <w:r>
        <w:rPr>
          <w:rStyle w:val="Bodytext1"/>
        </w:rPr>
        <w:lastRenderedPageBreak/>
        <w:t>Smlouvou je příslušný Obvodní soud pro Prahu 1, a pokud je v prvním stupni dle právních předpisů příslušný krajský soud, pak Městský soud v Praze.</w:t>
      </w:r>
    </w:p>
    <w:p w14:paraId="19C75A5A" w14:textId="77777777" w:rsidR="00C11F5D" w:rsidRDefault="00000000">
      <w:pPr>
        <w:pStyle w:val="Heading110"/>
        <w:keepNext/>
        <w:keepLines/>
        <w:numPr>
          <w:ilvl w:val="0"/>
          <w:numId w:val="1"/>
        </w:numPr>
        <w:tabs>
          <w:tab w:val="left" w:pos="565"/>
        </w:tabs>
        <w:spacing w:line="293" w:lineRule="auto"/>
        <w:ind w:left="560" w:hanging="560"/>
        <w:jc w:val="both"/>
      </w:pPr>
      <w:bookmarkStart w:id="15" w:name="bookmark30"/>
      <w:r>
        <w:rPr>
          <w:rStyle w:val="Heading11"/>
          <w:b/>
          <w:bCs/>
        </w:rPr>
        <w:t>SPOLEČNÁ A ZÁVĚREČNÁ USTANOVENÍ</w:t>
      </w:r>
      <w:bookmarkEnd w:id="15"/>
    </w:p>
    <w:p w14:paraId="0FE1E433" w14:textId="77777777" w:rsidR="00C11F5D" w:rsidRDefault="00000000">
      <w:pPr>
        <w:pStyle w:val="Bodytext10"/>
        <w:numPr>
          <w:ilvl w:val="1"/>
          <w:numId w:val="1"/>
        </w:numPr>
        <w:tabs>
          <w:tab w:val="left" w:pos="565"/>
        </w:tabs>
        <w:ind w:left="560" w:hanging="560"/>
        <w:jc w:val="both"/>
      </w:pPr>
      <w:r>
        <w:rPr>
          <w:rStyle w:val="Bodytext1"/>
        </w:rPr>
        <w:t xml:space="preserve">Poskytovatel je oprávněn uvádět poskytování plnění Nabyvateli dle Smlouvy ke své vlastní prezentaci jakožto referenci (zejména na </w:t>
      </w:r>
      <w:proofErr w:type="gramStart"/>
      <w:r>
        <w:rPr>
          <w:rStyle w:val="Bodytext1"/>
        </w:rPr>
        <w:t>Webu</w:t>
      </w:r>
      <w:proofErr w:type="gramEnd"/>
      <w:r>
        <w:rPr>
          <w:rStyle w:val="Bodytext1"/>
        </w:rPr>
        <w:t>).</w:t>
      </w:r>
    </w:p>
    <w:p w14:paraId="67FC202A" w14:textId="77777777" w:rsidR="00C11F5D" w:rsidRDefault="00000000">
      <w:pPr>
        <w:pStyle w:val="Bodytext10"/>
        <w:numPr>
          <w:ilvl w:val="1"/>
          <w:numId w:val="1"/>
        </w:numPr>
        <w:tabs>
          <w:tab w:val="left" w:pos="565"/>
        </w:tabs>
        <w:spacing w:line="293" w:lineRule="auto"/>
        <w:ind w:left="560" w:hanging="560"/>
        <w:jc w:val="both"/>
      </w:pPr>
      <w:r>
        <w:rPr>
          <w:rStyle w:val="Bodytext1"/>
        </w:rPr>
        <w:t>Nabyvatel nese veškeré náklady prostředků komunikace na dálku, které mu vzniknou při uzavírání a plnění Smlouvy.</w:t>
      </w:r>
    </w:p>
    <w:p w14:paraId="4E6AC878" w14:textId="77777777" w:rsidR="00C11F5D" w:rsidRDefault="00000000">
      <w:pPr>
        <w:pStyle w:val="Bodytext10"/>
        <w:numPr>
          <w:ilvl w:val="1"/>
          <w:numId w:val="1"/>
        </w:numPr>
        <w:tabs>
          <w:tab w:val="left" w:pos="565"/>
        </w:tabs>
        <w:ind w:left="560" w:hanging="560"/>
        <w:jc w:val="both"/>
      </w:pPr>
      <w:r>
        <w:rPr>
          <w:rStyle w:val="Bodytext1"/>
        </w:rPr>
        <w:t>V případě, kdy bude smluvní pokuta snížená soudem, zůstává Poskytovateli zachováno právo na náhradu škody ve výši, v jaké škoda převyšuje částku určenou soudem jako přiměřenou, a to bez jakéhokoliv dalšího omezení. Sjednáním smluvní pokuty není dotčeno právo Poskytovatele na náhradu škody v plné výši.</w:t>
      </w:r>
    </w:p>
    <w:p w14:paraId="71997BEE" w14:textId="77777777" w:rsidR="00C11F5D" w:rsidRDefault="00000000">
      <w:pPr>
        <w:pStyle w:val="Bodytext10"/>
        <w:numPr>
          <w:ilvl w:val="1"/>
          <w:numId w:val="1"/>
        </w:numPr>
        <w:tabs>
          <w:tab w:val="left" w:pos="565"/>
        </w:tabs>
        <w:ind w:left="560" w:hanging="560"/>
        <w:jc w:val="both"/>
      </w:pPr>
      <w:r>
        <w:rPr>
          <w:rStyle w:val="Bodytext1"/>
        </w:rPr>
        <w:t>Poskytovatel je oprávněn tyto Obchodní podmínky kdykoliv libovolně doplňovat či měnit. Toto doplnění a/či změna bude každému Nabyvatelovi také zaslána na jeho kontaktní e-mail uvedený v Objednávce. Ke dni účinnosti nového znění Obchodních podmínek pozbývá předchozí znění Obchodních podmínek účinnosti. V případě, že se změnami Nabyvatel nesouhlasí, má právo Smlouvu vypovědět ke dni účinnosti nového znění Obchodních podmínek.</w:t>
      </w:r>
    </w:p>
    <w:p w14:paraId="28345F96" w14:textId="77777777" w:rsidR="00C11F5D" w:rsidRDefault="00000000">
      <w:pPr>
        <w:pStyle w:val="Bodytext10"/>
        <w:numPr>
          <w:ilvl w:val="1"/>
          <w:numId w:val="1"/>
        </w:numPr>
        <w:tabs>
          <w:tab w:val="left" w:pos="565"/>
        </w:tabs>
        <w:spacing w:after="160"/>
        <w:jc w:val="both"/>
        <w:sectPr w:rsidR="00C11F5D">
          <w:type w:val="continuous"/>
          <w:pgSz w:w="11900" w:h="16840"/>
          <w:pgMar w:top="836" w:right="1277" w:bottom="1225" w:left="1352" w:header="0" w:footer="3" w:gutter="0"/>
          <w:cols w:num="2" w:space="559"/>
          <w:noEndnote/>
          <w:docGrid w:linePitch="360"/>
        </w:sectPr>
      </w:pPr>
      <w:r>
        <w:rPr>
          <w:rStyle w:val="Bodytext1"/>
        </w:rPr>
        <w:t>Stane-li se kterékoli ustanovení těchto</w:t>
      </w:r>
    </w:p>
    <w:p w14:paraId="7C43B65C" w14:textId="77777777" w:rsidR="00C11F5D" w:rsidRDefault="00000000">
      <w:pPr>
        <w:pStyle w:val="Bodytext10"/>
        <w:spacing w:line="293" w:lineRule="auto"/>
        <w:ind w:left="540" w:firstLine="20"/>
        <w:jc w:val="both"/>
      </w:pPr>
      <w:r>
        <w:rPr>
          <w:rStyle w:val="Bodytext1"/>
        </w:rPr>
        <w:lastRenderedPageBreak/>
        <w:t>Obchodních podmínek neplatným nebo nevynutitelným, nemá taková skutečnost vliv na platnost ani vynutitelnost ostatních ustanovení těchto Obchodních podmínek.</w:t>
      </w:r>
    </w:p>
    <w:p w14:paraId="4CB7E274" w14:textId="77777777" w:rsidR="00C11F5D" w:rsidRDefault="00000000">
      <w:pPr>
        <w:pStyle w:val="Bodytext10"/>
        <w:numPr>
          <w:ilvl w:val="1"/>
          <w:numId w:val="1"/>
        </w:numPr>
        <w:tabs>
          <w:tab w:val="left" w:pos="543"/>
        </w:tabs>
        <w:spacing w:line="295" w:lineRule="auto"/>
        <w:ind w:left="540" w:hanging="540"/>
        <w:jc w:val="both"/>
      </w:pPr>
      <w:r>
        <w:rPr>
          <w:rStyle w:val="Bodytext1"/>
        </w:rPr>
        <w:t>Žádná smluvní strana není oprávněna převést ani jinak zatížit své pohledávky za druhou smluvní stranou bez předchozího písemného souhlasu dané smluvní strany.</w:t>
      </w:r>
    </w:p>
    <w:p w14:paraId="45775FDF" w14:textId="77777777" w:rsidR="00C11F5D" w:rsidRDefault="00000000">
      <w:pPr>
        <w:pStyle w:val="Bodytext10"/>
        <w:numPr>
          <w:ilvl w:val="1"/>
          <w:numId w:val="1"/>
        </w:numPr>
        <w:tabs>
          <w:tab w:val="left" w:pos="543"/>
        </w:tabs>
        <w:spacing w:line="293" w:lineRule="auto"/>
        <w:ind w:left="540" w:hanging="540"/>
        <w:jc w:val="both"/>
      </w:pPr>
      <w:r>
        <w:rPr>
          <w:rStyle w:val="Bodytext1"/>
        </w:rPr>
        <w:t>Obě smluvní strany na sebe přebírají nebezpečí změny okolností ve smyslu ustanovení § 1765 odst. 2 Občanského zákoníku.</w:t>
      </w:r>
    </w:p>
    <w:p w14:paraId="0FA5BECA" w14:textId="77777777" w:rsidR="00C11F5D" w:rsidRDefault="00000000">
      <w:pPr>
        <w:pStyle w:val="Bodytext10"/>
        <w:numPr>
          <w:ilvl w:val="1"/>
          <w:numId w:val="1"/>
        </w:numPr>
        <w:tabs>
          <w:tab w:val="left" w:pos="543"/>
        </w:tabs>
        <w:spacing w:line="286" w:lineRule="auto"/>
        <w:ind w:left="540" w:hanging="540"/>
        <w:jc w:val="both"/>
      </w:pPr>
      <w:r>
        <w:rPr>
          <w:rStyle w:val="Bodytext1"/>
        </w:rPr>
        <w:t>Smluvní strany vylučují použití ustanovení § 557 Občanského zákoníku.</w:t>
      </w:r>
    </w:p>
    <w:p w14:paraId="6494F784" w14:textId="77777777" w:rsidR="00C11F5D" w:rsidRDefault="00000000">
      <w:pPr>
        <w:pStyle w:val="Bodytext10"/>
        <w:numPr>
          <w:ilvl w:val="1"/>
          <w:numId w:val="1"/>
        </w:numPr>
        <w:tabs>
          <w:tab w:val="left" w:pos="543"/>
        </w:tabs>
        <w:spacing w:after="600" w:line="293" w:lineRule="auto"/>
        <w:ind w:left="540" w:hanging="540"/>
        <w:jc w:val="both"/>
      </w:pPr>
      <w:r>
        <w:rPr>
          <w:rStyle w:val="Bodytext1"/>
        </w:rPr>
        <w:t>Toto znění Obchodních podmínek nabývá účinnosti dne 3.1.2024.</w:t>
      </w:r>
    </w:p>
    <w:p w14:paraId="41E85C45" w14:textId="77777777" w:rsidR="00C11F5D" w:rsidRDefault="00000000">
      <w:pPr>
        <w:pStyle w:val="Bodytext10"/>
        <w:spacing w:after="220" w:line="300" w:lineRule="auto"/>
        <w:jc w:val="both"/>
      </w:pPr>
      <w:r>
        <w:rPr>
          <w:rStyle w:val="Bodytext1"/>
          <w:b/>
          <w:bCs/>
        </w:rPr>
        <w:t>PŘÍLOHA Č. 2 - ZPRACOVATELSKÉ ZÁVAZKY</w:t>
      </w:r>
    </w:p>
    <w:p w14:paraId="0A288A54" w14:textId="77777777" w:rsidR="00C11F5D" w:rsidRDefault="00000000">
      <w:pPr>
        <w:pStyle w:val="Heading110"/>
        <w:keepNext/>
        <w:keepLines/>
        <w:numPr>
          <w:ilvl w:val="0"/>
          <w:numId w:val="3"/>
        </w:numPr>
        <w:tabs>
          <w:tab w:val="left" w:pos="543"/>
        </w:tabs>
        <w:jc w:val="both"/>
      </w:pPr>
      <w:bookmarkStart w:id="16" w:name="bookmark32"/>
      <w:r>
        <w:rPr>
          <w:rStyle w:val="Heading11"/>
          <w:b/>
          <w:bCs/>
        </w:rPr>
        <w:t>ÚVODNÍ USTANOVENÍ</w:t>
      </w:r>
      <w:bookmarkEnd w:id="16"/>
    </w:p>
    <w:p w14:paraId="504F6206" w14:textId="77777777" w:rsidR="00C11F5D" w:rsidRDefault="00000000">
      <w:pPr>
        <w:pStyle w:val="Bodytext10"/>
        <w:numPr>
          <w:ilvl w:val="1"/>
          <w:numId w:val="3"/>
        </w:numPr>
        <w:tabs>
          <w:tab w:val="left" w:pos="543"/>
        </w:tabs>
        <w:spacing w:after="0" w:line="288" w:lineRule="auto"/>
        <w:jc w:val="both"/>
      </w:pPr>
      <w:r>
        <w:rPr>
          <w:rStyle w:val="Bodytext1"/>
        </w:rPr>
        <w:t>Pro účely této Přílohy č. 2 je Nabyvatel</w:t>
      </w:r>
    </w:p>
    <w:p w14:paraId="10707226" w14:textId="77777777" w:rsidR="00C11F5D" w:rsidRDefault="00000000">
      <w:pPr>
        <w:pStyle w:val="Bodytext10"/>
        <w:spacing w:after="220" w:line="288" w:lineRule="auto"/>
        <w:ind w:left="540" w:firstLine="20"/>
        <w:jc w:val="both"/>
      </w:pPr>
      <w:r>
        <w:rPr>
          <w:rStyle w:val="Bodytext1"/>
        </w:rPr>
        <w:t xml:space="preserve">označován jako správce (dále jen </w:t>
      </w:r>
      <w:r>
        <w:rPr>
          <w:rStyle w:val="Bodytext1"/>
          <w:b/>
          <w:bCs/>
        </w:rPr>
        <w:t xml:space="preserve">„Správce“) </w:t>
      </w:r>
      <w:r>
        <w:rPr>
          <w:rStyle w:val="Bodytext1"/>
        </w:rPr>
        <w:t xml:space="preserve">a Poskytovatel jako zpracovatel (dále jen </w:t>
      </w:r>
      <w:r>
        <w:rPr>
          <w:rStyle w:val="Bodytext1"/>
          <w:b/>
          <w:bCs/>
        </w:rPr>
        <w:t>„Zpracovatel").</w:t>
      </w:r>
    </w:p>
    <w:p w14:paraId="44D7D9D8" w14:textId="77777777" w:rsidR="00C11F5D" w:rsidRDefault="00000000">
      <w:pPr>
        <w:pStyle w:val="Heading110"/>
        <w:keepNext/>
        <w:keepLines/>
        <w:numPr>
          <w:ilvl w:val="0"/>
          <w:numId w:val="3"/>
        </w:numPr>
        <w:tabs>
          <w:tab w:val="left" w:pos="543"/>
        </w:tabs>
        <w:jc w:val="both"/>
      </w:pPr>
      <w:bookmarkStart w:id="17" w:name="bookmark34"/>
      <w:r>
        <w:rPr>
          <w:rStyle w:val="Heading11"/>
          <w:b/>
          <w:bCs/>
        </w:rPr>
        <w:t>ÚČEL A POVAHA ZPRACOVÁNÍ</w:t>
      </w:r>
      <w:bookmarkEnd w:id="17"/>
    </w:p>
    <w:p w14:paraId="27CD1C98" w14:textId="77777777" w:rsidR="00C11F5D" w:rsidRDefault="00000000">
      <w:pPr>
        <w:pStyle w:val="Bodytext10"/>
        <w:numPr>
          <w:ilvl w:val="1"/>
          <w:numId w:val="3"/>
        </w:numPr>
        <w:tabs>
          <w:tab w:val="left" w:pos="543"/>
        </w:tabs>
        <w:spacing w:after="0" w:line="293" w:lineRule="auto"/>
        <w:jc w:val="both"/>
      </w:pPr>
      <w:r>
        <w:rPr>
          <w:rStyle w:val="Bodytext1"/>
        </w:rPr>
        <w:t>Účelem zpracování osobních údajů ze</w:t>
      </w:r>
    </w:p>
    <w:p w14:paraId="02CEC6FE" w14:textId="77777777" w:rsidR="00C11F5D" w:rsidRDefault="00000000">
      <w:pPr>
        <w:pStyle w:val="Bodytext10"/>
        <w:spacing w:line="293" w:lineRule="auto"/>
        <w:ind w:left="540" w:firstLine="20"/>
        <w:jc w:val="both"/>
      </w:pPr>
      <w:r>
        <w:rPr>
          <w:rStyle w:val="Bodytext1"/>
        </w:rPr>
        <w:t>strany Zpracovatele pro Správce je plnění Smlouvy, konkrétně:</w:t>
      </w:r>
    </w:p>
    <w:p w14:paraId="51B4B498" w14:textId="77777777" w:rsidR="00C11F5D" w:rsidRDefault="00000000">
      <w:pPr>
        <w:pStyle w:val="Bodytext10"/>
        <w:numPr>
          <w:ilvl w:val="2"/>
          <w:numId w:val="3"/>
        </w:numPr>
        <w:tabs>
          <w:tab w:val="left" w:pos="1424"/>
          <w:tab w:val="right" w:pos="4172"/>
        </w:tabs>
        <w:spacing w:after="0"/>
        <w:ind w:left="1420" w:hanging="860"/>
        <w:jc w:val="both"/>
      </w:pPr>
      <w:r>
        <w:rPr>
          <w:rStyle w:val="Bodytext1"/>
        </w:rPr>
        <w:t>zpracování osobních údajů osob, jejichž osobní údaje jsou Správcem Zpracovateli zpřístupněny, a to zejména zpřístupněním databází Správce Zpracovateli za účelem plnění závazků, které Zpracovateli</w:t>
      </w:r>
      <w:r>
        <w:rPr>
          <w:rStyle w:val="Bodytext1"/>
        </w:rPr>
        <w:tab/>
        <w:t>plynou</w:t>
      </w:r>
    </w:p>
    <w:p w14:paraId="1C811F83" w14:textId="77777777" w:rsidR="00C11F5D" w:rsidRDefault="00000000">
      <w:pPr>
        <w:pStyle w:val="Bodytext10"/>
        <w:tabs>
          <w:tab w:val="right" w:pos="4172"/>
        </w:tabs>
        <w:spacing w:after="0"/>
        <w:ind w:left="1420"/>
        <w:jc w:val="both"/>
      </w:pPr>
      <w:r>
        <w:rPr>
          <w:rStyle w:val="Bodytext1"/>
        </w:rPr>
        <w:t>ze Smlouvy,</w:t>
      </w:r>
      <w:r>
        <w:rPr>
          <w:rStyle w:val="Bodytext1"/>
        </w:rPr>
        <w:tab/>
        <w:t>zejména</w:t>
      </w:r>
    </w:p>
    <w:p w14:paraId="20A2AB79" w14:textId="77777777" w:rsidR="00C11F5D" w:rsidRDefault="00000000">
      <w:pPr>
        <w:pStyle w:val="Bodytext10"/>
        <w:ind w:left="1420"/>
        <w:jc w:val="both"/>
      </w:pPr>
      <w:r>
        <w:rPr>
          <w:rStyle w:val="Bodytext1"/>
        </w:rPr>
        <w:t>umožnění řádného užívání Aplikace a jejích funkcí, a</w:t>
      </w:r>
    </w:p>
    <w:p w14:paraId="1B99145B" w14:textId="77777777" w:rsidR="00C11F5D" w:rsidRDefault="00000000">
      <w:pPr>
        <w:pStyle w:val="Bodytext10"/>
        <w:numPr>
          <w:ilvl w:val="2"/>
          <w:numId w:val="3"/>
        </w:numPr>
        <w:tabs>
          <w:tab w:val="left" w:pos="1424"/>
        </w:tabs>
        <w:spacing w:line="288" w:lineRule="auto"/>
        <w:ind w:left="1420" w:hanging="860"/>
        <w:jc w:val="both"/>
      </w:pPr>
      <w:r>
        <w:rPr>
          <w:rStyle w:val="Bodytext1"/>
        </w:rPr>
        <w:t>zpracování osobních údajů osob, jejichž osobní údaje jsou Správcem Zpracovateli zpřístupněny za účelem poskytování služeb podpory, údržby a rozvoje Správci.</w:t>
      </w:r>
    </w:p>
    <w:p w14:paraId="5AAEA0E7" w14:textId="77777777" w:rsidR="00C11F5D" w:rsidRDefault="00000000">
      <w:pPr>
        <w:pStyle w:val="Bodytext10"/>
        <w:numPr>
          <w:ilvl w:val="1"/>
          <w:numId w:val="3"/>
        </w:numPr>
        <w:tabs>
          <w:tab w:val="left" w:pos="576"/>
        </w:tabs>
        <w:spacing w:after="220" w:line="288" w:lineRule="auto"/>
        <w:ind w:left="560" w:hanging="560"/>
        <w:jc w:val="both"/>
      </w:pPr>
      <w:r>
        <w:rPr>
          <w:rStyle w:val="Bodytext1"/>
        </w:rPr>
        <w:t>Zpracovatel nebude osobní údaje zpracovávat pro jiné účely než ty stanovené Správcem v těchto závazcích.</w:t>
      </w:r>
    </w:p>
    <w:p w14:paraId="785FA072" w14:textId="77777777" w:rsidR="00C11F5D" w:rsidRDefault="00000000">
      <w:pPr>
        <w:pStyle w:val="Heading110"/>
        <w:keepNext/>
        <w:keepLines/>
        <w:numPr>
          <w:ilvl w:val="0"/>
          <w:numId w:val="3"/>
        </w:numPr>
        <w:tabs>
          <w:tab w:val="left" w:pos="576"/>
        </w:tabs>
        <w:spacing w:line="293" w:lineRule="auto"/>
        <w:jc w:val="both"/>
      </w:pPr>
      <w:bookmarkStart w:id="18" w:name="bookmark36"/>
      <w:r>
        <w:rPr>
          <w:rStyle w:val="Heading11"/>
          <w:b/>
          <w:bCs/>
        </w:rPr>
        <w:t>OSOBNÍ ÚDAJE</w:t>
      </w:r>
      <w:bookmarkEnd w:id="18"/>
    </w:p>
    <w:p w14:paraId="079B3026" w14:textId="77777777" w:rsidR="00C11F5D" w:rsidRDefault="00000000">
      <w:pPr>
        <w:pStyle w:val="Bodytext10"/>
        <w:numPr>
          <w:ilvl w:val="1"/>
          <w:numId w:val="3"/>
        </w:numPr>
        <w:tabs>
          <w:tab w:val="left" w:pos="576"/>
        </w:tabs>
        <w:spacing w:line="295" w:lineRule="auto"/>
        <w:ind w:left="560" w:hanging="560"/>
        <w:jc w:val="both"/>
      </w:pPr>
      <w:r>
        <w:rPr>
          <w:rStyle w:val="Bodytext1"/>
        </w:rPr>
        <w:t xml:space="preserve">Zpracovatel bude pro Správce zpracovávat </w:t>
      </w:r>
      <w:r>
        <w:rPr>
          <w:rStyle w:val="Bodytext1"/>
        </w:rPr>
        <w:t>osobní údaje kategorií jen těch subjektů údajů a jen takové typy osobních údajů, které jsou specifikovány v tomto článku.</w:t>
      </w:r>
    </w:p>
    <w:p w14:paraId="6792E9A9" w14:textId="77777777" w:rsidR="00C11F5D" w:rsidRDefault="00000000">
      <w:pPr>
        <w:pStyle w:val="Bodytext10"/>
        <w:numPr>
          <w:ilvl w:val="1"/>
          <w:numId w:val="3"/>
        </w:numPr>
        <w:tabs>
          <w:tab w:val="left" w:pos="576"/>
        </w:tabs>
        <w:spacing w:line="293" w:lineRule="auto"/>
        <w:ind w:left="560" w:hanging="560"/>
        <w:jc w:val="both"/>
      </w:pPr>
      <w:r>
        <w:rPr>
          <w:rStyle w:val="Bodytext1"/>
        </w:rPr>
        <w:t>Kategorie subjektů údajů jsou osoby, jejichž osobní údaje jsou Zpracovateli zpřístupněny Správcem, a bude se jednat o:</w:t>
      </w:r>
    </w:p>
    <w:p w14:paraId="0A1AD9A8" w14:textId="77777777" w:rsidR="00C11F5D" w:rsidRDefault="00000000">
      <w:pPr>
        <w:pStyle w:val="Bodytext10"/>
        <w:numPr>
          <w:ilvl w:val="2"/>
          <w:numId w:val="3"/>
        </w:numPr>
        <w:tabs>
          <w:tab w:val="left" w:pos="1372"/>
          <w:tab w:val="left" w:pos="2274"/>
        </w:tabs>
        <w:spacing w:after="0" w:line="293" w:lineRule="auto"/>
        <w:ind w:firstLine="560"/>
        <w:jc w:val="both"/>
      </w:pPr>
      <w:r>
        <w:rPr>
          <w:rStyle w:val="Bodytext1"/>
        </w:rPr>
        <w:t>Osoby</w:t>
      </w:r>
      <w:r>
        <w:rPr>
          <w:rStyle w:val="Bodytext1"/>
        </w:rPr>
        <w:tab/>
        <w:t>oprávněné jednat</w:t>
      </w:r>
    </w:p>
    <w:p w14:paraId="431CACAA" w14:textId="77777777" w:rsidR="00C11F5D" w:rsidRDefault="00000000">
      <w:pPr>
        <w:pStyle w:val="Bodytext10"/>
        <w:spacing w:line="293" w:lineRule="auto"/>
        <w:ind w:left="1440"/>
        <w:jc w:val="both"/>
      </w:pPr>
      <w:r>
        <w:rPr>
          <w:rStyle w:val="Bodytext1"/>
        </w:rPr>
        <w:t>jménem Správce,</w:t>
      </w:r>
    </w:p>
    <w:p w14:paraId="3E18DD29" w14:textId="77777777" w:rsidR="00C11F5D" w:rsidRDefault="00000000">
      <w:pPr>
        <w:pStyle w:val="Bodytext10"/>
        <w:numPr>
          <w:ilvl w:val="2"/>
          <w:numId w:val="3"/>
        </w:numPr>
        <w:tabs>
          <w:tab w:val="left" w:pos="1372"/>
          <w:tab w:val="left" w:pos="3462"/>
        </w:tabs>
        <w:spacing w:after="0" w:line="293" w:lineRule="auto"/>
        <w:ind w:firstLine="560"/>
        <w:jc w:val="both"/>
      </w:pPr>
      <w:r>
        <w:rPr>
          <w:rStyle w:val="Bodytext1"/>
        </w:rPr>
        <w:t>Osoby</w:t>
      </w:r>
      <w:r>
        <w:rPr>
          <w:rStyle w:val="Bodytext1"/>
        </w:rPr>
        <w:tab/>
        <w:t>pracující</w:t>
      </w:r>
    </w:p>
    <w:p w14:paraId="5AE93AD8" w14:textId="77777777" w:rsidR="00C11F5D" w:rsidRDefault="00000000">
      <w:pPr>
        <w:pStyle w:val="Bodytext10"/>
        <w:spacing w:line="293" w:lineRule="auto"/>
        <w:ind w:left="1440"/>
        <w:jc w:val="both"/>
      </w:pPr>
      <w:r>
        <w:rPr>
          <w:rStyle w:val="Bodytext1"/>
        </w:rPr>
        <w:t>v zaměstnaneckém nebo obdobném poměru ve vtahu ke Správci,</w:t>
      </w:r>
    </w:p>
    <w:p w14:paraId="40835F37" w14:textId="77777777" w:rsidR="00C11F5D" w:rsidRDefault="00000000">
      <w:pPr>
        <w:pStyle w:val="Bodytext10"/>
        <w:numPr>
          <w:ilvl w:val="2"/>
          <w:numId w:val="3"/>
        </w:numPr>
        <w:tabs>
          <w:tab w:val="left" w:pos="1372"/>
        </w:tabs>
        <w:spacing w:line="293" w:lineRule="auto"/>
        <w:ind w:firstLine="560"/>
        <w:jc w:val="both"/>
      </w:pPr>
      <w:r>
        <w:rPr>
          <w:rStyle w:val="Bodytext1"/>
        </w:rPr>
        <w:t>Zákazníky, klienty Správce.</w:t>
      </w:r>
    </w:p>
    <w:p w14:paraId="0AE8864B" w14:textId="77777777" w:rsidR="00C11F5D" w:rsidRDefault="00000000">
      <w:pPr>
        <w:pStyle w:val="Bodytext10"/>
        <w:numPr>
          <w:ilvl w:val="1"/>
          <w:numId w:val="3"/>
        </w:numPr>
        <w:tabs>
          <w:tab w:val="left" w:pos="576"/>
        </w:tabs>
        <w:spacing w:line="293" w:lineRule="auto"/>
        <w:ind w:left="560" w:hanging="560"/>
        <w:jc w:val="both"/>
      </w:pPr>
      <w:r>
        <w:rPr>
          <w:rStyle w:val="Bodytext1"/>
        </w:rPr>
        <w:t>Typy osobních údajů, které bude Zpracovatel pro Správce zpracovávat:</w:t>
      </w:r>
    </w:p>
    <w:p w14:paraId="15749F66" w14:textId="77777777" w:rsidR="00C11F5D" w:rsidRDefault="00000000">
      <w:pPr>
        <w:pStyle w:val="Bodytext10"/>
        <w:numPr>
          <w:ilvl w:val="2"/>
          <w:numId w:val="3"/>
        </w:numPr>
        <w:tabs>
          <w:tab w:val="left" w:pos="1444"/>
        </w:tabs>
        <w:spacing w:line="293" w:lineRule="auto"/>
        <w:ind w:left="1440" w:hanging="860"/>
        <w:jc w:val="both"/>
      </w:pPr>
      <w:r>
        <w:rPr>
          <w:rStyle w:val="Bodytext1"/>
        </w:rPr>
        <w:t>Identifikační údaje (jméno, příjmení, pohlaví, rok narození),</w:t>
      </w:r>
    </w:p>
    <w:p w14:paraId="3613CFB7" w14:textId="77777777" w:rsidR="00C11F5D" w:rsidRDefault="00000000">
      <w:pPr>
        <w:pStyle w:val="Bodytext10"/>
        <w:numPr>
          <w:ilvl w:val="2"/>
          <w:numId w:val="3"/>
        </w:numPr>
        <w:tabs>
          <w:tab w:val="left" w:pos="1372"/>
        </w:tabs>
        <w:spacing w:after="0" w:line="293" w:lineRule="auto"/>
        <w:ind w:firstLine="560"/>
        <w:jc w:val="both"/>
      </w:pPr>
      <w:r>
        <w:rPr>
          <w:rStyle w:val="Bodytext1"/>
        </w:rPr>
        <w:t>Kontaktní údaje (tel., e-mail,</w:t>
      </w:r>
    </w:p>
    <w:p w14:paraId="31147A25" w14:textId="77777777" w:rsidR="00C11F5D" w:rsidRDefault="00000000">
      <w:pPr>
        <w:pStyle w:val="Bodytext10"/>
        <w:spacing w:line="293" w:lineRule="auto"/>
        <w:ind w:left="1440"/>
        <w:jc w:val="both"/>
      </w:pPr>
      <w:r>
        <w:rPr>
          <w:rStyle w:val="Bodytext1"/>
        </w:rPr>
        <w:t>trvalé bydliště),</w:t>
      </w:r>
    </w:p>
    <w:p w14:paraId="799EAF09" w14:textId="77777777" w:rsidR="00C11F5D" w:rsidRDefault="00000000">
      <w:pPr>
        <w:pStyle w:val="Bodytext10"/>
        <w:numPr>
          <w:ilvl w:val="2"/>
          <w:numId w:val="3"/>
        </w:numPr>
        <w:tabs>
          <w:tab w:val="left" w:pos="1372"/>
        </w:tabs>
        <w:spacing w:after="0" w:line="288" w:lineRule="auto"/>
        <w:ind w:firstLine="560"/>
        <w:jc w:val="both"/>
      </w:pPr>
      <w:r>
        <w:rPr>
          <w:rStyle w:val="Bodytext1"/>
        </w:rPr>
        <w:t>Údaje o pracovním zařazení</w:t>
      </w:r>
    </w:p>
    <w:p w14:paraId="57ADE50E" w14:textId="77777777" w:rsidR="00C11F5D" w:rsidRDefault="00000000">
      <w:pPr>
        <w:pStyle w:val="Bodytext10"/>
        <w:spacing w:line="288" w:lineRule="auto"/>
        <w:ind w:left="1440"/>
        <w:jc w:val="both"/>
      </w:pPr>
      <w:r>
        <w:rPr>
          <w:rStyle w:val="Bodytext1"/>
        </w:rPr>
        <w:t>(pracovněprávní vztah osoby pracující v zaměstnaneckém nebo obdobném poměru ve vtahu ke Správci),</w:t>
      </w:r>
    </w:p>
    <w:p w14:paraId="45391C6F" w14:textId="77777777" w:rsidR="00C11F5D" w:rsidRDefault="00000000">
      <w:pPr>
        <w:pStyle w:val="Bodytext10"/>
        <w:numPr>
          <w:ilvl w:val="2"/>
          <w:numId w:val="3"/>
        </w:numPr>
        <w:tabs>
          <w:tab w:val="left" w:pos="1372"/>
        </w:tabs>
        <w:spacing w:after="0" w:line="293" w:lineRule="auto"/>
        <w:ind w:firstLine="560"/>
        <w:jc w:val="both"/>
      </w:pPr>
      <w:r>
        <w:rPr>
          <w:rStyle w:val="Bodytext1"/>
        </w:rPr>
        <w:t>Systémové údaje (logy, IP</w:t>
      </w:r>
    </w:p>
    <w:p w14:paraId="3B0499B4" w14:textId="77777777" w:rsidR="00C11F5D" w:rsidRDefault="00000000">
      <w:pPr>
        <w:pStyle w:val="Bodytext10"/>
        <w:spacing w:line="293" w:lineRule="auto"/>
        <w:ind w:left="1440"/>
        <w:jc w:val="both"/>
      </w:pPr>
      <w:r>
        <w:rPr>
          <w:rStyle w:val="Bodytext1"/>
        </w:rPr>
        <w:t>adresy apod.),</w:t>
      </w:r>
    </w:p>
    <w:p w14:paraId="3A895DE4" w14:textId="77777777" w:rsidR="00C11F5D" w:rsidRDefault="00000000">
      <w:pPr>
        <w:pStyle w:val="Bodytext10"/>
        <w:numPr>
          <w:ilvl w:val="2"/>
          <w:numId w:val="3"/>
        </w:numPr>
        <w:tabs>
          <w:tab w:val="left" w:pos="1372"/>
        </w:tabs>
        <w:spacing w:after="0" w:line="293" w:lineRule="auto"/>
        <w:ind w:firstLine="560"/>
        <w:jc w:val="both"/>
      </w:pPr>
      <w:r>
        <w:rPr>
          <w:rStyle w:val="Bodytext1"/>
        </w:rPr>
        <w:t>Zvláštní kategorie osobních</w:t>
      </w:r>
    </w:p>
    <w:p w14:paraId="42E3C2F4" w14:textId="77777777" w:rsidR="00C11F5D" w:rsidRDefault="00000000">
      <w:pPr>
        <w:pStyle w:val="Bodytext10"/>
        <w:spacing w:after="0" w:line="293" w:lineRule="auto"/>
        <w:ind w:left="1440"/>
        <w:jc w:val="both"/>
      </w:pPr>
      <w:r>
        <w:rPr>
          <w:rStyle w:val="Bodytext1"/>
        </w:rPr>
        <w:t>údajů (údaje o zdravotním stavu osob uvedených v odst.</w:t>
      </w:r>
    </w:p>
    <w:p w14:paraId="36BADD4A" w14:textId="77777777" w:rsidR="00C11F5D" w:rsidRDefault="00000000">
      <w:pPr>
        <w:pStyle w:val="Bodytext10"/>
        <w:numPr>
          <w:ilvl w:val="2"/>
          <w:numId w:val="4"/>
        </w:numPr>
        <w:tabs>
          <w:tab w:val="left" w:pos="2084"/>
        </w:tabs>
        <w:spacing w:line="293" w:lineRule="auto"/>
        <w:ind w:left="1440"/>
        <w:jc w:val="both"/>
      </w:pPr>
      <w:r>
        <w:rPr>
          <w:rStyle w:val="Bodytext1"/>
        </w:rPr>
        <w:t>zejména v jaké poloze je osoba schopna užívat Aplikaci),</w:t>
      </w:r>
    </w:p>
    <w:p w14:paraId="39C820C5" w14:textId="77777777" w:rsidR="00C11F5D" w:rsidRDefault="00000000">
      <w:pPr>
        <w:pStyle w:val="Bodytext10"/>
        <w:numPr>
          <w:ilvl w:val="2"/>
          <w:numId w:val="3"/>
        </w:numPr>
        <w:tabs>
          <w:tab w:val="left" w:pos="1444"/>
        </w:tabs>
        <w:spacing w:line="286" w:lineRule="auto"/>
        <w:ind w:left="1440" w:hanging="860"/>
        <w:jc w:val="both"/>
      </w:pPr>
      <w:r>
        <w:rPr>
          <w:rStyle w:val="Bodytext1"/>
        </w:rPr>
        <w:t>případné další doplňující údaje vztahující se k osobám osob uvedeným v odst. 3.2.3.</w:t>
      </w:r>
    </w:p>
    <w:p w14:paraId="4D9E0AF2" w14:textId="77777777" w:rsidR="00C11F5D" w:rsidRDefault="00000000">
      <w:pPr>
        <w:pStyle w:val="Bodytext10"/>
        <w:spacing w:after="220" w:line="293" w:lineRule="auto"/>
        <w:ind w:firstLine="560"/>
        <w:jc w:val="both"/>
      </w:pPr>
      <w:r>
        <w:rPr>
          <w:rStyle w:val="Bodytext1"/>
        </w:rPr>
        <w:t xml:space="preserve">(dále jen </w:t>
      </w:r>
      <w:r>
        <w:rPr>
          <w:rStyle w:val="Bodytext1"/>
          <w:b/>
          <w:bCs/>
        </w:rPr>
        <w:t>„Osobní údaje“).</w:t>
      </w:r>
    </w:p>
    <w:p w14:paraId="4316B689" w14:textId="77777777" w:rsidR="00C11F5D" w:rsidRDefault="00000000">
      <w:pPr>
        <w:pStyle w:val="Bodytext10"/>
        <w:numPr>
          <w:ilvl w:val="0"/>
          <w:numId w:val="3"/>
        </w:numPr>
        <w:tabs>
          <w:tab w:val="left" w:pos="576"/>
        </w:tabs>
        <w:spacing w:line="293" w:lineRule="auto"/>
        <w:jc w:val="both"/>
      </w:pPr>
      <w:r>
        <w:rPr>
          <w:rStyle w:val="Bodytext1"/>
          <w:b/>
          <w:bCs/>
        </w:rPr>
        <w:t>ZPRACOVÁNÍ OSOBNÍCH ÚDAJÚ</w:t>
      </w:r>
    </w:p>
    <w:p w14:paraId="596590B1" w14:textId="77777777" w:rsidR="00C11F5D" w:rsidRDefault="00000000">
      <w:pPr>
        <w:pStyle w:val="Heading110"/>
        <w:keepNext/>
        <w:keepLines/>
        <w:spacing w:line="288" w:lineRule="auto"/>
        <w:ind w:firstLine="560"/>
        <w:jc w:val="both"/>
      </w:pPr>
      <w:bookmarkStart w:id="19" w:name="bookmark38"/>
      <w:r>
        <w:rPr>
          <w:rStyle w:val="Heading11"/>
          <w:b/>
          <w:bCs/>
        </w:rPr>
        <w:t>PRO SPRÁVCE</w:t>
      </w:r>
      <w:bookmarkEnd w:id="19"/>
    </w:p>
    <w:p w14:paraId="286CB7DC" w14:textId="77777777" w:rsidR="00C11F5D" w:rsidRDefault="00000000">
      <w:pPr>
        <w:pStyle w:val="Bodytext10"/>
        <w:numPr>
          <w:ilvl w:val="1"/>
          <w:numId w:val="3"/>
        </w:numPr>
        <w:tabs>
          <w:tab w:val="left" w:pos="548"/>
        </w:tabs>
        <w:spacing w:line="288" w:lineRule="auto"/>
        <w:ind w:left="560" w:hanging="560"/>
        <w:jc w:val="both"/>
      </w:pPr>
      <w:r>
        <w:rPr>
          <w:rStyle w:val="Bodytext1"/>
        </w:rPr>
        <w:t xml:space="preserve">Zpracovatel je oprávněn zpracovávat Osobní údaje pouze na základě doložených pokynů Správce, včetně v otázkách předání osobních údajů do třetí země nebo mezinárodní organizaci. To se neuplatní jedině v případě, že Zpracovateli zpracování již ukládá právní předpis EU nebo členského státu EU, který se vztahuje na Správce; v takovém případě Zpracovatel informuje Správce o tomto právním požadavku před zpracováním, ledaže by tyto právní předpisy toto informování zakazovaly z důležitých důvodů </w:t>
      </w:r>
      <w:r>
        <w:rPr>
          <w:rStyle w:val="Bodytext1"/>
        </w:rPr>
        <w:lastRenderedPageBreak/>
        <w:t>veřejného zájmu.</w:t>
      </w:r>
    </w:p>
    <w:p w14:paraId="6DD6396D" w14:textId="77777777" w:rsidR="00C11F5D" w:rsidRDefault="00000000">
      <w:pPr>
        <w:pStyle w:val="Bodytext10"/>
        <w:numPr>
          <w:ilvl w:val="1"/>
          <w:numId w:val="3"/>
        </w:numPr>
        <w:tabs>
          <w:tab w:val="left" w:pos="548"/>
        </w:tabs>
        <w:spacing w:after="0"/>
        <w:jc w:val="both"/>
      </w:pPr>
      <w:r>
        <w:rPr>
          <w:rStyle w:val="Bodytext1"/>
        </w:rPr>
        <w:t>Zpracovatel je povinen poskytovat</w:t>
      </w:r>
    </w:p>
    <w:p w14:paraId="4E6607E1" w14:textId="77777777" w:rsidR="00C11F5D" w:rsidRDefault="00000000">
      <w:pPr>
        <w:pStyle w:val="Bodytext10"/>
        <w:ind w:left="560"/>
        <w:jc w:val="both"/>
      </w:pPr>
      <w:r>
        <w:rPr>
          <w:rStyle w:val="Bodytext1"/>
        </w:rPr>
        <w:t>Správci součinnost při zajišťování souladu s povinnostmi Správce podle článků 32-36 GDPR, (zejm. povinnost zabezpečovat osobní údaje, ohlašovat bezpečnostní incidenty atd.).</w:t>
      </w:r>
    </w:p>
    <w:p w14:paraId="3B491130" w14:textId="77777777" w:rsidR="00C11F5D" w:rsidRDefault="00000000">
      <w:pPr>
        <w:pStyle w:val="Bodytext10"/>
        <w:numPr>
          <w:ilvl w:val="1"/>
          <w:numId w:val="3"/>
        </w:numPr>
        <w:tabs>
          <w:tab w:val="left" w:pos="548"/>
        </w:tabs>
        <w:spacing w:after="0" w:line="288" w:lineRule="auto"/>
        <w:jc w:val="both"/>
      </w:pPr>
      <w:r>
        <w:rPr>
          <w:rStyle w:val="Bodytext1"/>
        </w:rPr>
        <w:t>Všechny Osobní údaje jsou důvěrnými</w:t>
      </w:r>
    </w:p>
    <w:p w14:paraId="7D253F17" w14:textId="77777777" w:rsidR="00C11F5D" w:rsidRDefault="00000000">
      <w:pPr>
        <w:pStyle w:val="Bodytext10"/>
        <w:spacing w:after="220" w:line="288" w:lineRule="auto"/>
        <w:ind w:left="560"/>
        <w:jc w:val="both"/>
      </w:pPr>
      <w:r>
        <w:rPr>
          <w:rStyle w:val="Bodytext1"/>
        </w:rPr>
        <w:t>informacemi, o kterých je Zpracovatel povinen dodržovat mlčenlivost za podmínek stanovených příslušnou Licenční smlouvou a minimálně stejnou povinností je povinen zavázat i veškeré osoby, které se podílejí na zpracování Osobních údajů u Zpracovatele.</w:t>
      </w:r>
    </w:p>
    <w:p w14:paraId="18F261B3" w14:textId="77777777" w:rsidR="00C11F5D" w:rsidRDefault="00000000">
      <w:pPr>
        <w:pStyle w:val="Heading110"/>
        <w:keepNext/>
        <w:keepLines/>
        <w:numPr>
          <w:ilvl w:val="0"/>
          <w:numId w:val="3"/>
        </w:numPr>
        <w:tabs>
          <w:tab w:val="left" w:pos="548"/>
        </w:tabs>
        <w:spacing w:line="288" w:lineRule="auto"/>
        <w:jc w:val="both"/>
      </w:pPr>
      <w:bookmarkStart w:id="20" w:name="bookmark40"/>
      <w:r>
        <w:rPr>
          <w:rStyle w:val="Heading11"/>
          <w:b/>
          <w:bCs/>
        </w:rPr>
        <w:t>DOBA ZPRACOVÁNÍ</w:t>
      </w:r>
      <w:bookmarkEnd w:id="20"/>
    </w:p>
    <w:p w14:paraId="259ACBBF" w14:textId="77777777" w:rsidR="00C11F5D" w:rsidRDefault="00000000">
      <w:pPr>
        <w:pStyle w:val="Bodytext10"/>
        <w:numPr>
          <w:ilvl w:val="1"/>
          <w:numId w:val="3"/>
        </w:numPr>
        <w:tabs>
          <w:tab w:val="left" w:pos="548"/>
        </w:tabs>
        <w:ind w:left="560" w:hanging="560"/>
        <w:jc w:val="both"/>
      </w:pPr>
      <w:r>
        <w:rPr>
          <w:rStyle w:val="Bodytext1"/>
        </w:rPr>
        <w:t>Zpracovatel zpracovává Osobní údaje pro Správce po dobu nezbytnou ke splnění konkrétního pokynu Správce ke zpracování, typicky po dobu nezbytnou ke splnění povinností dle Licenční smlouvy. Nejdéle však bude Zpracovatel zpracovávat Osobní údaje pro Správce po dobu trvání Licenční smlouvy.</w:t>
      </w:r>
    </w:p>
    <w:p w14:paraId="3E872F4F" w14:textId="77777777" w:rsidR="00C11F5D" w:rsidRDefault="00000000">
      <w:pPr>
        <w:pStyle w:val="Bodytext10"/>
        <w:numPr>
          <w:ilvl w:val="1"/>
          <w:numId w:val="3"/>
        </w:numPr>
        <w:tabs>
          <w:tab w:val="left" w:pos="548"/>
        </w:tabs>
        <w:spacing w:after="220" w:line="288" w:lineRule="auto"/>
        <w:ind w:left="560" w:hanging="560"/>
        <w:jc w:val="both"/>
      </w:pPr>
      <w:r>
        <w:rPr>
          <w:rStyle w:val="Bodytext1"/>
        </w:rPr>
        <w:t>Na základě písemné výzvy Správce v případě ukončení Licenční smlouvy Zpracovatel veškeré Osobní údaje vrátí (předá) Správci, ledaže vrácení (předání) Osobních údajů zpět Správci není prakticky možné nebo vhodné (zejména v případě Osobních údajů v elektronické podobě na zařízeních Zpracovatele nebo v cloudu či systémech pod kontrolou Zpracovatele, které po ukončení Licenční smlouvy zůstávají pod kontrolou Zpracovatele); v takovém případě je Zpracovatel povinen Osobní údaje vymazat (včetně všech existujících kopií), nestanoví-li právní předpis jinak.</w:t>
      </w:r>
    </w:p>
    <w:p w14:paraId="632ECA21" w14:textId="77777777" w:rsidR="00C11F5D" w:rsidRDefault="00000000">
      <w:pPr>
        <w:pStyle w:val="Heading110"/>
        <w:keepNext/>
        <w:keepLines/>
        <w:numPr>
          <w:ilvl w:val="0"/>
          <w:numId w:val="3"/>
        </w:numPr>
        <w:tabs>
          <w:tab w:val="left" w:pos="567"/>
        </w:tabs>
        <w:spacing w:after="0" w:line="240" w:lineRule="auto"/>
        <w:jc w:val="both"/>
      </w:pPr>
      <w:bookmarkStart w:id="21" w:name="bookmark42"/>
      <w:r>
        <w:rPr>
          <w:rStyle w:val="Heading11"/>
          <w:b/>
          <w:bCs/>
        </w:rPr>
        <w:t>ZAJIŠŤOVÁNÍ ZABEZPEČENÍ</w:t>
      </w:r>
      <w:bookmarkEnd w:id="21"/>
    </w:p>
    <w:p w14:paraId="150D4B6D" w14:textId="77777777" w:rsidR="00C11F5D" w:rsidRDefault="00000000">
      <w:pPr>
        <w:pStyle w:val="Heading110"/>
        <w:keepNext/>
        <w:keepLines/>
        <w:spacing w:after="260" w:line="240" w:lineRule="auto"/>
        <w:ind w:firstLine="580"/>
        <w:jc w:val="both"/>
      </w:pPr>
      <w:r>
        <w:rPr>
          <w:rStyle w:val="Heading11"/>
          <w:b/>
          <w:bCs/>
        </w:rPr>
        <w:t>OSOBNÍCH ÚDAJŮ</w:t>
      </w:r>
    </w:p>
    <w:p w14:paraId="3A135C9B" w14:textId="77777777" w:rsidR="00C11F5D" w:rsidRDefault="00000000">
      <w:pPr>
        <w:pStyle w:val="Bodytext10"/>
        <w:numPr>
          <w:ilvl w:val="1"/>
          <w:numId w:val="3"/>
        </w:numPr>
        <w:tabs>
          <w:tab w:val="left" w:pos="567"/>
        </w:tabs>
        <w:spacing w:after="220" w:line="288" w:lineRule="auto"/>
        <w:ind w:left="580" w:hanging="580"/>
        <w:jc w:val="both"/>
      </w:pPr>
      <w:r>
        <w:rPr>
          <w:rStyle w:val="Bodytext1"/>
        </w:rPr>
        <w:t>Zpracovatel je povinen přijmout všechna potřebná technická a organizační opatření, aby zajistil úroveň zabezpečení odpovídající danému riziku, alespoň v rozsahu požadovaném článkem 32 GDPR.</w:t>
      </w:r>
    </w:p>
    <w:p w14:paraId="13D46F24" w14:textId="77777777" w:rsidR="00C11F5D" w:rsidRDefault="00000000">
      <w:pPr>
        <w:pStyle w:val="Heading110"/>
        <w:keepNext/>
        <w:keepLines/>
        <w:numPr>
          <w:ilvl w:val="0"/>
          <w:numId w:val="3"/>
        </w:numPr>
        <w:tabs>
          <w:tab w:val="left" w:pos="567"/>
        </w:tabs>
        <w:spacing w:after="260" w:line="240" w:lineRule="auto"/>
        <w:jc w:val="both"/>
      </w:pPr>
      <w:bookmarkStart w:id="22" w:name="bookmark45"/>
      <w:r>
        <w:rPr>
          <w:rStyle w:val="Heading11"/>
          <w:b/>
          <w:bCs/>
        </w:rPr>
        <w:t>VÝKON PRÁV SUBJEKTŮ ÚDAJŮ</w:t>
      </w:r>
      <w:bookmarkEnd w:id="22"/>
    </w:p>
    <w:p w14:paraId="57B880D5" w14:textId="77777777" w:rsidR="00C11F5D" w:rsidRDefault="00000000">
      <w:pPr>
        <w:pStyle w:val="Bodytext10"/>
        <w:numPr>
          <w:ilvl w:val="1"/>
          <w:numId w:val="3"/>
        </w:numPr>
        <w:tabs>
          <w:tab w:val="left" w:pos="567"/>
        </w:tabs>
        <w:ind w:left="580" w:hanging="580"/>
        <w:jc w:val="both"/>
      </w:pPr>
      <w:r>
        <w:rPr>
          <w:rStyle w:val="Bodytext1"/>
        </w:rPr>
        <w:t xml:space="preserve">Vzhledem k povaze zpracovávání Zpracovatel napomáhá Správci při provádění vhodných technických a organizačních opatření pro splnění povinností Správce reagovat na žádosti o uplatnění práv subjektu </w:t>
      </w:r>
      <w:r>
        <w:rPr>
          <w:rStyle w:val="Bodytext1"/>
        </w:rPr>
        <w:t>údajů.</w:t>
      </w:r>
    </w:p>
    <w:p w14:paraId="5C335387" w14:textId="77777777" w:rsidR="00C11F5D" w:rsidRDefault="00000000">
      <w:pPr>
        <w:pStyle w:val="Bodytext10"/>
        <w:numPr>
          <w:ilvl w:val="1"/>
          <w:numId w:val="3"/>
        </w:numPr>
        <w:tabs>
          <w:tab w:val="left" w:pos="567"/>
        </w:tabs>
        <w:ind w:left="580" w:hanging="580"/>
        <w:jc w:val="both"/>
      </w:pPr>
      <w:r>
        <w:rPr>
          <w:rStyle w:val="Bodytext1"/>
        </w:rPr>
        <w:t>Pokud Zpracovatel obdrží žádost subjektu údajů o uplatnění práv dle GDPR nebo jinou podobnou žádost vztahující se k Osobním údajům, zavazuje se Správce o tomto písemně informovat.</w:t>
      </w:r>
    </w:p>
    <w:p w14:paraId="38184E51" w14:textId="77777777" w:rsidR="00C11F5D" w:rsidRDefault="00000000">
      <w:pPr>
        <w:pStyle w:val="Bodytext10"/>
        <w:numPr>
          <w:ilvl w:val="1"/>
          <w:numId w:val="3"/>
        </w:numPr>
        <w:tabs>
          <w:tab w:val="left" w:pos="567"/>
        </w:tabs>
        <w:spacing w:after="220" w:line="293" w:lineRule="auto"/>
        <w:ind w:left="580" w:hanging="580"/>
        <w:jc w:val="both"/>
      </w:pPr>
      <w:r>
        <w:rPr>
          <w:rStyle w:val="Bodytext1"/>
        </w:rPr>
        <w:t>Zpracovatel dále poskytne Správci potřebnou součinnost k vyřízení žádosti subjektu údajů.</w:t>
      </w:r>
    </w:p>
    <w:p w14:paraId="17813EF6" w14:textId="77777777" w:rsidR="00C11F5D" w:rsidRDefault="00000000">
      <w:pPr>
        <w:pStyle w:val="Heading110"/>
        <w:keepNext/>
        <w:keepLines/>
        <w:numPr>
          <w:ilvl w:val="0"/>
          <w:numId w:val="3"/>
        </w:numPr>
        <w:tabs>
          <w:tab w:val="left" w:pos="567"/>
        </w:tabs>
        <w:spacing w:line="286" w:lineRule="auto"/>
        <w:ind w:left="580" w:hanging="580"/>
        <w:jc w:val="both"/>
      </w:pPr>
      <w:bookmarkStart w:id="23" w:name="bookmark47"/>
      <w:r>
        <w:rPr>
          <w:rStyle w:val="Heading11"/>
          <w:b/>
          <w:bCs/>
        </w:rPr>
        <w:t>OHLAŠOVÁNÍ PORUŠENÍ ZABEZPEČENÍ OSOBNÍCH ÚDAJŮ</w:t>
      </w:r>
      <w:bookmarkEnd w:id="23"/>
    </w:p>
    <w:p w14:paraId="54592C6C" w14:textId="77777777" w:rsidR="00C11F5D" w:rsidRDefault="00000000">
      <w:pPr>
        <w:pStyle w:val="Bodytext10"/>
        <w:numPr>
          <w:ilvl w:val="1"/>
          <w:numId w:val="3"/>
        </w:numPr>
        <w:tabs>
          <w:tab w:val="left" w:pos="567"/>
        </w:tabs>
        <w:ind w:left="580" w:hanging="580"/>
        <w:jc w:val="both"/>
      </w:pPr>
      <w:r>
        <w:rPr>
          <w:rStyle w:val="Bodytext1"/>
        </w:rPr>
        <w:t>V případě, že Zpracovatel zjistí porušení zabezpečení osobních údajů, je povinen o tomto bez zbytečného odkladu informovat Správce.</w:t>
      </w:r>
    </w:p>
    <w:p w14:paraId="7C0A08E4" w14:textId="77777777" w:rsidR="00C11F5D" w:rsidRDefault="00000000">
      <w:pPr>
        <w:pStyle w:val="Bodytext10"/>
        <w:numPr>
          <w:ilvl w:val="1"/>
          <w:numId w:val="3"/>
        </w:numPr>
        <w:tabs>
          <w:tab w:val="left" w:pos="567"/>
        </w:tabs>
        <w:spacing w:after="220" w:line="288" w:lineRule="auto"/>
        <w:ind w:left="580" w:hanging="580"/>
        <w:jc w:val="both"/>
      </w:pPr>
      <w:r>
        <w:rPr>
          <w:rStyle w:val="Bodytext1"/>
        </w:rPr>
        <w:t>Zpracovatel poskytne Správci potřebnou součinnost při případném ohlašování incidentu dozorovému úřadu, subjektům údajů, a případném vyšetřování incidentu. Zpracovatel se zavazuje postupovat tak, aby Správci umožnil dodržet lhůty Správce ke splnění povinností dle článku 33 nebo 34 GDPR.</w:t>
      </w:r>
    </w:p>
    <w:p w14:paraId="280414FB" w14:textId="77777777" w:rsidR="00C11F5D" w:rsidRDefault="00000000">
      <w:pPr>
        <w:pStyle w:val="Heading110"/>
        <w:keepNext/>
        <w:keepLines/>
        <w:numPr>
          <w:ilvl w:val="0"/>
          <w:numId w:val="3"/>
        </w:numPr>
        <w:tabs>
          <w:tab w:val="left" w:pos="567"/>
        </w:tabs>
        <w:jc w:val="both"/>
      </w:pPr>
      <w:bookmarkStart w:id="24" w:name="bookmark49"/>
      <w:r>
        <w:rPr>
          <w:rStyle w:val="Heading11"/>
          <w:b/>
          <w:bCs/>
        </w:rPr>
        <w:t>ZAPOJENÍ SUB-ZPRACOVATELÚ</w:t>
      </w:r>
      <w:bookmarkEnd w:id="24"/>
    </w:p>
    <w:p w14:paraId="3FA5A84A" w14:textId="77777777" w:rsidR="00C11F5D" w:rsidRDefault="00000000">
      <w:pPr>
        <w:pStyle w:val="Bodytext10"/>
        <w:numPr>
          <w:ilvl w:val="1"/>
          <w:numId w:val="3"/>
        </w:numPr>
        <w:tabs>
          <w:tab w:val="left" w:pos="567"/>
        </w:tabs>
        <w:spacing w:after="220" w:line="293" w:lineRule="auto"/>
        <w:ind w:left="580" w:hanging="580"/>
        <w:jc w:val="both"/>
        <w:sectPr w:rsidR="00C11F5D">
          <w:footerReference w:type="default" r:id="rId14"/>
          <w:footerReference w:type="first" r:id="rId15"/>
          <w:pgSz w:w="11900" w:h="16840"/>
          <w:pgMar w:top="836" w:right="1277" w:bottom="1225" w:left="1352" w:header="0" w:footer="3" w:gutter="0"/>
          <w:cols w:num="2" w:space="559"/>
          <w:noEndnote/>
          <w:titlePg/>
          <w:docGrid w:linePitch="360"/>
        </w:sectPr>
      </w:pPr>
      <w:r>
        <w:rPr>
          <w:rStyle w:val="Bodytext1"/>
        </w:rPr>
        <w:t>Zpracovatel je povinen dodržovat podmínky pro zapojení sub-zpracovatele (zejm. podmínky článku 28 odst. 2 a 4 GDPR, včetně předchozího souhlasu</w:t>
      </w:r>
    </w:p>
    <w:p w14:paraId="5136072F" w14:textId="77777777" w:rsidR="00C11F5D" w:rsidRDefault="00000000">
      <w:pPr>
        <w:spacing w:line="1" w:lineRule="exact"/>
      </w:pPr>
      <w:r>
        <w:rPr>
          <w:noProof/>
        </w:rPr>
        <w:lastRenderedPageBreak/>
        <mc:AlternateContent>
          <mc:Choice Requires="wps">
            <w:drawing>
              <wp:anchor distT="0" distB="0" distL="0" distR="0" simplePos="0" relativeHeight="125829378" behindDoc="0" locked="0" layoutInCell="1" allowOverlap="1" wp14:anchorId="460218E3" wp14:editId="59818AB0">
                <wp:simplePos x="0" y="0"/>
                <wp:positionH relativeFrom="page">
                  <wp:posOffset>4871085</wp:posOffset>
                </wp:positionH>
                <wp:positionV relativeFrom="paragraph">
                  <wp:posOffset>12700</wp:posOffset>
                </wp:positionV>
                <wp:extent cx="676910" cy="1600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676910" cy="160020"/>
                        </a:xfrm>
                        <a:prstGeom prst="rect">
                          <a:avLst/>
                        </a:prstGeom>
                        <a:noFill/>
                      </wps:spPr>
                      <wps:txbx>
                        <w:txbxContent>
                          <w:p w14:paraId="31D71793" w14:textId="77777777" w:rsidR="00C11F5D" w:rsidRDefault="00000000">
                            <w:pPr>
                              <w:pStyle w:val="Bodytext10"/>
                              <w:spacing w:after="0" w:line="240" w:lineRule="auto"/>
                              <w:jc w:val="both"/>
                            </w:pPr>
                            <w:r>
                              <w:rPr>
                                <w:rStyle w:val="Bodytext1"/>
                              </w:rPr>
                              <w:t>technologií.</w:t>
                            </w:r>
                          </w:p>
                        </w:txbxContent>
                      </wps:txbx>
                      <wps:bodyPr wrap="none" lIns="0" tIns="0" rIns="0" bIns="0"/>
                    </wps:wsp>
                  </a:graphicData>
                </a:graphic>
              </wp:anchor>
            </w:drawing>
          </mc:Choice>
          <mc:Fallback>
            <w:pict>
              <v:shapetype w14:anchorId="460218E3" id="_x0000_t202" coordsize="21600,21600" o:spt="202" path="m,l,21600r21600,l21600,xe">
                <v:stroke joinstyle="miter"/>
                <v:path gradientshapeok="t" o:connecttype="rect"/>
              </v:shapetype>
              <v:shape id="Shape 9" o:spid="_x0000_s1026" type="#_x0000_t202" style="position:absolute;margin-left:383.55pt;margin-top:1pt;width:53.3pt;height:12.6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" filled="f" stroked="f">
                <v:textbox inset="0,0,0,0">
                  <w:txbxContent>
                    <w:p w14:paraId="31D71793" w14:textId="77777777" w:rsidR="00C11F5D" w:rsidRDefault="00000000">
                      <w:pPr>
                        <w:pStyle w:val="Bodytext10"/>
                        <w:spacing w:after="0" w:line="240" w:lineRule="auto"/>
                        <w:jc w:val="both"/>
                      </w:pPr>
                      <w:r>
                        <w:rPr>
                          <w:rStyle w:val="Bodytext1"/>
                        </w:rPr>
                        <w:t>technologií.</w:t>
                      </w:r>
                    </w:p>
                  </w:txbxContent>
                </v:textbox>
                <w10:wrap type="square" anchorx="page"/>
              </v:shape>
            </w:pict>
          </mc:Fallback>
        </mc:AlternateContent>
      </w:r>
    </w:p>
    <w:p w14:paraId="20BE69EC" w14:textId="77777777" w:rsidR="00C11F5D" w:rsidRDefault="00000000">
      <w:pPr>
        <w:pStyle w:val="Bodytext10"/>
        <w:spacing w:after="0" w:line="240" w:lineRule="auto"/>
        <w:ind w:firstLine="560"/>
        <w:sectPr w:rsidR="00C11F5D">
          <w:footerReference w:type="default" r:id="rId16"/>
          <w:pgSz w:w="11900" w:h="16840"/>
          <w:pgMar w:top="893" w:right="4229" w:bottom="5695" w:left="1342" w:header="465" w:footer="3" w:gutter="0"/>
          <w:cols w:space="720"/>
          <w:noEndnote/>
          <w:docGrid w:linePitch="360"/>
        </w:sectPr>
      </w:pPr>
      <w:r>
        <w:rPr>
          <w:rStyle w:val="Bodytext1"/>
        </w:rPr>
        <w:t>Správce s tímto zapojením).</w:t>
      </w:r>
    </w:p>
    <w:p w14:paraId="43F24007" w14:textId="77777777" w:rsidR="00C11F5D" w:rsidRDefault="00C11F5D">
      <w:pPr>
        <w:spacing w:line="17" w:lineRule="exact"/>
        <w:rPr>
          <w:sz w:val="2"/>
          <w:szCs w:val="2"/>
        </w:rPr>
      </w:pPr>
    </w:p>
    <w:p w14:paraId="3F8F1659" w14:textId="77777777" w:rsidR="00C11F5D" w:rsidRDefault="00C11F5D">
      <w:pPr>
        <w:spacing w:line="1" w:lineRule="exact"/>
        <w:sectPr w:rsidR="00C11F5D">
          <w:type w:val="continuous"/>
          <w:pgSz w:w="11900" w:h="16840"/>
          <w:pgMar w:top="893" w:right="0" w:bottom="893" w:left="0" w:header="0" w:footer="3" w:gutter="0"/>
          <w:cols w:space="720"/>
          <w:noEndnote/>
          <w:docGrid w:linePitch="360"/>
        </w:sectPr>
      </w:pPr>
    </w:p>
    <w:p w14:paraId="6F592AF2" w14:textId="77777777" w:rsidR="00C11F5D" w:rsidRDefault="00000000">
      <w:pPr>
        <w:pStyle w:val="Bodytext10"/>
        <w:numPr>
          <w:ilvl w:val="1"/>
          <w:numId w:val="3"/>
        </w:numPr>
        <w:tabs>
          <w:tab w:val="left" w:pos="569"/>
        </w:tabs>
        <w:spacing w:after="120" w:line="293" w:lineRule="auto"/>
        <w:ind w:left="540" w:hanging="540"/>
        <w:jc w:val="both"/>
      </w:pPr>
      <w:r>
        <w:rPr>
          <w:rStyle w:val="Bodytext1"/>
        </w:rPr>
        <w:lastRenderedPageBreak/>
        <w:t>Správce uděluje Zpracovateli výslovný souhlas se zapojením dalších zpracovatelů (sub-zpracovatelů) při zpracování osobních údajů dle těchto závazků. O zamýšleném zapojení dalšího sub-zpracovatele a/nebo změnách sub-zpracovatelů bude Zpracovatel Správce s dostatečným předstihem informovat. Pokud Správce ve lhůtě 5 (pěti) pracovních dnů nesdělí výslovně Zpracovateli, že se zapojením sub-zpracovatele nesouhlasí, platí, že tím vyjadřuje svůj souhlas se zapojením daného sub-zpracovatele.</w:t>
      </w:r>
    </w:p>
    <w:p w14:paraId="4AD18538" w14:textId="77777777" w:rsidR="00C11F5D" w:rsidRDefault="00000000">
      <w:pPr>
        <w:pStyle w:val="Bodytext10"/>
        <w:numPr>
          <w:ilvl w:val="1"/>
          <w:numId w:val="3"/>
        </w:numPr>
        <w:tabs>
          <w:tab w:val="left" w:pos="569"/>
        </w:tabs>
        <w:spacing w:after="120"/>
        <w:jc w:val="both"/>
      </w:pPr>
      <w:r>
        <w:rPr>
          <w:rStyle w:val="Bodytext1"/>
        </w:rPr>
        <w:t>Schválení sub-zpracovatelé Správcem:</w:t>
      </w:r>
    </w:p>
    <w:p w14:paraId="62F08032" w14:textId="77777777" w:rsidR="00C11F5D" w:rsidRDefault="00000000">
      <w:pPr>
        <w:pStyle w:val="Bodytext10"/>
        <w:numPr>
          <w:ilvl w:val="2"/>
          <w:numId w:val="3"/>
        </w:numPr>
        <w:tabs>
          <w:tab w:val="left" w:pos="1397"/>
          <w:tab w:val="left" w:pos="2828"/>
        </w:tabs>
        <w:spacing w:after="0"/>
        <w:ind w:left="1380" w:hanging="840"/>
        <w:jc w:val="both"/>
      </w:pPr>
      <w:r>
        <w:rPr>
          <w:rStyle w:val="Bodytext1"/>
        </w:rPr>
        <w:t>společnost Amazon Web Services EMEA SARL se sídlem 38, avenue John F. Kennedy, 1855 Lucemburk, Lucemburské velkovévodství pro účely poskytování cloudového</w:t>
      </w:r>
      <w:r>
        <w:rPr>
          <w:rStyle w:val="Bodytext1"/>
        </w:rPr>
        <w:tab/>
        <w:t>úložiště a</w:t>
      </w:r>
    </w:p>
    <w:p w14:paraId="3F72E99D" w14:textId="77777777" w:rsidR="00C11F5D" w:rsidRDefault="00000000">
      <w:pPr>
        <w:pStyle w:val="Bodytext10"/>
        <w:tabs>
          <w:tab w:val="left" w:pos="2828"/>
          <w:tab w:val="left" w:pos="3684"/>
        </w:tabs>
        <w:spacing w:after="0"/>
        <w:ind w:left="1380" w:firstLine="20"/>
        <w:jc w:val="both"/>
      </w:pPr>
      <w:r>
        <w:rPr>
          <w:rStyle w:val="Bodytext1"/>
        </w:rPr>
        <w:t>zálohování dat; data mohou být přenášena</w:t>
      </w:r>
      <w:r>
        <w:rPr>
          <w:rStyle w:val="Bodytext1"/>
        </w:rPr>
        <w:tab/>
        <w:t>do</w:t>
      </w:r>
      <w:r>
        <w:rPr>
          <w:rStyle w:val="Bodytext1"/>
        </w:rPr>
        <w:tab/>
        <w:t>USA</w:t>
      </w:r>
    </w:p>
    <w:p w14:paraId="3678F1A5" w14:textId="77777777" w:rsidR="00C11F5D" w:rsidRDefault="00000000">
      <w:pPr>
        <w:pStyle w:val="Bodytext10"/>
        <w:spacing w:after="120"/>
        <w:ind w:left="1380" w:firstLine="20"/>
        <w:jc w:val="both"/>
      </w:pPr>
      <w:r>
        <w:rPr>
          <w:rStyle w:val="Bodytext1"/>
        </w:rPr>
        <w:t xml:space="preserve">prostřednictvím mateřské společnosti Amazon Web Services, lne., se sídlem 410 Terry Avenue </w:t>
      </w:r>
      <w:proofErr w:type="spellStart"/>
      <w:r>
        <w:rPr>
          <w:rStyle w:val="Bodytext1"/>
        </w:rPr>
        <w:t>North</w:t>
      </w:r>
      <w:proofErr w:type="spellEnd"/>
      <w:r>
        <w:rPr>
          <w:rStyle w:val="Bodytext1"/>
        </w:rPr>
        <w:t>, Seattle, WA 98109-5210, USA;</w:t>
      </w:r>
    </w:p>
    <w:p w14:paraId="58DB16F7" w14:textId="77777777" w:rsidR="00C11F5D" w:rsidRDefault="00000000">
      <w:pPr>
        <w:pStyle w:val="Bodytext10"/>
        <w:numPr>
          <w:ilvl w:val="2"/>
          <w:numId w:val="3"/>
        </w:numPr>
        <w:tabs>
          <w:tab w:val="left" w:pos="1397"/>
          <w:tab w:val="left" w:pos="3017"/>
        </w:tabs>
        <w:spacing w:after="120"/>
        <w:ind w:left="1380" w:hanging="840"/>
        <w:jc w:val="both"/>
      </w:pPr>
      <w:r>
        <w:rPr>
          <w:rStyle w:val="Bodytext1"/>
        </w:rPr>
        <w:t>společnost RETROBOT s.r.o., IČO: 08668655, se sídlem Francouzská 6167/5, Porubá, 708 00 Ostrava, pro účely vývoje software a poradenství v oblasti</w:t>
      </w:r>
      <w:r>
        <w:rPr>
          <w:rStyle w:val="Bodytext1"/>
        </w:rPr>
        <w:tab/>
        <w:t>informačních</w:t>
      </w:r>
    </w:p>
    <w:p w14:paraId="680CDB45" w14:textId="77777777" w:rsidR="00C11F5D" w:rsidRDefault="00000000">
      <w:pPr>
        <w:pStyle w:val="Heading110"/>
        <w:keepNext/>
        <w:keepLines/>
        <w:numPr>
          <w:ilvl w:val="0"/>
          <w:numId w:val="3"/>
        </w:numPr>
        <w:tabs>
          <w:tab w:val="left" w:pos="574"/>
        </w:tabs>
        <w:spacing w:line="293" w:lineRule="auto"/>
        <w:ind w:left="560" w:hanging="560"/>
        <w:jc w:val="both"/>
      </w:pPr>
      <w:bookmarkStart w:id="25" w:name="bookmark51"/>
      <w:r>
        <w:rPr>
          <w:rStyle w:val="Heading11"/>
          <w:b/>
          <w:bCs/>
        </w:rPr>
        <w:t>PŘEDÁNÍ OSOBNÍCH ÚDAJÚ DO TŘETÍCH ZEMÍ</w:t>
      </w:r>
      <w:bookmarkEnd w:id="25"/>
    </w:p>
    <w:p w14:paraId="5044C23A" w14:textId="77777777" w:rsidR="00C11F5D" w:rsidRDefault="00000000">
      <w:pPr>
        <w:pStyle w:val="Bodytext10"/>
        <w:numPr>
          <w:ilvl w:val="1"/>
          <w:numId w:val="3"/>
        </w:numPr>
        <w:tabs>
          <w:tab w:val="left" w:pos="574"/>
        </w:tabs>
        <w:spacing w:line="293" w:lineRule="auto"/>
        <w:ind w:left="560" w:hanging="560"/>
        <w:jc w:val="both"/>
      </w:pPr>
      <w:r>
        <w:rPr>
          <w:rStyle w:val="Bodytext1"/>
        </w:rPr>
        <w:t>Zpracovatel předává osobní údaje do třetích zemí (např. do USA v rámci výše uvedených služeb) pouze v případě, že zpracování Osobních údajů probíhá v souladu s evropskými bezpečnostními standardy a právními předpisy. V případě přenosu osobních údajů do USA probíhá zpracování osobních údajů na základě rozhodnutí Komise o odpovídající ochraně podle čl. 45 odst. 3) GDPR</w:t>
      </w:r>
      <w:proofErr w:type="gramStart"/>
      <w:r>
        <w:rPr>
          <w:rStyle w:val="Bodytext1"/>
        </w:rPr>
        <w:t>. .</w:t>
      </w:r>
      <w:proofErr w:type="gramEnd"/>
    </w:p>
    <w:p w14:paraId="78DC14F1" w14:textId="77777777" w:rsidR="00C11F5D" w:rsidRDefault="00000000">
      <w:pPr>
        <w:pStyle w:val="Bodytext10"/>
        <w:numPr>
          <w:ilvl w:val="1"/>
          <w:numId w:val="3"/>
        </w:numPr>
        <w:tabs>
          <w:tab w:val="left" w:pos="574"/>
        </w:tabs>
        <w:spacing w:after="220"/>
        <w:ind w:left="560" w:hanging="560"/>
        <w:jc w:val="both"/>
      </w:pPr>
      <w:r>
        <w:rPr>
          <w:rStyle w:val="Bodytext1"/>
        </w:rPr>
        <w:t>Pokud má v souladu s těmito závazky docházet k předání Osobních údajů do třetí země, učiní Zpracovatel na vlastní náklady a odpovědnost veškeré kroky k zajištění souladu předání Osobních údajů do třetí země s právními předpisy.</w:t>
      </w:r>
    </w:p>
    <w:p w14:paraId="2E1C54A4" w14:textId="77777777" w:rsidR="00C11F5D" w:rsidRDefault="00000000">
      <w:pPr>
        <w:pStyle w:val="Heading110"/>
        <w:keepNext/>
        <w:keepLines/>
        <w:numPr>
          <w:ilvl w:val="0"/>
          <w:numId w:val="3"/>
        </w:numPr>
        <w:tabs>
          <w:tab w:val="left" w:pos="574"/>
        </w:tabs>
        <w:spacing w:line="293" w:lineRule="auto"/>
        <w:ind w:left="560" w:hanging="560"/>
        <w:jc w:val="both"/>
      </w:pPr>
      <w:bookmarkStart w:id="26" w:name="bookmark53"/>
      <w:r>
        <w:rPr>
          <w:rStyle w:val="Heading11"/>
          <w:b/>
          <w:bCs/>
        </w:rPr>
        <w:t>KONTROLA PLNĚNÍ POVINNOSTÍ ZPRACOVATELE</w:t>
      </w:r>
      <w:bookmarkEnd w:id="26"/>
    </w:p>
    <w:p w14:paraId="0FE7F16C" w14:textId="77777777" w:rsidR="00C11F5D" w:rsidRDefault="00000000">
      <w:pPr>
        <w:pStyle w:val="Bodytext10"/>
        <w:numPr>
          <w:ilvl w:val="1"/>
          <w:numId w:val="3"/>
        </w:numPr>
        <w:tabs>
          <w:tab w:val="left" w:pos="574"/>
        </w:tabs>
        <w:spacing w:line="293" w:lineRule="auto"/>
        <w:ind w:left="560" w:hanging="560"/>
        <w:jc w:val="both"/>
      </w:pPr>
      <w:r>
        <w:rPr>
          <w:rStyle w:val="Bodytext1"/>
        </w:rPr>
        <w:t>Zpracovatel poskytne Správci na výzvu veškeré informace potřebné k doložení toho, že byly splněny povinnosti stanovené těmito závazky. Zpracovatel dále umožní audity, včetně inspekcí, prováděné Správcem nebo jiným auditorem, kterého Správce pověřil, a k těmto auditům přispěje. Zpracovatel je povinen poskytnout Správci při provádění auditu veškerou potřebnou součinnost.</w:t>
      </w:r>
    </w:p>
    <w:p w14:paraId="5025678B" w14:textId="77777777" w:rsidR="00C11F5D" w:rsidRDefault="00000000">
      <w:pPr>
        <w:pStyle w:val="Bodytext10"/>
        <w:numPr>
          <w:ilvl w:val="1"/>
          <w:numId w:val="3"/>
        </w:numPr>
        <w:tabs>
          <w:tab w:val="left" w:pos="574"/>
        </w:tabs>
        <w:spacing w:after="220" w:line="293" w:lineRule="auto"/>
        <w:ind w:left="560" w:hanging="560"/>
        <w:jc w:val="both"/>
      </w:pPr>
      <w:r>
        <w:rPr>
          <w:rStyle w:val="Bodytext1"/>
        </w:rPr>
        <w:t>Každá ze Smluvních stran nese vlastní náklady auditu.</w:t>
      </w:r>
    </w:p>
    <w:sectPr w:rsidR="00C11F5D">
      <w:pgSz w:w="11900" w:h="16840"/>
      <w:pgMar w:top="893" w:right="1349" w:bottom="893" w:left="1342" w:header="0" w:footer="3" w:gutter="0"/>
      <w:cols w:num="2" w:space="56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9906" w14:textId="77777777" w:rsidR="00811579" w:rsidRDefault="00811579">
      <w:r>
        <w:separator/>
      </w:r>
    </w:p>
  </w:endnote>
  <w:endnote w:type="continuationSeparator" w:id="0">
    <w:p w14:paraId="4E0AE282" w14:textId="77777777" w:rsidR="00811579" w:rsidRDefault="008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80C5" w14:textId="77777777" w:rsidR="00C11F5D" w:rsidRDefault="00000000">
    <w:pPr>
      <w:spacing w:line="1" w:lineRule="exact"/>
    </w:pPr>
    <w:r>
      <w:rPr>
        <w:noProof/>
      </w:rPr>
      <mc:AlternateContent>
        <mc:Choice Requires="wps">
          <w:drawing>
            <wp:anchor distT="0" distB="0" distL="0" distR="0" simplePos="0" relativeHeight="62914690" behindDoc="1" locked="0" layoutInCell="1" allowOverlap="1" wp14:anchorId="715412AD" wp14:editId="415D5CE6">
              <wp:simplePos x="0" y="0"/>
              <wp:positionH relativeFrom="page">
                <wp:posOffset>2952750</wp:posOffset>
              </wp:positionH>
              <wp:positionV relativeFrom="page">
                <wp:posOffset>10296525</wp:posOffset>
              </wp:positionV>
              <wp:extent cx="2258695"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2258695" cy="123190"/>
                      </a:xfrm>
                      <a:prstGeom prst="rect">
                        <a:avLst/>
                      </a:prstGeom>
                      <a:noFill/>
                    </wps:spPr>
                    <wps:txbx>
                      <w:txbxContent>
                        <w:p w14:paraId="7F1E0609"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www.</w:t>
                          </w:r>
                          <w:r>
                            <w:rPr>
                              <w:rStyle w:val="Headerorfooter2"/>
                              <w:rFonts w:ascii="Arial" w:eastAsia="Arial" w:hAnsi="Arial" w:cs="Arial"/>
                              <w:sz w:val="19"/>
                              <w:szCs w:val="19"/>
                            </w:rPr>
                            <w:t xml:space="preserve">vrvitalis.com </w:t>
                          </w:r>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info@vrvitalis</w:t>
                          </w:r>
                          <w:proofErr w:type="spellEnd"/>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com</w:t>
                          </w:r>
                          <w:proofErr w:type="spellEnd"/>
                          <w:r>
                            <w:rPr>
                              <w:rStyle w:val="Headerorfooter2"/>
                              <w:rFonts w:ascii="Arial" w:eastAsia="Arial" w:hAnsi="Arial" w:cs="Arial"/>
                              <w:sz w:val="19"/>
                              <w:szCs w:val="19"/>
                              <w:lang w:val="cs-CZ" w:eastAsia="cs-CZ" w:bidi="cs-CZ"/>
                            </w:rPr>
                            <w:t xml:space="preserve"> |</w:t>
                          </w:r>
                        </w:p>
                      </w:txbxContent>
                    </wps:txbx>
                    <wps:bodyPr wrap="none" lIns="0" tIns="0" rIns="0" bIns="0">
                      <a:spAutoFit/>
                    </wps:bodyPr>
                  </wps:wsp>
                </a:graphicData>
              </a:graphic>
            </wp:anchor>
          </w:drawing>
        </mc:Choice>
        <mc:Fallback>
          <w:pict>
            <v:shapetype w14:anchorId="715412AD" id="_x0000_t202" coordsize="21600,21600" o:spt="202" path="m,l,21600r21600,l21600,xe">
              <v:stroke joinstyle="miter"/>
              <v:path gradientshapeok="t" o:connecttype="rect"/>
            </v:shapetype>
            <v:shape id="Shape 1" o:spid="_x0000_s1027" type="#_x0000_t202" style="position:absolute;margin-left:232.5pt;margin-top:810.75pt;width:177.85pt;height: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" filled="f" stroked="f">
              <v:textbox style="mso-fit-shape-to-text:t" inset="0,0,0,0">
                <w:txbxContent>
                  <w:p w14:paraId="7F1E0609"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www.</w:t>
                    </w:r>
                    <w:r>
                      <w:rPr>
                        <w:rStyle w:val="Headerorfooter2"/>
                        <w:rFonts w:ascii="Arial" w:eastAsia="Arial" w:hAnsi="Arial" w:cs="Arial"/>
                        <w:sz w:val="19"/>
                        <w:szCs w:val="19"/>
                      </w:rPr>
                      <w:t xml:space="preserve">vrvitalis.com </w:t>
                    </w:r>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info@vrvitalis</w:t>
                    </w:r>
                    <w:proofErr w:type="spellEnd"/>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com</w:t>
                    </w:r>
                    <w:proofErr w:type="spellEnd"/>
                    <w:r>
                      <w:rPr>
                        <w:rStyle w:val="Headerorfooter2"/>
                        <w:rFonts w:ascii="Arial" w:eastAsia="Arial" w:hAnsi="Arial" w:cs="Arial"/>
                        <w:sz w:val="19"/>
                        <w:szCs w:val="19"/>
                        <w:lang w:val="cs-CZ" w:eastAsia="cs-CZ" w:bidi="cs-CZ"/>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A693" w14:textId="77777777" w:rsidR="00C11F5D" w:rsidRDefault="00000000">
    <w:pPr>
      <w:spacing w:line="1" w:lineRule="exact"/>
    </w:pPr>
    <w:r>
      <w:rPr>
        <w:noProof/>
      </w:rPr>
      <mc:AlternateContent>
        <mc:Choice Requires="wps">
          <w:drawing>
            <wp:anchor distT="0" distB="0" distL="0" distR="0" simplePos="0" relativeHeight="62914692" behindDoc="1" locked="0" layoutInCell="1" allowOverlap="1" wp14:anchorId="35C1CCAE" wp14:editId="66D602FB">
              <wp:simplePos x="0" y="0"/>
              <wp:positionH relativeFrom="page">
                <wp:posOffset>2834005</wp:posOffset>
              </wp:positionH>
              <wp:positionV relativeFrom="page">
                <wp:posOffset>10252710</wp:posOffset>
              </wp:positionV>
              <wp:extent cx="2286000"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2286000" cy="123190"/>
                      </a:xfrm>
                      <a:prstGeom prst="rect">
                        <a:avLst/>
                      </a:prstGeom>
                      <a:noFill/>
                    </wps:spPr>
                    <wps:txbx>
                      <w:txbxContent>
                        <w:p w14:paraId="050A4D6F"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www.vrvitalis.corn </w:t>
                          </w:r>
                          <w:proofErr w:type="gramStart"/>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rPr>
                            <w:t>inib@vrvitalis.ccrn</w:t>
                          </w:r>
                          <w:proofErr w:type="spellEnd"/>
                          <w:proofErr w:type="gramEnd"/>
                          <w:r>
                            <w:rPr>
                              <w:rStyle w:val="Headerorfooter2"/>
                              <w:rFonts w:ascii="Arial" w:eastAsia="Arial" w:hAnsi="Arial" w:cs="Arial"/>
                              <w:sz w:val="19"/>
                              <w:szCs w:val="19"/>
                            </w:rPr>
                            <w:t xml:space="preserve"> </w:t>
                          </w:r>
                          <w:r>
                            <w:rPr>
                              <w:rStyle w:val="Headerorfooter2"/>
                              <w:rFonts w:ascii="Arial" w:eastAsia="Arial" w:hAnsi="Arial" w:cs="Arial"/>
                              <w:sz w:val="19"/>
                              <w:szCs w:val="19"/>
                              <w:lang w:val="cs-CZ" w:eastAsia="cs-CZ" w:bidi="cs-CZ"/>
                            </w:rPr>
                            <w:t>]</w:t>
                          </w:r>
                        </w:p>
                      </w:txbxContent>
                    </wps:txbx>
                    <wps:bodyPr wrap="none" lIns="0" tIns="0" rIns="0" bIns="0">
                      <a:spAutoFit/>
                    </wps:bodyPr>
                  </wps:wsp>
                </a:graphicData>
              </a:graphic>
            </wp:anchor>
          </w:drawing>
        </mc:Choice>
        <mc:Fallback>
          <w:pict>
            <v:shapetype w14:anchorId="35C1CCAE" id="_x0000_t202" coordsize="21600,21600" o:spt="202" path="m,l,21600r21600,l21600,xe">
              <v:stroke joinstyle="miter"/>
              <v:path gradientshapeok="t" o:connecttype="rect"/>
            </v:shapetype>
            <v:shape id="Shape 3" o:spid="_x0000_s1028" type="#_x0000_t202" style="position:absolute;margin-left:223.15pt;margin-top:807.3pt;width:180pt;height:9.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" filled="f" stroked="f">
              <v:textbox style="mso-fit-shape-to-text:t" inset="0,0,0,0">
                <w:txbxContent>
                  <w:p w14:paraId="050A4D6F"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www.vrvitalis.corn </w:t>
                    </w:r>
                    <w:proofErr w:type="gramStart"/>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rPr>
                      <w:t>inib@vrvitalis.ccrn</w:t>
                    </w:r>
                    <w:proofErr w:type="spellEnd"/>
                    <w:proofErr w:type="gramEnd"/>
                    <w:r>
                      <w:rPr>
                        <w:rStyle w:val="Headerorfooter2"/>
                        <w:rFonts w:ascii="Arial" w:eastAsia="Arial" w:hAnsi="Arial" w:cs="Arial"/>
                        <w:sz w:val="19"/>
                        <w:szCs w:val="19"/>
                      </w:rPr>
                      <w:t xml:space="preserve"> </w:t>
                    </w:r>
                    <w:r>
                      <w:rPr>
                        <w:rStyle w:val="Headerorfooter2"/>
                        <w:rFonts w:ascii="Arial" w:eastAsia="Arial" w:hAnsi="Arial" w:cs="Arial"/>
                        <w:sz w:val="19"/>
                        <w:szCs w:val="19"/>
                        <w:lang w:val="cs-CZ" w:eastAsia="cs-CZ" w:bidi="cs-CZ"/>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3EB8" w14:textId="77777777" w:rsidR="00C11F5D" w:rsidRDefault="00000000">
    <w:pPr>
      <w:spacing w:line="1" w:lineRule="exact"/>
    </w:pPr>
    <w:r>
      <w:rPr>
        <w:noProof/>
      </w:rPr>
      <mc:AlternateContent>
        <mc:Choice Requires="wps">
          <w:drawing>
            <wp:anchor distT="0" distB="0" distL="0" distR="0" simplePos="0" relativeHeight="62914694" behindDoc="1" locked="0" layoutInCell="1" allowOverlap="1" wp14:anchorId="3B3D33DF" wp14:editId="35FBBFF0">
              <wp:simplePos x="0" y="0"/>
              <wp:positionH relativeFrom="page">
                <wp:posOffset>2947670</wp:posOffset>
              </wp:positionH>
              <wp:positionV relativeFrom="page">
                <wp:posOffset>10273665</wp:posOffset>
              </wp:positionV>
              <wp:extent cx="2263140" cy="128270"/>
              <wp:effectExtent l="0" t="0" r="0" b="0"/>
              <wp:wrapNone/>
              <wp:docPr id="5" name="Shape 5"/>
              <wp:cNvGraphicFramePr/>
              <a:graphic xmlns:a="http://schemas.openxmlformats.org/drawingml/2006/main">
                <a:graphicData uri="http://schemas.microsoft.com/office/word/2010/wordprocessingShape">
                  <wps:wsp>
                    <wps:cNvSpPr txBox="1"/>
                    <wps:spPr>
                      <a:xfrm>
                        <a:off x="0" y="0"/>
                        <a:ext cx="2263140" cy="128270"/>
                      </a:xfrm>
                      <a:prstGeom prst="rect">
                        <a:avLst/>
                      </a:prstGeom>
                      <a:noFill/>
                    </wps:spPr>
                    <wps:txbx>
                      <w:txbxContent>
                        <w:p w14:paraId="50A913EE"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www.vrvitalis.corn </w:t>
                          </w: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info@vrvitalis.ccm </w:t>
                          </w:r>
                          <w:r>
                            <w:rPr>
                              <w:rStyle w:val="Headerorfooter2"/>
                              <w:rFonts w:ascii="Arial" w:eastAsia="Arial" w:hAnsi="Arial" w:cs="Arial"/>
                              <w:sz w:val="19"/>
                              <w:szCs w:val="19"/>
                              <w:lang w:val="cs-CZ" w:eastAsia="cs-CZ" w:bidi="cs-CZ"/>
                            </w:rPr>
                            <w:t>|</w:t>
                          </w:r>
                        </w:p>
                      </w:txbxContent>
                    </wps:txbx>
                    <wps:bodyPr wrap="none" lIns="0" tIns="0" rIns="0" bIns="0">
                      <a:spAutoFit/>
                    </wps:bodyPr>
                  </wps:wsp>
                </a:graphicData>
              </a:graphic>
            </wp:anchor>
          </w:drawing>
        </mc:Choice>
        <mc:Fallback>
          <w:pict>
            <v:shapetype w14:anchorId="3B3D33DF" id="_x0000_t202" coordsize="21600,21600" o:spt="202" path="m,l,21600r21600,l21600,xe">
              <v:stroke joinstyle="miter"/>
              <v:path gradientshapeok="t" o:connecttype="rect"/>
            </v:shapetype>
            <v:shape id="Shape 5" o:spid="_x0000_s1029" type="#_x0000_t202" style="position:absolute;margin-left:232.1pt;margin-top:808.95pt;width:178.2pt;height:10.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" filled="f" stroked="f">
              <v:textbox style="mso-fit-shape-to-text:t" inset="0,0,0,0">
                <w:txbxContent>
                  <w:p w14:paraId="50A913EE"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www.vrvitalis.corn </w:t>
                    </w: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info@vrvitalis.ccm </w:t>
                    </w:r>
                    <w:r>
                      <w:rPr>
                        <w:rStyle w:val="Headerorfooter2"/>
                        <w:rFonts w:ascii="Arial" w:eastAsia="Arial" w:hAnsi="Arial" w:cs="Arial"/>
                        <w:sz w:val="19"/>
                        <w:szCs w:val="19"/>
                        <w:lang w:val="cs-CZ" w:eastAsia="cs-CZ" w:bidi="cs-CZ"/>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FF7B" w14:textId="77777777" w:rsidR="00C11F5D" w:rsidRDefault="00000000">
    <w:pPr>
      <w:spacing w:line="1" w:lineRule="exact"/>
    </w:pPr>
    <w:r>
      <w:rPr>
        <w:noProof/>
      </w:rPr>
      <mc:AlternateContent>
        <mc:Choice Requires="wps">
          <w:drawing>
            <wp:anchor distT="0" distB="0" distL="0" distR="0" simplePos="0" relativeHeight="62914696" behindDoc="1" locked="0" layoutInCell="1" allowOverlap="1" wp14:anchorId="15FF306F" wp14:editId="79F1C86B">
              <wp:simplePos x="0" y="0"/>
              <wp:positionH relativeFrom="page">
                <wp:posOffset>2913380</wp:posOffset>
              </wp:positionH>
              <wp:positionV relativeFrom="page">
                <wp:posOffset>10218420</wp:posOffset>
              </wp:positionV>
              <wp:extent cx="2286000" cy="132715"/>
              <wp:effectExtent l="0" t="0" r="0" b="0"/>
              <wp:wrapNone/>
              <wp:docPr id="7" name="Shape 7"/>
              <wp:cNvGraphicFramePr/>
              <a:graphic xmlns:a="http://schemas.openxmlformats.org/drawingml/2006/main">
                <a:graphicData uri="http://schemas.microsoft.com/office/word/2010/wordprocessingShape">
                  <wps:wsp>
                    <wps:cNvSpPr txBox="1"/>
                    <wps:spPr>
                      <a:xfrm>
                        <a:off x="0" y="0"/>
                        <a:ext cx="2286000" cy="132715"/>
                      </a:xfrm>
                      <a:prstGeom prst="rect">
                        <a:avLst/>
                      </a:prstGeom>
                      <a:noFill/>
                    </wps:spPr>
                    <wps:txbx>
                      <w:txbxContent>
                        <w:p w14:paraId="0689DE75"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www.vrvitalis.Gom </w:t>
                          </w:r>
                          <w:r>
                            <w:rPr>
                              <w:rStyle w:val="Headerorfooter2"/>
                              <w:rFonts w:ascii="Arial" w:eastAsia="Arial" w:hAnsi="Arial" w:cs="Arial"/>
                              <w:sz w:val="19"/>
                              <w:szCs w:val="19"/>
                              <w:lang w:val="cs-CZ" w:eastAsia="cs-CZ" w:bidi="cs-CZ"/>
                            </w:rPr>
                            <w:t xml:space="preserve">I </w:t>
                          </w:r>
                          <w:r>
                            <w:rPr>
                              <w:rStyle w:val="Headerorfooter2"/>
                              <w:rFonts w:ascii="Arial" w:eastAsia="Arial" w:hAnsi="Arial" w:cs="Arial"/>
                              <w:sz w:val="19"/>
                              <w:szCs w:val="19"/>
                            </w:rPr>
                            <w:t xml:space="preserve">info@vrvitalis.com </w:t>
                          </w:r>
                          <w:r>
                            <w:rPr>
                              <w:rStyle w:val="Headerorfooter2"/>
                              <w:rFonts w:ascii="Arial" w:eastAsia="Arial" w:hAnsi="Arial" w:cs="Arial"/>
                              <w:sz w:val="19"/>
                              <w:szCs w:val="19"/>
                              <w:lang w:val="cs-CZ" w:eastAsia="cs-CZ" w:bidi="cs-CZ"/>
                            </w:rPr>
                            <w:t>|</w:t>
                          </w:r>
                        </w:p>
                      </w:txbxContent>
                    </wps:txbx>
                    <wps:bodyPr wrap="none" lIns="0" tIns="0" rIns="0" bIns="0">
                      <a:spAutoFit/>
                    </wps:bodyPr>
                  </wps:wsp>
                </a:graphicData>
              </a:graphic>
            </wp:anchor>
          </w:drawing>
        </mc:Choice>
        <mc:Fallback>
          <w:pict>
            <v:shapetype w14:anchorId="15FF306F" id="_x0000_t202" coordsize="21600,21600" o:spt="202" path="m,l,21600r21600,l21600,xe">
              <v:stroke joinstyle="miter"/>
              <v:path gradientshapeok="t" o:connecttype="rect"/>
            </v:shapetype>
            <v:shape id="Shape 7" o:spid="_x0000_s1030" type="#_x0000_t202" style="position:absolute;margin-left:229.4pt;margin-top:804.6pt;width:180pt;height:10.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" filled="f" stroked="f">
              <v:textbox style="mso-fit-shape-to-text:t" inset="0,0,0,0">
                <w:txbxContent>
                  <w:p w14:paraId="0689DE75"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xml:space="preserve">| </w:t>
                    </w:r>
                    <w:r>
                      <w:rPr>
                        <w:rStyle w:val="Headerorfooter2"/>
                        <w:rFonts w:ascii="Arial" w:eastAsia="Arial" w:hAnsi="Arial" w:cs="Arial"/>
                        <w:sz w:val="19"/>
                        <w:szCs w:val="19"/>
                      </w:rPr>
                      <w:t xml:space="preserve">www.vrvitalis.Gom </w:t>
                    </w:r>
                    <w:r>
                      <w:rPr>
                        <w:rStyle w:val="Headerorfooter2"/>
                        <w:rFonts w:ascii="Arial" w:eastAsia="Arial" w:hAnsi="Arial" w:cs="Arial"/>
                        <w:sz w:val="19"/>
                        <w:szCs w:val="19"/>
                        <w:lang w:val="cs-CZ" w:eastAsia="cs-CZ" w:bidi="cs-CZ"/>
                      </w:rPr>
                      <w:t xml:space="preserve">I </w:t>
                    </w:r>
                    <w:r>
                      <w:rPr>
                        <w:rStyle w:val="Headerorfooter2"/>
                        <w:rFonts w:ascii="Arial" w:eastAsia="Arial" w:hAnsi="Arial" w:cs="Arial"/>
                        <w:sz w:val="19"/>
                        <w:szCs w:val="19"/>
                      </w:rPr>
                      <w:t xml:space="preserve">info@vrvitalis.com </w:t>
                    </w:r>
                    <w:r>
                      <w:rPr>
                        <w:rStyle w:val="Headerorfooter2"/>
                        <w:rFonts w:ascii="Arial" w:eastAsia="Arial" w:hAnsi="Arial" w:cs="Arial"/>
                        <w:sz w:val="19"/>
                        <w:szCs w:val="19"/>
                        <w:lang w:val="cs-CZ" w:eastAsia="cs-CZ" w:bidi="cs-CZ"/>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DCA2" w14:textId="77777777" w:rsidR="00C11F5D" w:rsidRDefault="00000000">
    <w:pPr>
      <w:spacing w:line="1" w:lineRule="exact"/>
    </w:pPr>
    <w:r>
      <w:rPr>
        <w:noProof/>
      </w:rPr>
      <mc:AlternateContent>
        <mc:Choice Requires="wps">
          <w:drawing>
            <wp:anchor distT="0" distB="0" distL="0" distR="0" simplePos="0" relativeHeight="62914698" behindDoc="1" locked="0" layoutInCell="1" allowOverlap="1" wp14:anchorId="4BA2B69E" wp14:editId="3C44AE14">
              <wp:simplePos x="0" y="0"/>
              <wp:positionH relativeFrom="page">
                <wp:posOffset>2952750</wp:posOffset>
              </wp:positionH>
              <wp:positionV relativeFrom="page">
                <wp:posOffset>10296525</wp:posOffset>
              </wp:positionV>
              <wp:extent cx="2258695" cy="123190"/>
              <wp:effectExtent l="0" t="0" r="0" b="0"/>
              <wp:wrapNone/>
              <wp:docPr id="11" name="Shape 11"/>
              <wp:cNvGraphicFramePr/>
              <a:graphic xmlns:a="http://schemas.openxmlformats.org/drawingml/2006/main">
                <a:graphicData uri="http://schemas.microsoft.com/office/word/2010/wordprocessingShape">
                  <wps:wsp>
                    <wps:cNvSpPr txBox="1"/>
                    <wps:spPr>
                      <a:xfrm>
                        <a:off x="0" y="0"/>
                        <a:ext cx="2258695" cy="123190"/>
                      </a:xfrm>
                      <a:prstGeom prst="rect">
                        <a:avLst/>
                      </a:prstGeom>
                      <a:noFill/>
                    </wps:spPr>
                    <wps:txbx>
                      <w:txbxContent>
                        <w:p w14:paraId="7C9CD3CD"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www.</w:t>
                          </w:r>
                          <w:r>
                            <w:rPr>
                              <w:rStyle w:val="Headerorfooter2"/>
                              <w:rFonts w:ascii="Arial" w:eastAsia="Arial" w:hAnsi="Arial" w:cs="Arial"/>
                              <w:sz w:val="19"/>
                              <w:szCs w:val="19"/>
                            </w:rPr>
                            <w:t xml:space="preserve">vrvitalis.com </w:t>
                          </w:r>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info@vrvitalis</w:t>
                          </w:r>
                          <w:proofErr w:type="spellEnd"/>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com</w:t>
                          </w:r>
                          <w:proofErr w:type="spellEnd"/>
                          <w:r>
                            <w:rPr>
                              <w:rStyle w:val="Headerorfooter2"/>
                              <w:rFonts w:ascii="Arial" w:eastAsia="Arial" w:hAnsi="Arial" w:cs="Arial"/>
                              <w:sz w:val="19"/>
                              <w:szCs w:val="19"/>
                              <w:lang w:val="cs-CZ" w:eastAsia="cs-CZ" w:bidi="cs-CZ"/>
                            </w:rPr>
                            <w:t xml:space="preserve"> |</w:t>
                          </w:r>
                        </w:p>
                      </w:txbxContent>
                    </wps:txbx>
                    <wps:bodyPr wrap="none" lIns="0" tIns="0" rIns="0" bIns="0">
                      <a:spAutoFit/>
                    </wps:bodyPr>
                  </wps:wsp>
                </a:graphicData>
              </a:graphic>
            </wp:anchor>
          </w:drawing>
        </mc:Choice>
        <mc:Fallback>
          <w:pict>
            <v:shapetype w14:anchorId="4BA2B69E" id="_x0000_t202" coordsize="21600,21600" o:spt="202" path="m,l,21600r21600,l21600,xe">
              <v:stroke joinstyle="miter"/>
              <v:path gradientshapeok="t" o:connecttype="rect"/>
            </v:shapetype>
            <v:shape id="Shape 11" o:spid="_x0000_s1031" type="#_x0000_t202" style="position:absolute;margin-left:232.5pt;margin-top:810.75pt;width:177.85pt;height:9.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" filled="f" stroked="f">
              <v:textbox style="mso-fit-shape-to-text:t" inset="0,0,0,0">
                <w:txbxContent>
                  <w:p w14:paraId="7C9CD3CD" w14:textId="77777777" w:rsidR="00C11F5D" w:rsidRDefault="00000000">
                    <w:pPr>
                      <w:pStyle w:val="Headerorfooter20"/>
                      <w:rPr>
                        <w:sz w:val="19"/>
                        <w:szCs w:val="19"/>
                      </w:rPr>
                    </w:pPr>
                    <w:r>
                      <w:rPr>
                        <w:rStyle w:val="Headerorfooter2"/>
                        <w:rFonts w:ascii="Arial" w:eastAsia="Arial" w:hAnsi="Arial" w:cs="Arial"/>
                        <w:sz w:val="19"/>
                        <w:szCs w:val="19"/>
                        <w:lang w:val="cs-CZ" w:eastAsia="cs-CZ" w:bidi="cs-CZ"/>
                      </w:rPr>
                      <w:t>| www.</w:t>
                    </w:r>
                    <w:r>
                      <w:rPr>
                        <w:rStyle w:val="Headerorfooter2"/>
                        <w:rFonts w:ascii="Arial" w:eastAsia="Arial" w:hAnsi="Arial" w:cs="Arial"/>
                        <w:sz w:val="19"/>
                        <w:szCs w:val="19"/>
                      </w:rPr>
                      <w:t xml:space="preserve">vrvitalis.com </w:t>
                    </w:r>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info@vrvitalis</w:t>
                    </w:r>
                    <w:proofErr w:type="spellEnd"/>
                    <w:r>
                      <w:rPr>
                        <w:rStyle w:val="Headerorfooter2"/>
                        <w:rFonts w:ascii="Arial" w:eastAsia="Arial" w:hAnsi="Arial" w:cs="Arial"/>
                        <w:sz w:val="19"/>
                        <w:szCs w:val="19"/>
                        <w:lang w:val="cs-CZ" w:eastAsia="cs-CZ" w:bidi="cs-CZ"/>
                      </w:rPr>
                      <w:t xml:space="preserve"> </w:t>
                    </w:r>
                    <w:proofErr w:type="spellStart"/>
                    <w:r>
                      <w:rPr>
                        <w:rStyle w:val="Headerorfooter2"/>
                        <w:rFonts w:ascii="Arial" w:eastAsia="Arial" w:hAnsi="Arial" w:cs="Arial"/>
                        <w:sz w:val="19"/>
                        <w:szCs w:val="19"/>
                        <w:lang w:val="cs-CZ" w:eastAsia="cs-CZ" w:bidi="cs-CZ"/>
                      </w:rPr>
                      <w:t>com</w:t>
                    </w:r>
                    <w:proofErr w:type="spellEnd"/>
                    <w:r>
                      <w:rPr>
                        <w:rStyle w:val="Headerorfooter2"/>
                        <w:rFonts w:ascii="Arial" w:eastAsia="Arial" w:hAnsi="Arial" w:cs="Arial"/>
                        <w:sz w:val="19"/>
                        <w:szCs w:val="19"/>
                        <w:lang w:val="cs-CZ" w:eastAsia="cs-CZ" w:bidi="cs-CZ"/>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3D548" w14:textId="77777777" w:rsidR="00811579" w:rsidRDefault="00811579"/>
  </w:footnote>
  <w:footnote w:type="continuationSeparator" w:id="0">
    <w:p w14:paraId="70508D07" w14:textId="77777777" w:rsidR="00811579" w:rsidRDefault="008115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430C"/>
    <w:multiLevelType w:val="multilevel"/>
    <w:tmpl w:val="EB5E337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0670C"/>
    <w:multiLevelType w:val="multilevel"/>
    <w:tmpl w:val="F09E6B52"/>
    <w:lvl w:ilvl="0">
      <w:start w:val="3"/>
      <w:numFmt w:val="decimal"/>
      <w:lvlText w:val="%1,"/>
      <w:lvlJc w:val="left"/>
    </w:lvl>
    <w:lvl w:ilvl="1">
      <w:start w:val="2"/>
      <w:numFmt w:val="decimal"/>
      <w:lvlText w:val="%1.%2,"/>
      <w:lvlJc w:val="left"/>
    </w:lvl>
    <w:lvl w:ilvl="2">
      <w:start w:val="3"/>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4B721F"/>
    <w:multiLevelType w:val="multilevel"/>
    <w:tmpl w:val="B7A01C2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8817E7"/>
    <w:multiLevelType w:val="multilevel"/>
    <w:tmpl w:val="3D4E56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3460412">
    <w:abstractNumId w:val="0"/>
  </w:num>
  <w:num w:numId="2" w16cid:durableId="2072191190">
    <w:abstractNumId w:val="3"/>
  </w:num>
  <w:num w:numId="3" w16cid:durableId="338192248">
    <w:abstractNumId w:val="2"/>
  </w:num>
  <w:num w:numId="4" w16cid:durableId="46153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5D"/>
    <w:rsid w:val="00811579"/>
    <w:rsid w:val="00B70A50"/>
    <w:rsid w:val="00BC70E2"/>
    <w:rsid w:val="00C11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5799"/>
  <w15:docId w15:val="{018462F3-90F7-446B-9280-2AB399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lang w:val="en-US" w:eastAsia="en-US" w:bidi="en-US"/>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paragraph" w:customStyle="1" w:styleId="Heading110">
    <w:name w:val="Heading #1|1"/>
    <w:basedOn w:val="Normln"/>
    <w:link w:val="Heading11"/>
    <w:pPr>
      <w:spacing w:after="220" w:line="290" w:lineRule="auto"/>
      <w:outlineLvl w:val="0"/>
    </w:pPr>
    <w:rPr>
      <w:rFonts w:ascii="Arial" w:eastAsia="Arial" w:hAnsi="Arial" w:cs="Arial"/>
      <w:b/>
      <w:bCs/>
      <w:sz w:val="19"/>
      <w:szCs w:val="19"/>
    </w:rPr>
  </w:style>
  <w:style w:type="paragraph" w:customStyle="1" w:styleId="Headerorfooter20">
    <w:name w:val="Header or footer|2"/>
    <w:basedOn w:val="Normln"/>
    <w:link w:val="Headerorfooter2"/>
    <w:rPr>
      <w:sz w:val="20"/>
      <w:szCs w:val="20"/>
      <w:lang w:val="en-US" w:eastAsia="en-US" w:bidi="en-US"/>
    </w:rPr>
  </w:style>
  <w:style w:type="paragraph" w:customStyle="1" w:styleId="Bodytext10">
    <w:name w:val="Body text|1"/>
    <w:basedOn w:val="Normln"/>
    <w:link w:val="Bodytext1"/>
    <w:pPr>
      <w:spacing w:after="100" w:line="290" w:lineRule="auto"/>
    </w:pPr>
    <w:rPr>
      <w:rFonts w:ascii="Arial" w:eastAsia="Arial" w:hAnsi="Arial" w:cs="Arial"/>
      <w:sz w:val="19"/>
      <w:szCs w:val="19"/>
    </w:rPr>
  </w:style>
  <w:style w:type="paragraph" w:customStyle="1" w:styleId="Other10">
    <w:name w:val="Other|1"/>
    <w:basedOn w:val="Normln"/>
    <w:link w:val="Other1"/>
    <w:pPr>
      <w:spacing w:after="100" w:line="290"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info@vrvitali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rvitali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rvitalis.c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vrvitalis.cz" TargetMode="External"/><Relationship Id="rId4" Type="http://schemas.openxmlformats.org/officeDocument/2006/relationships/webSettings" Target="webSettings.xml"/><Relationship Id="rId9" Type="http://schemas.openxmlformats.org/officeDocument/2006/relationships/hyperlink" Target="http://www.vrvitalis.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3814</Words>
  <Characters>22504</Characters>
  <Application>Microsoft Office Word</Application>
  <DocSecurity>0</DocSecurity>
  <Lines>187</Lines>
  <Paragraphs>52</Paragraphs>
  <ScaleCrop>false</ScaleCrop>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2025-07-25T10:36:00Z</dcterms:created>
  <dcterms:modified xsi:type="dcterms:W3CDTF">2025-07-25T10:36:00Z</dcterms:modified>
</cp:coreProperties>
</file>