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1001921735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CB276C" w:rsidRDefault="00F54118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Lekeš Jaroslav, I</w:t>
      </w:r>
      <w:r w:rsidR="00136D24">
        <w:rPr>
          <w:b/>
          <w:color w:val="000000"/>
          <w:sz w:val="24"/>
          <w:szCs w:val="24"/>
        </w:rPr>
        <w:t>ng</w:t>
      </w:r>
      <w:r>
        <w:rPr>
          <w:b/>
          <w:color w:val="000000"/>
          <w:sz w:val="24"/>
          <w:szCs w:val="24"/>
        </w:rPr>
        <w:t>.</w:t>
      </w:r>
      <w:r w:rsidR="00136D24">
        <w:rPr>
          <w:color w:val="000000"/>
          <w:sz w:val="24"/>
          <w:szCs w:val="24"/>
        </w:rPr>
        <w:t xml:space="preserve">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1001921735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Ústecký kraj se sídlem v Ústí nad Labem, Katastrální pracoviště Žatec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Žiželice</w:t>
      </w:r>
      <w:r>
        <w:rPr>
          <w:sz w:val="20"/>
          <w:szCs w:val="20"/>
        </w:rPr>
        <w:tab/>
        <w:t>Přívlaky</w:t>
      </w:r>
      <w:r>
        <w:rPr>
          <w:sz w:val="20"/>
          <w:szCs w:val="20"/>
        </w:rPr>
        <w:tab/>
        <w:t>132/5</w:t>
      </w:r>
      <w:r>
        <w:rPr>
          <w:sz w:val="20"/>
          <w:szCs w:val="20"/>
        </w:rPr>
        <w:tab/>
        <w:t>orná půda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Žiželice</w:t>
      </w:r>
      <w:r>
        <w:rPr>
          <w:sz w:val="20"/>
          <w:szCs w:val="20"/>
        </w:rPr>
        <w:tab/>
        <w:t>Přívlaky</w:t>
      </w:r>
      <w:r>
        <w:rPr>
          <w:sz w:val="20"/>
          <w:szCs w:val="20"/>
        </w:rPr>
        <w:tab/>
        <w:t>132/11</w:t>
      </w:r>
      <w:r>
        <w:rPr>
          <w:sz w:val="20"/>
          <w:szCs w:val="20"/>
        </w:rPr>
        <w:tab/>
        <w:t>orná půda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566F43" w:rsidRDefault="00566F43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F54118" w:rsidRDefault="00F54118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54118" w:rsidRDefault="00F54118">
      <w:pPr>
        <w:pStyle w:val="vnitrniText"/>
        <w:widowControl/>
      </w:pP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DE763F" w:rsidRDefault="00DE763F" w:rsidP="00DE763F">
      <w:pPr>
        <w:pStyle w:val="para"/>
        <w:widowControl/>
      </w:pPr>
      <w:r>
        <w:lastRenderedPageBreak/>
        <w:t>IV.</w:t>
      </w:r>
    </w:p>
    <w:p w:rsidR="00DE763F" w:rsidRDefault="00DE763F" w:rsidP="00DE763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E763F" w:rsidTr="00E94F8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Katastrální</w:t>
            </w:r>
          </w:p>
          <w:p w:rsidR="00DE763F" w:rsidRDefault="00DE763F" w:rsidP="00E94F84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Kupní cena</w:t>
            </w:r>
          </w:p>
        </w:tc>
      </w:tr>
      <w:tr w:rsidR="00DE763F" w:rsidTr="00E94F8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Přívlaky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 xml:space="preserve"> 132/5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11 540,00 Kč</w:t>
            </w:r>
          </w:p>
        </w:tc>
      </w:tr>
      <w:tr w:rsidR="00DE763F" w:rsidTr="00E94F8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Přívlaky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 xml:space="preserve"> 132/11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47 250,00 Kč</w:t>
            </w:r>
          </w:p>
        </w:tc>
      </w:tr>
    </w:tbl>
    <w:p w:rsidR="00DE763F" w:rsidRDefault="00DE763F" w:rsidP="00DE763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E763F" w:rsidTr="00E94F84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3F" w:rsidRDefault="00DE763F" w:rsidP="00E94F84">
            <w:pPr>
              <w:widowControl/>
              <w:jc w:val="center"/>
            </w:pPr>
            <w:r>
              <w:t>58 790,00 Kč</w:t>
            </w:r>
          </w:p>
        </w:tc>
      </w:tr>
    </w:tbl>
    <w:p w:rsidR="00DE763F" w:rsidRDefault="00DE763F" w:rsidP="00DE763F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DE763F" w:rsidRDefault="00DE763F" w:rsidP="00DE763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 pozemkům prodávaným touto smlouvou má stát ze zákona podle § 15 odst. 2 zákona č. 503/2012</w:t>
      </w:r>
      <w:r w:rsidRPr="00BF4B98">
        <w:rPr>
          <w:sz w:val="24"/>
          <w:szCs w:val="24"/>
        </w:rPr>
        <w:t xml:space="preserve"> Sb., o Státním pozemkovém úřadu</w:t>
      </w:r>
      <w:r>
        <w:rPr>
          <w:sz w:val="24"/>
          <w:szCs w:val="24"/>
        </w:rPr>
        <w:t>, předkupní právo jako právo věcné. Smluvní strany smlouvy prohlašují, že vznik tohoto práva není sporný ani pochybný. V případě uvažovaného zcizení je kupující povinen státu nabídnout takovéto pozemky ke koupi za cenu, za kterou je získal od prodávajícího.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DE763F" w:rsidRDefault="00DE763F" w:rsidP="00DE763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DE763F" w:rsidRDefault="00DE763F" w:rsidP="00DE763F">
      <w:pPr>
        <w:widowControl/>
        <w:tabs>
          <w:tab w:val="left" w:pos="426"/>
        </w:tabs>
      </w:pPr>
    </w:p>
    <w:p w:rsidR="00DE763F" w:rsidRDefault="00DE763F" w:rsidP="00DE763F">
      <w:pPr>
        <w:pStyle w:val="para"/>
        <w:widowControl/>
      </w:pPr>
      <w:r>
        <w:t>V.</w:t>
      </w:r>
    </w:p>
    <w:p w:rsidR="00DE763F" w:rsidRDefault="00DE763F" w:rsidP="00DE763F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E763F" w:rsidRPr="00D65B9D" w:rsidRDefault="00DE763F" w:rsidP="00DE763F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DE763F" w:rsidRDefault="00DE763F" w:rsidP="00DE763F">
      <w:pPr>
        <w:pStyle w:val="vnitrniText"/>
        <w:widowControl/>
      </w:pPr>
      <w:r>
        <w:t>2) Prodávané pozemky nejsou zatíženy užívacími právy třetích osob.</w:t>
      </w:r>
    </w:p>
    <w:p w:rsidR="00DE763F" w:rsidRDefault="00DE763F" w:rsidP="00DE763F">
      <w:pPr>
        <w:pStyle w:val="vnitrniText"/>
        <w:widowControl/>
      </w:pPr>
      <w:r>
        <w:t>3)</w:t>
      </w:r>
      <w:r>
        <w:t xml:space="preserve"> </w:t>
      </w:r>
      <w:r>
        <w:t xml:space="preserve">Prodávající upozorňuje kupujícího,  že pozemky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132/5 a 132/11 jsou určeny zcela nebo zčásti na základě územně plánovací dokumentace obce/kraje pro realizaci ÚSES.</w:t>
      </w:r>
    </w:p>
    <w:p w:rsidR="00DE763F" w:rsidRDefault="00DE763F" w:rsidP="00DE763F">
      <w:pPr>
        <w:pStyle w:val="para"/>
        <w:widowControl/>
        <w:jc w:val="left"/>
      </w:pPr>
    </w:p>
    <w:p w:rsidR="00DE763F" w:rsidRDefault="00DE763F" w:rsidP="00DE763F">
      <w:pPr>
        <w:pStyle w:val="para"/>
        <w:widowControl/>
      </w:pPr>
      <w:r>
        <w:t>VI.</w:t>
      </w:r>
    </w:p>
    <w:p w:rsidR="00DE763F" w:rsidRDefault="00DE763F" w:rsidP="00DE763F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smlouvy, současně u katastrálního úřadu podá návrh na vklad předkupního práva k prodávaným pozemkům</w:t>
      </w:r>
      <w:r>
        <w:rPr>
          <w:color w:val="000000"/>
        </w:rPr>
        <w:t>.</w:t>
      </w:r>
    </w:p>
    <w:p w:rsidR="00DE763F" w:rsidRDefault="00DE763F" w:rsidP="00DE763F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DE763F" w:rsidRPr="00831AF0" w:rsidRDefault="00DE763F" w:rsidP="00DE763F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DE763F" w:rsidRDefault="00DE763F" w:rsidP="00DE763F">
      <w:pPr>
        <w:widowControl/>
        <w:rPr>
          <w:b/>
          <w:bCs/>
          <w:sz w:val="24"/>
          <w:szCs w:val="24"/>
        </w:rPr>
      </w:pPr>
    </w:p>
    <w:p w:rsidR="00DE763F" w:rsidRDefault="00DE763F" w:rsidP="00DE763F">
      <w:pPr>
        <w:pStyle w:val="para"/>
        <w:widowControl/>
      </w:pPr>
      <w:r>
        <w:t>VII.</w:t>
      </w:r>
    </w:p>
    <w:p w:rsidR="00DE763F" w:rsidRDefault="00DE763F" w:rsidP="00DE763F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DE763F" w:rsidRDefault="00DE763F" w:rsidP="00DE763F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DE763F" w:rsidRDefault="00DE763F" w:rsidP="00DE763F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 Registru smluv dle 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</w:t>
      </w:r>
      <w:r w:rsidRPr="00A31C3B">
        <w:rPr>
          <w:sz w:val="24"/>
          <w:szCs w:val="24"/>
        </w:rPr>
        <w:lastRenderedPageBreak/>
        <w:t xml:space="preserve">smluv, Státní pozemkový úřad zajistí její uveřejnění </w:t>
      </w:r>
      <w:r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DE763F" w:rsidRDefault="00DE763F" w:rsidP="00DE763F">
      <w:pPr>
        <w:pStyle w:val="vnitrniText"/>
        <w:widowControl/>
      </w:pPr>
    </w:p>
    <w:p w:rsidR="00DE763F" w:rsidRDefault="00DE763F" w:rsidP="00DE763F">
      <w:pPr>
        <w:pStyle w:val="para"/>
        <w:widowControl/>
        <w:rPr>
          <w:b w:val="0"/>
          <w:bCs w:val="0"/>
        </w:rPr>
      </w:pPr>
      <w:r>
        <w:t>VIII.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Pr="00B56780">
        <w:rPr>
          <w:sz w:val="24"/>
          <w:szCs w:val="24"/>
        </w:rPr>
        <w:t xml:space="preserve">§ 6 zákona č. 503/2012 Sb., </w:t>
      </w:r>
      <w:r>
        <w:rPr>
          <w:sz w:val="24"/>
          <w:szCs w:val="24"/>
        </w:rPr>
        <w:t xml:space="preserve">o Státním pozemkovém úřadu a o změně některých souvisejících zákonů, ve znění účinném ke dni 31. 7. 2016, prověřil převoditelnost prodávaných pozemků a prohlašuje, že prodávané pozemky nejsou vyloučeny z převodu podle </w:t>
      </w:r>
      <w:r w:rsidRPr="00B56780">
        <w:rPr>
          <w:sz w:val="24"/>
          <w:szCs w:val="24"/>
        </w:rPr>
        <w:t xml:space="preserve">s § 6 zákona č. 503/2012 Sb., </w:t>
      </w:r>
      <w:r>
        <w:rPr>
          <w:sz w:val="24"/>
          <w:szCs w:val="24"/>
        </w:rPr>
        <w:t>o Státním pozemkovém úřadu a o změně některých souvisejících zákonů, ve znění účinném ke dni 31. 7. 2016.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Pr="00B56780">
        <w:rPr>
          <w:sz w:val="24"/>
          <w:szCs w:val="24"/>
        </w:rPr>
        <w:t xml:space="preserve">503/2012 Sb., </w:t>
      </w:r>
      <w:r>
        <w:rPr>
          <w:sz w:val="24"/>
          <w:szCs w:val="24"/>
        </w:rPr>
        <w:t xml:space="preserve">o Státním pozemkovém úřadu a o změně některých souvisejících zákonů, ve znění účinném ke dni 31. 7. 2016, převedeny. </w:t>
      </w:r>
    </w:p>
    <w:p w:rsidR="00DE763F" w:rsidRDefault="00DE763F" w:rsidP="00DE763F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>
        <w:rPr>
          <w:sz w:val="24"/>
          <w:szCs w:val="24"/>
        </w:rPr>
        <w:t>prohlašují, že splňují</w:t>
      </w:r>
      <w:r w:rsidRPr="002750DE">
        <w:rPr>
          <w:sz w:val="24"/>
          <w:szCs w:val="24"/>
        </w:rPr>
        <w:t xml:space="preserve"> zákonné podmínky ve smyslu § 16 odst. 1 zákona č. 503/2012 Sb., </w:t>
      </w:r>
      <w:r>
        <w:rPr>
          <w:sz w:val="24"/>
          <w:szCs w:val="24"/>
        </w:rPr>
        <w:t>o Státním pozemkovém úřadu a o změně některých souvisejících zákonů, ve znění účinném ke dni 31. 7. 2016</w:t>
      </w:r>
      <w:r w:rsidRPr="002750DE">
        <w:rPr>
          <w:sz w:val="24"/>
          <w:szCs w:val="24"/>
        </w:rPr>
        <w:t>.</w:t>
      </w:r>
    </w:p>
    <w:p w:rsidR="00DE763F" w:rsidRDefault="00DE763F" w:rsidP="00DE763F">
      <w:pPr>
        <w:widowControl/>
        <w:ind w:firstLine="426"/>
        <w:jc w:val="both"/>
      </w:pPr>
    </w:p>
    <w:p w:rsidR="00DE763F" w:rsidRDefault="00DE763F" w:rsidP="00DE763F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DE763F" w:rsidRDefault="00DE763F" w:rsidP="00DE763F">
      <w:pPr>
        <w:widowControl/>
        <w:jc w:val="both"/>
        <w:rPr>
          <w:sz w:val="24"/>
          <w:szCs w:val="24"/>
        </w:rPr>
      </w:pPr>
    </w:p>
    <w:p w:rsidR="00DE763F" w:rsidRDefault="00DE763F" w:rsidP="00DE763F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DE763F" w:rsidRDefault="00DE763F" w:rsidP="00DE763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DE763F" w:rsidRDefault="00DE763F" w:rsidP="00DE763F">
      <w:pPr>
        <w:widowControl/>
        <w:jc w:val="center"/>
        <w:rPr>
          <w:sz w:val="24"/>
          <w:szCs w:val="24"/>
        </w:rPr>
      </w:pPr>
    </w:p>
    <w:p w:rsidR="00DE763F" w:rsidRDefault="00DE763F" w:rsidP="00DE763F">
      <w:pPr>
        <w:widowControl/>
        <w:jc w:val="both"/>
        <w:rPr>
          <w:sz w:val="24"/>
          <w:szCs w:val="24"/>
        </w:rPr>
      </w:pPr>
    </w:p>
    <w:p w:rsidR="00DE763F" w:rsidRDefault="00DE763F" w:rsidP="00DE763F">
      <w:pPr>
        <w:widowControl/>
        <w:jc w:val="both"/>
        <w:rPr>
          <w:sz w:val="24"/>
          <w:szCs w:val="24"/>
        </w:rPr>
      </w:pPr>
    </w:p>
    <w:p w:rsidR="00DE763F" w:rsidRDefault="00DE763F" w:rsidP="00DE763F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28.8.2017</w:t>
      </w:r>
      <w:proofErr w:type="gramEnd"/>
      <w:r>
        <w:rPr>
          <w:sz w:val="24"/>
          <w:szCs w:val="24"/>
        </w:rPr>
        <w:tab/>
        <w:t>V Teplicích dne 28.8.2017</w:t>
      </w:r>
    </w:p>
    <w:p w:rsidR="00DE763F" w:rsidRDefault="00DE763F" w:rsidP="00DE763F">
      <w:pPr>
        <w:widowControl/>
      </w:pPr>
    </w:p>
    <w:p w:rsidR="00DE763F" w:rsidRDefault="00DE763F" w:rsidP="00DE763F">
      <w:pPr>
        <w:widowControl/>
      </w:pPr>
    </w:p>
    <w:p w:rsidR="00DE763F" w:rsidRDefault="00DE763F" w:rsidP="00DE763F">
      <w:pPr>
        <w:widowControl/>
      </w:pPr>
    </w:p>
    <w:p w:rsidR="00DE763F" w:rsidRDefault="00DE763F" w:rsidP="00DE763F">
      <w:pPr>
        <w:widowControl/>
      </w:pP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Státní </w:t>
      </w:r>
      <w:r>
        <w:rPr>
          <w:sz w:val="24"/>
          <w:szCs w:val="24"/>
        </w:rPr>
        <w:t>pozemkový úřad</w:t>
      </w:r>
      <w:r>
        <w:rPr>
          <w:sz w:val="24"/>
          <w:szCs w:val="24"/>
        </w:rPr>
        <w:tab/>
        <w:t>Lekeš Jaroslav, I</w:t>
      </w:r>
      <w:r>
        <w:rPr>
          <w:sz w:val="24"/>
          <w:szCs w:val="24"/>
        </w:rPr>
        <w:t>ng</w:t>
      </w:r>
      <w:r>
        <w:rPr>
          <w:sz w:val="24"/>
          <w:szCs w:val="24"/>
        </w:rPr>
        <w:t>.</w:t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</w:p>
    <w:p w:rsidR="00DE763F" w:rsidRDefault="00DE763F" w:rsidP="00DE763F">
      <w:pPr>
        <w:widowControl/>
        <w:rPr>
          <w:sz w:val="24"/>
          <w:szCs w:val="24"/>
        </w:rPr>
      </w:pPr>
    </w:p>
    <w:p w:rsidR="00DE763F" w:rsidRDefault="00DE763F" w:rsidP="00DE763F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7692235, 8699935</w:t>
      </w:r>
      <w:r>
        <w:rPr>
          <w:color w:val="000000"/>
          <w:sz w:val="24"/>
          <w:szCs w:val="24"/>
        </w:rPr>
        <w:br/>
      </w:r>
    </w:p>
    <w:p w:rsidR="00DE763F" w:rsidRDefault="00DE763F" w:rsidP="00DE763F">
      <w:pPr>
        <w:widowControl/>
        <w:jc w:val="both"/>
        <w:rPr>
          <w:sz w:val="24"/>
          <w:szCs w:val="24"/>
        </w:rPr>
      </w:pPr>
    </w:p>
    <w:p w:rsidR="00DE763F" w:rsidRPr="00C9419D" w:rsidRDefault="00DE763F" w:rsidP="00DE763F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DE763F" w:rsidRDefault="00DE763F" w:rsidP="00DE763F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DE763F" w:rsidRPr="00C9419D" w:rsidRDefault="00DE763F" w:rsidP="00DE763F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DE763F" w:rsidRDefault="00DE763F" w:rsidP="00DE763F">
      <w:pPr>
        <w:widowControl/>
        <w:rPr>
          <w:sz w:val="24"/>
          <w:szCs w:val="24"/>
        </w:rPr>
      </w:pPr>
    </w:p>
    <w:p w:rsidR="00DE763F" w:rsidRDefault="00DE763F" w:rsidP="00DE763F">
      <w:pPr>
        <w:widowControl/>
        <w:rPr>
          <w:sz w:val="24"/>
          <w:szCs w:val="24"/>
        </w:rPr>
      </w:pPr>
    </w:p>
    <w:p w:rsidR="00DE763F" w:rsidRDefault="00DE763F" w:rsidP="00DE763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DE763F" w:rsidRPr="00C9419D" w:rsidRDefault="00DE763F" w:rsidP="00DE763F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DE763F" w:rsidRDefault="00DE763F" w:rsidP="00DE763F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DE763F" w:rsidRDefault="00DE763F" w:rsidP="00DE763F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Sýkorová Kateřina Bc.</w:t>
      </w:r>
    </w:p>
    <w:p w:rsidR="00DE763F" w:rsidRDefault="00DE763F" w:rsidP="00DE763F">
      <w:pPr>
        <w:widowControl/>
        <w:jc w:val="both"/>
        <w:rPr>
          <w:sz w:val="24"/>
          <w:szCs w:val="24"/>
        </w:rPr>
      </w:pPr>
    </w:p>
    <w:p w:rsidR="00DE763F" w:rsidRDefault="00DE763F" w:rsidP="00DE763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DE763F" w:rsidRDefault="00DE763F" w:rsidP="00DE763F">
      <w:pPr>
        <w:widowControl/>
        <w:jc w:val="both"/>
      </w:pPr>
      <w:r>
        <w:rPr>
          <w:sz w:val="24"/>
          <w:szCs w:val="24"/>
        </w:rPr>
        <w:tab/>
        <w:t>podpis</w:t>
      </w:r>
    </w:p>
    <w:p w:rsidR="00DE763F" w:rsidRDefault="00DE763F" w:rsidP="00DE763F">
      <w:pPr>
        <w:widowControl/>
      </w:pPr>
    </w:p>
    <w:p w:rsidR="00DE763F" w:rsidRDefault="00DE763F" w:rsidP="00DE763F">
      <w:pPr>
        <w:widowControl/>
      </w:pPr>
    </w:p>
    <w:p w:rsidR="00DE763F" w:rsidRPr="00A31C3B" w:rsidRDefault="00DE763F" w:rsidP="00DE763F">
      <w:pPr>
        <w:widowControl/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>
        <w:rPr>
          <w:sz w:val="24"/>
          <w:szCs w:val="24"/>
        </w:rPr>
        <w:t>v</w:t>
      </w:r>
      <w:r>
        <w:rPr>
          <w:sz w:val="24"/>
          <w:szCs w:val="24"/>
        </w:rPr>
        <w:t> </w:t>
      </w:r>
      <w:r>
        <w:rPr>
          <w:sz w:val="24"/>
          <w:szCs w:val="24"/>
        </w:rPr>
        <w:t>Registru</w:t>
      </w:r>
      <w:r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smluv, vedeném dle zákona č. 340/2015 Sb.,</w:t>
      </w:r>
      <w:r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o registru smluv, dne</w:t>
      </w: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DE763F" w:rsidRDefault="00DE763F" w:rsidP="00DE763F">
      <w:pPr>
        <w:jc w:val="both"/>
        <w:rPr>
          <w:i/>
          <w:sz w:val="24"/>
          <w:szCs w:val="24"/>
        </w:rPr>
      </w:pPr>
    </w:p>
    <w:p w:rsidR="00DE763F" w:rsidRPr="00A31C3B" w:rsidRDefault="00DE763F" w:rsidP="00DE763F">
      <w:pPr>
        <w:jc w:val="both"/>
        <w:rPr>
          <w:i/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DE763F" w:rsidRDefault="00DE763F" w:rsidP="00DE763F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DE763F" w:rsidRPr="00A31C3B" w:rsidRDefault="00DE763F" w:rsidP="00DE763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Sýkorová Kateřina Bc.</w:t>
      </w: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Pr="00A31C3B" w:rsidRDefault="00DE763F" w:rsidP="00DE763F">
      <w:pPr>
        <w:jc w:val="both"/>
        <w:rPr>
          <w:sz w:val="24"/>
          <w:szCs w:val="24"/>
        </w:rPr>
      </w:pPr>
    </w:p>
    <w:p w:rsidR="00DE763F" w:rsidRDefault="00DE763F" w:rsidP="00DE76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28.8.2017</w:t>
      </w:r>
      <w:proofErr w:type="gramEnd"/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Default="00DE763F" w:rsidP="00DE763F">
      <w:pPr>
        <w:jc w:val="both"/>
        <w:rPr>
          <w:sz w:val="24"/>
          <w:szCs w:val="24"/>
        </w:rPr>
      </w:pP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DE763F" w:rsidRDefault="00DE763F" w:rsidP="00DE763F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18" w:rsidRDefault="00F54118">
      <w:r>
        <w:separator/>
      </w:r>
    </w:p>
  </w:endnote>
  <w:endnote w:type="continuationSeparator" w:id="0">
    <w:p w:rsidR="00F54118" w:rsidRDefault="00F5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18" w:rsidRDefault="00F54118">
      <w:r>
        <w:separator/>
      </w:r>
    </w:p>
  </w:footnote>
  <w:footnote w:type="continuationSeparator" w:id="0">
    <w:p w:rsidR="00F54118" w:rsidRDefault="00F5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73C52"/>
    <w:rsid w:val="002055A2"/>
    <w:rsid w:val="002359DB"/>
    <w:rsid w:val="002750DE"/>
    <w:rsid w:val="002B26A0"/>
    <w:rsid w:val="003237EF"/>
    <w:rsid w:val="00371BEF"/>
    <w:rsid w:val="0043604A"/>
    <w:rsid w:val="00485295"/>
    <w:rsid w:val="00562C72"/>
    <w:rsid w:val="0056566C"/>
    <w:rsid w:val="00566F43"/>
    <w:rsid w:val="005A7486"/>
    <w:rsid w:val="005C47E0"/>
    <w:rsid w:val="00625710"/>
    <w:rsid w:val="00634F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A31C3B"/>
    <w:rsid w:val="00A31FE2"/>
    <w:rsid w:val="00A552F8"/>
    <w:rsid w:val="00A75050"/>
    <w:rsid w:val="00A84EFA"/>
    <w:rsid w:val="00B201D6"/>
    <w:rsid w:val="00B56780"/>
    <w:rsid w:val="00BE51AF"/>
    <w:rsid w:val="00BF4B98"/>
    <w:rsid w:val="00C02AD1"/>
    <w:rsid w:val="00C06373"/>
    <w:rsid w:val="00C70A46"/>
    <w:rsid w:val="00C9419D"/>
    <w:rsid w:val="00CB276C"/>
    <w:rsid w:val="00CD75A6"/>
    <w:rsid w:val="00D4440D"/>
    <w:rsid w:val="00D63429"/>
    <w:rsid w:val="00D65B9D"/>
    <w:rsid w:val="00DE763F"/>
    <w:rsid w:val="00DF4204"/>
    <w:rsid w:val="00DF7B96"/>
    <w:rsid w:val="00E26F89"/>
    <w:rsid w:val="00E66585"/>
    <w:rsid w:val="00E85DC1"/>
    <w:rsid w:val="00EC3E05"/>
    <w:rsid w:val="00F357C4"/>
    <w:rsid w:val="00F37974"/>
    <w:rsid w:val="00F54118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30410"/>
  <w14:defaultImageDpi w14:val="0"/>
  <w15:docId w15:val="{591887C0-E918-43BB-83FE-74C15074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66F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6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Sýkorová Kateřina</cp:lastModifiedBy>
  <cp:revision>2</cp:revision>
  <cp:lastPrinted>2017-08-01T07:46:00Z</cp:lastPrinted>
  <dcterms:created xsi:type="dcterms:W3CDTF">2017-08-28T06:24:00Z</dcterms:created>
  <dcterms:modified xsi:type="dcterms:W3CDTF">2017-08-28T06:24:00Z</dcterms:modified>
</cp:coreProperties>
</file>