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2702F7" w:rsidRPr="00511591" w:rsidP="00F150CA" w14:paraId="3BDA1727" w14:textId="77777777">
      <w:pPr>
        <w:spacing w:after="60"/>
        <w:rPr>
          <w:rFonts w:ascii="Arial" w:hAnsi="Arial" w:cs="Arial"/>
          <w:sz w:val="22"/>
          <w:szCs w:val="22"/>
        </w:rPr>
      </w:pPr>
    </w:p>
    <w:p w:rsidR="003B07C8" w:rsidRPr="00651CE0" w:rsidP="00322C5A" w14:paraId="38B70687" w14:textId="42A2C289">
      <w:pPr>
        <w:spacing w:before="240" w:after="60"/>
        <w:jc w:val="right"/>
        <w:rPr>
          <w:rFonts w:ascii="Arial" w:hAnsi="Arial" w:cs="Arial"/>
          <w:kern w:val="16"/>
          <w:sz w:val="22"/>
          <w:szCs w:val="22"/>
        </w:rPr>
      </w:pPr>
      <w:r w:rsidRPr="00651CE0">
        <w:rPr>
          <w:rFonts w:ascii="Arial" w:hAnsi="Arial" w:cs="Arial"/>
          <w:kern w:val="16"/>
          <w:sz w:val="22"/>
          <w:szCs w:val="22"/>
        </w:rPr>
        <w:t>E</w:t>
      </w:r>
      <w:r w:rsidRPr="00651CE0">
        <w:rPr>
          <w:rFonts w:ascii="Arial" w:hAnsi="Arial" w:cs="Arial"/>
          <w:kern w:val="16"/>
          <w:sz w:val="22"/>
          <w:szCs w:val="22"/>
        </w:rPr>
        <w:t xml:space="preserve">v. č.: </w:t>
      </w:r>
      <w:r w:rsidRPr="00651CE0">
        <w:rPr>
          <w:rFonts w:ascii="Arial" w:hAnsi="Arial" w:cs="Arial"/>
          <w:kern w:val="16"/>
          <w:sz w:val="22"/>
          <w:szCs w:val="22"/>
        </w:rPr>
        <w:t>25/</w:t>
      </w:r>
      <w:r w:rsidR="00380F8D">
        <w:rPr>
          <w:rFonts w:ascii="Arial" w:hAnsi="Arial" w:cs="Arial"/>
          <w:kern w:val="16"/>
          <w:sz w:val="22"/>
          <w:szCs w:val="22"/>
        </w:rPr>
        <w:t>127</w:t>
      </w:r>
      <w:r w:rsidRPr="00651CE0">
        <w:rPr>
          <w:rFonts w:ascii="Arial" w:hAnsi="Arial" w:cs="Arial"/>
          <w:kern w:val="16"/>
          <w:sz w:val="22"/>
          <w:szCs w:val="22"/>
        </w:rPr>
        <w:t>-0</w:t>
      </w:r>
    </w:p>
    <w:p w:rsidR="00651CE0" w:rsidRPr="00651CE0" w:rsidP="00322C5A" w14:paraId="7E260A3B" w14:textId="7DF83315">
      <w:pPr>
        <w:spacing w:after="60"/>
        <w:jc w:val="right"/>
        <w:rPr>
          <w:rFonts w:ascii="Arial" w:hAnsi="Arial" w:cs="Arial"/>
          <w:sz w:val="22"/>
          <w:szCs w:val="22"/>
        </w:rPr>
      </w:pPr>
      <w:r w:rsidRPr="00651CE0">
        <w:rPr>
          <w:rFonts w:ascii="Arial" w:hAnsi="Arial" w:cs="Arial"/>
          <w:sz w:val="22"/>
          <w:szCs w:val="22"/>
        </w:rPr>
        <w:t xml:space="preserve">Č.j. </w:t>
      </w:r>
      <w:r w:rsidRPr="001B3CD1" w:rsidR="001B3CD1">
        <w:rPr>
          <w:rFonts w:ascii="Arial" w:hAnsi="Arial" w:cs="Arial"/>
          <w:sz w:val="22"/>
          <w:szCs w:val="22"/>
        </w:rPr>
        <w:t>25737</w:t>
      </w:r>
      <w:r w:rsidRPr="00651CE0">
        <w:rPr>
          <w:rFonts w:ascii="Arial" w:hAnsi="Arial" w:cs="Arial"/>
          <w:sz w:val="22"/>
          <w:szCs w:val="22"/>
        </w:rPr>
        <w:t>-2025-UVCR</w:t>
      </w:r>
    </w:p>
    <w:p w:rsidR="00092C57" w:rsidRPr="00057E21" w:rsidP="00322C5A" w14:paraId="6082329F" w14:textId="2E9202CB">
      <w:pPr>
        <w:pStyle w:val="Heading1"/>
        <w:spacing w:before="600"/>
      </w:pPr>
      <w:r w:rsidRPr="00057E21">
        <w:t xml:space="preserve">Rámcová </w:t>
      </w:r>
      <w:r w:rsidR="00A27D57">
        <w:t>smlouva</w:t>
      </w:r>
    </w:p>
    <w:p w:rsidR="00012F1E" w:rsidRPr="00092C57" w:rsidP="00F150CA" w14:paraId="7DDCE5D5" w14:textId="61587963">
      <w:pPr>
        <w:spacing w:after="60"/>
        <w:jc w:val="center"/>
        <w:rPr>
          <w:rFonts w:ascii="Arial" w:hAnsi="Arial" w:cs="Arial"/>
          <w:b/>
          <w:sz w:val="22"/>
          <w:szCs w:val="22"/>
        </w:rPr>
      </w:pPr>
      <w:r>
        <w:rPr>
          <w:rFonts w:ascii="Arial" w:hAnsi="Arial" w:cs="Arial"/>
          <w:sz w:val="22"/>
          <w:szCs w:val="22"/>
        </w:rPr>
        <w:t>„</w:t>
      </w:r>
      <w:r w:rsidR="000C7D97">
        <w:rPr>
          <w:rFonts w:ascii="Arial" w:hAnsi="Arial" w:cs="Arial"/>
          <w:b/>
          <w:bCs/>
          <w:sz w:val="22"/>
          <w:szCs w:val="22"/>
        </w:rPr>
        <w:t xml:space="preserve">Zajištění </w:t>
      </w:r>
      <w:r w:rsidR="000C7D97">
        <w:rPr>
          <w:rFonts w:ascii="Arial" w:hAnsi="Arial" w:cs="Arial"/>
          <w:b/>
          <w:sz w:val="22"/>
          <w:szCs w:val="22"/>
        </w:rPr>
        <w:t>p</w:t>
      </w:r>
      <w:r w:rsidRPr="009A649B" w:rsidR="00021DE0">
        <w:rPr>
          <w:rFonts w:ascii="Arial" w:hAnsi="Arial" w:cs="Arial"/>
          <w:b/>
          <w:sz w:val="22"/>
          <w:szCs w:val="22"/>
        </w:rPr>
        <w:t>řekladatelsk</w:t>
      </w:r>
      <w:r w:rsidR="000C7D97">
        <w:rPr>
          <w:rFonts w:ascii="Arial" w:hAnsi="Arial" w:cs="Arial"/>
          <w:b/>
          <w:sz w:val="22"/>
          <w:szCs w:val="22"/>
        </w:rPr>
        <w:t>ých</w:t>
      </w:r>
      <w:r w:rsidRPr="009A649B" w:rsidR="00021DE0">
        <w:rPr>
          <w:rFonts w:ascii="Arial" w:hAnsi="Arial" w:cs="Arial"/>
          <w:b/>
          <w:sz w:val="22"/>
          <w:szCs w:val="22"/>
        </w:rPr>
        <w:t xml:space="preserve"> služ</w:t>
      </w:r>
      <w:r w:rsidR="000C7D97">
        <w:rPr>
          <w:rFonts w:ascii="Arial" w:hAnsi="Arial" w:cs="Arial"/>
          <w:b/>
          <w:sz w:val="22"/>
          <w:szCs w:val="22"/>
        </w:rPr>
        <w:t>eb</w:t>
      </w:r>
      <w:r w:rsidR="006E68C5">
        <w:rPr>
          <w:rFonts w:ascii="Arial" w:hAnsi="Arial" w:cs="Arial"/>
          <w:b/>
          <w:sz w:val="22"/>
          <w:szCs w:val="22"/>
        </w:rPr>
        <w:t xml:space="preserve"> pro ÚVČR</w:t>
      </w:r>
      <w:r>
        <w:rPr>
          <w:rFonts w:ascii="Arial" w:hAnsi="Arial" w:cs="Arial"/>
          <w:b/>
          <w:sz w:val="22"/>
          <w:szCs w:val="22"/>
        </w:rPr>
        <w:t>“</w:t>
      </w:r>
    </w:p>
    <w:p w:rsidR="003B07C8" w:rsidRPr="00AE1681" w:rsidP="0081651C" w14:paraId="1E6A280C" w14:textId="305F01D1">
      <w:pPr>
        <w:spacing w:after="480"/>
        <w:jc w:val="center"/>
        <w:rPr>
          <w:rFonts w:ascii="Arial" w:hAnsi="Arial" w:cs="Arial"/>
          <w:sz w:val="22"/>
          <w:szCs w:val="22"/>
        </w:rPr>
      </w:pPr>
      <w:r w:rsidRPr="00AE1681">
        <w:rPr>
          <w:rFonts w:ascii="Arial" w:hAnsi="Arial" w:cs="Arial"/>
          <w:sz w:val="22"/>
          <w:szCs w:val="22"/>
        </w:rPr>
        <w:t xml:space="preserve">uzavřená dle </w:t>
      </w:r>
      <w:r w:rsidR="00021DE0">
        <w:rPr>
          <w:rFonts w:ascii="Arial" w:hAnsi="Arial" w:cs="Arial"/>
          <w:sz w:val="22"/>
          <w:szCs w:val="22"/>
        </w:rPr>
        <w:t xml:space="preserve">§ 1746 </w:t>
      </w:r>
      <w:r w:rsidR="00013720">
        <w:rPr>
          <w:rFonts w:ascii="Arial" w:hAnsi="Arial" w:cs="Arial"/>
          <w:sz w:val="22"/>
          <w:szCs w:val="22"/>
        </w:rPr>
        <w:t xml:space="preserve">odst. 2 </w:t>
      </w:r>
      <w:r w:rsidRPr="00AE1681">
        <w:rPr>
          <w:rFonts w:ascii="Arial" w:hAnsi="Arial" w:cs="Arial"/>
          <w:sz w:val="22"/>
          <w:szCs w:val="22"/>
        </w:rPr>
        <w:t>zákona č. 89/2012 Sb., občanský zákoník (dále jen „občanský zákoník</w:t>
      </w:r>
      <w:r w:rsidRPr="00AE1681" w:rsidR="00944C01">
        <w:rPr>
          <w:rFonts w:ascii="Arial" w:hAnsi="Arial" w:cs="Arial"/>
          <w:sz w:val="22"/>
          <w:szCs w:val="22"/>
        </w:rPr>
        <w:t>“)</w:t>
      </w:r>
      <w:r w:rsidR="00944C01">
        <w:rPr>
          <w:rFonts w:ascii="Arial" w:hAnsi="Arial" w:cs="Arial"/>
          <w:sz w:val="22"/>
          <w:szCs w:val="22"/>
        </w:rPr>
        <w:t xml:space="preserve"> ve</w:t>
      </w:r>
      <w:r w:rsidR="00C7630A">
        <w:rPr>
          <w:rFonts w:ascii="Arial" w:hAnsi="Arial" w:cs="Arial"/>
          <w:sz w:val="22"/>
          <w:szCs w:val="22"/>
        </w:rPr>
        <w:t> </w:t>
      </w:r>
      <w:r w:rsidR="00021DE0">
        <w:rPr>
          <w:rFonts w:ascii="Arial" w:hAnsi="Arial" w:cs="Arial"/>
          <w:sz w:val="22"/>
          <w:szCs w:val="22"/>
        </w:rPr>
        <w:t>znění pozdějších předpisů</w:t>
      </w:r>
    </w:p>
    <w:p w:rsidR="005067B2" w:rsidRPr="00A13B73" w:rsidP="00322C5A" w14:paraId="698F1E03" w14:textId="2BBB3ED0">
      <w:pPr>
        <w:spacing w:before="360" w:after="60"/>
        <w:rPr>
          <w:rFonts w:ascii="Arial" w:eastAsia="Calibri" w:hAnsi="Arial" w:cs="Arial"/>
          <w:b/>
          <w:sz w:val="22"/>
          <w:szCs w:val="22"/>
        </w:rPr>
      </w:pPr>
      <w:r w:rsidRPr="00A13B73">
        <w:rPr>
          <w:rFonts w:ascii="Arial" w:eastAsia="Calibri" w:hAnsi="Arial" w:cs="Arial"/>
          <w:b/>
          <w:sz w:val="22"/>
          <w:szCs w:val="22"/>
        </w:rPr>
        <w:t xml:space="preserve">Česká </w:t>
      </w:r>
      <w:r w:rsidRPr="00A13B73" w:rsidR="00B805BD">
        <w:rPr>
          <w:rFonts w:ascii="Arial" w:eastAsia="Calibri" w:hAnsi="Arial" w:cs="Arial"/>
          <w:b/>
          <w:sz w:val="22"/>
          <w:szCs w:val="22"/>
        </w:rPr>
        <w:t>republika – Úřad</w:t>
      </w:r>
      <w:r w:rsidRPr="00A13B73">
        <w:rPr>
          <w:rFonts w:ascii="Arial" w:eastAsia="Calibri" w:hAnsi="Arial" w:cs="Arial"/>
          <w:b/>
          <w:sz w:val="22"/>
          <w:szCs w:val="22"/>
        </w:rPr>
        <w:t xml:space="preserve"> vlády České republiky</w:t>
      </w:r>
    </w:p>
    <w:p w:rsidR="005067B2" w:rsidRPr="00A13B73" w:rsidP="005067B2" w14:paraId="327F4822" w14:textId="657E821C">
      <w:pPr>
        <w:tabs>
          <w:tab w:val="left" w:pos="1985"/>
        </w:tabs>
        <w:ind w:left="1980" w:hanging="1980"/>
        <w:rPr>
          <w:rFonts w:ascii="Arial" w:eastAsia="Calibri" w:hAnsi="Arial" w:cs="Arial"/>
          <w:sz w:val="22"/>
          <w:szCs w:val="22"/>
        </w:rPr>
      </w:pPr>
      <w:r w:rsidRPr="00A13B73">
        <w:rPr>
          <w:rFonts w:ascii="Arial" w:eastAsia="Calibri" w:hAnsi="Arial" w:cs="Arial"/>
          <w:sz w:val="22"/>
          <w:szCs w:val="22"/>
        </w:rPr>
        <w:t>kterou z</w:t>
      </w:r>
      <w:r>
        <w:rPr>
          <w:rFonts w:ascii="Arial" w:eastAsia="Calibri" w:hAnsi="Arial" w:cs="Arial"/>
          <w:sz w:val="22"/>
          <w:szCs w:val="22"/>
        </w:rPr>
        <w:t>astupuje:</w:t>
      </w:r>
      <w:r>
        <w:rPr>
          <w:rFonts w:ascii="Arial" w:eastAsia="Calibri" w:hAnsi="Arial" w:cs="Arial"/>
          <w:sz w:val="22"/>
          <w:szCs w:val="22"/>
        </w:rPr>
        <w:tab/>
        <w:t xml:space="preserve">Mgr. </w:t>
      </w:r>
      <w:r w:rsidR="000C7D97">
        <w:rPr>
          <w:rFonts w:ascii="Arial" w:eastAsia="Calibri" w:hAnsi="Arial" w:cs="Arial"/>
          <w:sz w:val="22"/>
          <w:szCs w:val="22"/>
        </w:rPr>
        <w:t>Lenka Boučková</w:t>
      </w:r>
      <w:r w:rsidRPr="00A13B73">
        <w:rPr>
          <w:rFonts w:ascii="Arial" w:eastAsia="Calibri" w:hAnsi="Arial" w:cs="Arial"/>
          <w:sz w:val="22"/>
          <w:szCs w:val="22"/>
        </w:rPr>
        <w:t>,</w:t>
      </w:r>
      <w:r>
        <w:rPr>
          <w:rFonts w:ascii="Arial" w:eastAsia="Calibri" w:hAnsi="Arial" w:cs="Arial"/>
          <w:sz w:val="22"/>
          <w:szCs w:val="22"/>
        </w:rPr>
        <w:t xml:space="preserve"> </w:t>
      </w:r>
      <w:r w:rsidR="000C7D97">
        <w:rPr>
          <w:rFonts w:ascii="Arial" w:eastAsia="Calibri" w:hAnsi="Arial" w:cs="Arial"/>
          <w:sz w:val="22"/>
          <w:szCs w:val="22"/>
        </w:rPr>
        <w:t>vedoucí oddělení Sekretariátu vedoucího úřadu vlády ČR</w:t>
      </w:r>
      <w:r>
        <w:rPr>
          <w:rFonts w:ascii="Arial" w:eastAsia="Calibri" w:hAnsi="Arial" w:cs="Arial"/>
          <w:sz w:val="22"/>
          <w:szCs w:val="22"/>
        </w:rPr>
        <w:t>,</w:t>
      </w:r>
      <w:r w:rsidRPr="00A13B73">
        <w:rPr>
          <w:rFonts w:ascii="Arial" w:eastAsia="Calibri" w:hAnsi="Arial" w:cs="Arial"/>
          <w:sz w:val="22"/>
          <w:szCs w:val="22"/>
        </w:rPr>
        <w:t xml:space="preserve"> na základě vnitřního předpisu</w:t>
      </w:r>
    </w:p>
    <w:p w:rsidR="00FD747E" w:rsidRPr="00AE1681" w:rsidP="00FD747E" w14:paraId="57FF2188" w14:textId="5D8AAD6F">
      <w:pPr>
        <w:spacing w:after="60"/>
        <w:rPr>
          <w:rFonts w:ascii="Arial" w:hAnsi="Arial" w:cs="Arial"/>
          <w:b/>
          <w:sz w:val="22"/>
          <w:szCs w:val="22"/>
        </w:rPr>
      </w:pPr>
      <w:r w:rsidRPr="00A13B73">
        <w:rPr>
          <w:rFonts w:ascii="Arial" w:eastAsia="Calibri" w:hAnsi="Arial" w:cs="Arial"/>
          <w:sz w:val="22"/>
          <w:szCs w:val="22"/>
        </w:rPr>
        <w:t xml:space="preserve">kontaktní </w:t>
      </w:r>
      <w:r w:rsidRPr="00A13B73" w:rsidR="00B735F1">
        <w:rPr>
          <w:rFonts w:ascii="Arial" w:eastAsia="Calibri" w:hAnsi="Arial" w:cs="Arial"/>
          <w:sz w:val="22"/>
          <w:szCs w:val="22"/>
        </w:rPr>
        <w:t>osoba:</w:t>
      </w:r>
      <w:r w:rsidR="00B735F1">
        <w:rPr>
          <w:rFonts w:ascii="Arial" w:hAnsi="Arial" w:cs="Arial"/>
          <w:b/>
          <w:sz w:val="22"/>
          <w:szCs w:val="22"/>
        </w:rPr>
        <w:t xml:space="preserve">  </w:t>
      </w:r>
      <w:r>
        <w:rPr>
          <w:rFonts w:ascii="Arial" w:hAnsi="Arial" w:cs="Arial"/>
          <w:b/>
          <w:sz w:val="22"/>
          <w:szCs w:val="22"/>
        </w:rPr>
        <w:t xml:space="preserve"> </w:t>
      </w:r>
      <w:r w:rsidR="00B735F1">
        <w:rPr>
          <w:rFonts w:ascii="Arial" w:hAnsi="Arial" w:cs="Arial"/>
          <w:b/>
          <w:sz w:val="22"/>
          <w:szCs w:val="22"/>
        </w:rPr>
        <w:t xml:space="preserve">   </w:t>
      </w:r>
      <w:r w:rsidR="00E9198D">
        <w:rPr>
          <w:rFonts w:ascii="Arial" w:hAnsi="Arial" w:cs="Arial"/>
          <w:bCs/>
          <w:sz w:val="22"/>
          <w:szCs w:val="22"/>
        </w:rPr>
        <w:t>xxxxxxxxxxxxxxxx</w:t>
      </w:r>
    </w:p>
    <w:p w:rsidR="005067B2" w:rsidRPr="00A13B73" w:rsidP="005067B2" w14:paraId="79F9D3A1" w14:textId="677E99E1">
      <w:pPr>
        <w:tabs>
          <w:tab w:val="left" w:pos="1985"/>
        </w:tabs>
        <w:rPr>
          <w:rFonts w:ascii="Arial" w:eastAsia="Calibri" w:hAnsi="Arial" w:cs="Arial"/>
          <w:sz w:val="22"/>
          <w:szCs w:val="22"/>
        </w:rPr>
      </w:pPr>
      <w:r w:rsidRPr="00A13B73">
        <w:rPr>
          <w:rFonts w:ascii="Arial" w:eastAsia="Calibri" w:hAnsi="Arial" w:cs="Arial"/>
          <w:sz w:val="22"/>
          <w:szCs w:val="22"/>
        </w:rPr>
        <w:t>se sídlem:</w:t>
      </w:r>
      <w:r w:rsidRPr="00A13B73">
        <w:rPr>
          <w:rFonts w:ascii="Arial" w:eastAsia="Calibri" w:hAnsi="Arial" w:cs="Arial"/>
          <w:sz w:val="22"/>
          <w:szCs w:val="22"/>
        </w:rPr>
        <w:tab/>
        <w:t>nábřeží Edvarda Beneše 128/4, 118 0</w:t>
      </w:r>
      <w:r w:rsidR="00863688">
        <w:rPr>
          <w:rFonts w:ascii="Arial" w:eastAsia="Calibri" w:hAnsi="Arial" w:cs="Arial"/>
          <w:sz w:val="22"/>
          <w:szCs w:val="22"/>
        </w:rPr>
        <w:t>0</w:t>
      </w:r>
      <w:r w:rsidRPr="00A13B73">
        <w:rPr>
          <w:rFonts w:ascii="Arial" w:eastAsia="Calibri" w:hAnsi="Arial" w:cs="Arial"/>
          <w:sz w:val="22"/>
          <w:szCs w:val="22"/>
        </w:rPr>
        <w:t xml:space="preserve"> Praha 1 - Malá Strana</w:t>
      </w:r>
    </w:p>
    <w:p w:rsidR="005067B2" w:rsidRPr="00A13B73" w:rsidP="005067B2" w14:paraId="0038BA82" w14:textId="77777777">
      <w:pPr>
        <w:tabs>
          <w:tab w:val="left" w:pos="1985"/>
        </w:tabs>
        <w:rPr>
          <w:rFonts w:ascii="Arial" w:eastAsia="Calibri" w:hAnsi="Arial" w:cs="Arial"/>
          <w:sz w:val="22"/>
          <w:szCs w:val="22"/>
        </w:rPr>
      </w:pPr>
      <w:r w:rsidRPr="00A13B73">
        <w:rPr>
          <w:rFonts w:ascii="Arial" w:eastAsia="Calibri" w:hAnsi="Arial" w:cs="Arial"/>
          <w:sz w:val="22"/>
          <w:szCs w:val="22"/>
        </w:rPr>
        <w:t>IČO:</w:t>
      </w:r>
      <w:r w:rsidRPr="00A13B73">
        <w:rPr>
          <w:rFonts w:ascii="Arial" w:eastAsia="Calibri" w:hAnsi="Arial" w:cs="Arial"/>
          <w:sz w:val="22"/>
          <w:szCs w:val="22"/>
        </w:rPr>
        <w:tab/>
        <w:t>00006599</w:t>
      </w:r>
    </w:p>
    <w:p w:rsidR="005067B2" w:rsidRPr="00A13B73" w:rsidP="005067B2" w14:paraId="1B57B9D0" w14:textId="77777777">
      <w:pPr>
        <w:tabs>
          <w:tab w:val="left" w:pos="1985"/>
        </w:tabs>
        <w:rPr>
          <w:rFonts w:ascii="Arial" w:eastAsia="Calibri" w:hAnsi="Arial" w:cs="Arial"/>
          <w:sz w:val="22"/>
          <w:szCs w:val="22"/>
        </w:rPr>
      </w:pPr>
      <w:r w:rsidRPr="00A13B73">
        <w:rPr>
          <w:rFonts w:ascii="Arial" w:eastAsia="Calibri" w:hAnsi="Arial" w:cs="Arial"/>
          <w:sz w:val="22"/>
          <w:szCs w:val="22"/>
        </w:rPr>
        <w:t>DIČ:</w:t>
      </w:r>
      <w:r w:rsidRPr="00A13B73">
        <w:rPr>
          <w:rFonts w:ascii="Arial" w:eastAsia="Calibri" w:hAnsi="Arial" w:cs="Arial"/>
          <w:sz w:val="22"/>
          <w:szCs w:val="22"/>
        </w:rPr>
        <w:tab/>
        <w:t>CZ00006599</w:t>
      </w:r>
    </w:p>
    <w:p w:rsidR="005067B2" w:rsidRPr="00A13B73" w:rsidP="005067B2" w14:paraId="0F8016F7" w14:textId="77777777">
      <w:pPr>
        <w:tabs>
          <w:tab w:val="left" w:pos="1985"/>
        </w:tabs>
        <w:spacing w:after="120"/>
        <w:rPr>
          <w:rFonts w:ascii="Arial" w:eastAsia="Calibri" w:hAnsi="Arial" w:cs="Arial"/>
          <w:sz w:val="22"/>
          <w:szCs w:val="22"/>
        </w:rPr>
      </w:pPr>
      <w:r w:rsidRPr="00A13B73">
        <w:rPr>
          <w:rFonts w:ascii="Arial" w:eastAsia="Calibri" w:hAnsi="Arial" w:cs="Arial"/>
          <w:sz w:val="22"/>
          <w:szCs w:val="22"/>
        </w:rPr>
        <w:t>bankovní spojení:</w:t>
      </w:r>
      <w:r w:rsidRPr="00A13B73">
        <w:rPr>
          <w:rFonts w:ascii="Arial" w:eastAsia="Calibri" w:hAnsi="Arial" w:cs="Arial"/>
          <w:sz w:val="22"/>
          <w:szCs w:val="22"/>
        </w:rPr>
        <w:tab/>
        <w:t>ČNB Praha, účet č.: 4320001/0710</w:t>
      </w:r>
    </w:p>
    <w:p w:rsidR="005067B2" w:rsidRPr="00A13B73" w:rsidP="005067B2" w14:paraId="3FFDBEA6" w14:textId="77777777">
      <w:pPr>
        <w:spacing w:after="240"/>
        <w:rPr>
          <w:rFonts w:ascii="Arial" w:eastAsia="Calibri" w:hAnsi="Arial" w:cs="Arial"/>
          <w:sz w:val="22"/>
          <w:szCs w:val="22"/>
        </w:rPr>
      </w:pPr>
      <w:r>
        <w:rPr>
          <w:rFonts w:ascii="Arial" w:eastAsia="Calibri" w:hAnsi="Arial" w:cs="Arial"/>
          <w:sz w:val="22"/>
          <w:szCs w:val="22"/>
        </w:rPr>
        <w:t>(dále jen „Objednatel</w:t>
      </w:r>
      <w:r w:rsidRPr="00A13B73">
        <w:rPr>
          <w:rFonts w:ascii="Arial" w:eastAsia="Calibri" w:hAnsi="Arial" w:cs="Arial"/>
          <w:sz w:val="22"/>
          <w:szCs w:val="22"/>
        </w:rPr>
        <w:t>“)</w:t>
      </w:r>
    </w:p>
    <w:p w:rsidR="005067B2" w:rsidRPr="00A13B73" w:rsidP="00322C5A" w14:paraId="0487B3A2" w14:textId="77777777">
      <w:pPr>
        <w:spacing w:before="360" w:after="360"/>
        <w:rPr>
          <w:rFonts w:ascii="Arial" w:eastAsia="Calibri" w:hAnsi="Arial" w:cs="Arial"/>
          <w:sz w:val="22"/>
          <w:szCs w:val="22"/>
        </w:rPr>
      </w:pPr>
      <w:bookmarkStart w:id="0" w:name="_Hlk200706028"/>
      <w:r w:rsidRPr="00A13B73">
        <w:rPr>
          <w:rFonts w:ascii="Arial" w:eastAsia="Calibri" w:hAnsi="Arial" w:cs="Arial"/>
          <w:sz w:val="22"/>
          <w:szCs w:val="22"/>
        </w:rPr>
        <w:t>a</w:t>
      </w:r>
    </w:p>
    <w:p w:rsidR="003B07C8" w:rsidRPr="00AE1681" w:rsidP="00F150CA" w14:paraId="650312B5" w14:textId="438D8D37">
      <w:pPr>
        <w:spacing w:after="60"/>
        <w:rPr>
          <w:rFonts w:ascii="Arial" w:hAnsi="Arial" w:cs="Arial"/>
          <w:b/>
          <w:sz w:val="22"/>
          <w:szCs w:val="22"/>
        </w:rPr>
      </w:pPr>
      <w:r w:rsidRPr="00617DF7">
        <w:rPr>
          <w:rFonts w:ascii="Arial" w:hAnsi="Arial" w:cs="Arial"/>
          <w:b/>
          <w:sz w:val="22"/>
          <w:szCs w:val="22"/>
        </w:rPr>
        <w:t>Skřivánek s.r.o.</w:t>
      </w:r>
    </w:p>
    <w:p w:rsidR="005067B2" w:rsidP="00F150CA" w14:paraId="41F1A72F" w14:textId="40339E13">
      <w:pPr>
        <w:tabs>
          <w:tab w:val="left" w:pos="2552"/>
        </w:tabs>
        <w:spacing w:after="60"/>
        <w:rPr>
          <w:rFonts w:ascii="Arial" w:hAnsi="Arial" w:cs="Arial"/>
          <w:sz w:val="22"/>
          <w:szCs w:val="22"/>
        </w:rPr>
      </w:pPr>
      <w:r>
        <w:rPr>
          <w:rFonts w:ascii="Arial" w:hAnsi="Arial" w:cs="Arial"/>
          <w:sz w:val="22"/>
          <w:szCs w:val="22"/>
        </w:rPr>
        <w:t>k</w:t>
      </w:r>
      <w:r>
        <w:rPr>
          <w:rFonts w:ascii="Arial" w:hAnsi="Arial" w:cs="Arial"/>
          <w:sz w:val="22"/>
          <w:szCs w:val="22"/>
        </w:rPr>
        <w:t>terou zastupuje:</w:t>
      </w:r>
      <w:r>
        <w:rPr>
          <w:rFonts w:ascii="Arial" w:hAnsi="Arial" w:cs="Arial"/>
          <w:sz w:val="22"/>
          <w:szCs w:val="22"/>
        </w:rPr>
        <w:tab/>
      </w:r>
      <w:r w:rsidRPr="00C35105" w:rsidR="00C35105">
        <w:rPr>
          <w:rFonts w:ascii="Arial" w:hAnsi="Arial" w:cs="Arial"/>
          <w:sz w:val="22"/>
          <w:szCs w:val="22"/>
        </w:rPr>
        <w:t xml:space="preserve">Eva </w:t>
      </w:r>
      <w:r w:rsidRPr="00C35105" w:rsidR="00C35105">
        <w:rPr>
          <w:rFonts w:ascii="Arial" w:hAnsi="Arial" w:cs="Arial"/>
          <w:sz w:val="22"/>
          <w:szCs w:val="22"/>
        </w:rPr>
        <w:t>Parentová</w:t>
      </w:r>
      <w:r w:rsidRPr="00C35105" w:rsidR="00C35105">
        <w:rPr>
          <w:rFonts w:ascii="Arial" w:hAnsi="Arial" w:cs="Arial"/>
          <w:sz w:val="22"/>
          <w:szCs w:val="22"/>
        </w:rPr>
        <w:t xml:space="preserve">, Czech </w:t>
      </w:r>
      <w:r w:rsidRPr="00C35105" w:rsidR="00C35105">
        <w:rPr>
          <w:rFonts w:ascii="Arial" w:hAnsi="Arial" w:cs="Arial"/>
          <w:sz w:val="22"/>
          <w:szCs w:val="22"/>
        </w:rPr>
        <w:t>Division</w:t>
      </w:r>
      <w:r w:rsidRPr="00C35105" w:rsidR="00C35105">
        <w:rPr>
          <w:rFonts w:ascii="Arial" w:hAnsi="Arial" w:cs="Arial"/>
          <w:sz w:val="22"/>
          <w:szCs w:val="22"/>
        </w:rPr>
        <w:t xml:space="preserve"> </w:t>
      </w:r>
      <w:r w:rsidRPr="00C35105" w:rsidR="00C35105">
        <w:rPr>
          <w:rFonts w:ascii="Arial" w:hAnsi="Arial" w:cs="Arial"/>
          <w:sz w:val="22"/>
          <w:szCs w:val="22"/>
        </w:rPr>
        <w:t>Director</w:t>
      </w:r>
      <w:r w:rsidRPr="00C35105" w:rsidR="00C35105">
        <w:rPr>
          <w:rFonts w:ascii="Arial" w:hAnsi="Arial" w:cs="Arial"/>
          <w:sz w:val="22"/>
          <w:szCs w:val="22"/>
        </w:rPr>
        <w:t>, jednající na základě plné moci</w:t>
      </w:r>
    </w:p>
    <w:p w:rsidR="00062A29" w:rsidP="00F150CA" w14:paraId="6EA79275" w14:textId="44E5366F">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Pr="00C35105" w:rsidR="00C35105">
        <w:rPr>
          <w:rFonts w:ascii="Arial" w:hAnsi="Arial" w:cs="Arial"/>
          <w:sz w:val="22"/>
          <w:szCs w:val="22"/>
        </w:rPr>
        <w:t xml:space="preserve">Eva </w:t>
      </w:r>
      <w:r w:rsidRPr="00C35105" w:rsidR="00C35105">
        <w:rPr>
          <w:rFonts w:ascii="Arial" w:hAnsi="Arial" w:cs="Arial"/>
          <w:sz w:val="22"/>
          <w:szCs w:val="22"/>
        </w:rPr>
        <w:t>Parentová</w:t>
      </w:r>
      <w:r w:rsidRPr="00C35105" w:rsidR="00C35105">
        <w:rPr>
          <w:rFonts w:ascii="Arial" w:hAnsi="Arial" w:cs="Arial"/>
          <w:sz w:val="22"/>
          <w:szCs w:val="22"/>
        </w:rPr>
        <w:t xml:space="preserve">, Czech </w:t>
      </w:r>
      <w:r w:rsidRPr="00C35105" w:rsidR="00C35105">
        <w:rPr>
          <w:rFonts w:ascii="Arial" w:hAnsi="Arial" w:cs="Arial"/>
          <w:sz w:val="22"/>
          <w:szCs w:val="22"/>
        </w:rPr>
        <w:t>Division</w:t>
      </w:r>
      <w:r w:rsidRPr="00C35105" w:rsidR="00C35105">
        <w:rPr>
          <w:rFonts w:ascii="Arial" w:hAnsi="Arial" w:cs="Arial"/>
          <w:sz w:val="22"/>
          <w:szCs w:val="22"/>
        </w:rPr>
        <w:t xml:space="preserve"> </w:t>
      </w:r>
      <w:r w:rsidRPr="00C35105" w:rsidR="00C35105">
        <w:rPr>
          <w:rFonts w:ascii="Arial" w:hAnsi="Arial" w:cs="Arial"/>
          <w:sz w:val="22"/>
          <w:szCs w:val="22"/>
        </w:rPr>
        <w:t>Director</w:t>
      </w:r>
      <w:r w:rsidRPr="00C35105" w:rsidR="00C35105">
        <w:rPr>
          <w:rFonts w:ascii="Arial" w:hAnsi="Arial" w:cs="Arial"/>
          <w:sz w:val="22"/>
          <w:szCs w:val="22"/>
        </w:rPr>
        <w:t>, jednající na základě plné moci</w:t>
      </w:r>
    </w:p>
    <w:p w:rsidR="003B07C8" w:rsidRPr="00AE1681" w:rsidP="00F150CA" w14:paraId="2DAA9149" w14:textId="5846B26F">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C35105" w:rsidR="00C35105">
        <w:rPr>
          <w:rFonts w:ascii="Arial" w:hAnsi="Arial" w:cs="Arial"/>
          <w:sz w:val="22"/>
          <w:szCs w:val="22"/>
        </w:rPr>
        <w:t>Na dolinách 153/22, 147 00 Praha 4 - Podolí</w:t>
      </w:r>
    </w:p>
    <w:p w:rsidR="003B07C8" w:rsidRPr="00AE1681" w:rsidP="00F150CA" w14:paraId="03945DE3" w14:textId="7B1DB783">
      <w:pPr>
        <w:tabs>
          <w:tab w:val="left" w:pos="2552"/>
        </w:tabs>
        <w:spacing w:after="60"/>
        <w:rPr>
          <w:rFonts w:ascii="Arial" w:hAnsi="Arial" w:cs="Arial"/>
          <w:sz w:val="22"/>
          <w:szCs w:val="22"/>
        </w:rPr>
      </w:pPr>
      <w:r w:rsidRPr="00AE1681">
        <w:rPr>
          <w:rFonts w:ascii="Arial" w:hAnsi="Arial" w:cs="Arial"/>
          <w:sz w:val="22"/>
          <w:szCs w:val="22"/>
        </w:rPr>
        <w:t>IČ</w:t>
      </w:r>
      <w:r w:rsidR="00C87D8D">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Pr="00C35105" w:rsidR="00C35105">
        <w:rPr>
          <w:rFonts w:ascii="Arial" w:hAnsi="Arial" w:cs="Arial"/>
          <w:sz w:val="22"/>
          <w:szCs w:val="22"/>
        </w:rPr>
        <w:t>60715235</w:t>
      </w:r>
      <w:r w:rsidRPr="00AE1681">
        <w:rPr>
          <w:rFonts w:ascii="Arial" w:hAnsi="Arial" w:cs="Arial"/>
          <w:sz w:val="22"/>
          <w:szCs w:val="22"/>
        </w:rPr>
        <w:tab/>
      </w:r>
      <w:r w:rsidRPr="00AE1681">
        <w:rPr>
          <w:rFonts w:ascii="Arial" w:hAnsi="Arial" w:cs="Arial"/>
          <w:sz w:val="22"/>
          <w:szCs w:val="22"/>
        </w:rPr>
        <w:tab/>
      </w:r>
    </w:p>
    <w:p w:rsidR="00013720" w:rsidP="00F150CA" w14:paraId="6DE28210" w14:textId="0CC805A3">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Pr="00C35105" w:rsidR="00C35105">
        <w:rPr>
          <w:rFonts w:ascii="Arial" w:hAnsi="Arial" w:cs="Arial"/>
          <w:sz w:val="22"/>
          <w:szCs w:val="22"/>
        </w:rPr>
        <w:t>CZ60715235</w:t>
      </w:r>
    </w:p>
    <w:p w:rsidR="00703E3F" w:rsidRPr="005067B2" w:rsidP="00703E3F" w14:paraId="25A48D49" w14:textId="006DBB15">
      <w:pPr>
        <w:tabs>
          <w:tab w:val="left" w:pos="2552"/>
        </w:tabs>
        <w:spacing w:after="6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C35105" w:rsidR="00C35105">
        <w:rPr>
          <w:rFonts w:ascii="Arial" w:hAnsi="Arial" w:cs="Arial"/>
          <w:sz w:val="22"/>
          <w:szCs w:val="22"/>
        </w:rPr>
        <w:t>Komerční banka</w:t>
      </w:r>
      <w:r w:rsidRPr="00C35105">
        <w:rPr>
          <w:rFonts w:ascii="Arial" w:hAnsi="Arial" w:cs="Arial"/>
          <w:sz w:val="22"/>
          <w:szCs w:val="22"/>
        </w:rPr>
        <w:t>, účet</w:t>
      </w:r>
      <w:r w:rsidRPr="00AE1681">
        <w:rPr>
          <w:rFonts w:ascii="Arial" w:hAnsi="Arial" w:cs="Arial"/>
          <w:sz w:val="22"/>
          <w:szCs w:val="22"/>
        </w:rPr>
        <w:t xml:space="preserve"> č.: </w:t>
      </w:r>
      <w:r w:rsidRPr="00C35105" w:rsidR="00C35105">
        <w:rPr>
          <w:rFonts w:ascii="Arial" w:hAnsi="Arial" w:cs="Arial"/>
          <w:sz w:val="22"/>
          <w:szCs w:val="22"/>
        </w:rPr>
        <w:t>86-4134100267/0100</w:t>
      </w:r>
    </w:p>
    <w:p w:rsidR="003B07C8" w:rsidP="00F150CA" w14:paraId="34CCEB88" w14:textId="1486922A">
      <w:pPr>
        <w:tabs>
          <w:tab w:val="left" w:pos="2552"/>
        </w:tabs>
        <w:spacing w:after="60"/>
        <w:rPr>
          <w:rFonts w:ascii="Arial" w:hAnsi="Arial" w:cs="Arial"/>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u </w:t>
      </w:r>
      <w:r w:rsidR="00C35105">
        <w:rPr>
          <w:rFonts w:ascii="Arial" w:hAnsi="Arial" w:cs="Arial"/>
          <w:sz w:val="22"/>
          <w:szCs w:val="22"/>
        </w:rPr>
        <w:t xml:space="preserve">Městského soudu v Praze, </w:t>
      </w:r>
      <w:r w:rsidRPr="005513AD">
        <w:rPr>
          <w:rFonts w:ascii="Arial" w:hAnsi="Arial" w:cs="Arial"/>
          <w:bCs/>
          <w:sz w:val="22"/>
          <w:szCs w:val="22"/>
        </w:rPr>
        <w:t xml:space="preserve">spisová značka </w:t>
      </w:r>
      <w:r w:rsidRPr="00C35105" w:rsidR="00C35105">
        <w:rPr>
          <w:rFonts w:ascii="Arial" w:hAnsi="Arial" w:cs="Arial"/>
          <w:sz w:val="22"/>
          <w:szCs w:val="22"/>
        </w:rPr>
        <w:t>oddíl C, vložka 232789</w:t>
      </w:r>
    </w:p>
    <w:p w:rsidR="00617DF7" w:rsidRPr="00A13B73" w:rsidP="00322C5A" w14:paraId="6B976150" w14:textId="77777777">
      <w:pPr>
        <w:spacing w:before="360" w:after="360"/>
        <w:rPr>
          <w:rFonts w:ascii="Arial" w:eastAsia="Calibri" w:hAnsi="Arial" w:cs="Arial"/>
          <w:sz w:val="22"/>
          <w:szCs w:val="22"/>
        </w:rPr>
      </w:pPr>
      <w:r w:rsidRPr="00A13B73">
        <w:rPr>
          <w:rFonts w:ascii="Arial" w:eastAsia="Calibri" w:hAnsi="Arial" w:cs="Arial"/>
          <w:sz w:val="22"/>
          <w:szCs w:val="22"/>
        </w:rPr>
        <w:t>a</w:t>
      </w:r>
    </w:p>
    <w:p w:rsidR="00617DF7" w:rsidP="00617DF7" w14:paraId="185D2407" w14:textId="77777777">
      <w:pPr>
        <w:tabs>
          <w:tab w:val="left" w:pos="2552"/>
        </w:tabs>
        <w:spacing w:after="60"/>
        <w:rPr>
          <w:rFonts w:ascii="Arial" w:hAnsi="Arial" w:cs="Arial"/>
          <w:b/>
          <w:sz w:val="22"/>
          <w:szCs w:val="22"/>
        </w:rPr>
      </w:pPr>
      <w:r w:rsidRPr="00617DF7">
        <w:rPr>
          <w:rFonts w:ascii="Arial" w:hAnsi="Arial" w:cs="Arial"/>
          <w:b/>
          <w:sz w:val="22"/>
          <w:szCs w:val="22"/>
        </w:rPr>
        <w:t>Moudrý s.r.o.</w:t>
      </w:r>
    </w:p>
    <w:p w:rsidR="00617DF7" w:rsidP="00617DF7" w14:paraId="41B01137" w14:textId="1D2E9092">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Pr="00100534" w:rsidR="00100534">
        <w:rPr>
          <w:rFonts w:ascii="Arial" w:hAnsi="Arial" w:cs="Arial"/>
          <w:sz w:val="22"/>
          <w:szCs w:val="22"/>
        </w:rPr>
        <w:t>Romana Moudrá</w:t>
      </w:r>
      <w:r w:rsidR="003307CA">
        <w:rPr>
          <w:rFonts w:ascii="Arial" w:hAnsi="Arial" w:cs="Arial"/>
          <w:sz w:val="22"/>
          <w:szCs w:val="22"/>
        </w:rPr>
        <w:t>, jednatel společnosti</w:t>
      </w:r>
    </w:p>
    <w:p w:rsidR="00617DF7" w:rsidP="00617DF7" w14:paraId="1A9142A6" w14:textId="246E5F00">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E9198D">
        <w:rPr>
          <w:rFonts w:ascii="Arial" w:hAnsi="Arial" w:cs="Arial"/>
          <w:sz w:val="22"/>
          <w:szCs w:val="22"/>
        </w:rPr>
        <w:t>xxxxxxxxxxxxx</w:t>
      </w:r>
    </w:p>
    <w:p w:rsidR="00617DF7" w:rsidRPr="00AE1681" w:rsidP="00617DF7" w14:paraId="51B6A1B6" w14:textId="45361977">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00100534">
        <w:rPr>
          <w:rFonts w:ascii="Arial" w:hAnsi="Arial" w:cs="Arial"/>
          <w:sz w:val="22"/>
          <w:szCs w:val="22"/>
        </w:rPr>
        <w:t>K cihelně 679, 190 15 Praha 9</w:t>
      </w:r>
    </w:p>
    <w:p w:rsidR="00617DF7" w:rsidRPr="00AE1681" w:rsidP="00617DF7" w14:paraId="6666A0ED" w14:textId="3C78E645">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Pr="00100534" w:rsidR="00100534">
        <w:rPr>
          <w:rFonts w:ascii="Arial" w:hAnsi="Arial" w:cs="Arial"/>
          <w:sz w:val="22"/>
          <w:szCs w:val="22"/>
        </w:rPr>
        <w:t>03014495</w:t>
      </w:r>
      <w:r w:rsidRPr="00100534" w:rsidR="00100534">
        <w:rPr>
          <w:rFonts w:ascii="Arial" w:hAnsi="Arial" w:cs="Arial"/>
          <w:sz w:val="22"/>
          <w:szCs w:val="22"/>
        </w:rPr>
        <w:tab/>
      </w:r>
      <w:r w:rsidRPr="00AE1681">
        <w:rPr>
          <w:rFonts w:ascii="Arial" w:hAnsi="Arial" w:cs="Arial"/>
          <w:sz w:val="22"/>
          <w:szCs w:val="22"/>
        </w:rPr>
        <w:tab/>
      </w:r>
      <w:r w:rsidRPr="00AE1681">
        <w:rPr>
          <w:rFonts w:ascii="Arial" w:hAnsi="Arial" w:cs="Arial"/>
          <w:sz w:val="22"/>
          <w:szCs w:val="22"/>
        </w:rPr>
        <w:tab/>
      </w:r>
    </w:p>
    <w:p w:rsidR="00617DF7" w:rsidP="00617DF7" w14:paraId="0A388DD3" w14:textId="33217B30">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00100534">
        <w:rPr>
          <w:rFonts w:ascii="Arial" w:hAnsi="Arial" w:cs="Arial"/>
          <w:sz w:val="22"/>
          <w:szCs w:val="22"/>
        </w:rPr>
        <w:t>CZ03014495</w:t>
      </w:r>
    </w:p>
    <w:p w:rsidR="00617DF7" w:rsidRPr="005067B2" w:rsidP="00617DF7" w14:paraId="36A59671" w14:textId="71D0231D">
      <w:pPr>
        <w:tabs>
          <w:tab w:val="left" w:pos="2552"/>
        </w:tabs>
        <w:spacing w:after="6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100534" w:rsidR="00100534">
        <w:rPr>
          <w:rFonts w:ascii="Arial" w:hAnsi="Arial" w:cs="Arial"/>
          <w:sz w:val="22"/>
          <w:szCs w:val="22"/>
        </w:rPr>
        <w:t>ČSOB a.s.,</w:t>
      </w:r>
      <w:r>
        <w:rPr>
          <w:rFonts w:ascii="Arial" w:hAnsi="Arial" w:cs="Arial"/>
          <w:sz w:val="22"/>
          <w:szCs w:val="22"/>
        </w:rPr>
        <w:t xml:space="preserve"> </w:t>
      </w:r>
      <w:r w:rsidRPr="00AE1681">
        <w:rPr>
          <w:rFonts w:ascii="Arial" w:hAnsi="Arial" w:cs="Arial"/>
          <w:sz w:val="22"/>
          <w:szCs w:val="22"/>
        </w:rPr>
        <w:t xml:space="preserve">účet č.: </w:t>
      </w:r>
      <w:r w:rsidRPr="00100534" w:rsidR="00100534">
        <w:rPr>
          <w:rFonts w:ascii="Arial" w:hAnsi="Arial" w:cs="Arial"/>
          <w:sz w:val="22"/>
          <w:szCs w:val="22"/>
        </w:rPr>
        <w:t>273748815/0300</w:t>
      </w:r>
    </w:p>
    <w:p w:rsidR="00100534" w:rsidP="00100534" w14:paraId="0D9AFF3B" w14:textId="77777777">
      <w:pPr>
        <w:tabs>
          <w:tab w:val="left" w:pos="2552"/>
        </w:tabs>
        <w:spacing w:after="60"/>
        <w:rPr>
          <w:rFonts w:ascii="Arial" w:hAnsi="Arial" w:cs="Arial"/>
          <w:bCs/>
          <w:sz w:val="22"/>
          <w:szCs w:val="22"/>
        </w:rPr>
      </w:pPr>
      <w:r>
        <w:rPr>
          <w:rFonts w:ascii="Arial" w:hAnsi="Arial" w:cs="Arial"/>
          <w:sz w:val="22"/>
          <w:szCs w:val="22"/>
        </w:rPr>
        <w:t xml:space="preserve">zapsaná </w:t>
      </w:r>
      <w:r>
        <w:rPr>
          <w:rFonts w:ascii="Arial" w:hAnsi="Arial" w:cs="Arial"/>
          <w:bCs/>
          <w:sz w:val="22"/>
          <w:szCs w:val="22"/>
        </w:rPr>
        <w:t xml:space="preserve">ve veřejném </w:t>
      </w:r>
      <w:r>
        <w:rPr>
          <w:rFonts w:ascii="Arial" w:hAnsi="Arial" w:cs="Arial"/>
          <w:sz w:val="22"/>
          <w:szCs w:val="22"/>
        </w:rPr>
        <w:t>rejstříku u Městského</w:t>
      </w:r>
      <w:r w:rsidRPr="00100534">
        <w:rPr>
          <w:rFonts w:ascii="Arial" w:hAnsi="Arial" w:cs="Arial"/>
          <w:sz w:val="22"/>
          <w:szCs w:val="22"/>
        </w:rPr>
        <w:t xml:space="preserve"> </w:t>
      </w:r>
      <w:r>
        <w:rPr>
          <w:rFonts w:ascii="Arial" w:hAnsi="Arial" w:cs="Arial"/>
          <w:sz w:val="22"/>
          <w:szCs w:val="22"/>
        </w:rPr>
        <w:t xml:space="preserve">soudu v Praze, </w:t>
      </w:r>
      <w:r>
        <w:rPr>
          <w:rFonts w:ascii="Arial" w:hAnsi="Arial" w:cs="Arial"/>
          <w:bCs/>
          <w:sz w:val="22"/>
          <w:szCs w:val="22"/>
        </w:rPr>
        <w:t>spisová značka oddíl C, vložka 226291</w:t>
      </w:r>
    </w:p>
    <w:p w:rsidR="00617DF7" w:rsidP="00617DF7" w14:paraId="73AD9C45" w14:textId="77777777">
      <w:pPr>
        <w:tabs>
          <w:tab w:val="left" w:pos="2552"/>
        </w:tabs>
        <w:spacing w:after="60"/>
        <w:rPr>
          <w:rFonts w:ascii="Arial" w:hAnsi="Arial" w:cs="Arial"/>
          <w:bCs/>
          <w:sz w:val="22"/>
          <w:szCs w:val="22"/>
        </w:rPr>
      </w:pPr>
    </w:p>
    <w:p w:rsidR="00322C5A" w:rsidP="00617DF7" w14:paraId="57AD218E" w14:textId="77777777">
      <w:pPr>
        <w:spacing w:after="240"/>
        <w:rPr>
          <w:rFonts w:ascii="Arial" w:eastAsia="Calibri" w:hAnsi="Arial" w:cs="Arial"/>
          <w:sz w:val="22"/>
          <w:szCs w:val="22"/>
        </w:rPr>
      </w:pPr>
    </w:p>
    <w:p w:rsidR="00617DF7" w:rsidRPr="00A13B73" w:rsidP="00322C5A" w14:paraId="15097703" w14:textId="27ED20AD">
      <w:pPr>
        <w:spacing w:before="360" w:after="360"/>
        <w:rPr>
          <w:rFonts w:ascii="Arial" w:eastAsia="Calibri" w:hAnsi="Arial" w:cs="Arial"/>
          <w:sz w:val="22"/>
          <w:szCs w:val="22"/>
        </w:rPr>
      </w:pPr>
      <w:r w:rsidRPr="00A13B73">
        <w:rPr>
          <w:rFonts w:ascii="Arial" w:eastAsia="Calibri" w:hAnsi="Arial" w:cs="Arial"/>
          <w:sz w:val="22"/>
          <w:szCs w:val="22"/>
        </w:rPr>
        <w:t>a</w:t>
      </w:r>
    </w:p>
    <w:p w:rsidR="00617DF7" w:rsidP="00617DF7" w14:paraId="6EF8E87A" w14:textId="5DFB8103">
      <w:pPr>
        <w:tabs>
          <w:tab w:val="left" w:pos="2552"/>
        </w:tabs>
        <w:spacing w:after="60"/>
        <w:rPr>
          <w:rFonts w:ascii="Arial" w:hAnsi="Arial" w:cs="Arial"/>
          <w:b/>
          <w:sz w:val="22"/>
          <w:szCs w:val="22"/>
        </w:rPr>
      </w:pPr>
      <w:r w:rsidRPr="00617DF7">
        <w:rPr>
          <w:rFonts w:ascii="Arial" w:hAnsi="Arial" w:cs="Arial"/>
          <w:b/>
          <w:sz w:val="22"/>
          <w:szCs w:val="22"/>
        </w:rPr>
        <w:t>PRESTO – PŘEKLADATELSKÉ CENTRUM s.r.o.</w:t>
      </w:r>
    </w:p>
    <w:p w:rsidR="00617DF7" w:rsidP="00617DF7" w14:paraId="00A9B64F" w14:textId="62829302">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Pr="00E06E93" w:rsidR="00E06E93">
        <w:rPr>
          <w:rFonts w:ascii="Arial" w:hAnsi="Arial" w:cs="Arial"/>
          <w:sz w:val="22"/>
          <w:szCs w:val="22"/>
        </w:rPr>
        <w:t>Ing. Milan Havlín, jednatel společnosti</w:t>
      </w:r>
    </w:p>
    <w:p w:rsidR="00617DF7" w:rsidP="00617DF7" w14:paraId="09C3B511" w14:textId="0A74467E">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E9198D">
        <w:rPr>
          <w:rFonts w:ascii="Arial" w:hAnsi="Arial" w:cs="Arial"/>
          <w:sz w:val="22"/>
          <w:szCs w:val="22"/>
        </w:rPr>
        <w:t>xxxxxxxxxxx</w:t>
      </w:r>
    </w:p>
    <w:p w:rsidR="00617DF7" w:rsidRPr="00AE1681" w:rsidP="00617DF7" w14:paraId="340601C7" w14:textId="7169A78D">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E06E93" w:rsidR="00E06E93">
        <w:rPr>
          <w:rFonts w:ascii="Arial" w:hAnsi="Arial" w:cs="Arial"/>
          <w:sz w:val="22"/>
          <w:szCs w:val="22"/>
        </w:rPr>
        <w:t>Na Příkopě 31, 110 00 Praha 1</w:t>
      </w:r>
    </w:p>
    <w:p w:rsidR="00617DF7" w:rsidRPr="00AE1681" w:rsidP="00617DF7" w14:paraId="657F01E6" w14:textId="13C8A186">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Pr="00E06E93" w:rsidR="00E06E93">
        <w:rPr>
          <w:rFonts w:ascii="Arial" w:hAnsi="Arial" w:cs="Arial"/>
          <w:sz w:val="22"/>
          <w:szCs w:val="22"/>
        </w:rPr>
        <w:t>26473194</w:t>
      </w:r>
      <w:r w:rsidRPr="00E06E93" w:rsidR="00E06E93">
        <w:rPr>
          <w:rFonts w:ascii="Arial" w:hAnsi="Arial" w:cs="Arial"/>
          <w:sz w:val="22"/>
          <w:szCs w:val="22"/>
        </w:rPr>
        <w:tab/>
      </w:r>
      <w:r w:rsidRPr="00AE1681">
        <w:rPr>
          <w:rFonts w:ascii="Arial" w:hAnsi="Arial" w:cs="Arial"/>
          <w:sz w:val="22"/>
          <w:szCs w:val="22"/>
        </w:rPr>
        <w:tab/>
      </w:r>
      <w:r w:rsidRPr="00AE1681">
        <w:rPr>
          <w:rFonts w:ascii="Arial" w:hAnsi="Arial" w:cs="Arial"/>
          <w:sz w:val="22"/>
          <w:szCs w:val="22"/>
        </w:rPr>
        <w:tab/>
      </w:r>
    </w:p>
    <w:p w:rsidR="00617DF7" w:rsidP="00617DF7" w14:paraId="5478CB81" w14:textId="512E6FD8">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Pr="00E06E93" w:rsidR="00E06E93">
        <w:rPr>
          <w:rFonts w:ascii="Arial" w:hAnsi="Arial" w:cs="Arial"/>
          <w:sz w:val="22"/>
          <w:szCs w:val="22"/>
        </w:rPr>
        <w:t>CZ26473194</w:t>
      </w:r>
    </w:p>
    <w:p w:rsidR="00E06E93" w:rsidP="00617DF7" w14:paraId="3D6F66B3" w14:textId="43D78143">
      <w:pPr>
        <w:tabs>
          <w:tab w:val="left" w:pos="2552"/>
        </w:tabs>
        <w:spacing w:after="60"/>
        <w:rPr>
          <w:rFonts w:ascii="Arial" w:hAnsi="Arial" w:cs="Arial"/>
          <w:sz w:val="22"/>
          <w:szCs w:val="22"/>
        </w:rPr>
      </w:pPr>
      <w:r w:rsidRPr="00AE1681">
        <w:rPr>
          <w:rFonts w:ascii="Arial" w:hAnsi="Arial" w:cs="Arial"/>
          <w:sz w:val="22"/>
          <w:szCs w:val="22"/>
        </w:rPr>
        <w:t xml:space="preserve">bankovní spojení: </w:t>
      </w:r>
      <w:r>
        <w:rPr>
          <w:rFonts w:ascii="Arial" w:hAnsi="Arial" w:cs="Arial"/>
          <w:sz w:val="22"/>
          <w:szCs w:val="22"/>
        </w:rPr>
        <w:tab/>
      </w:r>
      <w:r w:rsidRPr="00E06E93">
        <w:rPr>
          <w:rFonts w:ascii="Arial" w:hAnsi="Arial" w:cs="Arial"/>
          <w:sz w:val="22"/>
          <w:szCs w:val="22"/>
        </w:rPr>
        <w:t>UniCredit</w:t>
      </w:r>
      <w:r w:rsidRPr="00E06E93">
        <w:rPr>
          <w:rFonts w:ascii="Arial" w:hAnsi="Arial" w:cs="Arial"/>
          <w:sz w:val="22"/>
          <w:szCs w:val="22"/>
        </w:rPr>
        <w:t xml:space="preserve"> Bank Czech Republic and Slovakia. a.s.</w:t>
      </w:r>
      <w:r>
        <w:rPr>
          <w:rFonts w:ascii="Arial" w:hAnsi="Arial" w:cs="Arial"/>
          <w:sz w:val="22"/>
          <w:szCs w:val="22"/>
        </w:rPr>
        <w:t>,</w:t>
      </w:r>
      <w:r>
        <w:rPr>
          <w:rFonts w:ascii="Arial" w:hAnsi="Arial" w:cs="Arial"/>
          <w:sz w:val="22"/>
          <w:szCs w:val="22"/>
        </w:rPr>
        <w:t xml:space="preserve"> </w:t>
      </w:r>
    </w:p>
    <w:p w:rsidR="00617DF7" w:rsidRPr="005067B2" w:rsidP="00E06E93" w14:paraId="3923E815" w14:textId="7094C9B9">
      <w:pPr>
        <w:tabs>
          <w:tab w:val="left" w:pos="2552"/>
        </w:tabs>
        <w:spacing w:after="60"/>
        <w:ind w:left="2552"/>
        <w:rPr>
          <w:rFonts w:ascii="Arial" w:hAnsi="Arial" w:cs="Arial"/>
          <w:sz w:val="22"/>
          <w:szCs w:val="22"/>
          <w:highlight w:val="cyan"/>
        </w:rPr>
      </w:pPr>
      <w:r w:rsidRPr="00AE1681">
        <w:rPr>
          <w:rFonts w:ascii="Arial" w:hAnsi="Arial" w:cs="Arial"/>
          <w:sz w:val="22"/>
          <w:szCs w:val="22"/>
        </w:rPr>
        <w:t xml:space="preserve">účet č.: </w:t>
      </w:r>
      <w:r w:rsidRPr="00E06E93" w:rsidR="00E06E93">
        <w:rPr>
          <w:rFonts w:ascii="Arial" w:hAnsi="Arial" w:cs="Arial"/>
          <w:sz w:val="22"/>
          <w:szCs w:val="22"/>
        </w:rPr>
        <w:t>805329006/2700</w:t>
      </w:r>
    </w:p>
    <w:p w:rsidR="00617DF7" w:rsidRPr="00AB283B" w:rsidP="00AB283B" w14:paraId="48330D67" w14:textId="18F7CE87">
      <w:pPr>
        <w:tabs>
          <w:tab w:val="left" w:pos="2552"/>
        </w:tabs>
        <w:spacing w:after="240"/>
        <w:rPr>
          <w:rFonts w:ascii="Arial" w:hAnsi="Arial" w:cs="Arial"/>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u </w:t>
      </w:r>
      <w:r w:rsidRPr="00E06E93" w:rsidR="00E06E93">
        <w:rPr>
          <w:rFonts w:ascii="Arial" w:hAnsi="Arial" w:cs="Arial"/>
          <w:sz w:val="22"/>
          <w:szCs w:val="22"/>
        </w:rPr>
        <w:t>Městského soudu v Praze, spisová značka C 84492</w:t>
      </w:r>
    </w:p>
    <w:p w:rsidR="00617DF7" w:rsidRPr="00A13B73" w:rsidP="00322C5A" w14:paraId="55AB518F" w14:textId="77777777">
      <w:pPr>
        <w:spacing w:before="360" w:after="360"/>
        <w:rPr>
          <w:rFonts w:ascii="Arial" w:eastAsia="Calibri" w:hAnsi="Arial" w:cs="Arial"/>
          <w:sz w:val="22"/>
          <w:szCs w:val="22"/>
        </w:rPr>
      </w:pPr>
      <w:r w:rsidRPr="00A13B73">
        <w:rPr>
          <w:rFonts w:ascii="Arial" w:eastAsia="Calibri" w:hAnsi="Arial" w:cs="Arial"/>
          <w:sz w:val="22"/>
          <w:szCs w:val="22"/>
        </w:rPr>
        <w:t>a</w:t>
      </w:r>
    </w:p>
    <w:p w:rsidR="00617DF7" w:rsidRPr="00AE1681" w:rsidP="00617DF7" w14:paraId="2864D05D" w14:textId="762882AF">
      <w:pPr>
        <w:spacing w:after="60"/>
        <w:rPr>
          <w:rFonts w:ascii="Arial" w:hAnsi="Arial" w:cs="Arial"/>
          <w:b/>
          <w:sz w:val="22"/>
          <w:szCs w:val="22"/>
        </w:rPr>
      </w:pPr>
      <w:r w:rsidRPr="00361829">
        <w:rPr>
          <w:rFonts w:ascii="Arial" w:hAnsi="Arial" w:cs="Arial"/>
          <w:b/>
          <w:sz w:val="22"/>
          <w:szCs w:val="22"/>
        </w:rPr>
        <w:t>MEDIA MARKET s.r.o.</w:t>
      </w:r>
    </w:p>
    <w:p w:rsidR="00617DF7" w:rsidP="00617DF7" w14:paraId="3E9A4B77" w14:textId="16F01C90">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Pr="003307CA" w:rsidR="003307CA">
        <w:rPr>
          <w:rFonts w:ascii="Arial" w:hAnsi="Arial" w:cs="Arial"/>
          <w:sz w:val="22"/>
          <w:szCs w:val="22"/>
        </w:rPr>
        <w:t xml:space="preserve">Marek </w:t>
      </w:r>
      <w:r w:rsidRPr="003307CA" w:rsidR="003307CA">
        <w:rPr>
          <w:rFonts w:ascii="Arial" w:hAnsi="Arial" w:cs="Arial"/>
          <w:sz w:val="22"/>
          <w:szCs w:val="22"/>
        </w:rPr>
        <w:t>Schilla</w:t>
      </w:r>
      <w:r w:rsidRPr="003307CA" w:rsidR="003307CA">
        <w:rPr>
          <w:rFonts w:ascii="Arial" w:hAnsi="Arial" w:cs="Arial"/>
          <w:sz w:val="22"/>
          <w:szCs w:val="22"/>
        </w:rPr>
        <w:t>, jednatel</w:t>
      </w:r>
      <w:r w:rsidR="003307CA">
        <w:rPr>
          <w:rFonts w:ascii="Arial" w:hAnsi="Arial" w:cs="Arial"/>
          <w:sz w:val="22"/>
          <w:szCs w:val="22"/>
        </w:rPr>
        <w:t xml:space="preserve"> společnosti</w:t>
      </w:r>
    </w:p>
    <w:p w:rsidR="00617DF7" w:rsidP="00617DF7" w14:paraId="404DD93D" w14:textId="48860636">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E9198D">
        <w:rPr>
          <w:rFonts w:ascii="Arial" w:hAnsi="Arial" w:cs="Arial"/>
          <w:sz w:val="22"/>
          <w:szCs w:val="22"/>
        </w:rPr>
        <w:t>xxxxxxxxxxx</w:t>
      </w:r>
    </w:p>
    <w:p w:rsidR="00617DF7" w:rsidRPr="00AE1681" w:rsidP="00617DF7" w14:paraId="0593DE2B" w14:textId="671DD490">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3307CA" w:rsidR="003307CA">
        <w:rPr>
          <w:rFonts w:ascii="Arial" w:hAnsi="Arial" w:cs="Arial"/>
          <w:sz w:val="22"/>
          <w:szCs w:val="22"/>
        </w:rPr>
        <w:t>Petržílkova 2565/23, 158 00 Praha 5</w:t>
      </w:r>
    </w:p>
    <w:p w:rsidR="00617DF7" w:rsidRPr="00AE1681" w:rsidP="00617DF7" w14:paraId="14BEC568" w14:textId="73006B81">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Pr="003307CA" w:rsidR="003307CA">
        <w:rPr>
          <w:rFonts w:ascii="Arial" w:hAnsi="Arial" w:cs="Arial"/>
          <w:sz w:val="22"/>
          <w:szCs w:val="22"/>
        </w:rPr>
        <w:t>40767213</w:t>
      </w:r>
      <w:r w:rsidRPr="00AE1681">
        <w:rPr>
          <w:rFonts w:ascii="Arial" w:hAnsi="Arial" w:cs="Arial"/>
          <w:sz w:val="22"/>
          <w:szCs w:val="22"/>
        </w:rPr>
        <w:tab/>
      </w:r>
      <w:r w:rsidRPr="00AE1681">
        <w:rPr>
          <w:rFonts w:ascii="Arial" w:hAnsi="Arial" w:cs="Arial"/>
          <w:sz w:val="22"/>
          <w:szCs w:val="22"/>
        </w:rPr>
        <w:tab/>
      </w:r>
    </w:p>
    <w:p w:rsidR="00617DF7" w:rsidP="00617DF7" w14:paraId="75A7D994" w14:textId="222C0538">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Pr="003307CA" w:rsidR="003307CA">
        <w:rPr>
          <w:rFonts w:ascii="Arial" w:hAnsi="Arial" w:cs="Arial"/>
          <w:sz w:val="22"/>
          <w:szCs w:val="22"/>
        </w:rPr>
        <w:t>CZ40767213</w:t>
      </w:r>
    </w:p>
    <w:p w:rsidR="00617DF7" w:rsidRPr="005067B2" w:rsidP="00617DF7" w14:paraId="435308D0" w14:textId="7B0EB8D4">
      <w:pPr>
        <w:tabs>
          <w:tab w:val="left" w:pos="2552"/>
        </w:tabs>
        <w:spacing w:after="6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3307CA" w:rsidR="003307CA">
        <w:rPr>
          <w:rFonts w:ascii="Arial" w:hAnsi="Arial" w:cs="Arial"/>
          <w:sz w:val="22"/>
          <w:szCs w:val="22"/>
        </w:rPr>
        <w:t>ČSOB a.s.</w:t>
      </w:r>
      <w:r w:rsidRPr="003307CA">
        <w:rPr>
          <w:rFonts w:ascii="Arial" w:hAnsi="Arial" w:cs="Arial"/>
          <w:sz w:val="22"/>
          <w:szCs w:val="22"/>
        </w:rPr>
        <w:t xml:space="preserve">, účet č.: </w:t>
      </w:r>
      <w:r w:rsidRPr="003307CA" w:rsidR="003307CA">
        <w:rPr>
          <w:rFonts w:ascii="Arial" w:hAnsi="Arial" w:cs="Arial"/>
          <w:sz w:val="22"/>
          <w:szCs w:val="22"/>
        </w:rPr>
        <w:t>2714082/0300</w:t>
      </w:r>
    </w:p>
    <w:p w:rsidR="00617DF7" w:rsidRPr="00AB283B" w:rsidP="00F150CA" w14:paraId="6456447D" w14:textId="7E585C5F">
      <w:pPr>
        <w:tabs>
          <w:tab w:val="left" w:pos="2552"/>
        </w:tabs>
        <w:spacing w:after="60"/>
        <w:rPr>
          <w:rFonts w:ascii="Arial" w:hAnsi="Arial" w:cs="Arial"/>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u </w:t>
      </w:r>
      <w:r w:rsidRPr="003307CA" w:rsidR="003307CA">
        <w:rPr>
          <w:rFonts w:ascii="Arial" w:hAnsi="Arial" w:cs="Arial"/>
          <w:sz w:val="22"/>
          <w:szCs w:val="22"/>
        </w:rPr>
        <w:t>Městského soudu v</w:t>
      </w:r>
      <w:r w:rsidR="003307CA">
        <w:rPr>
          <w:rFonts w:ascii="Arial" w:hAnsi="Arial" w:cs="Arial"/>
          <w:sz w:val="22"/>
          <w:szCs w:val="22"/>
        </w:rPr>
        <w:t> </w:t>
      </w:r>
      <w:r w:rsidRPr="003307CA" w:rsidR="003307CA">
        <w:rPr>
          <w:rFonts w:ascii="Arial" w:hAnsi="Arial" w:cs="Arial"/>
          <w:sz w:val="22"/>
          <w:szCs w:val="22"/>
        </w:rPr>
        <w:t>Praze</w:t>
      </w:r>
      <w:r>
        <w:rPr>
          <w:rFonts w:ascii="Arial" w:hAnsi="Arial" w:cs="Arial"/>
          <w:sz w:val="22"/>
          <w:szCs w:val="22"/>
        </w:rPr>
        <w:t>,</w:t>
      </w:r>
      <w:r w:rsidRPr="005513AD">
        <w:rPr>
          <w:rFonts w:ascii="Arial" w:hAnsi="Arial" w:cs="Arial"/>
          <w:sz w:val="22"/>
          <w:szCs w:val="22"/>
        </w:rPr>
        <w:t xml:space="preserve"> </w:t>
      </w:r>
      <w:r w:rsidRPr="005513AD">
        <w:rPr>
          <w:rFonts w:ascii="Arial" w:hAnsi="Arial" w:cs="Arial"/>
          <w:bCs/>
          <w:sz w:val="22"/>
          <w:szCs w:val="22"/>
        </w:rPr>
        <w:t xml:space="preserve">spisová značka </w:t>
      </w:r>
      <w:r w:rsidRPr="003307CA" w:rsidR="003307CA">
        <w:rPr>
          <w:rFonts w:ascii="Arial" w:hAnsi="Arial" w:cs="Arial"/>
          <w:sz w:val="22"/>
          <w:szCs w:val="22"/>
        </w:rPr>
        <w:t>oddíl C, vložka 4041</w:t>
      </w:r>
    </w:p>
    <w:bookmarkEnd w:id="0"/>
    <w:p w:rsidR="003B07C8" w:rsidRPr="00AE1681" w:rsidP="00FD747E" w14:paraId="34749B38" w14:textId="4E8A2F56">
      <w:pPr>
        <w:spacing w:before="240" w:after="120"/>
        <w:rPr>
          <w:rFonts w:ascii="Arial" w:hAnsi="Arial" w:cs="Arial"/>
          <w:sz w:val="22"/>
          <w:szCs w:val="22"/>
        </w:rPr>
      </w:pPr>
      <w:r>
        <w:rPr>
          <w:rFonts w:ascii="Arial" w:hAnsi="Arial" w:cs="Arial"/>
          <w:sz w:val="22"/>
          <w:szCs w:val="22"/>
        </w:rPr>
        <w:t xml:space="preserve">(dále jen </w:t>
      </w:r>
      <w:r w:rsidR="007A0CA2">
        <w:rPr>
          <w:rFonts w:ascii="Arial" w:hAnsi="Arial" w:cs="Arial"/>
          <w:sz w:val="22"/>
          <w:szCs w:val="22"/>
        </w:rPr>
        <w:t xml:space="preserve">společně </w:t>
      </w:r>
      <w:r>
        <w:rPr>
          <w:rFonts w:ascii="Arial" w:hAnsi="Arial" w:cs="Arial"/>
          <w:sz w:val="22"/>
          <w:szCs w:val="22"/>
        </w:rPr>
        <w:t>„P</w:t>
      </w:r>
      <w:r w:rsidRPr="00AE1681">
        <w:rPr>
          <w:rFonts w:ascii="Arial" w:hAnsi="Arial" w:cs="Arial"/>
          <w:sz w:val="22"/>
          <w:szCs w:val="22"/>
        </w:rPr>
        <w:t>oskytovatel“</w:t>
      </w:r>
      <w:r>
        <w:rPr>
          <w:rFonts w:ascii="Arial" w:hAnsi="Arial" w:cs="Arial"/>
          <w:sz w:val="22"/>
          <w:szCs w:val="22"/>
        </w:rPr>
        <w:t xml:space="preserve"> – říká-li </w:t>
      </w:r>
      <w:r w:rsidR="00336DF0">
        <w:rPr>
          <w:rFonts w:ascii="Arial" w:hAnsi="Arial" w:cs="Arial"/>
          <w:sz w:val="22"/>
          <w:szCs w:val="22"/>
        </w:rPr>
        <w:t>smlouva</w:t>
      </w:r>
      <w:r>
        <w:rPr>
          <w:rFonts w:ascii="Arial" w:hAnsi="Arial" w:cs="Arial"/>
          <w:sz w:val="22"/>
          <w:szCs w:val="22"/>
        </w:rPr>
        <w:t xml:space="preserve"> Poskytovate</w:t>
      </w:r>
      <w:r w:rsidR="007A0CA2">
        <w:rPr>
          <w:rFonts w:ascii="Arial" w:hAnsi="Arial" w:cs="Arial"/>
          <w:sz w:val="22"/>
          <w:szCs w:val="22"/>
        </w:rPr>
        <w:t>l</w:t>
      </w:r>
      <w:r>
        <w:rPr>
          <w:rFonts w:ascii="Arial" w:hAnsi="Arial" w:cs="Arial"/>
          <w:sz w:val="22"/>
          <w:szCs w:val="22"/>
        </w:rPr>
        <w:t xml:space="preserve">, má se za to, že se toto označení vztahuje </w:t>
      </w:r>
      <w:r w:rsidR="007A0CA2">
        <w:rPr>
          <w:rFonts w:ascii="Arial" w:hAnsi="Arial" w:cs="Arial"/>
          <w:sz w:val="22"/>
          <w:szCs w:val="22"/>
        </w:rPr>
        <w:t xml:space="preserve">na všechny </w:t>
      </w:r>
      <w:r w:rsidR="00336DF0">
        <w:rPr>
          <w:rFonts w:ascii="Arial" w:hAnsi="Arial" w:cs="Arial"/>
          <w:sz w:val="22"/>
          <w:szCs w:val="22"/>
        </w:rPr>
        <w:t>zúčastněné subjekty</w:t>
      </w:r>
      <w:r w:rsidR="007A0CA2">
        <w:rPr>
          <w:rFonts w:ascii="Arial" w:hAnsi="Arial" w:cs="Arial"/>
          <w:sz w:val="22"/>
          <w:szCs w:val="22"/>
        </w:rPr>
        <w:t xml:space="preserve"> </w:t>
      </w:r>
      <w:r w:rsidR="00944C01">
        <w:rPr>
          <w:rFonts w:ascii="Arial" w:hAnsi="Arial" w:cs="Arial"/>
          <w:sz w:val="22"/>
          <w:szCs w:val="22"/>
        </w:rPr>
        <w:t>smlouvy</w:t>
      </w:r>
      <w:r w:rsidR="007A0CA2">
        <w:rPr>
          <w:rFonts w:ascii="Arial" w:hAnsi="Arial" w:cs="Arial"/>
          <w:sz w:val="22"/>
          <w:szCs w:val="22"/>
        </w:rPr>
        <w:t xml:space="preserve"> na straně Poskytovatele společně, i na </w:t>
      </w:r>
      <w:r w:rsidR="00336DF0">
        <w:rPr>
          <w:rFonts w:ascii="Arial" w:hAnsi="Arial" w:cs="Arial"/>
          <w:sz w:val="22"/>
          <w:szCs w:val="22"/>
        </w:rPr>
        <w:t>každý subjekt</w:t>
      </w:r>
      <w:r>
        <w:rPr>
          <w:rFonts w:ascii="Arial" w:hAnsi="Arial" w:cs="Arial"/>
          <w:sz w:val="22"/>
          <w:szCs w:val="22"/>
        </w:rPr>
        <w:t xml:space="preserve"> </w:t>
      </w:r>
      <w:r w:rsidR="00336DF0">
        <w:rPr>
          <w:rFonts w:ascii="Arial" w:hAnsi="Arial" w:cs="Arial"/>
          <w:sz w:val="22"/>
          <w:szCs w:val="22"/>
        </w:rPr>
        <w:t>jednotlivě</w:t>
      </w:r>
      <w:r w:rsidRPr="00AE1681">
        <w:rPr>
          <w:rFonts w:ascii="Arial" w:hAnsi="Arial" w:cs="Arial"/>
          <w:sz w:val="22"/>
          <w:szCs w:val="22"/>
        </w:rPr>
        <w:t>)</w:t>
      </w:r>
    </w:p>
    <w:p w:rsidR="000C7D97" w:rsidP="00336DF0" w14:paraId="55C18803" w14:textId="34C5662D">
      <w:pPr>
        <w:spacing w:after="120"/>
        <w:rPr>
          <w:rFonts w:ascii="Arial" w:hAnsi="Arial" w:cs="Arial"/>
          <w:sz w:val="22"/>
          <w:szCs w:val="22"/>
        </w:rPr>
      </w:pPr>
      <w:r w:rsidRPr="00AE1681">
        <w:rPr>
          <w:rFonts w:ascii="Arial" w:hAnsi="Arial" w:cs="Arial"/>
          <w:sz w:val="22"/>
          <w:szCs w:val="22"/>
        </w:rPr>
        <w:t xml:space="preserve">uzavírají níže uvedeného dne, měsíce a roku tuto </w:t>
      </w:r>
      <w:r w:rsidR="00131352">
        <w:rPr>
          <w:rFonts w:ascii="Arial" w:hAnsi="Arial" w:cs="Arial"/>
          <w:sz w:val="22"/>
          <w:szCs w:val="22"/>
        </w:rPr>
        <w:t>R</w:t>
      </w:r>
      <w:r w:rsidR="00013720">
        <w:rPr>
          <w:rFonts w:ascii="Arial" w:hAnsi="Arial" w:cs="Arial"/>
          <w:sz w:val="22"/>
          <w:szCs w:val="22"/>
        </w:rPr>
        <w:t xml:space="preserve">ámcovou </w:t>
      </w:r>
      <w:r w:rsidR="00A27D57">
        <w:rPr>
          <w:rFonts w:ascii="Arial" w:hAnsi="Arial" w:cs="Arial"/>
          <w:sz w:val="22"/>
          <w:szCs w:val="22"/>
        </w:rPr>
        <w:t>smlouvu.</w:t>
      </w:r>
      <w:r w:rsidRPr="00AE1681">
        <w:rPr>
          <w:rFonts w:ascii="Arial" w:hAnsi="Arial" w:cs="Arial"/>
          <w:sz w:val="22"/>
          <w:szCs w:val="22"/>
        </w:rPr>
        <w:t xml:space="preserve">  </w:t>
      </w:r>
    </w:p>
    <w:p w:rsidR="000E183C" w:rsidRPr="000E183C" w:rsidP="00A350EC" w14:paraId="032644AC" w14:textId="1A0C3A72">
      <w:pPr>
        <w:pStyle w:val="Nadpis1"/>
        <w:spacing w:after="160"/>
      </w:pPr>
      <w:r>
        <w:br/>
      </w:r>
      <w:r w:rsidRPr="00F77EFA" w:rsidR="00131352">
        <w:t xml:space="preserve">Účel a </w:t>
      </w:r>
      <w:r w:rsidRPr="005D75E5" w:rsidR="00131352">
        <w:t>p</w:t>
      </w:r>
      <w:r w:rsidRPr="005D75E5" w:rsidR="003B07C8">
        <w:t>ředmět</w:t>
      </w:r>
      <w:r w:rsidRPr="00F77EFA" w:rsidR="003B07C8">
        <w:t xml:space="preserve"> smlouvy</w:t>
      </w:r>
    </w:p>
    <w:p w:rsidR="00331DCE" w:rsidP="00DE6E4C" w14:paraId="6E253EE4" w14:textId="68F2BBF6">
      <w:pPr>
        <w:pStyle w:val="Nadpis11"/>
        <w:tabs>
          <w:tab w:val="clear" w:pos="851"/>
        </w:tabs>
        <w:ind w:left="851" w:hanging="851"/>
      </w:pPr>
      <w:r w:rsidRPr="000D05EC">
        <w:t xml:space="preserve">Účelem Rámcové smlouvy je zajistit pro Objednatele poskytování služeb – </w:t>
      </w:r>
      <w:r w:rsidR="00684A73">
        <w:t xml:space="preserve">komplexních </w:t>
      </w:r>
      <w:r w:rsidRPr="000D05EC">
        <w:t>překladů</w:t>
      </w:r>
      <w:r w:rsidR="007E2100">
        <w:t xml:space="preserve"> a</w:t>
      </w:r>
      <w:r w:rsidRPr="000D05EC">
        <w:t xml:space="preserve"> korektur z českého jazyka do anglického</w:t>
      </w:r>
      <w:r w:rsidRPr="000D05EC" w:rsidR="00D965D6">
        <w:t xml:space="preserve"> a/nebo naopak, </w:t>
      </w:r>
      <w:r w:rsidR="004D3B87">
        <w:t xml:space="preserve">z </w:t>
      </w:r>
      <w:r w:rsidRPr="000D05EC" w:rsidR="00D965D6">
        <w:t>českého jazyka do</w:t>
      </w:r>
      <w:r w:rsidR="00863688">
        <w:t> </w:t>
      </w:r>
      <w:r w:rsidRPr="000D05EC" w:rsidR="00D965D6">
        <w:t>německého</w:t>
      </w:r>
      <w:r w:rsidRPr="000D05EC" w:rsidR="00796386">
        <w:t xml:space="preserve"> a</w:t>
      </w:r>
      <w:r w:rsidRPr="000D05EC" w:rsidR="00D965D6">
        <w:t>/nebo naopak</w:t>
      </w:r>
      <w:r w:rsidRPr="000D05EC">
        <w:t xml:space="preserve"> </w:t>
      </w:r>
      <w:r w:rsidRPr="000D05EC" w:rsidR="00D965D6">
        <w:t xml:space="preserve">a </w:t>
      </w:r>
      <w:r w:rsidR="004D3B87">
        <w:t xml:space="preserve">z </w:t>
      </w:r>
      <w:r w:rsidRPr="000D05EC" w:rsidR="00D965D6">
        <w:t>českého jazyka do francouzského a/nebo naopak</w:t>
      </w:r>
      <w:r w:rsidRPr="000D05EC" w:rsidR="00796386">
        <w:t xml:space="preserve"> </w:t>
      </w:r>
      <w:r w:rsidR="000C7D97">
        <w:t xml:space="preserve">a z českého </w:t>
      </w:r>
      <w:r w:rsidR="00E30BCD">
        <w:t xml:space="preserve">jazyka </w:t>
      </w:r>
      <w:r w:rsidR="000C7D97">
        <w:t xml:space="preserve">do ukrajinského jazyka a/nebo naopak </w:t>
      </w:r>
      <w:r w:rsidRPr="000D05EC" w:rsidR="00796386">
        <w:t>v písemné formě</w:t>
      </w:r>
      <w:r w:rsidRPr="000D05EC">
        <w:t xml:space="preserve"> (dále jen „Služby“).</w:t>
      </w:r>
      <w:bookmarkStart w:id="1" w:name="_Ref242590092"/>
    </w:p>
    <w:p w:rsidR="00684A73" w:rsidP="00684A73" w14:paraId="1ECFF49A" w14:textId="77777777">
      <w:pPr>
        <w:pStyle w:val="Nadpis11"/>
        <w:numPr>
          <w:ilvl w:val="0"/>
          <w:numId w:val="0"/>
        </w:numPr>
        <w:ind w:left="851"/>
      </w:pPr>
      <w:r>
        <w:t xml:space="preserve">Komplexními překlady jsou myšleny překlady v obecném i odborném jazyce. </w:t>
      </w:r>
    </w:p>
    <w:p w:rsidR="00684A73" w:rsidRPr="00684A73" w:rsidP="00684A73" w14:paraId="2B844D89" w14:textId="53192BD0">
      <w:pPr>
        <w:pStyle w:val="Nadpis11"/>
        <w:numPr>
          <w:ilvl w:val="0"/>
          <w:numId w:val="0"/>
        </w:numPr>
        <w:ind w:left="851"/>
      </w:pPr>
      <w:r w:rsidRPr="002D68AF">
        <w:rPr>
          <w:rFonts w:eastAsia="Calibri"/>
          <w:b/>
          <w:u w:val="single"/>
          <w:lang w:eastAsia="x-none"/>
        </w:rPr>
        <w:t>Za znalost obecného jazyka</w:t>
      </w:r>
      <w:r w:rsidRPr="00684A73">
        <w:rPr>
          <w:rFonts w:eastAsia="Calibri"/>
          <w:lang w:eastAsia="x-none"/>
        </w:rPr>
        <w:t xml:space="preserve"> </w:t>
      </w:r>
      <w:r w:rsidR="00336DF0">
        <w:rPr>
          <w:rFonts w:eastAsia="Calibri"/>
          <w:lang w:eastAsia="x-none"/>
        </w:rPr>
        <w:t>se</w:t>
      </w:r>
      <w:r w:rsidRPr="00684A73">
        <w:rPr>
          <w:rFonts w:eastAsia="Calibri"/>
          <w:lang w:eastAsia="x-none"/>
        </w:rPr>
        <w:t xml:space="preserve"> u </w:t>
      </w:r>
      <w:r>
        <w:rPr>
          <w:rFonts w:eastAsia="Calibri"/>
        </w:rPr>
        <w:t>Poskytovatele</w:t>
      </w:r>
      <w:r w:rsidRPr="00684A73">
        <w:rPr>
          <w:rFonts w:eastAsia="Calibri"/>
        </w:rPr>
        <w:t xml:space="preserve"> (překladatele)</w:t>
      </w:r>
      <w:r>
        <w:rPr>
          <w:rFonts w:eastAsia="Calibri"/>
        </w:rPr>
        <w:t xml:space="preserve"> považuje</w:t>
      </w:r>
      <w:r w:rsidRPr="00684A73">
        <w:rPr>
          <w:rFonts w:eastAsia="Calibri"/>
          <w:lang w:eastAsia="x-none"/>
        </w:rPr>
        <w:t>:</w:t>
      </w:r>
    </w:p>
    <w:p w:rsidR="00684A73" w:rsidRPr="00C626C0" w:rsidP="006F7A69" w14:paraId="0D9F4FAC" w14:textId="77777777">
      <w:pPr>
        <w:pStyle w:val="ListParagraph"/>
        <w:numPr>
          <w:ilvl w:val="0"/>
          <w:numId w:val="40"/>
        </w:numPr>
        <w:spacing w:before="120"/>
        <w:rPr>
          <w:rFonts w:ascii="Arial" w:eastAsia="Calibri" w:hAnsi="Arial" w:cs="Arial"/>
          <w:sz w:val="22"/>
          <w:szCs w:val="22"/>
          <w:lang w:eastAsia="cs-CZ"/>
        </w:rPr>
      </w:pPr>
      <w:r w:rsidRPr="00C626C0">
        <w:rPr>
          <w:rFonts w:ascii="Arial" w:eastAsia="Calibri" w:hAnsi="Arial" w:cs="Arial"/>
          <w:sz w:val="22"/>
          <w:szCs w:val="22"/>
          <w:lang w:eastAsia="x-none"/>
        </w:rPr>
        <w:t>s</w:t>
      </w:r>
      <w:r w:rsidRPr="00C626C0">
        <w:rPr>
          <w:rFonts w:ascii="Arial" w:eastAsia="Calibri" w:hAnsi="Arial" w:cs="Arial"/>
          <w:sz w:val="22"/>
          <w:szCs w:val="22"/>
          <w:lang w:eastAsia="cs-CZ"/>
        </w:rPr>
        <w:t>nadné porozumění téměř všemu, co si přečte nebo vyslechne;</w:t>
      </w:r>
    </w:p>
    <w:p w:rsidR="00684A73" w:rsidRPr="00C626C0" w:rsidP="006F7A69" w14:paraId="33C0373A" w14:textId="77777777">
      <w:pPr>
        <w:pStyle w:val="ListParagraph"/>
        <w:numPr>
          <w:ilvl w:val="0"/>
          <w:numId w:val="40"/>
        </w:numPr>
        <w:spacing w:before="60" w:after="60"/>
        <w:rPr>
          <w:rFonts w:ascii="Arial" w:eastAsia="Calibri" w:hAnsi="Arial" w:cs="Arial"/>
          <w:sz w:val="22"/>
          <w:szCs w:val="22"/>
          <w:lang w:eastAsia="cs-CZ"/>
        </w:rPr>
      </w:pPr>
      <w:r w:rsidRPr="00C626C0">
        <w:rPr>
          <w:rFonts w:ascii="Arial" w:eastAsia="Calibri" w:hAnsi="Arial" w:cs="Arial"/>
          <w:sz w:val="22"/>
          <w:szCs w:val="22"/>
          <w:lang w:eastAsia="cs-CZ"/>
        </w:rPr>
        <w:t>schopnost shrnout informace z různých mluvených a psaných zdrojů, a přitom schopnost přednést polemiku a vysvětlení v logicky uspořádané podobě;</w:t>
      </w:r>
    </w:p>
    <w:p w:rsidR="00684A73" w:rsidRPr="00C626C0" w:rsidP="006F7A69" w14:paraId="70137952" w14:textId="77777777">
      <w:pPr>
        <w:pStyle w:val="ListParagraph"/>
        <w:numPr>
          <w:ilvl w:val="0"/>
          <w:numId w:val="40"/>
        </w:numPr>
        <w:autoSpaceDE w:val="0"/>
        <w:autoSpaceDN w:val="0"/>
        <w:adjustRightInd w:val="0"/>
        <w:spacing w:before="60" w:after="60"/>
        <w:rPr>
          <w:rFonts w:ascii="Arial" w:eastAsia="Calibri" w:hAnsi="Arial" w:cs="Arial"/>
          <w:sz w:val="22"/>
          <w:szCs w:val="22"/>
          <w:lang w:eastAsia="cs-CZ"/>
        </w:rPr>
      </w:pPr>
      <w:r w:rsidRPr="00C626C0">
        <w:rPr>
          <w:rFonts w:ascii="Arial" w:eastAsia="Calibri" w:hAnsi="Arial" w:cs="Arial"/>
          <w:sz w:val="22"/>
          <w:szCs w:val="22"/>
          <w:lang w:eastAsia="cs-CZ"/>
        </w:rPr>
        <w:t>schopnost se spontánně, velmi plynule a přesně vyjadřovat a rozlišovat jemné významové odstíny i ve složitějších situacích;</w:t>
      </w:r>
    </w:p>
    <w:p w:rsidR="00684A73" w:rsidRPr="00C626C0" w:rsidP="006F7A69" w14:paraId="3622230B" w14:textId="77777777">
      <w:pPr>
        <w:pStyle w:val="ListParagraph"/>
        <w:numPr>
          <w:ilvl w:val="0"/>
          <w:numId w:val="40"/>
        </w:numPr>
        <w:autoSpaceDE w:val="0"/>
        <w:autoSpaceDN w:val="0"/>
        <w:adjustRightInd w:val="0"/>
        <w:spacing w:before="60" w:after="60"/>
        <w:rPr>
          <w:rFonts w:ascii="Arial" w:eastAsia="Calibri" w:hAnsi="Arial" w:cs="Arial"/>
          <w:sz w:val="22"/>
          <w:szCs w:val="22"/>
          <w:lang w:eastAsia="cs-CZ"/>
        </w:rPr>
      </w:pPr>
      <w:r w:rsidRPr="00C626C0">
        <w:rPr>
          <w:rFonts w:ascii="Arial" w:eastAsia="Calibri" w:hAnsi="Arial" w:cs="Arial"/>
          <w:sz w:val="22"/>
          <w:szCs w:val="22"/>
          <w:lang w:eastAsia="cs-CZ"/>
        </w:rPr>
        <w:t>porozumění širokému rejstříku náročných a dlouhých textů;</w:t>
      </w:r>
    </w:p>
    <w:p w:rsidR="00684A73" w:rsidRPr="00C626C0" w:rsidP="006F7A69" w14:paraId="56A73855" w14:textId="77777777">
      <w:pPr>
        <w:pStyle w:val="ListParagraph"/>
        <w:numPr>
          <w:ilvl w:val="0"/>
          <w:numId w:val="40"/>
        </w:numPr>
        <w:autoSpaceDE w:val="0"/>
        <w:autoSpaceDN w:val="0"/>
        <w:adjustRightInd w:val="0"/>
        <w:spacing w:before="60" w:after="60"/>
        <w:rPr>
          <w:rFonts w:ascii="Arial" w:eastAsia="Calibri" w:hAnsi="Arial" w:cs="Arial"/>
          <w:sz w:val="22"/>
          <w:szCs w:val="22"/>
          <w:lang w:eastAsia="cs-CZ"/>
        </w:rPr>
      </w:pPr>
      <w:r w:rsidRPr="00C626C0">
        <w:rPr>
          <w:rFonts w:ascii="Arial" w:eastAsia="Calibri" w:hAnsi="Arial" w:cs="Arial"/>
          <w:sz w:val="22"/>
          <w:szCs w:val="22"/>
          <w:lang w:eastAsia="cs-CZ"/>
        </w:rPr>
        <w:t>rozpoznání implicitního významu textů;</w:t>
      </w:r>
    </w:p>
    <w:p w:rsidR="00684A73" w:rsidRPr="00C626C0" w:rsidP="006F7A69" w14:paraId="6828FED3" w14:textId="77777777">
      <w:pPr>
        <w:pStyle w:val="ListParagraph"/>
        <w:numPr>
          <w:ilvl w:val="0"/>
          <w:numId w:val="40"/>
        </w:numPr>
        <w:autoSpaceDE w:val="0"/>
        <w:autoSpaceDN w:val="0"/>
        <w:adjustRightInd w:val="0"/>
        <w:spacing w:before="60" w:after="60"/>
        <w:rPr>
          <w:rFonts w:ascii="Arial" w:eastAsia="Calibri" w:hAnsi="Arial" w:cs="Arial"/>
          <w:sz w:val="22"/>
          <w:szCs w:val="22"/>
          <w:lang w:eastAsia="cs-CZ"/>
        </w:rPr>
      </w:pPr>
      <w:r w:rsidRPr="00C626C0">
        <w:rPr>
          <w:rFonts w:ascii="Arial" w:eastAsia="Calibri" w:hAnsi="Arial" w:cs="Arial"/>
          <w:sz w:val="22"/>
          <w:szCs w:val="22"/>
          <w:lang w:eastAsia="cs-CZ"/>
        </w:rPr>
        <w:t>schopnost se plynule a pohotově vyjadřovat bez zjevného hledání výrazů;</w:t>
      </w:r>
    </w:p>
    <w:p w:rsidR="00684A73" w:rsidRPr="00C626C0" w:rsidP="006F7A69" w14:paraId="07C4DEB7" w14:textId="77777777">
      <w:pPr>
        <w:pStyle w:val="ListParagraph"/>
        <w:numPr>
          <w:ilvl w:val="0"/>
          <w:numId w:val="40"/>
        </w:numPr>
        <w:autoSpaceDE w:val="0"/>
        <w:autoSpaceDN w:val="0"/>
        <w:adjustRightInd w:val="0"/>
        <w:spacing w:before="60" w:after="60"/>
        <w:rPr>
          <w:rFonts w:ascii="Arial" w:eastAsia="Calibri" w:hAnsi="Arial" w:cs="Arial"/>
          <w:sz w:val="22"/>
          <w:szCs w:val="22"/>
          <w:lang w:eastAsia="cs-CZ"/>
        </w:rPr>
      </w:pPr>
      <w:r w:rsidRPr="00C626C0">
        <w:rPr>
          <w:rFonts w:ascii="Arial" w:eastAsia="Calibri" w:hAnsi="Arial" w:cs="Arial"/>
          <w:sz w:val="22"/>
          <w:szCs w:val="22"/>
          <w:lang w:eastAsia="cs-CZ"/>
        </w:rPr>
        <w:t>schopnost užívat jazyka pružně a efektivně pro společenské, akademické a profesní účely;</w:t>
      </w:r>
    </w:p>
    <w:p w:rsidR="00684A73" w:rsidRPr="00C626C0" w:rsidP="006F7A69" w14:paraId="26A0C1D6" w14:textId="77777777">
      <w:pPr>
        <w:pStyle w:val="ListParagraph"/>
        <w:numPr>
          <w:ilvl w:val="0"/>
          <w:numId w:val="40"/>
        </w:numPr>
        <w:autoSpaceDE w:val="0"/>
        <w:autoSpaceDN w:val="0"/>
        <w:adjustRightInd w:val="0"/>
        <w:spacing w:before="60" w:after="60"/>
        <w:rPr>
          <w:rFonts w:ascii="Arial" w:eastAsia="Calibri" w:hAnsi="Arial" w:cs="Arial"/>
          <w:sz w:val="22"/>
          <w:szCs w:val="22"/>
          <w:lang w:eastAsia="cs-CZ"/>
        </w:rPr>
      </w:pPr>
      <w:r w:rsidRPr="00C626C0">
        <w:rPr>
          <w:rFonts w:ascii="Arial" w:eastAsia="Calibri" w:hAnsi="Arial" w:cs="Arial"/>
          <w:sz w:val="22"/>
          <w:szCs w:val="22"/>
          <w:lang w:eastAsia="cs-CZ"/>
        </w:rPr>
        <w:t>schopnost vytvořit srozumitelné, dobře uspořádané, podrobné texty na složitá témata, čímž prokazuje ovládnutí kompozičních útvarů, spojovacích výrazů a prostředků koheze.</w:t>
      </w:r>
    </w:p>
    <w:p w:rsidR="00684A73" w:rsidRPr="00684A73" w:rsidP="00C626C0" w14:paraId="003900CB" w14:textId="3AEECB8D">
      <w:pPr>
        <w:autoSpaceDE w:val="0"/>
        <w:autoSpaceDN w:val="0"/>
        <w:adjustRightInd w:val="0"/>
        <w:spacing w:before="120" w:after="120"/>
        <w:ind w:left="851"/>
        <w:rPr>
          <w:rFonts w:ascii="Arial" w:eastAsia="Calibri" w:hAnsi="Arial" w:cs="Arial"/>
          <w:sz w:val="22"/>
          <w:szCs w:val="22"/>
          <w:lang w:eastAsia="cs-CZ"/>
        </w:rPr>
      </w:pPr>
      <w:r w:rsidRPr="00684A73">
        <w:rPr>
          <w:rFonts w:ascii="Arial" w:eastAsia="Calibri" w:hAnsi="Arial" w:cs="Arial"/>
          <w:sz w:val="22"/>
          <w:szCs w:val="22"/>
          <w:lang w:eastAsia="cs-CZ"/>
        </w:rPr>
        <w:t xml:space="preserve">Za znalost obecného jazyka tedy </w:t>
      </w:r>
      <w:r w:rsidR="005C4A30">
        <w:rPr>
          <w:rFonts w:ascii="Arial" w:eastAsia="Calibri" w:hAnsi="Arial" w:cs="Arial"/>
          <w:sz w:val="22"/>
          <w:szCs w:val="22"/>
          <w:lang w:eastAsia="cs-CZ"/>
        </w:rPr>
        <w:t>Objednatel</w:t>
      </w:r>
      <w:r w:rsidRPr="00684A73">
        <w:rPr>
          <w:rFonts w:ascii="Arial" w:eastAsia="Calibri" w:hAnsi="Arial" w:cs="Arial"/>
          <w:sz w:val="22"/>
          <w:szCs w:val="22"/>
          <w:lang w:eastAsia="cs-CZ"/>
        </w:rPr>
        <w:t xml:space="preserve"> považuje znalost běžně užívané terminologie spisovného jazyka ve všech oblastech, včetně oblasti práva, vědy a výzkumu, Evropské unie, veřejné správy a lidských práv ve výše uvedeném rozsahu.</w:t>
      </w:r>
    </w:p>
    <w:p w:rsidR="00684A73" w:rsidRPr="00684A73" w:rsidP="00C626C0" w14:paraId="2182463D" w14:textId="07E89A60">
      <w:pPr>
        <w:spacing w:after="120"/>
        <w:ind w:left="851"/>
        <w:rPr>
          <w:rFonts w:ascii="Arial" w:eastAsia="Calibri" w:hAnsi="Arial" w:cs="Arial"/>
          <w:sz w:val="22"/>
          <w:szCs w:val="22"/>
          <w:lang w:eastAsia="x-none"/>
        </w:rPr>
      </w:pPr>
      <w:bookmarkStart w:id="2" w:name="_Hlk191633353"/>
      <w:r w:rsidRPr="002D68AF">
        <w:rPr>
          <w:rFonts w:ascii="Arial" w:eastAsia="Calibri" w:hAnsi="Arial" w:cs="Arial"/>
          <w:b/>
          <w:bCs/>
          <w:sz w:val="22"/>
          <w:szCs w:val="22"/>
          <w:u w:val="single"/>
          <w:lang w:eastAsia="x-none"/>
        </w:rPr>
        <w:t>Z</w:t>
      </w:r>
      <w:r w:rsidRPr="002D68AF">
        <w:rPr>
          <w:rFonts w:ascii="Arial" w:eastAsia="Calibri" w:hAnsi="Arial" w:cs="Arial"/>
          <w:b/>
          <w:bCs/>
          <w:sz w:val="22"/>
          <w:szCs w:val="22"/>
          <w:u w:val="single"/>
          <w:lang w:eastAsia="x-none"/>
        </w:rPr>
        <w:t xml:space="preserve">a </w:t>
      </w:r>
      <w:bookmarkEnd w:id="2"/>
      <w:r w:rsidRPr="002D68AF">
        <w:rPr>
          <w:rFonts w:ascii="Arial" w:eastAsia="Calibri" w:hAnsi="Arial" w:cs="Arial"/>
          <w:b/>
          <w:bCs/>
          <w:sz w:val="22"/>
          <w:szCs w:val="22"/>
          <w:u w:val="single"/>
          <w:lang w:eastAsia="x-none"/>
        </w:rPr>
        <w:t>znalost odborného jazyka</w:t>
      </w:r>
      <w:r w:rsidRPr="00684A73">
        <w:rPr>
          <w:rFonts w:ascii="Arial" w:eastAsia="Calibri" w:hAnsi="Arial" w:cs="Arial"/>
          <w:sz w:val="22"/>
          <w:szCs w:val="22"/>
          <w:lang w:eastAsia="x-none"/>
        </w:rPr>
        <w:t xml:space="preserve"> </w:t>
      </w:r>
      <w:r w:rsidRPr="00C626C0">
        <w:rPr>
          <w:rFonts w:ascii="Arial" w:eastAsia="Calibri" w:hAnsi="Arial" w:cs="Arial"/>
          <w:sz w:val="22"/>
          <w:szCs w:val="22"/>
          <w:lang w:eastAsia="x-none"/>
        </w:rPr>
        <w:t xml:space="preserve">se u Poskytovatele (překladatele) </w:t>
      </w:r>
      <w:r w:rsidRPr="00684A73">
        <w:rPr>
          <w:rFonts w:ascii="Arial" w:eastAsia="Calibri" w:hAnsi="Arial" w:cs="Arial"/>
          <w:sz w:val="22"/>
          <w:szCs w:val="22"/>
          <w:lang w:eastAsia="x-none"/>
        </w:rPr>
        <w:t xml:space="preserve">považuje nad rámec znalostí obecného jazyka rovněž znalost vysoce specializované terminologie, gramatiky, ustálených spojení, frází, významů, pojmů apod. z oblasti práva, vědy a výzkumu, Evropské unie, veřejné správy a lidských práv. </w:t>
      </w:r>
    </w:p>
    <w:p w:rsidR="00684A73" w:rsidRPr="00684A73" w:rsidP="00C626C0" w14:paraId="1DCD47D0" w14:textId="77777777">
      <w:pPr>
        <w:spacing w:after="120"/>
        <w:ind w:left="851"/>
        <w:rPr>
          <w:rFonts w:ascii="Arial" w:eastAsia="Calibri" w:hAnsi="Arial" w:cs="Arial"/>
          <w:b/>
          <w:sz w:val="22"/>
          <w:szCs w:val="22"/>
          <w:lang w:eastAsia="x-none"/>
        </w:rPr>
      </w:pPr>
      <w:r w:rsidRPr="00684A73">
        <w:rPr>
          <w:rFonts w:ascii="Arial" w:eastAsia="Calibri" w:hAnsi="Arial" w:cs="Arial"/>
          <w:sz w:val="22"/>
          <w:szCs w:val="22"/>
          <w:lang w:eastAsia="x-none"/>
        </w:rPr>
        <w:t>Požadavky na znalost odborného jazyka jsou vyšší než běžné požadavky pro získání certifikátu C2 a vyžadují určitý stupeň odbornosti a specializaci na danou oblast.</w:t>
      </w:r>
    </w:p>
    <w:p w:rsidR="00684A73" w:rsidRPr="00684A73" w:rsidP="00C626C0" w14:paraId="6748AC22" w14:textId="77777777">
      <w:pPr>
        <w:spacing w:after="120"/>
        <w:ind w:left="851"/>
        <w:rPr>
          <w:rFonts w:ascii="Arial" w:eastAsia="Calibri" w:hAnsi="Arial" w:cs="Arial"/>
          <w:b/>
          <w:sz w:val="22"/>
          <w:szCs w:val="22"/>
          <w:lang w:eastAsia="x-none"/>
        </w:rPr>
      </w:pPr>
      <w:r w:rsidRPr="00684A73">
        <w:rPr>
          <w:rFonts w:ascii="Arial" w:eastAsia="Calibri" w:hAnsi="Arial" w:cs="Arial"/>
          <w:sz w:val="22"/>
          <w:szCs w:val="22"/>
          <w:lang w:eastAsia="x-none"/>
        </w:rPr>
        <w:t>Požadovaná úroveň překladu předpokládá vysokou odbornou erudici (důraz bude kladen na soulad odborné terminologie v české a cizojazyčné verzi textu, věcnou správnost a srozumitelnost textu).</w:t>
      </w:r>
    </w:p>
    <w:p w:rsidR="00684A73" w:rsidRPr="00684A73" w:rsidP="00C626C0" w14:paraId="6A008FAE" w14:textId="18CAB404">
      <w:pPr>
        <w:spacing w:after="120"/>
        <w:ind w:left="851"/>
        <w:rPr>
          <w:rFonts w:ascii="Arial" w:hAnsi="Arial" w:cs="Arial"/>
          <w:bCs/>
          <w:iCs/>
          <w:sz w:val="22"/>
          <w:szCs w:val="22"/>
          <w:lang w:eastAsia="x-none"/>
        </w:rPr>
      </w:pPr>
      <w:r>
        <w:rPr>
          <w:rFonts w:ascii="Arial" w:hAnsi="Arial" w:cs="Arial"/>
          <w:bCs/>
          <w:iCs/>
          <w:sz w:val="22"/>
          <w:szCs w:val="22"/>
          <w:lang w:eastAsia="x-none"/>
        </w:rPr>
        <w:t>Poskytovatel</w:t>
      </w:r>
      <w:r w:rsidRPr="00684A73">
        <w:rPr>
          <w:rFonts w:ascii="Arial" w:hAnsi="Arial" w:cs="Arial"/>
          <w:bCs/>
          <w:iCs/>
          <w:sz w:val="22"/>
          <w:szCs w:val="22"/>
          <w:lang w:eastAsia="x-none"/>
        </w:rPr>
        <w:t xml:space="preserve"> musí garantovat kvalitu, včetně jazykové korektury, u všech druhů odevzdaných překladů. Překladem se tedy rozumí, že budou </w:t>
      </w:r>
      <w:r>
        <w:rPr>
          <w:rFonts w:ascii="Arial" w:hAnsi="Arial" w:cs="Arial"/>
          <w:bCs/>
          <w:iCs/>
          <w:sz w:val="22"/>
          <w:szCs w:val="22"/>
          <w:lang w:eastAsia="x-none"/>
        </w:rPr>
        <w:t>Poskytovatelem</w:t>
      </w:r>
      <w:r w:rsidRPr="00684A73">
        <w:rPr>
          <w:rFonts w:ascii="Arial" w:hAnsi="Arial" w:cs="Arial"/>
          <w:bCs/>
          <w:iCs/>
          <w:sz w:val="22"/>
          <w:szCs w:val="22"/>
          <w:lang w:eastAsia="x-none"/>
        </w:rPr>
        <w:t xml:space="preserve"> přeloženy všechny části dokumentu včetně jazykové korektury, tj. bude předán úplný překlad bez</w:t>
      </w:r>
      <w:r w:rsidR="00CC03C0">
        <w:rPr>
          <w:rFonts w:ascii="Arial" w:hAnsi="Arial" w:cs="Arial"/>
          <w:bCs/>
          <w:iCs/>
          <w:sz w:val="22"/>
          <w:szCs w:val="22"/>
          <w:lang w:eastAsia="x-none"/>
        </w:rPr>
        <w:t> </w:t>
      </w:r>
      <w:r w:rsidRPr="00684A73">
        <w:rPr>
          <w:rFonts w:ascii="Arial" w:hAnsi="Arial" w:cs="Arial"/>
          <w:bCs/>
          <w:iCs/>
          <w:sz w:val="22"/>
          <w:szCs w:val="22"/>
          <w:lang w:eastAsia="x-none"/>
        </w:rPr>
        <w:t>nutnosti dalších úprav nebo oprav, jazykově (gramaticky a sémanticky), stylisticky a terminologicky správný a jednotný, a jeho grafická úprava bude srovnatelná s předkládaným originálem.</w:t>
      </w:r>
    </w:p>
    <w:p w:rsidR="00684A73" w:rsidRPr="00684A73" w:rsidP="00C626C0" w14:paraId="329505AA" w14:textId="282877C1">
      <w:pPr>
        <w:spacing w:after="120"/>
        <w:ind w:left="851"/>
        <w:rPr>
          <w:rFonts w:ascii="Arial" w:eastAsia="Calibri" w:hAnsi="Arial" w:cs="Arial"/>
          <w:b/>
          <w:sz w:val="22"/>
          <w:szCs w:val="22"/>
          <w:lang w:eastAsia="x-none"/>
        </w:rPr>
      </w:pPr>
      <w:r w:rsidRPr="00684A73">
        <w:rPr>
          <w:rFonts w:ascii="Arial" w:hAnsi="Arial" w:cs="Arial"/>
          <w:bCs/>
          <w:iCs/>
          <w:sz w:val="22"/>
          <w:szCs w:val="22"/>
          <w:lang w:eastAsia="x-none"/>
        </w:rPr>
        <w:t xml:space="preserve">Překlad bude předán </w:t>
      </w:r>
      <w:r w:rsidR="005C4A30">
        <w:rPr>
          <w:rFonts w:ascii="Arial" w:hAnsi="Arial" w:cs="Arial"/>
          <w:bCs/>
          <w:iCs/>
          <w:sz w:val="22"/>
          <w:szCs w:val="22"/>
          <w:lang w:eastAsia="x-none"/>
        </w:rPr>
        <w:t>Objednateli</w:t>
      </w:r>
      <w:r w:rsidRPr="00684A73">
        <w:rPr>
          <w:rFonts w:ascii="Arial" w:hAnsi="Arial" w:cs="Arial"/>
          <w:bCs/>
          <w:iCs/>
          <w:sz w:val="22"/>
          <w:szCs w:val="22"/>
          <w:lang w:eastAsia="x-none"/>
        </w:rPr>
        <w:t xml:space="preserve"> po kontrole gramatiky, pravopisu, slovosledu větných konstrukcí atd. V případě, že bude </w:t>
      </w:r>
      <w:r w:rsidR="005C4A30">
        <w:rPr>
          <w:rFonts w:ascii="Arial" w:hAnsi="Arial" w:cs="Arial"/>
          <w:bCs/>
          <w:iCs/>
          <w:sz w:val="22"/>
          <w:szCs w:val="22"/>
          <w:lang w:eastAsia="x-none"/>
        </w:rPr>
        <w:t>Objednatel</w:t>
      </w:r>
      <w:r w:rsidRPr="00684A73">
        <w:rPr>
          <w:rFonts w:ascii="Arial" w:hAnsi="Arial" w:cs="Arial"/>
          <w:bCs/>
          <w:iCs/>
          <w:sz w:val="22"/>
          <w:szCs w:val="22"/>
          <w:lang w:eastAsia="x-none"/>
        </w:rPr>
        <w:t xml:space="preserve"> požadovat provedení korektury rodilým mluvčím, bude předán překlad až po provedení této korektury rodilým mluvčím. </w:t>
      </w:r>
    </w:p>
    <w:p w:rsidR="00684A73" w:rsidRPr="00684A73" w:rsidP="00B63DEA" w14:paraId="1EE8B532" w14:textId="5E1573CC">
      <w:pPr>
        <w:spacing w:after="120"/>
        <w:ind w:left="851"/>
        <w:rPr>
          <w:rFonts w:ascii="Arial" w:hAnsi="Arial" w:cs="Arial"/>
          <w:bCs/>
          <w:iCs/>
          <w:sz w:val="22"/>
          <w:szCs w:val="22"/>
          <w:lang w:eastAsia="x-none"/>
        </w:rPr>
      </w:pPr>
      <w:r w:rsidRPr="00684A73">
        <w:rPr>
          <w:rFonts w:ascii="Arial" w:hAnsi="Arial" w:cs="Arial"/>
          <w:bCs/>
          <w:iCs/>
          <w:sz w:val="22"/>
          <w:szCs w:val="22"/>
          <w:lang w:eastAsia="x-none"/>
        </w:rPr>
        <w:t xml:space="preserve">V případě, že překlad bude realizován vlastními silami </w:t>
      </w:r>
      <w:r w:rsidR="005C4A30">
        <w:rPr>
          <w:rFonts w:ascii="Arial" w:hAnsi="Arial" w:cs="Arial"/>
          <w:bCs/>
          <w:iCs/>
          <w:sz w:val="22"/>
          <w:szCs w:val="22"/>
          <w:lang w:eastAsia="x-none"/>
        </w:rPr>
        <w:t>Objednatele</w:t>
      </w:r>
      <w:r w:rsidRPr="00684A73">
        <w:rPr>
          <w:rFonts w:ascii="Arial" w:hAnsi="Arial" w:cs="Arial"/>
          <w:bCs/>
          <w:iCs/>
          <w:sz w:val="22"/>
          <w:szCs w:val="22"/>
          <w:lang w:eastAsia="x-none"/>
        </w:rPr>
        <w:t xml:space="preserve">, může být </w:t>
      </w:r>
      <w:r w:rsidR="002D68AF">
        <w:rPr>
          <w:rFonts w:ascii="Arial" w:hAnsi="Arial" w:cs="Arial"/>
          <w:bCs/>
          <w:iCs/>
          <w:sz w:val="22"/>
          <w:szCs w:val="22"/>
          <w:lang w:eastAsia="x-none"/>
        </w:rPr>
        <w:t xml:space="preserve">Poskytovatel </w:t>
      </w:r>
      <w:r w:rsidRPr="00684A73">
        <w:rPr>
          <w:rFonts w:ascii="Arial" w:hAnsi="Arial" w:cs="Arial"/>
          <w:bCs/>
          <w:iCs/>
          <w:sz w:val="22"/>
          <w:szCs w:val="22"/>
          <w:lang w:eastAsia="x-none"/>
        </w:rPr>
        <w:t>osloven za účelem provedení jeho jazykové, terminologické a stylistické korektury (tj. jde o samostatnou korekturu textu).</w:t>
      </w:r>
    </w:p>
    <w:p w:rsidR="00684A73" w:rsidRPr="00684A73" w:rsidP="007E2100" w14:paraId="607C09A4" w14:textId="03385A81">
      <w:pPr>
        <w:spacing w:after="120"/>
        <w:ind w:left="851"/>
        <w:rPr>
          <w:rFonts w:ascii="Arial" w:eastAsia="Calibri" w:hAnsi="Arial" w:cs="Arial"/>
          <w:sz w:val="22"/>
          <w:szCs w:val="22"/>
          <w:lang w:eastAsia="x-none"/>
        </w:rPr>
      </w:pPr>
      <w:r w:rsidRPr="002D68AF">
        <w:rPr>
          <w:rFonts w:ascii="Arial" w:eastAsia="Calibri" w:hAnsi="Arial" w:cs="Arial"/>
          <w:b/>
          <w:bCs/>
          <w:sz w:val="22"/>
          <w:szCs w:val="22"/>
          <w:u w:val="single"/>
          <w:lang w:eastAsia="x-none"/>
        </w:rPr>
        <w:t>K</w:t>
      </w:r>
      <w:r w:rsidRPr="002D68AF">
        <w:rPr>
          <w:rFonts w:ascii="Arial" w:eastAsia="Calibri" w:hAnsi="Arial" w:cs="Arial"/>
          <w:b/>
          <w:bCs/>
          <w:sz w:val="22"/>
          <w:szCs w:val="22"/>
          <w:u w:val="single"/>
          <w:lang w:eastAsia="x-none"/>
        </w:rPr>
        <w:t>orektur</w:t>
      </w:r>
      <w:r w:rsidRPr="002D68AF">
        <w:rPr>
          <w:rFonts w:ascii="Arial" w:eastAsia="Calibri" w:hAnsi="Arial" w:cs="Arial"/>
          <w:b/>
          <w:bCs/>
          <w:sz w:val="22"/>
          <w:szCs w:val="22"/>
          <w:u w:val="single"/>
          <w:lang w:eastAsia="x-none"/>
        </w:rPr>
        <w:t>ou</w:t>
      </w:r>
      <w:r w:rsidRPr="002D68AF">
        <w:rPr>
          <w:rFonts w:ascii="Arial" w:eastAsia="Calibri" w:hAnsi="Arial" w:cs="Arial"/>
          <w:b/>
          <w:bCs/>
          <w:sz w:val="22"/>
          <w:szCs w:val="22"/>
          <w:u w:val="single"/>
          <w:lang w:eastAsia="x-none"/>
        </w:rPr>
        <w:t xml:space="preserve"> rodilým mluvčím</w:t>
      </w:r>
      <w:r w:rsidRPr="00C626C0">
        <w:rPr>
          <w:rFonts w:ascii="Arial" w:eastAsia="Calibri" w:hAnsi="Arial" w:cs="Arial"/>
          <w:sz w:val="22"/>
          <w:szCs w:val="22"/>
          <w:u w:val="single"/>
          <w:lang w:eastAsia="x-none"/>
        </w:rPr>
        <w:t xml:space="preserve"> </w:t>
      </w:r>
      <w:r w:rsidRPr="00C626C0">
        <w:rPr>
          <w:rFonts w:ascii="Arial" w:eastAsia="Calibri" w:hAnsi="Arial" w:cs="Arial"/>
          <w:sz w:val="22"/>
          <w:szCs w:val="22"/>
          <w:lang w:eastAsia="x-none"/>
        </w:rPr>
        <w:t>se u Poskytovatele (překladatele)</w:t>
      </w:r>
      <w:r w:rsidRPr="00684A73">
        <w:rPr>
          <w:rFonts w:ascii="Arial" w:eastAsia="Calibri" w:hAnsi="Arial" w:cs="Arial"/>
          <w:sz w:val="22"/>
          <w:szCs w:val="22"/>
          <w:lang w:eastAsia="x-none"/>
        </w:rPr>
        <w:t xml:space="preserve"> považuje kontrol</w:t>
      </w:r>
      <w:r w:rsidRPr="00C626C0">
        <w:rPr>
          <w:rFonts w:ascii="Arial" w:eastAsia="Calibri" w:hAnsi="Arial" w:cs="Arial"/>
          <w:sz w:val="22"/>
          <w:szCs w:val="22"/>
          <w:lang w:eastAsia="x-none"/>
        </w:rPr>
        <w:t>a</w:t>
      </w:r>
      <w:r w:rsidRPr="00684A73">
        <w:rPr>
          <w:rFonts w:ascii="Arial" w:eastAsia="Calibri" w:hAnsi="Arial" w:cs="Arial"/>
          <w:sz w:val="22"/>
          <w:szCs w:val="22"/>
          <w:lang w:eastAsia="x-none"/>
        </w:rPr>
        <w:t xml:space="preserve"> a úprav</w:t>
      </w:r>
      <w:r w:rsidRPr="00C626C0">
        <w:rPr>
          <w:rFonts w:ascii="Arial" w:eastAsia="Calibri" w:hAnsi="Arial" w:cs="Arial"/>
          <w:sz w:val="22"/>
          <w:szCs w:val="22"/>
          <w:lang w:eastAsia="x-none"/>
        </w:rPr>
        <w:t>a</w:t>
      </w:r>
      <w:r w:rsidRPr="00684A73">
        <w:rPr>
          <w:rFonts w:ascii="Arial" w:eastAsia="Calibri" w:hAnsi="Arial" w:cs="Arial"/>
          <w:sz w:val="22"/>
          <w:szCs w:val="22"/>
          <w:lang w:eastAsia="x-none"/>
        </w:rPr>
        <w:t xml:space="preserve"> textu osobou, která má daný jazyk jako svůj mateřský. To znamená, že rodilý mluvčí má přirozenou znalost gramatiky, stylistiky a kulturních nuancí jazyka, což zajišťuje vysokou kvalitu a přirozenost textu. Zejména se jedná o:</w:t>
      </w:r>
    </w:p>
    <w:p w:rsidR="00684A73" w:rsidRPr="00684A73" w:rsidP="006F7A69" w14:paraId="118AC78D" w14:textId="77777777">
      <w:pPr>
        <w:numPr>
          <w:ilvl w:val="0"/>
          <w:numId w:val="39"/>
        </w:numPr>
        <w:ind w:left="1565" w:hanging="357"/>
        <w:rPr>
          <w:rFonts w:ascii="Arial" w:eastAsia="Calibri" w:hAnsi="Arial" w:cs="Arial"/>
          <w:sz w:val="22"/>
          <w:szCs w:val="22"/>
          <w:lang w:val="x-none"/>
        </w:rPr>
      </w:pPr>
      <w:r w:rsidRPr="00684A73">
        <w:rPr>
          <w:rFonts w:ascii="Arial" w:eastAsia="Calibri" w:hAnsi="Arial" w:cs="Arial"/>
          <w:sz w:val="22"/>
          <w:szCs w:val="22"/>
          <w:lang w:val="x-none"/>
        </w:rPr>
        <w:t>pečlivou kontrolu pravopisu a gramatiky, včetně oprav překlepů a interpunkce;</w:t>
      </w:r>
    </w:p>
    <w:p w:rsidR="00684A73" w:rsidRPr="00684A73" w:rsidP="006F7A69" w14:paraId="14162013" w14:textId="2D19B0BA">
      <w:pPr>
        <w:numPr>
          <w:ilvl w:val="0"/>
          <w:numId w:val="39"/>
        </w:numPr>
        <w:ind w:left="1571"/>
        <w:contextualSpacing/>
        <w:rPr>
          <w:rFonts w:ascii="Arial" w:eastAsia="Calibri" w:hAnsi="Arial" w:cs="Arial"/>
          <w:sz w:val="22"/>
          <w:szCs w:val="22"/>
          <w:lang w:val="x-none"/>
        </w:rPr>
      </w:pPr>
      <w:r w:rsidRPr="00684A73">
        <w:rPr>
          <w:rFonts w:ascii="Arial" w:eastAsia="Calibri" w:hAnsi="Arial" w:cs="Arial"/>
          <w:sz w:val="22"/>
          <w:szCs w:val="22"/>
          <w:lang w:val="x-none"/>
        </w:rPr>
        <w:t>pečlivou kontrolu správnosti a jednotnosti použité terminologie a stylistickou úprav</w:t>
      </w:r>
      <w:r w:rsidR="00CC03C0">
        <w:rPr>
          <w:rFonts w:ascii="Arial" w:eastAsia="Calibri" w:hAnsi="Arial" w:cs="Arial"/>
          <w:sz w:val="22"/>
          <w:szCs w:val="22"/>
          <w:lang w:val="x-none"/>
        </w:rPr>
        <w:t>u</w:t>
      </w:r>
      <w:r w:rsidRPr="00684A73">
        <w:rPr>
          <w:rFonts w:ascii="Arial" w:eastAsia="Calibri" w:hAnsi="Arial" w:cs="Arial"/>
          <w:sz w:val="22"/>
          <w:szCs w:val="22"/>
          <w:lang w:val="x-none"/>
        </w:rPr>
        <w:t xml:space="preserve"> rodilým mluvčím tak, aby byl text čtivý, přehledný, srozumitelný a publikovatelný;</w:t>
      </w:r>
    </w:p>
    <w:p w:rsidR="00684A73" w:rsidRPr="00C626C0" w:rsidP="00C626C0" w14:paraId="2FD9470E" w14:textId="77777777">
      <w:pPr>
        <w:spacing w:before="120" w:after="120"/>
        <w:ind w:left="851"/>
        <w:rPr>
          <w:rFonts w:ascii="Arial" w:eastAsia="Calibri" w:hAnsi="Arial" w:cs="Arial"/>
          <w:sz w:val="22"/>
          <w:szCs w:val="22"/>
          <w:lang w:val="x-none"/>
        </w:rPr>
      </w:pPr>
      <w:r w:rsidRPr="00684A73">
        <w:rPr>
          <w:rFonts w:ascii="Arial" w:eastAsia="Calibri" w:hAnsi="Arial" w:cs="Arial"/>
          <w:sz w:val="22"/>
          <w:szCs w:val="22"/>
          <w:lang w:val="x-none"/>
        </w:rPr>
        <w:t>Jazykové korektury provádí vždy rodilý mluvčí z oblasti, kam je dokument cílen.</w:t>
      </w:r>
    </w:p>
    <w:p w:rsidR="00684A73" w:rsidP="00C626C0" w14:paraId="658AA032" w14:textId="3E875DF4">
      <w:pPr>
        <w:spacing w:after="120"/>
        <w:ind w:left="851"/>
      </w:pPr>
      <w:r w:rsidRPr="00684A73">
        <w:rPr>
          <w:rFonts w:ascii="Arial" w:eastAsia="Calibri" w:hAnsi="Arial" w:cs="Arial"/>
          <w:sz w:val="22"/>
          <w:szCs w:val="22"/>
          <w:lang w:eastAsia="x-none"/>
        </w:rPr>
        <w:t xml:space="preserve">Předmětem plnění </w:t>
      </w:r>
      <w:r w:rsidRPr="00C626C0">
        <w:rPr>
          <w:rFonts w:ascii="Arial" w:eastAsia="Calibri" w:hAnsi="Arial" w:cs="Arial"/>
          <w:sz w:val="22"/>
          <w:szCs w:val="22"/>
          <w:lang w:eastAsia="x-none"/>
        </w:rPr>
        <w:t>této smlouvy</w:t>
      </w:r>
      <w:r w:rsidRPr="00684A73">
        <w:rPr>
          <w:rFonts w:ascii="Arial" w:eastAsia="Calibri" w:hAnsi="Arial" w:cs="Arial"/>
          <w:sz w:val="22"/>
          <w:szCs w:val="22"/>
          <w:lang w:eastAsia="x-none"/>
        </w:rPr>
        <w:t xml:space="preserve"> je zajištění dostatečné a kvalitativně odpovídající kapacity pro překlady a jazykové korektury vybraných dokumentů v českém, anglickém, německém, francouzském a ukrajinském jazyce stejně tak, jako vyhotovování překladů a korektur textů nezbytných pro činnost </w:t>
      </w:r>
      <w:r w:rsidR="005C4A30">
        <w:rPr>
          <w:rFonts w:ascii="Arial" w:eastAsia="Calibri" w:hAnsi="Arial" w:cs="Arial"/>
          <w:sz w:val="22"/>
          <w:szCs w:val="22"/>
          <w:lang w:eastAsia="x-none"/>
        </w:rPr>
        <w:t>Objednatele</w:t>
      </w:r>
      <w:r w:rsidRPr="00684A73">
        <w:rPr>
          <w:rFonts w:ascii="Arial" w:eastAsia="Calibri" w:hAnsi="Arial" w:cs="Arial"/>
          <w:sz w:val="22"/>
          <w:szCs w:val="22"/>
          <w:lang w:eastAsia="x-none"/>
        </w:rPr>
        <w:t xml:space="preserve">, zejména dokumentů týkajících se činnosti vlády, členství ČR v EU a jejích orgánech, dokumentů z oblasti lidských práv a vědy a výzkumu. </w:t>
      </w:r>
    </w:p>
    <w:p w:rsidR="00796386" w:rsidRPr="00321747" w:rsidP="00FA74C2" w14:paraId="6DB44A04" w14:textId="77777777">
      <w:pPr>
        <w:pStyle w:val="Nadpis11"/>
        <w:ind w:left="851" w:hanging="851"/>
      </w:pPr>
      <w:r w:rsidRPr="00321747">
        <w:t>Poskytovatel se zavazuje poskytovat Služby v běžném nebo expresním režimu, přičemž:</w:t>
      </w:r>
      <w:bookmarkEnd w:id="1"/>
    </w:p>
    <w:p w:rsidR="00BC6D92" w:rsidRPr="000D05EC" w:rsidP="00736807" w14:paraId="3888658D" w14:textId="109F332D">
      <w:pPr>
        <w:pStyle w:val="RLTextlnkuslovanXX"/>
        <w:numPr>
          <w:ilvl w:val="0"/>
          <w:numId w:val="7"/>
        </w:numPr>
        <w:spacing w:after="60" w:line="240" w:lineRule="auto"/>
        <w:ind w:left="1134" w:hanging="283"/>
        <w:rPr>
          <w:sz w:val="22"/>
          <w:szCs w:val="22"/>
        </w:rPr>
      </w:pPr>
      <w:bookmarkStart w:id="3" w:name="_Ref242590082"/>
      <w:r w:rsidRPr="00646C2B">
        <w:rPr>
          <w:sz w:val="22"/>
          <w:szCs w:val="22"/>
        </w:rPr>
        <w:t>v běžném režimu</w:t>
      </w:r>
      <w:r w:rsidRPr="000D05EC">
        <w:rPr>
          <w:sz w:val="22"/>
          <w:szCs w:val="22"/>
        </w:rPr>
        <w:t xml:space="preserve"> se Poskytovatel </w:t>
      </w:r>
      <w:r w:rsidRPr="00646C2B">
        <w:rPr>
          <w:sz w:val="22"/>
          <w:szCs w:val="22"/>
        </w:rPr>
        <w:t>zavazuje přeložit</w:t>
      </w:r>
      <w:r w:rsidRPr="000D05EC">
        <w:rPr>
          <w:sz w:val="22"/>
          <w:szCs w:val="22"/>
        </w:rPr>
        <w:t xml:space="preserve"> z českého jazyka do anglického</w:t>
      </w:r>
      <w:r w:rsidRPr="000D05EC" w:rsidR="002C14B5">
        <w:rPr>
          <w:sz w:val="22"/>
          <w:szCs w:val="22"/>
        </w:rPr>
        <w:t xml:space="preserve"> jazyka a/nebo </w:t>
      </w:r>
      <w:r w:rsidRPr="000D05EC">
        <w:rPr>
          <w:sz w:val="22"/>
          <w:szCs w:val="22"/>
        </w:rPr>
        <w:t xml:space="preserve">naopak, </w:t>
      </w:r>
      <w:r w:rsidR="007A0CA2">
        <w:rPr>
          <w:sz w:val="22"/>
          <w:szCs w:val="22"/>
        </w:rPr>
        <w:t xml:space="preserve">z </w:t>
      </w:r>
      <w:r w:rsidRPr="000D05EC">
        <w:rPr>
          <w:sz w:val="22"/>
          <w:szCs w:val="22"/>
        </w:rPr>
        <w:t>českého jazyka do německého a/nebo naopak</w:t>
      </w:r>
      <w:r w:rsidR="00A86283">
        <w:rPr>
          <w:sz w:val="22"/>
          <w:szCs w:val="22"/>
        </w:rPr>
        <w:t xml:space="preserve">, </w:t>
      </w:r>
      <w:r w:rsidR="007A0CA2">
        <w:rPr>
          <w:sz w:val="22"/>
          <w:szCs w:val="22"/>
        </w:rPr>
        <w:t>z </w:t>
      </w:r>
      <w:r w:rsidRPr="000D05EC">
        <w:rPr>
          <w:sz w:val="22"/>
          <w:szCs w:val="22"/>
        </w:rPr>
        <w:t>českého jazyka do francouzského a/nebo naopak</w:t>
      </w:r>
      <w:r w:rsidR="00A86283">
        <w:rPr>
          <w:sz w:val="22"/>
          <w:szCs w:val="22"/>
        </w:rPr>
        <w:t xml:space="preserve"> a</w:t>
      </w:r>
      <w:r w:rsidR="00E30BCD">
        <w:rPr>
          <w:sz w:val="22"/>
          <w:szCs w:val="22"/>
        </w:rPr>
        <w:t xml:space="preserve"> z českého jazyka do ukrajinského jazyka a/nebo naopak</w:t>
      </w:r>
      <w:r w:rsidRPr="000D05EC">
        <w:rPr>
          <w:sz w:val="22"/>
          <w:szCs w:val="22"/>
        </w:rPr>
        <w:t xml:space="preserve"> </w:t>
      </w:r>
      <w:r w:rsidRPr="000D05EC" w:rsidR="002C14B5">
        <w:rPr>
          <w:sz w:val="22"/>
          <w:szCs w:val="22"/>
        </w:rPr>
        <w:t xml:space="preserve">text do </w:t>
      </w:r>
      <w:r w:rsidR="00142E4C">
        <w:rPr>
          <w:sz w:val="22"/>
          <w:szCs w:val="22"/>
        </w:rPr>
        <w:t>10</w:t>
      </w:r>
      <w:r w:rsidRPr="000D05EC" w:rsidR="002C14B5">
        <w:rPr>
          <w:sz w:val="22"/>
          <w:szCs w:val="22"/>
        </w:rPr>
        <w:t xml:space="preserve"> normostran včetně </w:t>
      </w:r>
      <w:r w:rsidR="00F43E72">
        <w:rPr>
          <w:sz w:val="22"/>
          <w:szCs w:val="22"/>
        </w:rPr>
        <w:t>do</w:t>
      </w:r>
      <w:r w:rsidR="00142E4C">
        <w:rPr>
          <w:sz w:val="22"/>
          <w:szCs w:val="22"/>
        </w:rPr>
        <w:t xml:space="preserve"> 2</w:t>
      </w:r>
      <w:r w:rsidRPr="000D05EC">
        <w:rPr>
          <w:sz w:val="22"/>
          <w:szCs w:val="22"/>
        </w:rPr>
        <w:t xml:space="preserve"> </w:t>
      </w:r>
      <w:r w:rsidR="00142E4C">
        <w:rPr>
          <w:sz w:val="22"/>
          <w:szCs w:val="22"/>
        </w:rPr>
        <w:t>dnů, text</w:t>
      </w:r>
      <w:r w:rsidR="001A1FCF">
        <w:rPr>
          <w:sz w:val="22"/>
          <w:szCs w:val="22"/>
        </w:rPr>
        <w:t xml:space="preserve"> </w:t>
      </w:r>
      <w:r w:rsidR="00142E4C">
        <w:rPr>
          <w:sz w:val="22"/>
          <w:szCs w:val="22"/>
        </w:rPr>
        <w:t xml:space="preserve">od 11 do 20 normostran včetně do 3 dnů, text od 21 do 30 normostran včetně do 5 </w:t>
      </w:r>
      <w:r w:rsidRPr="00A15136" w:rsidR="00A15136">
        <w:rPr>
          <w:sz w:val="22"/>
          <w:szCs w:val="22"/>
        </w:rPr>
        <w:t>dnů</w:t>
      </w:r>
      <w:r w:rsidRPr="000D05EC">
        <w:rPr>
          <w:sz w:val="22"/>
          <w:szCs w:val="22"/>
        </w:rPr>
        <w:t xml:space="preserve"> od potvrzení doručení </w:t>
      </w:r>
      <w:r w:rsidR="006F75A5">
        <w:rPr>
          <w:sz w:val="22"/>
          <w:szCs w:val="22"/>
        </w:rPr>
        <w:t>O</w:t>
      </w:r>
      <w:r w:rsidRPr="000D05EC">
        <w:rPr>
          <w:sz w:val="22"/>
          <w:szCs w:val="22"/>
        </w:rPr>
        <w:t>bjednávky</w:t>
      </w:r>
      <w:bookmarkEnd w:id="3"/>
      <w:r w:rsidR="00923287">
        <w:rPr>
          <w:sz w:val="22"/>
          <w:szCs w:val="22"/>
        </w:rPr>
        <w:t xml:space="preserve"> </w:t>
      </w:r>
      <w:r w:rsidR="00F43E72">
        <w:rPr>
          <w:sz w:val="22"/>
          <w:szCs w:val="22"/>
        </w:rPr>
        <w:t>(dle definice v čl. 1.</w:t>
      </w:r>
      <w:r w:rsidR="009116A8">
        <w:rPr>
          <w:sz w:val="22"/>
          <w:szCs w:val="22"/>
        </w:rPr>
        <w:t>4</w:t>
      </w:r>
      <w:r w:rsidR="00F43E72">
        <w:rPr>
          <w:sz w:val="22"/>
          <w:szCs w:val="22"/>
        </w:rPr>
        <w:t xml:space="preserve">.1. této Rámcové smlouvy) </w:t>
      </w:r>
      <w:r w:rsidR="00923287">
        <w:rPr>
          <w:sz w:val="22"/>
          <w:szCs w:val="22"/>
        </w:rPr>
        <w:t xml:space="preserve">nebo uveřejnění </w:t>
      </w:r>
      <w:r w:rsidR="006F75A5">
        <w:rPr>
          <w:sz w:val="22"/>
          <w:szCs w:val="22"/>
        </w:rPr>
        <w:t>O</w:t>
      </w:r>
      <w:r w:rsidR="00923287">
        <w:rPr>
          <w:sz w:val="22"/>
          <w:szCs w:val="22"/>
        </w:rPr>
        <w:t xml:space="preserve">bjednávky </w:t>
      </w:r>
      <w:r w:rsidR="00A15136">
        <w:rPr>
          <w:sz w:val="22"/>
          <w:szCs w:val="22"/>
        </w:rPr>
        <w:t xml:space="preserve">v Registru </w:t>
      </w:r>
      <w:r w:rsidR="00E07148">
        <w:rPr>
          <w:sz w:val="22"/>
          <w:szCs w:val="22"/>
        </w:rPr>
        <w:t>smluv dle čl. 4.7</w:t>
      </w:r>
      <w:r w:rsidR="00923287">
        <w:rPr>
          <w:sz w:val="22"/>
          <w:szCs w:val="22"/>
        </w:rPr>
        <w:t xml:space="preserve"> této </w:t>
      </w:r>
      <w:r w:rsidR="00822F89">
        <w:rPr>
          <w:sz w:val="22"/>
          <w:szCs w:val="22"/>
        </w:rPr>
        <w:t xml:space="preserve">Rámcové </w:t>
      </w:r>
      <w:r w:rsidR="00923287">
        <w:rPr>
          <w:sz w:val="22"/>
          <w:szCs w:val="22"/>
        </w:rPr>
        <w:t>smlouvy;</w:t>
      </w:r>
      <w:r w:rsidR="00F95DAC">
        <w:rPr>
          <w:sz w:val="22"/>
          <w:szCs w:val="22"/>
        </w:rPr>
        <w:t xml:space="preserve"> Poskytovatel se zavazuje </w:t>
      </w:r>
      <w:r w:rsidRPr="00822F89" w:rsidR="00F95DAC">
        <w:rPr>
          <w:sz w:val="22"/>
          <w:szCs w:val="22"/>
        </w:rPr>
        <w:t xml:space="preserve">provést překlad </w:t>
      </w:r>
      <w:r w:rsidR="007A0CA2">
        <w:rPr>
          <w:sz w:val="22"/>
          <w:szCs w:val="22"/>
        </w:rPr>
        <w:t xml:space="preserve">max. </w:t>
      </w:r>
      <w:r w:rsidRPr="00822F89" w:rsidR="00FD5EB1">
        <w:rPr>
          <w:sz w:val="22"/>
          <w:szCs w:val="22"/>
        </w:rPr>
        <w:t>1</w:t>
      </w:r>
      <w:r w:rsidRPr="00822F89" w:rsidR="00F95DAC">
        <w:rPr>
          <w:sz w:val="22"/>
          <w:szCs w:val="22"/>
        </w:rPr>
        <w:t xml:space="preserve"> překladatelem;</w:t>
      </w:r>
    </w:p>
    <w:p w:rsidR="00BC6D92" w:rsidRPr="007A0CA2" w:rsidP="00736807" w14:paraId="63ACB3DA" w14:textId="64D55B04">
      <w:pPr>
        <w:pStyle w:val="RLTextlnkuslovanXX"/>
        <w:numPr>
          <w:ilvl w:val="0"/>
          <w:numId w:val="7"/>
        </w:numPr>
        <w:spacing w:after="60" w:line="240" w:lineRule="auto"/>
        <w:ind w:left="1134" w:hanging="283"/>
        <w:rPr>
          <w:sz w:val="22"/>
          <w:szCs w:val="22"/>
        </w:rPr>
      </w:pPr>
      <w:r w:rsidRPr="00646C2B">
        <w:rPr>
          <w:sz w:val="22"/>
          <w:szCs w:val="22"/>
        </w:rPr>
        <w:t>v běžném režimu</w:t>
      </w:r>
      <w:r w:rsidRPr="007A0CA2">
        <w:rPr>
          <w:sz w:val="22"/>
          <w:szCs w:val="22"/>
        </w:rPr>
        <w:t xml:space="preserve"> se Poskytovatel zavazuje </w:t>
      </w:r>
      <w:r w:rsidRPr="00646C2B">
        <w:rPr>
          <w:sz w:val="22"/>
          <w:szCs w:val="22"/>
        </w:rPr>
        <w:t>přeložit</w:t>
      </w:r>
      <w:r w:rsidRPr="007A0CA2">
        <w:rPr>
          <w:sz w:val="22"/>
          <w:szCs w:val="22"/>
        </w:rPr>
        <w:t xml:space="preserve"> </w:t>
      </w:r>
      <w:r w:rsidRPr="007A0CA2">
        <w:rPr>
          <w:sz w:val="22"/>
          <w:szCs w:val="22"/>
        </w:rPr>
        <w:t xml:space="preserve">z českého jazyka do anglického jazyka a/nebo naopak, </w:t>
      </w:r>
      <w:r w:rsidRPr="007A0CA2" w:rsidR="007A0CA2">
        <w:rPr>
          <w:sz w:val="22"/>
          <w:szCs w:val="22"/>
        </w:rPr>
        <w:t xml:space="preserve">z </w:t>
      </w:r>
      <w:r w:rsidRPr="007A0CA2">
        <w:rPr>
          <w:sz w:val="22"/>
          <w:szCs w:val="22"/>
        </w:rPr>
        <w:t>českého jazyka do německého a/nebo naopak</w:t>
      </w:r>
      <w:r w:rsidR="00A86283">
        <w:rPr>
          <w:sz w:val="22"/>
          <w:szCs w:val="22"/>
        </w:rPr>
        <w:t xml:space="preserve">, </w:t>
      </w:r>
      <w:r w:rsidRPr="007A0CA2" w:rsidR="007A0CA2">
        <w:rPr>
          <w:sz w:val="22"/>
          <w:szCs w:val="22"/>
        </w:rPr>
        <w:t>z </w:t>
      </w:r>
      <w:r w:rsidRPr="007A0CA2">
        <w:rPr>
          <w:sz w:val="22"/>
          <w:szCs w:val="22"/>
        </w:rPr>
        <w:t xml:space="preserve">českého </w:t>
      </w:r>
      <w:r w:rsidRPr="007A0CA2">
        <w:rPr>
          <w:sz w:val="22"/>
          <w:szCs w:val="22"/>
        </w:rPr>
        <w:t>jazyka do francouzského a/nebo naopak</w:t>
      </w:r>
      <w:r w:rsidR="00A86283">
        <w:rPr>
          <w:sz w:val="22"/>
          <w:szCs w:val="22"/>
        </w:rPr>
        <w:t xml:space="preserve"> a</w:t>
      </w:r>
      <w:r w:rsidR="00E30BCD">
        <w:rPr>
          <w:sz w:val="22"/>
          <w:szCs w:val="22"/>
        </w:rPr>
        <w:t xml:space="preserve"> z českého jazyka do ukrajinského jazyka a/nebo naopak</w:t>
      </w:r>
      <w:r w:rsidRPr="007A0CA2">
        <w:rPr>
          <w:sz w:val="22"/>
          <w:szCs w:val="22"/>
        </w:rPr>
        <w:t xml:space="preserve"> text do</w:t>
      </w:r>
      <w:r w:rsidR="00C10A38">
        <w:rPr>
          <w:sz w:val="22"/>
          <w:szCs w:val="22"/>
        </w:rPr>
        <w:t xml:space="preserve"> </w:t>
      </w:r>
      <w:r w:rsidR="00142E4C">
        <w:rPr>
          <w:sz w:val="22"/>
          <w:szCs w:val="22"/>
        </w:rPr>
        <w:t xml:space="preserve">10 </w:t>
      </w:r>
      <w:r w:rsidRPr="007A0CA2">
        <w:rPr>
          <w:sz w:val="22"/>
          <w:szCs w:val="22"/>
        </w:rPr>
        <w:t xml:space="preserve">normostran včetně </w:t>
      </w:r>
      <w:r w:rsidRPr="00646C2B">
        <w:rPr>
          <w:sz w:val="22"/>
          <w:szCs w:val="22"/>
        </w:rPr>
        <w:t>s jazykovou korekturou rodilým mluvčím</w:t>
      </w:r>
      <w:r w:rsidRPr="007A0CA2" w:rsidR="00822F89">
        <w:rPr>
          <w:sz w:val="22"/>
          <w:szCs w:val="22"/>
        </w:rPr>
        <w:t xml:space="preserve"> do</w:t>
      </w:r>
      <w:r w:rsidRPr="007A0CA2">
        <w:rPr>
          <w:sz w:val="22"/>
          <w:szCs w:val="22"/>
        </w:rPr>
        <w:t xml:space="preserve"> </w:t>
      </w:r>
      <w:r w:rsidR="00142E4C">
        <w:rPr>
          <w:sz w:val="22"/>
          <w:szCs w:val="22"/>
        </w:rPr>
        <w:t>3</w:t>
      </w:r>
      <w:r w:rsidRPr="007A0CA2" w:rsidR="00142E4C">
        <w:rPr>
          <w:sz w:val="22"/>
          <w:szCs w:val="22"/>
        </w:rPr>
        <w:t xml:space="preserve"> </w:t>
      </w:r>
      <w:r w:rsidRPr="007A0CA2" w:rsidR="00923287">
        <w:rPr>
          <w:sz w:val="22"/>
          <w:szCs w:val="22"/>
        </w:rPr>
        <w:t>dnů</w:t>
      </w:r>
      <w:r w:rsidR="00142E4C">
        <w:rPr>
          <w:sz w:val="22"/>
          <w:szCs w:val="22"/>
        </w:rPr>
        <w:t>,</w:t>
      </w:r>
      <w:r w:rsidRPr="00142E4C" w:rsidR="00142E4C">
        <w:rPr>
          <w:sz w:val="22"/>
          <w:szCs w:val="22"/>
        </w:rPr>
        <w:t xml:space="preserve"> </w:t>
      </w:r>
      <w:r w:rsidR="00142E4C">
        <w:rPr>
          <w:sz w:val="22"/>
          <w:szCs w:val="22"/>
        </w:rPr>
        <w:t xml:space="preserve">text od 11 do 20 normostran včetně </w:t>
      </w:r>
      <w:r w:rsidRPr="007A0CA2" w:rsidR="00142E4C">
        <w:rPr>
          <w:sz w:val="22"/>
          <w:szCs w:val="22"/>
        </w:rPr>
        <w:t>s jazykovou korekturou rodilým mluvčím</w:t>
      </w:r>
      <w:r w:rsidR="00142E4C">
        <w:rPr>
          <w:sz w:val="22"/>
          <w:szCs w:val="22"/>
        </w:rPr>
        <w:t xml:space="preserve"> do 4 dnů, text od 21 do 30 normostran včetně </w:t>
      </w:r>
      <w:r w:rsidRPr="007A0CA2" w:rsidR="00142E4C">
        <w:rPr>
          <w:sz w:val="22"/>
          <w:szCs w:val="22"/>
        </w:rPr>
        <w:t xml:space="preserve">s jazykovou korekturou rodilým mluvčím </w:t>
      </w:r>
      <w:r w:rsidR="00142E4C">
        <w:rPr>
          <w:sz w:val="22"/>
          <w:szCs w:val="22"/>
        </w:rPr>
        <w:t>do 6 dnů</w:t>
      </w:r>
      <w:r w:rsidRPr="007A0CA2">
        <w:rPr>
          <w:sz w:val="22"/>
          <w:szCs w:val="22"/>
        </w:rPr>
        <w:t xml:space="preserve"> od potvrzení doručení </w:t>
      </w:r>
      <w:r w:rsidR="006F75A5">
        <w:rPr>
          <w:sz w:val="22"/>
          <w:szCs w:val="22"/>
        </w:rPr>
        <w:t>O</w:t>
      </w:r>
      <w:r w:rsidRPr="000D05EC" w:rsidR="006F75A5">
        <w:rPr>
          <w:sz w:val="22"/>
          <w:szCs w:val="22"/>
        </w:rPr>
        <w:t>bjednávky</w:t>
      </w:r>
      <w:r w:rsidRPr="007A0CA2" w:rsidR="00923287">
        <w:rPr>
          <w:sz w:val="22"/>
          <w:szCs w:val="22"/>
        </w:rPr>
        <w:t xml:space="preserve"> nebo uveřejnění </w:t>
      </w:r>
      <w:r w:rsidR="006F75A5">
        <w:rPr>
          <w:sz w:val="22"/>
          <w:szCs w:val="22"/>
        </w:rPr>
        <w:t>O</w:t>
      </w:r>
      <w:r w:rsidRPr="000D05EC" w:rsidR="006F75A5">
        <w:rPr>
          <w:sz w:val="22"/>
          <w:szCs w:val="22"/>
        </w:rPr>
        <w:t>bjednávky</w:t>
      </w:r>
      <w:r w:rsidRPr="007A0CA2" w:rsidR="00923287">
        <w:rPr>
          <w:sz w:val="22"/>
          <w:szCs w:val="22"/>
        </w:rPr>
        <w:t xml:space="preserve"> v Registru smluv dle čl</w:t>
      </w:r>
      <w:r w:rsidRPr="007A0CA2" w:rsidR="00E07148">
        <w:rPr>
          <w:sz w:val="22"/>
          <w:szCs w:val="22"/>
        </w:rPr>
        <w:t>. 4.7</w:t>
      </w:r>
      <w:r w:rsidRPr="007A0CA2" w:rsidR="00923287">
        <w:rPr>
          <w:sz w:val="22"/>
          <w:szCs w:val="22"/>
        </w:rPr>
        <w:t xml:space="preserve"> této</w:t>
      </w:r>
      <w:r w:rsidRPr="007A0CA2" w:rsidR="00822F89">
        <w:rPr>
          <w:sz w:val="22"/>
          <w:szCs w:val="22"/>
        </w:rPr>
        <w:t xml:space="preserve"> Rámcové</w:t>
      </w:r>
      <w:r w:rsidRPr="007A0CA2" w:rsidR="00923287">
        <w:rPr>
          <w:sz w:val="22"/>
          <w:szCs w:val="22"/>
        </w:rPr>
        <w:t xml:space="preserve"> smlouvy</w:t>
      </w:r>
      <w:r w:rsidRPr="007A0CA2">
        <w:rPr>
          <w:sz w:val="22"/>
          <w:szCs w:val="22"/>
        </w:rPr>
        <w:t>;</w:t>
      </w:r>
      <w:r w:rsidRPr="007A0CA2" w:rsidR="00F95DAC">
        <w:rPr>
          <w:sz w:val="22"/>
          <w:szCs w:val="22"/>
        </w:rPr>
        <w:t xml:space="preserve"> Poskytovatel se zavazuje provést překlad </w:t>
      </w:r>
      <w:r w:rsidR="007A0CA2">
        <w:rPr>
          <w:sz w:val="22"/>
          <w:szCs w:val="22"/>
        </w:rPr>
        <w:t xml:space="preserve">max. </w:t>
      </w:r>
      <w:r w:rsidRPr="007A0CA2" w:rsidR="00FD5EB1">
        <w:rPr>
          <w:sz w:val="22"/>
          <w:szCs w:val="22"/>
        </w:rPr>
        <w:t>1</w:t>
      </w:r>
      <w:r w:rsidRPr="007A0CA2" w:rsidR="00F95DAC">
        <w:rPr>
          <w:sz w:val="22"/>
          <w:szCs w:val="22"/>
        </w:rPr>
        <w:t xml:space="preserve"> překladatelem</w:t>
      </w:r>
      <w:r w:rsidRPr="007A0CA2" w:rsidR="00FD5EB1">
        <w:rPr>
          <w:sz w:val="22"/>
          <w:szCs w:val="22"/>
        </w:rPr>
        <w:t xml:space="preserve"> a </w:t>
      </w:r>
      <w:r w:rsidR="007A0CA2">
        <w:rPr>
          <w:sz w:val="22"/>
          <w:szCs w:val="22"/>
        </w:rPr>
        <w:t xml:space="preserve">max. </w:t>
      </w:r>
      <w:r w:rsidRPr="007A0CA2" w:rsidR="00FD5EB1">
        <w:rPr>
          <w:sz w:val="22"/>
          <w:szCs w:val="22"/>
        </w:rPr>
        <w:t>1 rodilým mluvčím</w:t>
      </w:r>
      <w:r w:rsidRPr="007A0CA2" w:rsidR="007A0CA2">
        <w:rPr>
          <w:sz w:val="22"/>
          <w:szCs w:val="22"/>
        </w:rPr>
        <w:t xml:space="preserve"> </w:t>
      </w:r>
      <w:r w:rsidR="007A0CA2">
        <w:rPr>
          <w:sz w:val="22"/>
          <w:szCs w:val="22"/>
        </w:rPr>
        <w:t>(překlad může být rovněž proveden přímo rodilým mluvčím</w:t>
      </w:r>
      <w:r w:rsidR="008B103C">
        <w:rPr>
          <w:sz w:val="22"/>
          <w:szCs w:val="22"/>
        </w:rPr>
        <w:t xml:space="preserve"> namísto překladatele</w:t>
      </w:r>
      <w:r w:rsidR="007A0CA2">
        <w:rPr>
          <w:sz w:val="22"/>
          <w:szCs w:val="22"/>
        </w:rPr>
        <w:t xml:space="preserve">); </w:t>
      </w:r>
    </w:p>
    <w:p w:rsidR="00BC6D92" w:rsidRPr="000D05EC" w:rsidP="00736807" w14:paraId="737CA608" w14:textId="25764A3B">
      <w:pPr>
        <w:pStyle w:val="RLTextlnkuslovanXX"/>
        <w:numPr>
          <w:ilvl w:val="0"/>
          <w:numId w:val="7"/>
        </w:numPr>
        <w:spacing w:after="60" w:line="240" w:lineRule="auto"/>
        <w:ind w:left="1134" w:hanging="283"/>
        <w:rPr>
          <w:sz w:val="22"/>
          <w:szCs w:val="22"/>
        </w:rPr>
      </w:pPr>
      <w:r w:rsidRPr="00646C2B">
        <w:rPr>
          <w:sz w:val="22"/>
          <w:szCs w:val="22"/>
        </w:rPr>
        <w:t>v běžném režimu</w:t>
      </w:r>
      <w:r w:rsidRPr="000D05EC">
        <w:rPr>
          <w:sz w:val="22"/>
          <w:szCs w:val="22"/>
        </w:rPr>
        <w:t xml:space="preserve"> se Poskytovatel zavazuje přeložit </w:t>
      </w:r>
      <w:r w:rsidRPr="000D05EC">
        <w:rPr>
          <w:sz w:val="22"/>
          <w:szCs w:val="22"/>
        </w:rPr>
        <w:t>z českého jazyka do anglického jazyka a/nebo naopak,</w:t>
      </w:r>
      <w:r w:rsidR="008B103C">
        <w:rPr>
          <w:sz w:val="22"/>
          <w:szCs w:val="22"/>
        </w:rPr>
        <w:t xml:space="preserve"> z</w:t>
      </w:r>
      <w:r w:rsidRPr="000D05EC">
        <w:rPr>
          <w:sz w:val="22"/>
          <w:szCs w:val="22"/>
        </w:rPr>
        <w:t xml:space="preserve"> českého jazyka do německého a/nebo naopak</w:t>
      </w:r>
      <w:r w:rsidR="00A86283">
        <w:rPr>
          <w:sz w:val="22"/>
          <w:szCs w:val="22"/>
        </w:rPr>
        <w:t xml:space="preserve">, </w:t>
      </w:r>
      <w:r w:rsidR="008B103C">
        <w:rPr>
          <w:sz w:val="22"/>
          <w:szCs w:val="22"/>
        </w:rPr>
        <w:t>z </w:t>
      </w:r>
      <w:r w:rsidRPr="000D05EC">
        <w:rPr>
          <w:sz w:val="22"/>
          <w:szCs w:val="22"/>
        </w:rPr>
        <w:t>českého jazyka do francouzského a/nebo naopak</w:t>
      </w:r>
      <w:r w:rsidR="00A86283">
        <w:rPr>
          <w:sz w:val="22"/>
          <w:szCs w:val="22"/>
        </w:rPr>
        <w:t xml:space="preserve"> a </w:t>
      </w:r>
      <w:r w:rsidR="00E30BCD">
        <w:rPr>
          <w:sz w:val="22"/>
          <w:szCs w:val="22"/>
        </w:rPr>
        <w:t xml:space="preserve">z českého jazyka do ukrajinského jazyka a/nebo naopak </w:t>
      </w:r>
      <w:r w:rsidRPr="000D05EC">
        <w:rPr>
          <w:sz w:val="22"/>
          <w:szCs w:val="22"/>
        </w:rPr>
        <w:t xml:space="preserve">text </w:t>
      </w:r>
      <w:r w:rsidR="00142E4C">
        <w:rPr>
          <w:sz w:val="22"/>
          <w:szCs w:val="22"/>
        </w:rPr>
        <w:t>od 31 do 50 normostran včetně do 7 dnů, text od 51 do 80 normostran včetně do 14 dnů, text od 81 do 100 normostran včetně do 17 dnů</w:t>
      </w:r>
      <w:r w:rsidRPr="000D05EC">
        <w:rPr>
          <w:sz w:val="22"/>
          <w:szCs w:val="22"/>
        </w:rPr>
        <w:t xml:space="preserve"> od</w:t>
      </w:r>
      <w:r w:rsidR="00646C2B">
        <w:rPr>
          <w:sz w:val="22"/>
          <w:szCs w:val="22"/>
        </w:rPr>
        <w:t> </w:t>
      </w:r>
      <w:r w:rsidRPr="000D05EC">
        <w:rPr>
          <w:sz w:val="22"/>
          <w:szCs w:val="22"/>
        </w:rPr>
        <w:t xml:space="preserve">potvrzení doručení </w:t>
      </w:r>
      <w:r w:rsidR="006F75A5">
        <w:rPr>
          <w:sz w:val="22"/>
          <w:szCs w:val="22"/>
        </w:rPr>
        <w:t>O</w:t>
      </w:r>
      <w:r w:rsidRPr="000D05EC" w:rsidR="006F75A5">
        <w:rPr>
          <w:sz w:val="22"/>
          <w:szCs w:val="22"/>
        </w:rPr>
        <w:t>bjednávky</w:t>
      </w:r>
      <w:r w:rsidRPr="00923287" w:rsidR="00923287">
        <w:rPr>
          <w:sz w:val="22"/>
          <w:szCs w:val="22"/>
        </w:rPr>
        <w:t xml:space="preserve"> </w:t>
      </w:r>
      <w:r w:rsidR="00923287">
        <w:rPr>
          <w:sz w:val="22"/>
          <w:szCs w:val="22"/>
        </w:rPr>
        <w:t xml:space="preserve">nebo uveřejnění </w:t>
      </w:r>
      <w:r w:rsidR="006F75A5">
        <w:rPr>
          <w:sz w:val="22"/>
          <w:szCs w:val="22"/>
        </w:rPr>
        <w:t>O</w:t>
      </w:r>
      <w:r w:rsidRPr="000D05EC" w:rsidR="006F75A5">
        <w:rPr>
          <w:sz w:val="22"/>
          <w:szCs w:val="22"/>
        </w:rPr>
        <w:t>bjednávky</w:t>
      </w:r>
      <w:r w:rsidR="00E07148">
        <w:rPr>
          <w:sz w:val="22"/>
          <w:szCs w:val="22"/>
        </w:rPr>
        <w:t xml:space="preserve"> v Registru smluv dle čl. 4.7</w:t>
      </w:r>
      <w:r w:rsidR="00E07067">
        <w:rPr>
          <w:sz w:val="22"/>
          <w:szCs w:val="22"/>
        </w:rPr>
        <w:t>.</w:t>
      </w:r>
    </w:p>
    <w:p w:rsidR="00F04B5A" w:rsidRPr="000D05EC" w:rsidP="00736807" w14:paraId="6D5F0BC0" w14:textId="3A03EDE3">
      <w:pPr>
        <w:pStyle w:val="RLTextlnkuslovanXX"/>
        <w:numPr>
          <w:ilvl w:val="0"/>
          <w:numId w:val="7"/>
        </w:numPr>
        <w:spacing w:after="60" w:line="240" w:lineRule="auto"/>
        <w:ind w:left="1134" w:hanging="283"/>
        <w:rPr>
          <w:sz w:val="22"/>
          <w:szCs w:val="22"/>
        </w:rPr>
      </w:pPr>
      <w:r w:rsidRPr="00646C2B">
        <w:rPr>
          <w:sz w:val="22"/>
          <w:szCs w:val="22"/>
        </w:rPr>
        <w:t>v běžném režimu</w:t>
      </w:r>
      <w:r w:rsidRPr="000D05EC">
        <w:rPr>
          <w:sz w:val="22"/>
          <w:szCs w:val="22"/>
        </w:rPr>
        <w:t xml:space="preserve"> se Poskytovatel zavazuje přeložit </w:t>
      </w:r>
      <w:r w:rsidRPr="000D05EC" w:rsidR="00BC6D92">
        <w:rPr>
          <w:sz w:val="22"/>
          <w:szCs w:val="22"/>
        </w:rPr>
        <w:t xml:space="preserve">z českého jazyka do anglického jazyka a/nebo naopak, </w:t>
      </w:r>
      <w:r w:rsidR="008B103C">
        <w:rPr>
          <w:sz w:val="22"/>
          <w:szCs w:val="22"/>
        </w:rPr>
        <w:t xml:space="preserve">z </w:t>
      </w:r>
      <w:r w:rsidRPr="000D05EC" w:rsidR="00BC6D92">
        <w:rPr>
          <w:sz w:val="22"/>
          <w:szCs w:val="22"/>
        </w:rPr>
        <w:t>českého jazyka do německého a/nebo naopak</w:t>
      </w:r>
      <w:r w:rsidR="00A86283">
        <w:rPr>
          <w:sz w:val="22"/>
          <w:szCs w:val="22"/>
        </w:rPr>
        <w:t xml:space="preserve">, </w:t>
      </w:r>
      <w:r w:rsidR="008B103C">
        <w:rPr>
          <w:sz w:val="22"/>
          <w:szCs w:val="22"/>
        </w:rPr>
        <w:t>z </w:t>
      </w:r>
      <w:r w:rsidRPr="000D05EC" w:rsidR="00BC6D92">
        <w:rPr>
          <w:sz w:val="22"/>
          <w:szCs w:val="22"/>
        </w:rPr>
        <w:t>českého jazyka do francouzského a/nebo naopak</w:t>
      </w:r>
      <w:r w:rsidR="00A86283">
        <w:rPr>
          <w:sz w:val="22"/>
          <w:szCs w:val="22"/>
        </w:rPr>
        <w:t xml:space="preserve"> a z českého jazyka do ukrajinského jazyka a/nebo naopak</w:t>
      </w:r>
      <w:r w:rsidRPr="000D05EC">
        <w:rPr>
          <w:sz w:val="22"/>
          <w:szCs w:val="22"/>
        </w:rPr>
        <w:t xml:space="preserve"> text</w:t>
      </w:r>
      <w:r w:rsidR="00C10A38">
        <w:rPr>
          <w:sz w:val="22"/>
          <w:szCs w:val="22"/>
        </w:rPr>
        <w:t xml:space="preserve"> </w:t>
      </w:r>
      <w:r w:rsidR="00142E4C">
        <w:rPr>
          <w:sz w:val="22"/>
          <w:szCs w:val="22"/>
        </w:rPr>
        <w:t xml:space="preserve">od 31 do 50 normostran včetně  </w:t>
      </w:r>
      <w:r w:rsidRPr="00646C2B" w:rsidR="00142E4C">
        <w:rPr>
          <w:sz w:val="22"/>
          <w:szCs w:val="22"/>
        </w:rPr>
        <w:t>s jazykovou korekturou rodilým mluvčím</w:t>
      </w:r>
      <w:r w:rsidRPr="000D05EC" w:rsidR="00142E4C">
        <w:rPr>
          <w:sz w:val="22"/>
          <w:szCs w:val="22"/>
        </w:rPr>
        <w:t xml:space="preserve"> </w:t>
      </w:r>
      <w:r w:rsidR="00142E4C">
        <w:rPr>
          <w:sz w:val="22"/>
          <w:szCs w:val="22"/>
        </w:rPr>
        <w:t xml:space="preserve">do 9 dnů, text od 51 do 80 normostran včetně </w:t>
      </w:r>
      <w:r w:rsidRPr="000D05EC" w:rsidR="00142E4C">
        <w:rPr>
          <w:sz w:val="22"/>
          <w:szCs w:val="22"/>
        </w:rPr>
        <w:t>s jazykovou korekturou rodilým mluvčím</w:t>
      </w:r>
      <w:r w:rsidR="00142E4C">
        <w:rPr>
          <w:sz w:val="22"/>
          <w:szCs w:val="22"/>
        </w:rPr>
        <w:t xml:space="preserve"> do 21 dnů,  text od 81 do 100 normostran včetně </w:t>
      </w:r>
      <w:r w:rsidRPr="000D05EC" w:rsidR="00142E4C">
        <w:rPr>
          <w:sz w:val="22"/>
          <w:szCs w:val="22"/>
        </w:rPr>
        <w:t xml:space="preserve">s jazykovou korekturou rodilým mluvčím </w:t>
      </w:r>
      <w:r w:rsidR="00142E4C">
        <w:rPr>
          <w:sz w:val="22"/>
          <w:szCs w:val="22"/>
        </w:rPr>
        <w:t xml:space="preserve">do 27 dnů </w:t>
      </w:r>
      <w:r w:rsidRPr="000D05EC">
        <w:rPr>
          <w:sz w:val="22"/>
          <w:szCs w:val="22"/>
        </w:rPr>
        <w:t xml:space="preserve">od potvrzení doručení </w:t>
      </w:r>
      <w:r w:rsidR="006F75A5">
        <w:rPr>
          <w:sz w:val="22"/>
          <w:szCs w:val="22"/>
        </w:rPr>
        <w:t>O</w:t>
      </w:r>
      <w:r w:rsidRPr="000D05EC" w:rsidR="006F75A5">
        <w:rPr>
          <w:sz w:val="22"/>
          <w:szCs w:val="22"/>
        </w:rPr>
        <w:t>bjednávky</w:t>
      </w:r>
      <w:r w:rsidRPr="00923287" w:rsidR="00923287">
        <w:rPr>
          <w:sz w:val="22"/>
          <w:szCs w:val="22"/>
        </w:rPr>
        <w:t xml:space="preserve"> </w:t>
      </w:r>
      <w:r w:rsidR="00923287">
        <w:rPr>
          <w:sz w:val="22"/>
          <w:szCs w:val="22"/>
        </w:rPr>
        <w:t xml:space="preserve">nebo uveřejnění </w:t>
      </w:r>
      <w:r w:rsidR="006F75A5">
        <w:rPr>
          <w:sz w:val="22"/>
          <w:szCs w:val="22"/>
        </w:rPr>
        <w:t>O</w:t>
      </w:r>
      <w:r w:rsidRPr="000D05EC" w:rsidR="006F75A5">
        <w:rPr>
          <w:sz w:val="22"/>
          <w:szCs w:val="22"/>
        </w:rPr>
        <w:t>bjednávky</w:t>
      </w:r>
      <w:r w:rsidR="00E07148">
        <w:rPr>
          <w:sz w:val="22"/>
          <w:szCs w:val="22"/>
        </w:rPr>
        <w:t xml:space="preserve"> v Registru smluv dle čl. 4.7</w:t>
      </w:r>
      <w:r w:rsidR="00923287">
        <w:rPr>
          <w:sz w:val="22"/>
          <w:szCs w:val="22"/>
        </w:rPr>
        <w:t xml:space="preserve"> této</w:t>
      </w:r>
      <w:r w:rsidR="00822F89">
        <w:rPr>
          <w:sz w:val="22"/>
          <w:szCs w:val="22"/>
        </w:rPr>
        <w:t xml:space="preserve"> Rámcové</w:t>
      </w:r>
      <w:r w:rsidR="00923287">
        <w:rPr>
          <w:sz w:val="22"/>
          <w:szCs w:val="22"/>
        </w:rPr>
        <w:t xml:space="preserve"> smlouvy</w:t>
      </w:r>
      <w:r w:rsidRPr="000D05EC">
        <w:rPr>
          <w:sz w:val="22"/>
          <w:szCs w:val="22"/>
        </w:rPr>
        <w:t>;</w:t>
      </w:r>
      <w:r w:rsidR="00FD5EB1">
        <w:rPr>
          <w:sz w:val="22"/>
          <w:szCs w:val="22"/>
        </w:rPr>
        <w:t xml:space="preserve"> Poskytovatel se zavazuje provést překlad </w:t>
      </w:r>
      <w:r w:rsidRPr="004D222F" w:rsidR="00FD5EB1">
        <w:rPr>
          <w:color w:val="000000"/>
          <w:sz w:val="22"/>
          <w:szCs w:val="22"/>
        </w:rPr>
        <w:t xml:space="preserve">max. </w:t>
      </w:r>
      <w:r w:rsidR="00FD5EB1">
        <w:rPr>
          <w:color w:val="000000"/>
          <w:sz w:val="22"/>
          <w:szCs w:val="22"/>
        </w:rPr>
        <w:t>2</w:t>
      </w:r>
      <w:r w:rsidRPr="004D222F" w:rsidR="00FD5EB1">
        <w:rPr>
          <w:color w:val="000000"/>
          <w:sz w:val="22"/>
          <w:szCs w:val="22"/>
        </w:rPr>
        <w:t xml:space="preserve"> předkladateli </w:t>
      </w:r>
      <w:r w:rsidR="00FD5EB1">
        <w:rPr>
          <w:sz w:val="22"/>
          <w:szCs w:val="22"/>
        </w:rPr>
        <w:t xml:space="preserve">a </w:t>
      </w:r>
      <w:r w:rsidR="008B103C">
        <w:rPr>
          <w:sz w:val="22"/>
          <w:szCs w:val="22"/>
        </w:rPr>
        <w:t xml:space="preserve">max. </w:t>
      </w:r>
      <w:r w:rsidR="00FD5EB1">
        <w:rPr>
          <w:sz w:val="22"/>
          <w:szCs w:val="22"/>
        </w:rPr>
        <w:t>1 rodilým mluvčím</w:t>
      </w:r>
      <w:r w:rsidR="008B103C">
        <w:rPr>
          <w:sz w:val="22"/>
          <w:szCs w:val="22"/>
        </w:rPr>
        <w:t xml:space="preserve"> (překlad může být rovněž proveden přímo rodilým mluvčím namísto překladatele)</w:t>
      </w:r>
      <w:r w:rsidR="00FD5EB1">
        <w:rPr>
          <w:color w:val="000000"/>
          <w:sz w:val="22"/>
          <w:szCs w:val="22"/>
        </w:rPr>
        <w:t>;</w:t>
      </w:r>
    </w:p>
    <w:p w:rsidR="00F04B5A" w:rsidRPr="00F04B5A" w:rsidP="00F04B5A" w14:paraId="5547B5B9" w14:textId="3BEEA111">
      <w:pPr>
        <w:pStyle w:val="RLTextlnkuslovanXX"/>
        <w:numPr>
          <w:ilvl w:val="0"/>
          <w:numId w:val="7"/>
        </w:numPr>
        <w:spacing w:after="60" w:line="240" w:lineRule="auto"/>
        <w:ind w:left="1134" w:hanging="283"/>
        <w:rPr>
          <w:sz w:val="22"/>
          <w:szCs w:val="22"/>
        </w:rPr>
      </w:pPr>
      <w:r w:rsidRPr="00646C2B">
        <w:rPr>
          <w:sz w:val="22"/>
          <w:szCs w:val="22"/>
        </w:rPr>
        <w:t>v běžném režimu</w:t>
      </w:r>
      <w:r w:rsidRPr="00F04B5A">
        <w:rPr>
          <w:sz w:val="22"/>
          <w:szCs w:val="22"/>
        </w:rPr>
        <w:t xml:space="preserve"> se Poskytovatel zavazuje přeložit z českého jazyka do anglického jazyka a/nebo naopak, z českého jazyka do německého a/nebo naopak</w:t>
      </w:r>
      <w:r w:rsidR="00A86283">
        <w:rPr>
          <w:sz w:val="22"/>
          <w:szCs w:val="22"/>
        </w:rPr>
        <w:t xml:space="preserve">, </w:t>
      </w:r>
      <w:r w:rsidRPr="00F04B5A">
        <w:rPr>
          <w:sz w:val="22"/>
          <w:szCs w:val="22"/>
        </w:rPr>
        <w:t>z českého jazyka do francouzského a/nebo naopak</w:t>
      </w:r>
      <w:r w:rsidR="00A86283">
        <w:rPr>
          <w:sz w:val="22"/>
          <w:szCs w:val="22"/>
        </w:rPr>
        <w:t xml:space="preserve"> a z českého jazyka do ukrajinského jazyka a/nebo naopak</w:t>
      </w:r>
      <w:r w:rsidRPr="00F04B5A">
        <w:rPr>
          <w:sz w:val="22"/>
          <w:szCs w:val="22"/>
        </w:rPr>
        <w:t xml:space="preserve"> text od 101 normostran do 30 dnů nebo v termínu sjednaném mezi Objednatelem a Poskytovatelem od potvrzení doručení Objednávky nebo uveřejnění Objednávky v Registru smluv dle čl. 4.7 této Rámcové smlouvy; Poskytovatel se zavazuje provést překlad </w:t>
      </w:r>
      <w:r w:rsidRPr="00F04B5A">
        <w:rPr>
          <w:color w:val="000000"/>
          <w:sz w:val="22"/>
          <w:szCs w:val="22"/>
        </w:rPr>
        <w:t>max. 2 předkladateli (při textu nad 150 stran je možná dohoda Objednatele a Poskytovatele na počtu překladatelů);</w:t>
      </w:r>
    </w:p>
    <w:p w:rsidR="00BC6D92" w:rsidRPr="000D05EC" w:rsidP="00736807" w14:paraId="34E19602" w14:textId="5C61DF84">
      <w:pPr>
        <w:pStyle w:val="RLTextlnkuslovanXX"/>
        <w:numPr>
          <w:ilvl w:val="0"/>
          <w:numId w:val="7"/>
        </w:numPr>
        <w:spacing w:after="60" w:line="240" w:lineRule="auto"/>
        <w:ind w:left="1134" w:hanging="283"/>
        <w:rPr>
          <w:sz w:val="22"/>
          <w:szCs w:val="22"/>
        </w:rPr>
      </w:pPr>
      <w:r w:rsidRPr="00646C2B">
        <w:rPr>
          <w:sz w:val="22"/>
          <w:szCs w:val="22"/>
        </w:rPr>
        <w:t>v běžném režimu</w:t>
      </w:r>
      <w:r w:rsidRPr="000D05EC">
        <w:rPr>
          <w:sz w:val="22"/>
          <w:szCs w:val="22"/>
        </w:rPr>
        <w:t xml:space="preserve"> se Poskytovatel zavazuje přeložit z českého jazyka do anglického jazyka a/nebo naopak, </w:t>
      </w:r>
      <w:r w:rsidR="008B103C">
        <w:rPr>
          <w:sz w:val="22"/>
          <w:szCs w:val="22"/>
        </w:rPr>
        <w:t xml:space="preserve">z </w:t>
      </w:r>
      <w:r w:rsidRPr="000D05EC">
        <w:rPr>
          <w:sz w:val="22"/>
          <w:szCs w:val="22"/>
        </w:rPr>
        <w:t>českého jazyka do německého a/nebo naopak</w:t>
      </w:r>
      <w:r w:rsidR="00A86283">
        <w:rPr>
          <w:sz w:val="22"/>
          <w:szCs w:val="22"/>
        </w:rPr>
        <w:t xml:space="preserve">, </w:t>
      </w:r>
      <w:r w:rsidR="008B103C">
        <w:rPr>
          <w:sz w:val="22"/>
          <w:szCs w:val="22"/>
        </w:rPr>
        <w:t xml:space="preserve">z </w:t>
      </w:r>
      <w:r w:rsidRPr="000D05EC">
        <w:rPr>
          <w:sz w:val="22"/>
          <w:szCs w:val="22"/>
        </w:rPr>
        <w:t>českého jazyka do francouzského a/nebo naopak</w:t>
      </w:r>
      <w:r w:rsidR="00A86283">
        <w:rPr>
          <w:sz w:val="22"/>
          <w:szCs w:val="22"/>
        </w:rPr>
        <w:t xml:space="preserve"> a z českého jazyka do ukrajinského jazyka a/nebo naopak</w:t>
      </w:r>
      <w:r w:rsidRPr="000D05EC">
        <w:rPr>
          <w:sz w:val="22"/>
          <w:szCs w:val="22"/>
        </w:rPr>
        <w:t xml:space="preserve"> text </w:t>
      </w:r>
      <w:r w:rsidR="00F95DAC">
        <w:rPr>
          <w:sz w:val="22"/>
          <w:szCs w:val="22"/>
        </w:rPr>
        <w:t>od</w:t>
      </w:r>
      <w:r w:rsidRPr="000D05EC" w:rsidR="00F95DAC">
        <w:rPr>
          <w:sz w:val="22"/>
          <w:szCs w:val="22"/>
        </w:rPr>
        <w:t xml:space="preserve"> </w:t>
      </w:r>
      <w:r w:rsidR="00F95DAC">
        <w:rPr>
          <w:sz w:val="22"/>
          <w:szCs w:val="22"/>
        </w:rPr>
        <w:t>10</w:t>
      </w:r>
      <w:r w:rsidR="00AD6B4F">
        <w:rPr>
          <w:sz w:val="22"/>
          <w:szCs w:val="22"/>
        </w:rPr>
        <w:t>1</w:t>
      </w:r>
      <w:r w:rsidRPr="000D05EC" w:rsidR="00F95DAC">
        <w:rPr>
          <w:sz w:val="22"/>
          <w:szCs w:val="22"/>
        </w:rPr>
        <w:t xml:space="preserve"> normostran</w:t>
      </w:r>
      <w:r w:rsidR="001A7255">
        <w:rPr>
          <w:sz w:val="22"/>
          <w:szCs w:val="22"/>
        </w:rPr>
        <w:t xml:space="preserve"> </w:t>
      </w:r>
      <w:r w:rsidRPr="00646C2B" w:rsidR="001A7255">
        <w:rPr>
          <w:sz w:val="22"/>
          <w:szCs w:val="22"/>
        </w:rPr>
        <w:t>s jazykovou korekturou rodilým mluvčím</w:t>
      </w:r>
      <w:r w:rsidRPr="000D05EC" w:rsidR="00F95DAC">
        <w:rPr>
          <w:sz w:val="22"/>
          <w:szCs w:val="22"/>
        </w:rPr>
        <w:t xml:space="preserve"> </w:t>
      </w:r>
      <w:r w:rsidR="00142E4C">
        <w:rPr>
          <w:sz w:val="22"/>
          <w:szCs w:val="22"/>
        </w:rPr>
        <w:t xml:space="preserve">do </w:t>
      </w:r>
      <w:r w:rsidR="00B14119">
        <w:rPr>
          <w:sz w:val="22"/>
          <w:szCs w:val="22"/>
        </w:rPr>
        <w:t>3</w:t>
      </w:r>
      <w:r w:rsidR="00142E4C">
        <w:rPr>
          <w:sz w:val="22"/>
          <w:szCs w:val="22"/>
        </w:rPr>
        <w:t xml:space="preserve">5 dnů nebo </w:t>
      </w:r>
      <w:r w:rsidR="00F95DAC">
        <w:rPr>
          <w:sz w:val="22"/>
          <w:szCs w:val="22"/>
        </w:rPr>
        <w:t>v termínu sjednaném mezi Objednatelem</w:t>
      </w:r>
      <w:r w:rsidR="00E07067">
        <w:rPr>
          <w:sz w:val="22"/>
          <w:szCs w:val="22"/>
        </w:rPr>
        <w:t xml:space="preserve"> </w:t>
      </w:r>
      <w:r w:rsidR="00F95DAC">
        <w:rPr>
          <w:sz w:val="22"/>
          <w:szCs w:val="22"/>
        </w:rPr>
        <w:t>a Poskytovatelem a pokud k dohodě nedojde</w:t>
      </w:r>
      <w:r w:rsidR="000E183C">
        <w:rPr>
          <w:sz w:val="22"/>
          <w:szCs w:val="22"/>
        </w:rPr>
        <w:t>,</w:t>
      </w:r>
      <w:r w:rsidR="00F95DAC">
        <w:rPr>
          <w:sz w:val="22"/>
          <w:szCs w:val="22"/>
        </w:rPr>
        <w:t xml:space="preserve"> do 30 dnů od</w:t>
      </w:r>
      <w:r w:rsidRPr="000D05EC">
        <w:rPr>
          <w:sz w:val="22"/>
          <w:szCs w:val="22"/>
        </w:rPr>
        <w:t xml:space="preserve"> potvrzení doručení </w:t>
      </w:r>
      <w:r w:rsidR="006F75A5">
        <w:rPr>
          <w:sz w:val="22"/>
          <w:szCs w:val="22"/>
        </w:rPr>
        <w:t>O</w:t>
      </w:r>
      <w:r w:rsidRPr="000D05EC" w:rsidR="006F75A5">
        <w:rPr>
          <w:sz w:val="22"/>
          <w:szCs w:val="22"/>
        </w:rPr>
        <w:t>bjednávky</w:t>
      </w:r>
      <w:r w:rsidRPr="00923287" w:rsidR="00923287">
        <w:rPr>
          <w:sz w:val="22"/>
          <w:szCs w:val="22"/>
        </w:rPr>
        <w:t xml:space="preserve"> </w:t>
      </w:r>
      <w:r w:rsidR="00923287">
        <w:rPr>
          <w:sz w:val="22"/>
          <w:szCs w:val="22"/>
        </w:rPr>
        <w:t xml:space="preserve">nebo uveřejnění </w:t>
      </w:r>
      <w:r w:rsidR="006F75A5">
        <w:rPr>
          <w:sz w:val="22"/>
          <w:szCs w:val="22"/>
        </w:rPr>
        <w:t>O</w:t>
      </w:r>
      <w:r w:rsidRPr="000D05EC" w:rsidR="006F75A5">
        <w:rPr>
          <w:sz w:val="22"/>
          <w:szCs w:val="22"/>
        </w:rPr>
        <w:t>bjednávky</w:t>
      </w:r>
      <w:r w:rsidR="00E07148">
        <w:rPr>
          <w:sz w:val="22"/>
          <w:szCs w:val="22"/>
        </w:rPr>
        <w:t xml:space="preserve"> v Registru smluv dle čl. 4.7</w:t>
      </w:r>
      <w:r w:rsidR="004B638F">
        <w:rPr>
          <w:sz w:val="22"/>
          <w:szCs w:val="22"/>
        </w:rPr>
        <w:t xml:space="preserve"> </w:t>
      </w:r>
      <w:r w:rsidR="00923287">
        <w:rPr>
          <w:sz w:val="22"/>
          <w:szCs w:val="22"/>
        </w:rPr>
        <w:t>této</w:t>
      </w:r>
      <w:r w:rsidR="00822F89">
        <w:rPr>
          <w:sz w:val="22"/>
          <w:szCs w:val="22"/>
        </w:rPr>
        <w:t xml:space="preserve"> Rámcové</w:t>
      </w:r>
      <w:r w:rsidR="00923287">
        <w:rPr>
          <w:sz w:val="22"/>
          <w:szCs w:val="22"/>
        </w:rPr>
        <w:t xml:space="preserve"> smlouvy</w:t>
      </w:r>
      <w:r w:rsidRPr="000D05EC">
        <w:rPr>
          <w:sz w:val="22"/>
          <w:szCs w:val="22"/>
        </w:rPr>
        <w:t>;</w:t>
      </w:r>
      <w:r w:rsidR="00B90775">
        <w:rPr>
          <w:sz w:val="22"/>
          <w:szCs w:val="22"/>
        </w:rPr>
        <w:t xml:space="preserve"> Poskytovatel se zavazuje provést překlad </w:t>
      </w:r>
      <w:r w:rsidRPr="004D222F" w:rsidR="00B90775">
        <w:rPr>
          <w:color w:val="000000"/>
          <w:sz w:val="22"/>
          <w:szCs w:val="22"/>
        </w:rPr>
        <w:t xml:space="preserve">max. </w:t>
      </w:r>
      <w:r w:rsidR="00B90775">
        <w:rPr>
          <w:color w:val="000000"/>
          <w:sz w:val="22"/>
          <w:szCs w:val="22"/>
        </w:rPr>
        <w:t>2</w:t>
      </w:r>
      <w:r w:rsidRPr="004D222F" w:rsidR="00B90775">
        <w:rPr>
          <w:color w:val="000000"/>
          <w:sz w:val="22"/>
          <w:szCs w:val="22"/>
        </w:rPr>
        <w:t xml:space="preserve"> předkladateli </w:t>
      </w:r>
      <w:r w:rsidR="00B90775">
        <w:rPr>
          <w:color w:val="000000"/>
          <w:sz w:val="22"/>
          <w:szCs w:val="22"/>
        </w:rPr>
        <w:t xml:space="preserve">a </w:t>
      </w:r>
      <w:r w:rsidR="008B103C">
        <w:rPr>
          <w:color w:val="000000"/>
          <w:sz w:val="22"/>
          <w:szCs w:val="22"/>
        </w:rPr>
        <w:t xml:space="preserve">max. </w:t>
      </w:r>
      <w:r w:rsidR="00B90775">
        <w:rPr>
          <w:color w:val="000000"/>
          <w:sz w:val="22"/>
          <w:szCs w:val="22"/>
        </w:rPr>
        <w:t xml:space="preserve">1 rodilým mluvčím </w:t>
      </w:r>
      <w:r w:rsidRPr="004D222F" w:rsidR="00B90775">
        <w:rPr>
          <w:color w:val="000000"/>
          <w:sz w:val="22"/>
          <w:szCs w:val="22"/>
        </w:rPr>
        <w:t>(</w:t>
      </w:r>
      <w:r w:rsidR="008B103C">
        <w:rPr>
          <w:sz w:val="22"/>
          <w:szCs w:val="22"/>
        </w:rPr>
        <w:t>překlad může být rovněž proveden přímo rodilým mluvčím namísto překladatele</w:t>
      </w:r>
      <w:r w:rsidR="008B103C">
        <w:rPr>
          <w:color w:val="000000"/>
          <w:sz w:val="22"/>
          <w:szCs w:val="22"/>
        </w:rPr>
        <w:t xml:space="preserve">; </w:t>
      </w:r>
      <w:r w:rsidRPr="004D222F" w:rsidR="00B90775">
        <w:rPr>
          <w:color w:val="000000"/>
          <w:sz w:val="22"/>
          <w:szCs w:val="22"/>
        </w:rPr>
        <w:t xml:space="preserve">při textu nad 150 stran je možná </w:t>
      </w:r>
      <w:r w:rsidR="006F75A5">
        <w:rPr>
          <w:color w:val="000000"/>
          <w:sz w:val="22"/>
          <w:szCs w:val="22"/>
        </w:rPr>
        <w:t>dohoda O</w:t>
      </w:r>
      <w:r w:rsidRPr="004D222F" w:rsidR="00B90775">
        <w:rPr>
          <w:color w:val="000000"/>
          <w:sz w:val="22"/>
          <w:szCs w:val="22"/>
        </w:rPr>
        <w:t>bjednatele a</w:t>
      </w:r>
      <w:r w:rsidR="006F75A5">
        <w:rPr>
          <w:color w:val="000000"/>
          <w:sz w:val="22"/>
          <w:szCs w:val="22"/>
        </w:rPr>
        <w:t> Poskytovatele</w:t>
      </w:r>
      <w:r w:rsidRPr="004D222F" w:rsidR="00B90775">
        <w:rPr>
          <w:color w:val="000000"/>
          <w:sz w:val="22"/>
          <w:szCs w:val="22"/>
        </w:rPr>
        <w:t xml:space="preserve"> na</w:t>
      </w:r>
      <w:r w:rsidR="00486102">
        <w:rPr>
          <w:color w:val="000000"/>
          <w:sz w:val="22"/>
          <w:szCs w:val="22"/>
        </w:rPr>
        <w:t> </w:t>
      </w:r>
      <w:r w:rsidRPr="004D222F" w:rsidR="00B90775">
        <w:rPr>
          <w:color w:val="000000"/>
          <w:sz w:val="22"/>
          <w:szCs w:val="22"/>
        </w:rPr>
        <w:t>počtu</w:t>
      </w:r>
      <w:r w:rsidR="00B90775">
        <w:rPr>
          <w:color w:val="000000"/>
          <w:sz w:val="22"/>
          <w:szCs w:val="22"/>
        </w:rPr>
        <w:t xml:space="preserve"> překladatelů</w:t>
      </w:r>
      <w:r w:rsidRPr="004D222F" w:rsidR="00B90775">
        <w:rPr>
          <w:color w:val="000000"/>
          <w:sz w:val="22"/>
          <w:szCs w:val="22"/>
        </w:rPr>
        <w:t>)</w:t>
      </w:r>
      <w:r w:rsidR="00B90775">
        <w:rPr>
          <w:color w:val="000000"/>
          <w:sz w:val="22"/>
          <w:szCs w:val="22"/>
        </w:rPr>
        <w:t>;</w:t>
      </w:r>
    </w:p>
    <w:p w:rsidR="000E183C" w:rsidP="00736807" w14:paraId="4D4497FA" w14:textId="64FCDC08">
      <w:pPr>
        <w:pStyle w:val="RLTextlnkuslovanXX"/>
        <w:numPr>
          <w:ilvl w:val="0"/>
          <w:numId w:val="7"/>
        </w:numPr>
        <w:spacing w:after="60" w:line="240" w:lineRule="auto"/>
        <w:ind w:left="1134" w:hanging="283"/>
        <w:rPr>
          <w:sz w:val="22"/>
          <w:szCs w:val="22"/>
        </w:rPr>
      </w:pPr>
      <w:r w:rsidRPr="00646C2B">
        <w:rPr>
          <w:sz w:val="22"/>
          <w:szCs w:val="22"/>
        </w:rPr>
        <w:t>v expresním režimu</w:t>
      </w:r>
      <w:r w:rsidRPr="000E183C">
        <w:rPr>
          <w:sz w:val="22"/>
          <w:szCs w:val="22"/>
        </w:rPr>
        <w:t xml:space="preserve"> se Poskytovatel zavazuje přeložit </w:t>
      </w:r>
      <w:r w:rsidRPr="000E183C" w:rsidR="00DB15D5">
        <w:rPr>
          <w:sz w:val="22"/>
          <w:szCs w:val="22"/>
        </w:rPr>
        <w:t xml:space="preserve">z českého jazyka do anglického jazyka a/nebo naopak, </w:t>
      </w:r>
      <w:r w:rsidR="008B103C">
        <w:rPr>
          <w:sz w:val="22"/>
          <w:szCs w:val="22"/>
        </w:rPr>
        <w:t xml:space="preserve">z </w:t>
      </w:r>
      <w:r w:rsidRPr="000E183C" w:rsidR="00DB15D5">
        <w:rPr>
          <w:sz w:val="22"/>
          <w:szCs w:val="22"/>
        </w:rPr>
        <w:t>českého jazyka do německého a/nebo naopak</w:t>
      </w:r>
      <w:r w:rsidR="00A86283">
        <w:rPr>
          <w:sz w:val="22"/>
          <w:szCs w:val="22"/>
        </w:rPr>
        <w:t xml:space="preserve">, </w:t>
      </w:r>
      <w:r w:rsidR="008B103C">
        <w:rPr>
          <w:sz w:val="22"/>
          <w:szCs w:val="22"/>
        </w:rPr>
        <w:t xml:space="preserve">z </w:t>
      </w:r>
      <w:r w:rsidRPr="000E183C" w:rsidR="00DB15D5">
        <w:rPr>
          <w:sz w:val="22"/>
          <w:szCs w:val="22"/>
        </w:rPr>
        <w:t>českého jazyka do francouzského a /nebo naopak</w:t>
      </w:r>
      <w:r w:rsidR="00A86283">
        <w:rPr>
          <w:sz w:val="22"/>
          <w:szCs w:val="22"/>
        </w:rPr>
        <w:t>, z českého jazyka do ukrajinského jazyka a/nebo naopak</w:t>
      </w:r>
      <w:r w:rsidRPr="000E183C">
        <w:rPr>
          <w:sz w:val="22"/>
          <w:szCs w:val="22"/>
        </w:rPr>
        <w:t xml:space="preserve"> </w:t>
      </w:r>
      <w:r w:rsidRPr="000E183C" w:rsidR="00F95DAC">
        <w:rPr>
          <w:color w:val="000000"/>
          <w:sz w:val="22"/>
          <w:szCs w:val="22"/>
        </w:rPr>
        <w:t xml:space="preserve">text o max. </w:t>
      </w:r>
      <w:r w:rsidR="00142E4C">
        <w:rPr>
          <w:color w:val="000000"/>
          <w:sz w:val="22"/>
          <w:szCs w:val="22"/>
        </w:rPr>
        <w:t>2</w:t>
      </w:r>
      <w:r w:rsidR="00C10A38">
        <w:rPr>
          <w:color w:val="000000"/>
          <w:sz w:val="22"/>
          <w:szCs w:val="22"/>
        </w:rPr>
        <w:t xml:space="preserve"> </w:t>
      </w:r>
      <w:r w:rsidRPr="000E183C" w:rsidR="00F95DAC">
        <w:rPr>
          <w:color w:val="000000"/>
          <w:sz w:val="22"/>
          <w:szCs w:val="22"/>
        </w:rPr>
        <w:t>normostranách včetně do</w:t>
      </w:r>
      <w:r w:rsidR="00C10A38">
        <w:rPr>
          <w:color w:val="000000"/>
          <w:sz w:val="22"/>
          <w:szCs w:val="22"/>
        </w:rPr>
        <w:t xml:space="preserve"> </w:t>
      </w:r>
      <w:r w:rsidR="00142E4C">
        <w:rPr>
          <w:color w:val="000000"/>
          <w:sz w:val="22"/>
          <w:szCs w:val="22"/>
        </w:rPr>
        <w:t>3</w:t>
      </w:r>
      <w:r w:rsidRPr="000E183C" w:rsidR="00F95DAC">
        <w:rPr>
          <w:color w:val="000000"/>
          <w:sz w:val="22"/>
          <w:szCs w:val="22"/>
        </w:rPr>
        <w:t xml:space="preserve"> hod. </w:t>
      </w:r>
      <w:r w:rsidR="006F75A5">
        <w:rPr>
          <w:sz w:val="22"/>
          <w:szCs w:val="22"/>
        </w:rPr>
        <w:t>od potvrzení doručení</w:t>
      </w:r>
      <w:r w:rsidR="00A86283">
        <w:rPr>
          <w:sz w:val="22"/>
          <w:szCs w:val="22"/>
        </w:rPr>
        <w:t xml:space="preserve"> </w:t>
      </w:r>
      <w:r w:rsidR="006F75A5">
        <w:rPr>
          <w:sz w:val="22"/>
          <w:szCs w:val="22"/>
        </w:rPr>
        <w:t>O</w:t>
      </w:r>
      <w:r w:rsidRPr="000E183C" w:rsidR="008B103C">
        <w:rPr>
          <w:sz w:val="22"/>
          <w:szCs w:val="22"/>
        </w:rPr>
        <w:t xml:space="preserve">bjednávky nebo uveřejnění </w:t>
      </w:r>
      <w:r w:rsidR="006F75A5">
        <w:rPr>
          <w:sz w:val="22"/>
          <w:szCs w:val="22"/>
        </w:rPr>
        <w:t>O</w:t>
      </w:r>
      <w:r w:rsidRPr="000D05EC" w:rsidR="006F75A5">
        <w:rPr>
          <w:sz w:val="22"/>
          <w:szCs w:val="22"/>
        </w:rPr>
        <w:t>bjednávky</w:t>
      </w:r>
      <w:r w:rsidR="008B103C">
        <w:rPr>
          <w:sz w:val="22"/>
          <w:szCs w:val="22"/>
        </w:rPr>
        <w:t xml:space="preserve"> v Registru smluv dle čl. 4.7</w:t>
      </w:r>
      <w:r w:rsidR="004B638F">
        <w:rPr>
          <w:sz w:val="22"/>
          <w:szCs w:val="22"/>
        </w:rPr>
        <w:t xml:space="preserve"> </w:t>
      </w:r>
      <w:r w:rsidRPr="000E183C" w:rsidR="008B103C">
        <w:rPr>
          <w:sz w:val="22"/>
          <w:szCs w:val="22"/>
        </w:rPr>
        <w:t>této</w:t>
      </w:r>
      <w:r w:rsidR="008B103C">
        <w:rPr>
          <w:sz w:val="22"/>
          <w:szCs w:val="22"/>
        </w:rPr>
        <w:t xml:space="preserve"> Rámcové</w:t>
      </w:r>
      <w:r w:rsidRPr="000E183C" w:rsidR="008B103C">
        <w:rPr>
          <w:sz w:val="22"/>
          <w:szCs w:val="22"/>
        </w:rPr>
        <w:t xml:space="preserve"> smlouvy</w:t>
      </w:r>
      <w:r w:rsidR="008B103C">
        <w:rPr>
          <w:color w:val="000000"/>
          <w:sz w:val="22"/>
          <w:szCs w:val="22"/>
        </w:rPr>
        <w:t xml:space="preserve">; </w:t>
      </w:r>
      <w:r w:rsidRPr="000E183C" w:rsidR="00F95DAC">
        <w:rPr>
          <w:color w:val="000000"/>
          <w:sz w:val="22"/>
          <w:szCs w:val="22"/>
        </w:rPr>
        <w:t xml:space="preserve">při max. </w:t>
      </w:r>
      <w:r w:rsidR="00142E4C">
        <w:rPr>
          <w:color w:val="000000"/>
          <w:sz w:val="22"/>
          <w:szCs w:val="22"/>
        </w:rPr>
        <w:t>8</w:t>
      </w:r>
      <w:r w:rsidRPr="000E183C" w:rsidR="00142E4C">
        <w:rPr>
          <w:color w:val="000000"/>
          <w:sz w:val="22"/>
          <w:szCs w:val="22"/>
        </w:rPr>
        <w:t xml:space="preserve"> </w:t>
      </w:r>
      <w:r w:rsidRPr="000E183C" w:rsidR="00F95DAC">
        <w:rPr>
          <w:color w:val="000000"/>
          <w:sz w:val="22"/>
          <w:szCs w:val="22"/>
        </w:rPr>
        <w:t xml:space="preserve">normostranách do 12 hod. </w:t>
      </w:r>
      <w:r w:rsidRPr="000E183C" w:rsidR="008B103C">
        <w:rPr>
          <w:sz w:val="22"/>
          <w:szCs w:val="22"/>
        </w:rPr>
        <w:t xml:space="preserve">od potvrzení doručení </w:t>
      </w:r>
      <w:r w:rsidR="006F75A5">
        <w:rPr>
          <w:sz w:val="22"/>
          <w:szCs w:val="22"/>
        </w:rPr>
        <w:t>O</w:t>
      </w:r>
      <w:r w:rsidRPr="000D05EC" w:rsidR="006F75A5">
        <w:rPr>
          <w:sz w:val="22"/>
          <w:szCs w:val="22"/>
        </w:rPr>
        <w:t>bjednávky</w:t>
      </w:r>
      <w:r w:rsidRPr="000E183C" w:rsidR="008B103C">
        <w:rPr>
          <w:sz w:val="22"/>
          <w:szCs w:val="22"/>
        </w:rPr>
        <w:t xml:space="preserve"> nebo uveřejnění </w:t>
      </w:r>
      <w:r w:rsidR="006F75A5">
        <w:rPr>
          <w:sz w:val="22"/>
          <w:szCs w:val="22"/>
        </w:rPr>
        <w:t>O</w:t>
      </w:r>
      <w:r w:rsidRPr="000D05EC" w:rsidR="006F75A5">
        <w:rPr>
          <w:sz w:val="22"/>
          <w:szCs w:val="22"/>
        </w:rPr>
        <w:t>bjednávky</w:t>
      </w:r>
      <w:r w:rsidR="008B103C">
        <w:rPr>
          <w:sz w:val="22"/>
          <w:szCs w:val="22"/>
        </w:rPr>
        <w:t xml:space="preserve"> v Registru smluv dle čl. 4.7</w:t>
      </w:r>
      <w:r w:rsidR="004B638F">
        <w:rPr>
          <w:sz w:val="22"/>
          <w:szCs w:val="22"/>
        </w:rPr>
        <w:t xml:space="preserve"> </w:t>
      </w:r>
      <w:r w:rsidRPr="000E183C" w:rsidR="008B103C">
        <w:rPr>
          <w:sz w:val="22"/>
          <w:szCs w:val="22"/>
        </w:rPr>
        <w:t>této</w:t>
      </w:r>
      <w:r w:rsidR="008B103C">
        <w:rPr>
          <w:sz w:val="22"/>
          <w:szCs w:val="22"/>
        </w:rPr>
        <w:t xml:space="preserve"> Rámcové</w:t>
      </w:r>
      <w:r w:rsidRPr="000E183C" w:rsidR="008B103C">
        <w:rPr>
          <w:sz w:val="22"/>
          <w:szCs w:val="22"/>
        </w:rPr>
        <w:t xml:space="preserve"> smlouvy</w:t>
      </w:r>
      <w:r w:rsidRPr="000E183C" w:rsidR="00F95DAC">
        <w:rPr>
          <w:color w:val="000000"/>
          <w:sz w:val="22"/>
          <w:szCs w:val="22"/>
        </w:rPr>
        <w:t xml:space="preserve">; při max. </w:t>
      </w:r>
      <w:r w:rsidR="00142E4C">
        <w:rPr>
          <w:color w:val="000000"/>
          <w:sz w:val="22"/>
          <w:szCs w:val="22"/>
        </w:rPr>
        <w:t>10</w:t>
      </w:r>
      <w:r w:rsidRPr="000E183C" w:rsidR="00142E4C">
        <w:rPr>
          <w:color w:val="000000"/>
          <w:sz w:val="22"/>
          <w:szCs w:val="22"/>
        </w:rPr>
        <w:t xml:space="preserve"> </w:t>
      </w:r>
      <w:r w:rsidRPr="000E183C" w:rsidR="00F95DAC">
        <w:rPr>
          <w:color w:val="000000"/>
          <w:sz w:val="22"/>
          <w:szCs w:val="22"/>
        </w:rPr>
        <w:t xml:space="preserve">normostranách do 24 hod. </w:t>
      </w:r>
      <w:r w:rsidR="006F75A5">
        <w:rPr>
          <w:sz w:val="22"/>
          <w:szCs w:val="22"/>
        </w:rPr>
        <w:t>od potvrzení doručení O</w:t>
      </w:r>
      <w:r w:rsidRPr="000E183C">
        <w:rPr>
          <w:sz w:val="22"/>
          <w:szCs w:val="22"/>
        </w:rPr>
        <w:t>bjednávky</w:t>
      </w:r>
      <w:r w:rsidRPr="000E183C" w:rsidR="00923287">
        <w:rPr>
          <w:sz w:val="22"/>
          <w:szCs w:val="22"/>
        </w:rPr>
        <w:t xml:space="preserve"> nebo uveřejnění </w:t>
      </w:r>
      <w:r w:rsidR="006F75A5">
        <w:rPr>
          <w:sz w:val="22"/>
          <w:szCs w:val="22"/>
        </w:rPr>
        <w:t>O</w:t>
      </w:r>
      <w:r w:rsidRPr="000D05EC" w:rsidR="006F75A5">
        <w:rPr>
          <w:sz w:val="22"/>
          <w:szCs w:val="22"/>
        </w:rPr>
        <w:t>bjednávky</w:t>
      </w:r>
      <w:r w:rsidR="00E07148">
        <w:rPr>
          <w:sz w:val="22"/>
          <w:szCs w:val="22"/>
        </w:rPr>
        <w:t xml:space="preserve"> v Registru smluv dle čl. 4.7</w:t>
      </w:r>
      <w:r w:rsidRPr="000E183C" w:rsidR="00923287">
        <w:rPr>
          <w:sz w:val="22"/>
          <w:szCs w:val="22"/>
        </w:rPr>
        <w:t xml:space="preserve"> této</w:t>
      </w:r>
      <w:r w:rsidR="00822F89">
        <w:rPr>
          <w:sz w:val="22"/>
          <w:szCs w:val="22"/>
        </w:rPr>
        <w:t xml:space="preserve"> Rámcové</w:t>
      </w:r>
      <w:r w:rsidRPr="000E183C" w:rsidR="00923287">
        <w:rPr>
          <w:sz w:val="22"/>
          <w:szCs w:val="22"/>
        </w:rPr>
        <w:t xml:space="preserve"> smlouvy</w:t>
      </w:r>
      <w:r w:rsidRPr="000E183C" w:rsidR="00F95DAC">
        <w:rPr>
          <w:sz w:val="22"/>
          <w:szCs w:val="22"/>
        </w:rPr>
        <w:t xml:space="preserve">; </w:t>
      </w:r>
      <w:r w:rsidR="00B14119">
        <w:rPr>
          <w:color w:val="000000"/>
          <w:sz w:val="22"/>
          <w:szCs w:val="22"/>
        </w:rPr>
        <w:t xml:space="preserve">při max. 20 normostranách do 48 hod. </w:t>
      </w:r>
      <w:r w:rsidR="00B14119">
        <w:rPr>
          <w:sz w:val="22"/>
          <w:szCs w:val="22"/>
        </w:rPr>
        <w:t>od potvrzení doručení Objednávky nebo uveřejnění Objednávky v Registru smluv dle čl. 4.7 této Rámcové smlouvy;</w:t>
      </w:r>
    </w:p>
    <w:p w:rsidR="00B90775" w:rsidP="00736807" w14:paraId="5B873613" w14:textId="77777777">
      <w:pPr>
        <w:pStyle w:val="RLTextlnkuslovanXX"/>
        <w:numPr>
          <w:ilvl w:val="0"/>
          <w:numId w:val="7"/>
        </w:numPr>
        <w:spacing w:line="240" w:lineRule="auto"/>
        <w:ind w:left="1134" w:hanging="283"/>
        <w:rPr>
          <w:sz w:val="22"/>
          <w:szCs w:val="22"/>
        </w:rPr>
      </w:pPr>
      <w:r w:rsidRPr="000E183C">
        <w:rPr>
          <w:sz w:val="22"/>
          <w:szCs w:val="22"/>
        </w:rPr>
        <w:t xml:space="preserve">v případě </w:t>
      </w:r>
      <w:r w:rsidRPr="000E183C">
        <w:rPr>
          <w:color w:val="000000"/>
          <w:sz w:val="22"/>
          <w:szCs w:val="22"/>
        </w:rPr>
        <w:t xml:space="preserve">zadání </w:t>
      </w:r>
      <w:r w:rsidRPr="00646C2B">
        <w:rPr>
          <w:color w:val="000000"/>
          <w:sz w:val="22"/>
          <w:szCs w:val="22"/>
        </w:rPr>
        <w:t>provedení jazykové korektury</w:t>
      </w:r>
      <w:r w:rsidRPr="00646C2B" w:rsidR="00A86885">
        <w:rPr>
          <w:color w:val="000000"/>
          <w:sz w:val="22"/>
          <w:szCs w:val="22"/>
        </w:rPr>
        <w:t xml:space="preserve"> rodilým mluvčím</w:t>
      </w:r>
      <w:r w:rsidRPr="000E183C">
        <w:rPr>
          <w:color w:val="000000"/>
          <w:sz w:val="22"/>
          <w:szCs w:val="22"/>
        </w:rPr>
        <w:t xml:space="preserve"> se Poskytovatel zavazuje provést </w:t>
      </w:r>
      <w:r w:rsidR="000E183C">
        <w:rPr>
          <w:color w:val="000000"/>
          <w:sz w:val="22"/>
          <w:szCs w:val="22"/>
        </w:rPr>
        <w:t>Službu</w:t>
      </w:r>
      <w:r w:rsidRPr="000E183C">
        <w:rPr>
          <w:color w:val="000000"/>
          <w:sz w:val="22"/>
          <w:szCs w:val="22"/>
        </w:rPr>
        <w:t xml:space="preserve"> </w:t>
      </w:r>
      <w:r w:rsidR="000E183C">
        <w:rPr>
          <w:sz w:val="22"/>
          <w:szCs w:val="22"/>
        </w:rPr>
        <w:t>v termínu sjednaném mezi Objednatelem a</w:t>
      </w:r>
      <w:r w:rsidR="006F75A5">
        <w:rPr>
          <w:sz w:val="22"/>
          <w:szCs w:val="22"/>
        </w:rPr>
        <w:t> </w:t>
      </w:r>
      <w:r w:rsidR="000E183C">
        <w:rPr>
          <w:sz w:val="22"/>
          <w:szCs w:val="22"/>
        </w:rPr>
        <w:t>Poskytovatelem</w:t>
      </w:r>
      <w:r w:rsidR="00A86885">
        <w:rPr>
          <w:sz w:val="22"/>
          <w:szCs w:val="22"/>
        </w:rPr>
        <w:t>,</w:t>
      </w:r>
      <w:r w:rsidR="000E183C">
        <w:rPr>
          <w:sz w:val="22"/>
          <w:szCs w:val="22"/>
        </w:rPr>
        <w:t xml:space="preserve"> </w:t>
      </w:r>
      <w:r w:rsidR="00B0747D">
        <w:rPr>
          <w:sz w:val="22"/>
          <w:szCs w:val="22"/>
        </w:rPr>
        <w:br/>
      </w:r>
      <w:r w:rsidR="000E183C">
        <w:rPr>
          <w:sz w:val="22"/>
          <w:szCs w:val="22"/>
        </w:rPr>
        <w:t xml:space="preserve">a pokud k dohodě nedojde, do </w:t>
      </w:r>
      <w:r w:rsidR="00A86885">
        <w:rPr>
          <w:sz w:val="22"/>
          <w:szCs w:val="22"/>
        </w:rPr>
        <w:t>3 dnů od p</w:t>
      </w:r>
      <w:r w:rsidRPr="000D05EC" w:rsidR="00A86885">
        <w:rPr>
          <w:sz w:val="22"/>
          <w:szCs w:val="22"/>
        </w:rPr>
        <w:t xml:space="preserve">otvrzení doručení </w:t>
      </w:r>
      <w:r w:rsidR="006F75A5">
        <w:rPr>
          <w:sz w:val="22"/>
          <w:szCs w:val="22"/>
        </w:rPr>
        <w:t>O</w:t>
      </w:r>
      <w:r w:rsidRPr="000D05EC" w:rsidR="006F75A5">
        <w:rPr>
          <w:sz w:val="22"/>
          <w:szCs w:val="22"/>
        </w:rPr>
        <w:t>bjednávky</w:t>
      </w:r>
      <w:r w:rsidRPr="00923287" w:rsidR="00A86885">
        <w:rPr>
          <w:sz w:val="22"/>
          <w:szCs w:val="22"/>
        </w:rPr>
        <w:t xml:space="preserve"> </w:t>
      </w:r>
      <w:r w:rsidR="00A86885">
        <w:rPr>
          <w:sz w:val="22"/>
          <w:szCs w:val="22"/>
        </w:rPr>
        <w:t xml:space="preserve">nebo uveřejnění </w:t>
      </w:r>
      <w:r w:rsidR="006F75A5">
        <w:rPr>
          <w:sz w:val="22"/>
          <w:szCs w:val="22"/>
        </w:rPr>
        <w:t>O</w:t>
      </w:r>
      <w:r w:rsidRPr="000D05EC" w:rsidR="006F75A5">
        <w:rPr>
          <w:sz w:val="22"/>
          <w:szCs w:val="22"/>
        </w:rPr>
        <w:t>bjednávky</w:t>
      </w:r>
      <w:r w:rsidR="00E07148">
        <w:rPr>
          <w:sz w:val="22"/>
          <w:szCs w:val="22"/>
        </w:rPr>
        <w:t xml:space="preserve"> v Registru smluv dle čl. 4.7</w:t>
      </w:r>
      <w:r w:rsidR="004B638F">
        <w:rPr>
          <w:sz w:val="22"/>
          <w:szCs w:val="22"/>
        </w:rPr>
        <w:t xml:space="preserve"> </w:t>
      </w:r>
      <w:r w:rsidR="00A86885">
        <w:rPr>
          <w:sz w:val="22"/>
          <w:szCs w:val="22"/>
        </w:rPr>
        <w:t>této</w:t>
      </w:r>
      <w:r w:rsidR="001A7255">
        <w:rPr>
          <w:sz w:val="22"/>
          <w:szCs w:val="22"/>
        </w:rPr>
        <w:t xml:space="preserve"> Rámcové</w:t>
      </w:r>
      <w:r w:rsidR="00A86885">
        <w:rPr>
          <w:sz w:val="22"/>
          <w:szCs w:val="22"/>
        </w:rPr>
        <w:t xml:space="preserve"> smlouvy </w:t>
      </w:r>
      <w:r w:rsidR="008B103C">
        <w:rPr>
          <w:sz w:val="22"/>
          <w:szCs w:val="22"/>
        </w:rPr>
        <w:t>u textu do 30 normostran včetně;</w:t>
      </w:r>
      <w:r w:rsidR="00A86885">
        <w:rPr>
          <w:sz w:val="22"/>
          <w:szCs w:val="22"/>
        </w:rPr>
        <w:t xml:space="preserve"> do 6 dnů od p</w:t>
      </w:r>
      <w:r w:rsidRPr="000D05EC" w:rsidR="00A86885">
        <w:rPr>
          <w:sz w:val="22"/>
          <w:szCs w:val="22"/>
        </w:rPr>
        <w:t xml:space="preserve">otvrzení doručení </w:t>
      </w:r>
      <w:r w:rsidR="006F75A5">
        <w:rPr>
          <w:sz w:val="22"/>
          <w:szCs w:val="22"/>
        </w:rPr>
        <w:t>O</w:t>
      </w:r>
      <w:r w:rsidRPr="000D05EC" w:rsidR="006F75A5">
        <w:rPr>
          <w:sz w:val="22"/>
          <w:szCs w:val="22"/>
        </w:rPr>
        <w:t>bjednávky</w:t>
      </w:r>
      <w:r w:rsidRPr="00923287" w:rsidR="00A86885">
        <w:rPr>
          <w:sz w:val="22"/>
          <w:szCs w:val="22"/>
        </w:rPr>
        <w:t xml:space="preserve"> </w:t>
      </w:r>
      <w:r w:rsidR="00A86885">
        <w:rPr>
          <w:sz w:val="22"/>
          <w:szCs w:val="22"/>
        </w:rPr>
        <w:t xml:space="preserve">nebo uveřejnění </w:t>
      </w:r>
      <w:r w:rsidR="006F75A5">
        <w:rPr>
          <w:sz w:val="22"/>
          <w:szCs w:val="22"/>
        </w:rPr>
        <w:t>O</w:t>
      </w:r>
      <w:r w:rsidRPr="000D05EC" w:rsidR="006F75A5">
        <w:rPr>
          <w:sz w:val="22"/>
          <w:szCs w:val="22"/>
        </w:rPr>
        <w:t>bjednávky</w:t>
      </w:r>
      <w:r w:rsidR="00E07148">
        <w:rPr>
          <w:sz w:val="22"/>
          <w:szCs w:val="22"/>
        </w:rPr>
        <w:t xml:space="preserve"> v Registru smluv dle čl. 4.7</w:t>
      </w:r>
      <w:r w:rsidR="00A86885">
        <w:rPr>
          <w:sz w:val="22"/>
          <w:szCs w:val="22"/>
        </w:rPr>
        <w:t xml:space="preserve"> této</w:t>
      </w:r>
      <w:r w:rsidR="00822F89">
        <w:rPr>
          <w:sz w:val="22"/>
          <w:szCs w:val="22"/>
        </w:rPr>
        <w:t xml:space="preserve"> Rámcové</w:t>
      </w:r>
      <w:r w:rsidR="00A86885">
        <w:rPr>
          <w:sz w:val="22"/>
          <w:szCs w:val="22"/>
        </w:rPr>
        <w:t xml:space="preserve"> smlouvy u textu od 31 do 100 normostran včetně; do 10 dnů od p</w:t>
      </w:r>
      <w:r w:rsidRPr="000D05EC" w:rsidR="00A86885">
        <w:rPr>
          <w:sz w:val="22"/>
          <w:szCs w:val="22"/>
        </w:rPr>
        <w:t xml:space="preserve">otvrzení doručení </w:t>
      </w:r>
      <w:r w:rsidR="006F75A5">
        <w:rPr>
          <w:sz w:val="22"/>
          <w:szCs w:val="22"/>
        </w:rPr>
        <w:t>O</w:t>
      </w:r>
      <w:r w:rsidRPr="000D05EC" w:rsidR="006F75A5">
        <w:rPr>
          <w:sz w:val="22"/>
          <w:szCs w:val="22"/>
        </w:rPr>
        <w:t>bjednávky</w:t>
      </w:r>
      <w:r w:rsidRPr="00923287" w:rsidR="00A86885">
        <w:rPr>
          <w:sz w:val="22"/>
          <w:szCs w:val="22"/>
        </w:rPr>
        <w:t xml:space="preserve"> </w:t>
      </w:r>
      <w:r w:rsidR="00A86885">
        <w:rPr>
          <w:sz w:val="22"/>
          <w:szCs w:val="22"/>
        </w:rPr>
        <w:t xml:space="preserve">nebo uveřejnění </w:t>
      </w:r>
      <w:r w:rsidR="006F75A5">
        <w:rPr>
          <w:sz w:val="22"/>
          <w:szCs w:val="22"/>
        </w:rPr>
        <w:t>O</w:t>
      </w:r>
      <w:r w:rsidRPr="000D05EC" w:rsidR="006F75A5">
        <w:rPr>
          <w:sz w:val="22"/>
          <w:szCs w:val="22"/>
        </w:rPr>
        <w:t>bjednávky</w:t>
      </w:r>
      <w:r w:rsidR="00E07148">
        <w:rPr>
          <w:sz w:val="22"/>
          <w:szCs w:val="22"/>
        </w:rPr>
        <w:t xml:space="preserve"> v Registru smluv dle čl. 4.7</w:t>
      </w:r>
      <w:r w:rsidR="004B638F">
        <w:rPr>
          <w:sz w:val="22"/>
          <w:szCs w:val="22"/>
        </w:rPr>
        <w:t xml:space="preserve"> </w:t>
      </w:r>
      <w:r w:rsidR="00A86885">
        <w:rPr>
          <w:sz w:val="22"/>
          <w:szCs w:val="22"/>
        </w:rPr>
        <w:t>této</w:t>
      </w:r>
      <w:r w:rsidR="00822F89">
        <w:rPr>
          <w:sz w:val="22"/>
          <w:szCs w:val="22"/>
        </w:rPr>
        <w:t xml:space="preserve"> Rámcové</w:t>
      </w:r>
      <w:r w:rsidR="00A86885">
        <w:rPr>
          <w:sz w:val="22"/>
          <w:szCs w:val="22"/>
        </w:rPr>
        <w:t xml:space="preserve"> smlouvy u textu od 101 normostran. </w:t>
      </w:r>
      <w:r w:rsidR="000E183C">
        <w:rPr>
          <w:sz w:val="22"/>
          <w:szCs w:val="22"/>
        </w:rPr>
        <w:t xml:space="preserve"> </w:t>
      </w:r>
    </w:p>
    <w:p w:rsidR="000E183C" w:rsidRPr="000E183C" w:rsidP="00FA74C2" w14:paraId="6D325216" w14:textId="1DF9C0E5">
      <w:pPr>
        <w:pStyle w:val="Nadpis11"/>
        <w:ind w:left="851" w:hanging="851"/>
      </w:pPr>
      <w:r w:rsidRPr="000E183C">
        <w:t>Objednatel je oprávněn požadovat provedení Služby ve lhůtách kratších</w:t>
      </w:r>
      <w:r>
        <w:t>,</w:t>
      </w:r>
      <w:r w:rsidRPr="000E183C">
        <w:t xml:space="preserve"> než je uvedeno </w:t>
      </w:r>
      <w:r>
        <w:t>v čl. 1</w:t>
      </w:r>
      <w:r w:rsidR="001A7255">
        <w:t>.</w:t>
      </w:r>
      <w:r w:rsidR="00F52BFE">
        <w:t>2</w:t>
      </w:r>
      <w:r>
        <w:t xml:space="preserve"> </w:t>
      </w:r>
      <w:r w:rsidR="00A86885">
        <w:t xml:space="preserve">písm. a) až </w:t>
      </w:r>
      <w:r w:rsidR="008B103C">
        <w:t>f</w:t>
      </w:r>
      <w:r w:rsidR="00A86885">
        <w:t>)</w:t>
      </w:r>
      <w:r w:rsidR="008B103C">
        <w:t xml:space="preserve"> a h)</w:t>
      </w:r>
      <w:r w:rsidR="001A7255">
        <w:t xml:space="preserve"> této Rámcové smlouvy</w:t>
      </w:r>
      <w:r w:rsidR="00A86885">
        <w:t xml:space="preserve"> nebo v těchto lhůtách požadovat provedení Služby ve větším rozsahu normostran, než je uvedeno v čl. 1</w:t>
      </w:r>
      <w:r w:rsidR="001A7255">
        <w:t>.</w:t>
      </w:r>
      <w:r w:rsidR="00F52BFE">
        <w:t>2</w:t>
      </w:r>
      <w:r w:rsidR="00A86885">
        <w:t xml:space="preserve"> písm. </w:t>
      </w:r>
      <w:r w:rsidR="008B103C">
        <w:t xml:space="preserve">a) až f) </w:t>
      </w:r>
      <w:r w:rsidR="00275B5C">
        <w:br/>
      </w:r>
      <w:r w:rsidR="008B103C">
        <w:t xml:space="preserve">a h) </w:t>
      </w:r>
      <w:r w:rsidR="001A7255">
        <w:t>této Rámcové smlouvy</w:t>
      </w:r>
      <w:r w:rsidR="00A6715D">
        <w:t>. Provedení takové Služby je pak považováno za provedení v expresním režimu.</w:t>
      </w:r>
    </w:p>
    <w:p w:rsidR="00796386" w:rsidRPr="00AD6B4F" w:rsidP="00FA74C2" w14:paraId="3E84185E" w14:textId="77777777">
      <w:pPr>
        <w:pStyle w:val="Nadpis11"/>
        <w:ind w:left="851" w:hanging="851"/>
      </w:pPr>
      <w:r w:rsidRPr="00710EA7">
        <w:t>Předmětem této Rámcové smlouvy je:</w:t>
      </w:r>
    </w:p>
    <w:p w:rsidR="00AD6B4F" w:rsidP="006F7A69" w14:paraId="6CA7AA15" w14:textId="005F6071">
      <w:pPr>
        <w:pStyle w:val="Nadpis111"/>
        <w:numPr>
          <w:ilvl w:val="2"/>
          <w:numId w:val="13"/>
        </w:numPr>
      </w:pPr>
      <w:r w:rsidRPr="00B020B5">
        <w:t>stanovení postupu při uzavírání dílčích smluv, které budou mít podobu objednávky, a na základě kterých bude Poskytovatel poskytovat Služby Objednateli (dále jen „Objednávka“); a</w:t>
      </w:r>
    </w:p>
    <w:p w:rsidR="00861594" w:rsidRPr="00B020B5" w:rsidP="006F7A69" w14:paraId="4E9F4A38" w14:textId="2CD4B623">
      <w:pPr>
        <w:pStyle w:val="Nadpis111"/>
        <w:numPr>
          <w:ilvl w:val="2"/>
          <w:numId w:val="13"/>
        </w:numPr>
      </w:pPr>
      <w:r>
        <w:t>konkrétní</w:t>
      </w:r>
      <w:r w:rsidRPr="00B020B5">
        <w:t xml:space="preserve"> vymezení práv a povinností Objednatele a Poskytovatele při poskytování Služeb Objednateli.</w:t>
      </w:r>
    </w:p>
    <w:p w:rsidR="00F77EFA" w:rsidRPr="00081BFD" w:rsidP="00FA74C2" w14:paraId="42F3D09B" w14:textId="77777777">
      <w:pPr>
        <w:pStyle w:val="Nadpis11"/>
        <w:ind w:left="851" w:hanging="851"/>
      </w:pPr>
      <w:r w:rsidRPr="00FD747E">
        <w:t xml:space="preserve">Za jednu normostranu je považována taková strana, která obsahuje </w:t>
      </w:r>
      <w:r w:rsidRPr="0050591C">
        <w:rPr>
          <w:b/>
        </w:rPr>
        <w:t>1800 znaků výchozího textu včetně mezer.</w:t>
      </w:r>
    </w:p>
    <w:p w:rsidR="00081BFD" w:rsidP="00FA74C2" w14:paraId="74FFF6DA" w14:textId="0A8A49D4">
      <w:pPr>
        <w:pStyle w:val="Nadpis11"/>
        <w:ind w:left="851" w:hanging="851"/>
      </w:pPr>
      <w:r w:rsidRPr="00081BFD">
        <w:t xml:space="preserve">Bude-li mít Poskytovatel v úmyslu </w:t>
      </w:r>
      <w:bookmarkStart w:id="4" w:name="_Hlk195625188"/>
      <w:r w:rsidRPr="00081BFD">
        <w:t>využít pro vytvoření překladu v konkrétním případě nástroje umělé inteligence (dále jen „AI“), je povinen se na způsobu a rozsahu jejího užití předem dohodnout s Objednatelem. Při odevzdání předmětu plnění Objednateli je pak Poskytovatel povinen písemně sdělit, jaké konkrétní nástroje AI skutečně k překladu použil a v jakém rozsahu.</w:t>
      </w:r>
    </w:p>
    <w:bookmarkEnd w:id="4"/>
    <w:p w:rsidR="00081BFD" w:rsidP="00081BFD" w14:paraId="4499B012" w14:textId="77777777">
      <w:pPr>
        <w:pStyle w:val="Nadpis11"/>
        <w:numPr>
          <w:ilvl w:val="0"/>
          <w:numId w:val="0"/>
        </w:numPr>
        <w:ind w:left="851"/>
      </w:pPr>
      <w:r>
        <w:t>Poskytovatel je povinen text přeložený za pomoci AI před odevzdáním Objednateli podrobit korektuře. Pro vyloučení pochybností smluvní strany sjednávají, že cena za text přeložený s pomocí AI se počítá jako součin jednotkové ceny za jednu normostranu pro daný text a počtu normostran překládaného textu, tzn. cena nebude zahrnovat cenu za korekturu textu.</w:t>
      </w:r>
    </w:p>
    <w:p w:rsidR="00FA6214" w:rsidRPr="00FD747E" w:rsidP="00081BFD" w14:paraId="0C7D5691" w14:textId="02725780">
      <w:pPr>
        <w:pStyle w:val="Nadpis11"/>
        <w:numPr>
          <w:ilvl w:val="0"/>
          <w:numId w:val="0"/>
        </w:numPr>
        <w:ind w:left="851"/>
      </w:pPr>
      <w:r>
        <w:t>Využije-li Poskytovatel pro poskytování služeb nástroje AI je povinen při tom dodržovat pravidla uvedená v příloze č. 2 této smlouvy.</w:t>
      </w:r>
    </w:p>
    <w:p w:rsidR="00624BC9" w:rsidRPr="00F77EFA" w:rsidP="00A350EC" w14:paraId="1E96B10A" w14:textId="77777777">
      <w:pPr>
        <w:pStyle w:val="Nadpis1"/>
        <w:spacing w:after="160"/>
      </w:pPr>
      <w:r>
        <w:br/>
      </w:r>
      <w:r w:rsidRPr="00F77EFA" w:rsidR="002A1B49">
        <w:t>Místo plnění</w:t>
      </w:r>
    </w:p>
    <w:p w:rsidR="004B638F" w:rsidP="006F7A69" w14:paraId="1612813C" w14:textId="77777777">
      <w:pPr>
        <w:pStyle w:val="kancel"/>
        <w:numPr>
          <w:ilvl w:val="1"/>
          <w:numId w:val="31"/>
        </w:numPr>
        <w:spacing w:after="120"/>
        <w:ind w:left="851" w:hanging="851"/>
        <w:rPr>
          <w:rFonts w:ascii="Arial" w:hAnsi="Arial" w:cs="Arial"/>
          <w:sz w:val="22"/>
          <w:szCs w:val="22"/>
        </w:rPr>
      </w:pPr>
      <w:r w:rsidRPr="00BB379D">
        <w:rPr>
          <w:rFonts w:ascii="Arial" w:hAnsi="Arial" w:cs="Arial"/>
          <w:sz w:val="22"/>
          <w:szCs w:val="22"/>
        </w:rPr>
        <w:t xml:space="preserve">Poskytovatel je oprávněn provádět překlady a další související služby ve svém sídle. </w:t>
      </w:r>
    </w:p>
    <w:p w:rsidR="002A1B49" w:rsidRPr="004B638F" w:rsidP="006F7A69" w14:paraId="5EF4A1E7" w14:textId="77777777">
      <w:pPr>
        <w:pStyle w:val="kancel"/>
        <w:numPr>
          <w:ilvl w:val="1"/>
          <w:numId w:val="31"/>
        </w:numPr>
        <w:spacing w:after="120"/>
        <w:ind w:left="851" w:hanging="851"/>
        <w:rPr>
          <w:rFonts w:ascii="Arial" w:hAnsi="Arial" w:cs="Arial"/>
          <w:sz w:val="22"/>
          <w:szCs w:val="22"/>
        </w:rPr>
      </w:pPr>
      <w:r w:rsidRPr="004B638F">
        <w:rPr>
          <w:rFonts w:ascii="Arial" w:hAnsi="Arial" w:cs="Arial"/>
          <w:sz w:val="22"/>
          <w:szCs w:val="22"/>
        </w:rPr>
        <w:t>Místem předání dílčích dodávek je sídlo O</w:t>
      </w:r>
      <w:r w:rsidRPr="004B638F" w:rsidR="002E6C12">
        <w:rPr>
          <w:rFonts w:ascii="Arial" w:hAnsi="Arial" w:cs="Arial"/>
          <w:sz w:val="22"/>
          <w:szCs w:val="22"/>
        </w:rPr>
        <w:t>bjednatele.</w:t>
      </w:r>
    </w:p>
    <w:p w:rsidR="007D71F8" w:rsidRPr="00B90775" w:rsidP="00A350EC" w14:paraId="69F40337" w14:textId="77777777">
      <w:pPr>
        <w:pStyle w:val="Nadpis1"/>
        <w:spacing w:after="160"/>
      </w:pPr>
      <w:r>
        <w:br/>
      </w:r>
      <w:r w:rsidR="00B90775">
        <w:t>D</w:t>
      </w:r>
      <w:r w:rsidRPr="00B90775" w:rsidR="00BB379D">
        <w:t>oba plnění</w:t>
      </w:r>
    </w:p>
    <w:p w:rsidR="00322C5A" w:rsidP="00FD747E" w14:paraId="6D4E4F2E" w14:textId="70409BBB">
      <w:pPr>
        <w:pStyle w:val="RLTextlnkuslovanXX"/>
        <w:spacing w:after="240" w:line="240" w:lineRule="auto"/>
        <w:rPr>
          <w:sz w:val="22"/>
          <w:szCs w:val="22"/>
        </w:rPr>
      </w:pPr>
      <w:r w:rsidRPr="00F36517">
        <w:rPr>
          <w:sz w:val="22"/>
          <w:szCs w:val="22"/>
        </w:rPr>
        <w:t>Proved</w:t>
      </w:r>
      <w:r w:rsidR="00D47AD1">
        <w:rPr>
          <w:sz w:val="22"/>
          <w:szCs w:val="22"/>
        </w:rPr>
        <w:t xml:space="preserve">ené služby stanovené dle čl. </w:t>
      </w:r>
      <w:r w:rsidR="00CF3BE4">
        <w:rPr>
          <w:sz w:val="22"/>
          <w:szCs w:val="22"/>
        </w:rPr>
        <w:t>1</w:t>
      </w:r>
      <w:r w:rsidR="00FD747E">
        <w:rPr>
          <w:sz w:val="22"/>
          <w:szCs w:val="22"/>
        </w:rPr>
        <w:t xml:space="preserve"> </w:t>
      </w:r>
      <w:r w:rsidRPr="00F36517">
        <w:rPr>
          <w:sz w:val="22"/>
          <w:szCs w:val="22"/>
        </w:rPr>
        <w:t xml:space="preserve">této Rámcové smlouvy </w:t>
      </w:r>
      <w:r w:rsidRPr="00F36517" w:rsidR="007D71F8">
        <w:rPr>
          <w:sz w:val="22"/>
          <w:szCs w:val="22"/>
        </w:rPr>
        <w:t>a specifikované v dílčí O</w:t>
      </w:r>
      <w:r w:rsidRPr="00F36517">
        <w:rPr>
          <w:sz w:val="22"/>
          <w:szCs w:val="22"/>
        </w:rPr>
        <w:t xml:space="preserve">bjednávce budou </w:t>
      </w:r>
      <w:r w:rsidRPr="00F36517" w:rsidR="007D71F8">
        <w:rPr>
          <w:sz w:val="22"/>
          <w:szCs w:val="22"/>
        </w:rPr>
        <w:t>P</w:t>
      </w:r>
      <w:r w:rsidRPr="00F36517">
        <w:rPr>
          <w:sz w:val="22"/>
          <w:szCs w:val="22"/>
        </w:rPr>
        <w:t>oskytovatelem předány vždy v term</w:t>
      </w:r>
      <w:r w:rsidR="00B90775">
        <w:rPr>
          <w:sz w:val="22"/>
          <w:szCs w:val="22"/>
        </w:rPr>
        <w:t xml:space="preserve">ínu dle této Rámcové </w:t>
      </w:r>
      <w:r w:rsidRPr="00F36517" w:rsidR="007D71F8">
        <w:rPr>
          <w:sz w:val="22"/>
          <w:szCs w:val="22"/>
        </w:rPr>
        <w:t>smlouvy</w:t>
      </w:r>
      <w:r w:rsidR="00A6715D">
        <w:rPr>
          <w:sz w:val="22"/>
          <w:szCs w:val="22"/>
        </w:rPr>
        <w:t xml:space="preserve"> nebo dle požadavku Objednatele</w:t>
      </w:r>
      <w:r w:rsidRPr="00F36517" w:rsidR="007D71F8">
        <w:rPr>
          <w:sz w:val="22"/>
          <w:szCs w:val="22"/>
        </w:rPr>
        <w:t xml:space="preserve"> uvedeném v O</w:t>
      </w:r>
      <w:r w:rsidRPr="00F36517">
        <w:rPr>
          <w:sz w:val="22"/>
          <w:szCs w:val="22"/>
        </w:rPr>
        <w:t>bjednávce.</w:t>
      </w:r>
    </w:p>
    <w:p w:rsidR="007D71F8" w:rsidRPr="00B42268" w:rsidP="00A350EC" w14:paraId="2BE6C818" w14:textId="77777777">
      <w:pPr>
        <w:pStyle w:val="Nadpis1"/>
        <w:spacing w:after="160"/>
      </w:pPr>
      <w:r>
        <w:br/>
      </w:r>
      <w:r w:rsidR="00AD6B4F">
        <w:t>Realizace</w:t>
      </w:r>
      <w:r w:rsidRPr="00E10AC9">
        <w:t xml:space="preserve"> plnění, uzavírání objednávek</w:t>
      </w:r>
      <w:bookmarkStart w:id="5" w:name="_Ref214333671"/>
      <w:bookmarkStart w:id="6" w:name="_Toc228190828"/>
      <w:bookmarkStart w:id="7" w:name="_Toc225565532"/>
    </w:p>
    <w:p w:rsidR="00AD6B4F" w:rsidRPr="00ED7179" w:rsidP="006F7A69" w14:paraId="4F970A86" w14:textId="77777777">
      <w:pPr>
        <w:pStyle w:val="ListParagraph"/>
        <w:numPr>
          <w:ilvl w:val="0"/>
          <w:numId w:val="11"/>
        </w:numPr>
        <w:spacing w:before="120" w:after="240"/>
        <w:ind w:left="425" w:hanging="357"/>
        <w:contextualSpacing w:val="0"/>
        <w:rPr>
          <w:rFonts w:ascii="Arial" w:hAnsi="Arial" w:cs="Arial"/>
          <w:sz w:val="22"/>
          <w:szCs w:val="22"/>
          <w:lang w:eastAsia="x-none"/>
        </w:rPr>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389890</wp:posOffset>
                </wp:positionH>
                <wp:positionV relativeFrom="paragraph">
                  <wp:posOffset>15875</wp:posOffset>
                </wp:positionV>
                <wp:extent cx="3509159" cy="508074"/>
                <wp:effectExtent l="0" t="0" r="15240" b="25400"/>
                <wp:wrapNone/>
                <wp:docPr id="12" name="Zaoblený obdélník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509159" cy="508074"/>
                        </a:xfrm>
                        <a:prstGeom prst="roundRect">
                          <a:avLst>
                            <a:gd name="adj" fmla="val 16667"/>
                          </a:avLst>
                        </a:prstGeom>
                        <a:solidFill>
                          <a:srgbClr val="FFFFFF"/>
                        </a:solidFill>
                        <a:ln w="9525">
                          <a:solidFill>
                            <a:srgbClr val="000000"/>
                          </a:solidFill>
                          <a:round/>
                          <a:headEnd/>
                          <a:tailEnd/>
                        </a:ln>
                      </wps:spPr>
                      <wps:txbx>
                        <w:txbxContent>
                          <w:p w:rsidR="00AF3DF1" w:rsidRPr="00ED4522" w:rsidP="00AD6B4F" w14:textId="77777777">
                            <w:pPr>
                              <w:rPr>
                                <w:rFonts w:ascii="Arial" w:hAnsi="Arial" w:cs="Arial"/>
                                <w:sz w:val="24"/>
                                <w:szCs w:val="24"/>
                              </w:rPr>
                            </w:pPr>
                            <w:r w:rsidRPr="00ED4522">
                              <w:rPr>
                                <w:rFonts w:ascii="Arial" w:hAnsi="Arial" w:cs="Arial"/>
                                <w:sz w:val="24"/>
                                <w:szCs w:val="24"/>
                              </w:rPr>
                              <w:t xml:space="preserve">Zaslání požadavku </w:t>
                            </w:r>
                            <w:r>
                              <w:rPr>
                                <w:rFonts w:ascii="Arial" w:hAnsi="Arial" w:cs="Arial"/>
                                <w:sz w:val="24"/>
                                <w:szCs w:val="24"/>
                              </w:rPr>
                              <w:t>Poskytovateli na provedení S</w:t>
                            </w:r>
                            <w:r w:rsidRPr="00ED4522">
                              <w:rPr>
                                <w:rFonts w:ascii="Arial" w:hAnsi="Arial" w:cs="Arial"/>
                                <w:sz w:val="24"/>
                                <w:szCs w:val="24"/>
                              </w:rPr>
                              <w:t>lužby a kalkulaci ceny</w:t>
                            </w:r>
                            <w:r>
                              <w:rPr>
                                <w:rFonts w:ascii="Arial" w:hAnsi="Arial" w:cs="Arial"/>
                                <w:sz w:val="24"/>
                                <w:szCs w:val="24"/>
                              </w:rPr>
                              <w:t xml:space="preserve"> (včetně podkladů).</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12" o:spid="_x0000_s1025" style="width:276.3pt;height:40pt;margin-top:1.25pt;margin-left:30.7pt;mso-height-percent:0;mso-height-relative:page;mso-width-percent:0;mso-width-relative:page;mso-wrap-distance-bottom:0;mso-wrap-distance-left:9pt;mso-wrap-distance-right:9pt;mso-wrap-distance-top:0;mso-wrap-style:square;position:absolute;visibility:visible;v-text-anchor:top;z-index:251659264" arcsize="10923f">
                <v:textbox>
                  <w:txbxContent>
                    <w:p w:rsidR="00AF3DF1" w:rsidRPr="00ED4522" w:rsidP="00AD6B4F" w14:paraId="22239183" w14:textId="77777777">
                      <w:pPr>
                        <w:rPr>
                          <w:rFonts w:ascii="Arial" w:hAnsi="Arial" w:cs="Arial"/>
                          <w:sz w:val="24"/>
                          <w:szCs w:val="24"/>
                        </w:rPr>
                      </w:pPr>
                      <w:r w:rsidRPr="00ED4522">
                        <w:rPr>
                          <w:rFonts w:ascii="Arial" w:hAnsi="Arial" w:cs="Arial"/>
                          <w:sz w:val="24"/>
                          <w:szCs w:val="24"/>
                        </w:rPr>
                        <w:t xml:space="preserve">Zaslání požadavku </w:t>
                      </w:r>
                      <w:r>
                        <w:rPr>
                          <w:rFonts w:ascii="Arial" w:hAnsi="Arial" w:cs="Arial"/>
                          <w:sz w:val="24"/>
                          <w:szCs w:val="24"/>
                        </w:rPr>
                        <w:t>Poskytovateli na provedení S</w:t>
                      </w:r>
                      <w:r w:rsidRPr="00ED4522">
                        <w:rPr>
                          <w:rFonts w:ascii="Arial" w:hAnsi="Arial" w:cs="Arial"/>
                          <w:sz w:val="24"/>
                          <w:szCs w:val="24"/>
                        </w:rPr>
                        <w:t>lužby a kalkulaci ceny</w:t>
                      </w:r>
                      <w:r>
                        <w:rPr>
                          <w:rFonts w:ascii="Arial" w:hAnsi="Arial" w:cs="Arial"/>
                          <w:sz w:val="24"/>
                          <w:szCs w:val="24"/>
                        </w:rPr>
                        <w:t xml:space="preserve"> (včetně podkladů).</w:t>
                      </w:r>
                    </w:p>
                  </w:txbxContent>
                </v:textbox>
              </v:roundrect>
            </w:pict>
          </mc:Fallback>
        </mc:AlternateContent>
      </w:r>
    </w:p>
    <w:p w:rsidR="008B103C" w:rsidP="00AD6B4F" w14:paraId="707B8D4B" w14:textId="77777777">
      <w:pPr>
        <w:spacing w:after="240"/>
        <w:rPr>
          <w:rFonts w:ascii="Arial" w:hAnsi="Arial" w:cs="Arial"/>
          <w:sz w:val="22"/>
          <w:szCs w:val="22"/>
          <w:lang w:eastAsia="x-none"/>
        </w:rPr>
      </w:pPr>
    </w:p>
    <w:p w:rsidR="00322C5A" w:rsidP="00AD6B4F" w14:paraId="6CCDA915" w14:textId="77777777">
      <w:pPr>
        <w:spacing w:after="240"/>
        <w:rPr>
          <w:rFonts w:ascii="Arial" w:hAnsi="Arial" w:cs="Arial"/>
          <w:sz w:val="22"/>
          <w:szCs w:val="22"/>
          <w:lang w:eastAsia="x-none"/>
        </w:rPr>
      </w:pPr>
    </w:p>
    <w:p w:rsidR="00AD6B4F" w:rsidP="006F7A69" w14:paraId="4EE8758C" w14:textId="77777777">
      <w:pPr>
        <w:pStyle w:val="ListParagraph"/>
        <w:numPr>
          <w:ilvl w:val="0"/>
          <w:numId w:val="11"/>
        </w:numPr>
        <w:spacing w:after="240"/>
        <w:ind w:left="426"/>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60288" behindDoc="0" locked="0" layoutInCell="1" allowOverlap="1">
                <wp:simplePos x="0" y="0"/>
                <wp:positionH relativeFrom="column">
                  <wp:posOffset>4527771</wp:posOffset>
                </wp:positionH>
                <wp:positionV relativeFrom="paragraph">
                  <wp:posOffset>152013</wp:posOffset>
                </wp:positionV>
                <wp:extent cx="1709530" cy="929640"/>
                <wp:effectExtent l="0" t="0" r="24130" b="22860"/>
                <wp:wrapNone/>
                <wp:docPr id="10" name="Obdélník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09530" cy="929640"/>
                        </a:xfrm>
                        <a:prstGeom prst="rect">
                          <a:avLst/>
                        </a:prstGeom>
                        <a:solidFill>
                          <a:srgbClr val="FFFFFF"/>
                        </a:solidFill>
                        <a:ln w="9525">
                          <a:solidFill>
                            <a:srgbClr val="000000"/>
                          </a:solidFill>
                          <a:miter lim="800000"/>
                          <a:headEnd/>
                          <a:tailEnd/>
                        </a:ln>
                      </wps:spPr>
                      <wps:txbx>
                        <w:txbxContent>
                          <w:p w:rsidR="00AF3DF1" w:rsidP="00AD6B4F" w14:textId="77777777">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na zaslání kalkulace:</w:t>
                            </w:r>
                          </w:p>
                          <w:p w:rsidR="00AF3DF1" w:rsidP="00AD6B4F" w14:textId="77777777">
                            <w:pPr>
                              <w:rPr>
                                <w:rFonts w:ascii="Arial" w:hAnsi="Arial" w:cs="Arial"/>
                                <w:sz w:val="18"/>
                                <w:szCs w:val="18"/>
                              </w:rPr>
                            </w:pPr>
                            <w:r>
                              <w:rPr>
                                <w:rFonts w:ascii="Arial" w:hAnsi="Arial" w:cs="Arial"/>
                                <w:sz w:val="18"/>
                                <w:szCs w:val="18"/>
                              </w:rPr>
                              <w:t>Běžný režim překladu: do 3 hod.</w:t>
                            </w:r>
                          </w:p>
                          <w:p w:rsidR="00AF3DF1" w:rsidRPr="00890197" w:rsidP="00AD6B4F" w14:textId="77777777">
                            <w:pPr>
                              <w:rPr>
                                <w:rFonts w:ascii="Arial" w:hAnsi="Arial" w:cs="Arial"/>
                                <w:sz w:val="18"/>
                                <w:szCs w:val="18"/>
                              </w:rPr>
                            </w:pPr>
                            <w:r>
                              <w:rPr>
                                <w:rFonts w:ascii="Arial" w:hAnsi="Arial" w:cs="Arial"/>
                                <w:sz w:val="18"/>
                                <w:szCs w:val="18"/>
                              </w:rPr>
                              <w:t>Expresní režim překladu: do</w:t>
                            </w:r>
                            <w:r w:rsidR="009D3761">
                              <w:rPr>
                                <w:rFonts w:ascii="Arial" w:hAnsi="Arial" w:cs="Arial"/>
                                <w:sz w:val="18"/>
                                <w:szCs w:val="18"/>
                              </w:rPr>
                              <w:t> </w:t>
                            </w:r>
                            <w:r>
                              <w:rPr>
                                <w:rFonts w:ascii="Arial" w:hAnsi="Arial" w:cs="Arial"/>
                                <w:sz w:val="18"/>
                                <w:szCs w:val="18"/>
                              </w:rPr>
                              <w:t xml:space="preserve">30 min.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Obdélník 10" o:spid="_x0000_s1026" style="width:134.6pt;height:73.2pt;margin-top:11.95pt;margin-left:356.5pt;mso-height-percent:0;mso-height-relative:page;mso-width-percent:0;mso-width-relative:page;mso-wrap-distance-bottom:0;mso-wrap-distance-left:9pt;mso-wrap-distance-right:9pt;mso-wrap-distance-top:0;mso-wrap-style:square;position:absolute;visibility:visible;v-text-anchor:top;z-index:251661312">
                <v:textbox>
                  <w:txbxContent>
                    <w:p w:rsidR="00AF3DF1" w:rsidP="00AD6B4F" w14:paraId="063A203E" w14:textId="77777777">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na zaslání kalkulace:</w:t>
                      </w:r>
                    </w:p>
                    <w:p w:rsidR="00AF3DF1" w:rsidP="00AD6B4F" w14:paraId="7EF39634" w14:textId="77777777">
                      <w:pPr>
                        <w:rPr>
                          <w:rFonts w:ascii="Arial" w:hAnsi="Arial" w:cs="Arial"/>
                          <w:sz w:val="18"/>
                          <w:szCs w:val="18"/>
                        </w:rPr>
                      </w:pPr>
                      <w:r>
                        <w:rPr>
                          <w:rFonts w:ascii="Arial" w:hAnsi="Arial" w:cs="Arial"/>
                          <w:sz w:val="18"/>
                          <w:szCs w:val="18"/>
                        </w:rPr>
                        <w:t>Běžný režim překladu: do 3 hod.</w:t>
                      </w:r>
                    </w:p>
                    <w:p w:rsidR="00AF3DF1" w:rsidRPr="00890197" w:rsidP="00AD6B4F" w14:paraId="61D6451F" w14:textId="77777777">
                      <w:pPr>
                        <w:rPr>
                          <w:rFonts w:ascii="Arial" w:hAnsi="Arial" w:cs="Arial"/>
                          <w:sz w:val="18"/>
                          <w:szCs w:val="18"/>
                        </w:rPr>
                      </w:pPr>
                      <w:r>
                        <w:rPr>
                          <w:rFonts w:ascii="Arial" w:hAnsi="Arial" w:cs="Arial"/>
                          <w:sz w:val="18"/>
                          <w:szCs w:val="18"/>
                        </w:rPr>
                        <w:t>Expresní režim překladu: do</w:t>
                      </w:r>
                      <w:r w:rsidR="009D3761">
                        <w:rPr>
                          <w:rFonts w:ascii="Arial" w:hAnsi="Arial" w:cs="Arial"/>
                          <w:sz w:val="18"/>
                          <w:szCs w:val="18"/>
                        </w:rPr>
                        <w:t> </w:t>
                      </w:r>
                      <w:r>
                        <w:rPr>
                          <w:rFonts w:ascii="Arial" w:hAnsi="Arial" w:cs="Arial"/>
                          <w:sz w:val="18"/>
                          <w:szCs w:val="18"/>
                        </w:rPr>
                        <w:t xml:space="preserve">30 min. </w:t>
                      </w:r>
                    </w:p>
                  </w:txbxContent>
                </v:textbox>
              </v:rect>
            </w:pict>
          </mc:Fallback>
        </mc:AlternateContent>
      </w:r>
      <w:r w:rsidR="000E362F">
        <w:rPr>
          <w:rFonts w:ascii="Arial" w:hAnsi="Arial" w:cs="Arial"/>
          <w:noProof/>
          <w:sz w:val="22"/>
          <w:szCs w:val="22"/>
          <w:lang w:eastAsia="cs-CZ"/>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14632</wp:posOffset>
                </wp:positionV>
                <wp:extent cx="3971925" cy="1067435"/>
                <wp:effectExtent l="8255" t="7620" r="10795" b="10795"/>
                <wp:wrapNone/>
                <wp:docPr id="11" name="Zaoblený obdélník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1067435"/>
                        </a:xfrm>
                        <a:prstGeom prst="roundRect">
                          <a:avLst>
                            <a:gd name="adj" fmla="val 16667"/>
                          </a:avLst>
                        </a:prstGeom>
                        <a:solidFill>
                          <a:srgbClr val="FFFFFF"/>
                        </a:solidFill>
                        <a:ln w="9525">
                          <a:solidFill>
                            <a:srgbClr val="000000"/>
                          </a:solidFill>
                          <a:round/>
                          <a:headEnd/>
                          <a:tailEnd/>
                        </a:ln>
                      </wps:spPr>
                      <wps:txbx>
                        <w:txbxContent>
                          <w:p w:rsidR="00AF3DF1" w:rsidRPr="00AB3BE9" w:rsidP="00AD6B4F" w14:textId="77777777">
                            <w:pPr>
                              <w:rPr>
                                <w:rFonts w:ascii="Arial" w:hAnsi="Arial" w:cs="Arial"/>
                                <w:color w:val="FF0000"/>
                                <w:sz w:val="24"/>
                                <w:szCs w:val="24"/>
                              </w:rPr>
                            </w:pPr>
                            <w:r>
                              <w:rPr>
                                <w:rFonts w:ascii="Arial" w:hAnsi="Arial" w:cs="Arial"/>
                                <w:sz w:val="24"/>
                                <w:szCs w:val="24"/>
                              </w:rPr>
                              <w:t xml:space="preserve">Potvrzení požadavku Poskytovatelem a následné vystavení kalkulace nebo odmítnutí požadavku. </w:t>
                            </w:r>
                            <w:r>
                              <w:rPr>
                                <w:rFonts w:ascii="Arial" w:hAnsi="Arial" w:cs="Arial"/>
                                <w:color w:val="FF0000"/>
                                <w:sz w:val="24"/>
                                <w:szCs w:val="24"/>
                              </w:rPr>
                              <w:t>Při</w:t>
                            </w:r>
                            <w:r w:rsidR="00614FA5">
                              <w:rPr>
                                <w:rFonts w:ascii="Arial" w:hAnsi="Arial" w:cs="Arial"/>
                                <w:color w:val="FF0000"/>
                                <w:sz w:val="24"/>
                                <w:szCs w:val="24"/>
                              </w:rPr>
                              <w:t> </w:t>
                            </w:r>
                            <w:r>
                              <w:rPr>
                                <w:rFonts w:ascii="Arial" w:hAnsi="Arial" w:cs="Arial"/>
                                <w:color w:val="FF0000"/>
                                <w:sz w:val="24"/>
                                <w:szCs w:val="24"/>
                              </w:rPr>
                              <w:t>odmítnutí požadavku</w:t>
                            </w:r>
                            <w:r w:rsidRPr="00EB433D">
                              <w:rPr>
                                <w:rFonts w:ascii="Arial" w:hAnsi="Arial" w:cs="Arial"/>
                                <w:color w:val="FF0000"/>
                                <w:sz w:val="24"/>
                                <w:szCs w:val="24"/>
                              </w:rPr>
                              <w:t xml:space="preserve"> </w:t>
                            </w:r>
                            <w:r>
                              <w:rPr>
                                <w:rFonts w:ascii="Arial" w:hAnsi="Arial" w:cs="Arial"/>
                                <w:color w:val="FF0000"/>
                                <w:sz w:val="24"/>
                                <w:szCs w:val="24"/>
                              </w:rPr>
                              <w:t xml:space="preserve">prvním v pořadí, nebo pokud Poskytovatel nepotvrdí požadavek ve stanovené lhůtě, bude osloven další Poskytovatel v pořadí.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11" o:spid="_x0000_s1027" style="width:312.75pt;height:84.05pt;margin-top:1.15pt;margin-left:28.5pt;mso-height-percent:0;mso-height-relative:page;mso-width-percent:0;mso-width-relative:page;mso-wrap-distance-bottom:0;mso-wrap-distance-left:9pt;mso-wrap-distance-right:9pt;mso-wrap-distance-top:0;mso-wrap-style:square;position:absolute;visibility:visible;v-text-anchor:top;z-index:251663360" arcsize="10923f">
                <v:textbox>
                  <w:txbxContent>
                    <w:p w:rsidR="00AF3DF1" w:rsidRPr="00AB3BE9" w:rsidP="00AD6B4F" w14:paraId="07647C42" w14:textId="77777777">
                      <w:pPr>
                        <w:rPr>
                          <w:rFonts w:ascii="Arial" w:hAnsi="Arial" w:cs="Arial"/>
                          <w:color w:val="FF0000"/>
                          <w:sz w:val="24"/>
                          <w:szCs w:val="24"/>
                        </w:rPr>
                      </w:pPr>
                      <w:r>
                        <w:rPr>
                          <w:rFonts w:ascii="Arial" w:hAnsi="Arial" w:cs="Arial"/>
                          <w:sz w:val="24"/>
                          <w:szCs w:val="24"/>
                        </w:rPr>
                        <w:t xml:space="preserve">Potvrzení požadavku Poskytovatelem a následné vystavení kalkulace nebo odmítnutí požadavku. </w:t>
                      </w:r>
                      <w:r>
                        <w:rPr>
                          <w:rFonts w:ascii="Arial" w:hAnsi="Arial" w:cs="Arial"/>
                          <w:color w:val="FF0000"/>
                          <w:sz w:val="24"/>
                          <w:szCs w:val="24"/>
                        </w:rPr>
                        <w:t>Při</w:t>
                      </w:r>
                      <w:r w:rsidR="00614FA5">
                        <w:rPr>
                          <w:rFonts w:ascii="Arial" w:hAnsi="Arial" w:cs="Arial"/>
                          <w:color w:val="FF0000"/>
                          <w:sz w:val="24"/>
                          <w:szCs w:val="24"/>
                        </w:rPr>
                        <w:t> </w:t>
                      </w:r>
                      <w:r>
                        <w:rPr>
                          <w:rFonts w:ascii="Arial" w:hAnsi="Arial" w:cs="Arial"/>
                          <w:color w:val="FF0000"/>
                          <w:sz w:val="24"/>
                          <w:szCs w:val="24"/>
                        </w:rPr>
                        <w:t>odmítnutí požadavku</w:t>
                      </w:r>
                      <w:r w:rsidRPr="00EB433D">
                        <w:rPr>
                          <w:rFonts w:ascii="Arial" w:hAnsi="Arial" w:cs="Arial"/>
                          <w:color w:val="FF0000"/>
                          <w:sz w:val="24"/>
                          <w:szCs w:val="24"/>
                        </w:rPr>
                        <w:t xml:space="preserve"> </w:t>
                      </w:r>
                      <w:r>
                        <w:rPr>
                          <w:rFonts w:ascii="Arial" w:hAnsi="Arial" w:cs="Arial"/>
                          <w:color w:val="FF0000"/>
                          <w:sz w:val="24"/>
                          <w:szCs w:val="24"/>
                        </w:rPr>
                        <w:t xml:space="preserve">prvním v pořadí, nebo pokud Poskytovatel nepotvrdí požadavek ve stanovené lhůtě, bude osloven další Poskytovatel v pořadí. </w:t>
                      </w:r>
                    </w:p>
                  </w:txbxContent>
                </v:textbox>
              </v:roundrect>
            </w:pict>
          </mc:Fallback>
        </mc:AlternateContent>
      </w:r>
    </w:p>
    <w:p w:rsidR="00AD6B4F" w:rsidP="00AD6B4F" w14:paraId="46F26D13" w14:textId="77777777">
      <w:pPr>
        <w:spacing w:after="240"/>
        <w:rPr>
          <w:rFonts w:ascii="Arial" w:hAnsi="Arial" w:cs="Arial"/>
          <w:sz w:val="22"/>
          <w:szCs w:val="22"/>
          <w:lang w:eastAsia="x-none"/>
        </w:rPr>
      </w:pPr>
    </w:p>
    <w:p w:rsidR="00AD6B4F" w:rsidP="00AD6B4F" w14:paraId="5D4F5D59" w14:textId="77777777">
      <w:pPr>
        <w:spacing w:after="240"/>
        <w:rPr>
          <w:rFonts w:ascii="Arial" w:hAnsi="Arial" w:cs="Arial"/>
          <w:sz w:val="22"/>
          <w:szCs w:val="22"/>
          <w:lang w:eastAsia="x-none"/>
        </w:rPr>
      </w:pPr>
    </w:p>
    <w:p w:rsidR="00AD6B4F" w:rsidP="00AD6B4F" w14:paraId="48BD0B4E" w14:textId="77777777">
      <w:pPr>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64384" behindDoc="0" locked="0" layoutInCell="1" allowOverlap="1">
                <wp:simplePos x="0" y="0"/>
                <wp:positionH relativeFrom="column">
                  <wp:posOffset>361315</wp:posOffset>
                </wp:positionH>
                <wp:positionV relativeFrom="paragraph">
                  <wp:posOffset>312420</wp:posOffset>
                </wp:positionV>
                <wp:extent cx="3971925" cy="512445"/>
                <wp:effectExtent l="5080" t="7620" r="13970" b="13335"/>
                <wp:wrapNone/>
                <wp:docPr id="8" name="Zaoblený obdélník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AF3DF1" w:rsidRPr="00ED4522" w:rsidP="00AD6B4F" w14:textId="77777777">
                            <w:pPr>
                              <w:rPr>
                                <w:rFonts w:ascii="Arial" w:hAnsi="Arial" w:cs="Arial"/>
                                <w:sz w:val="24"/>
                                <w:szCs w:val="24"/>
                              </w:rPr>
                            </w:pPr>
                            <w:r>
                              <w:rPr>
                                <w:rFonts w:ascii="Arial" w:hAnsi="Arial" w:cs="Arial"/>
                                <w:sz w:val="24"/>
                                <w:szCs w:val="24"/>
                              </w:rPr>
                              <w:t>Odsouhlasení kalkulace a následné vystavení Objednávky Objednatelem.</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8" o:spid="_x0000_s1028" style="width:312.75pt;height:40.35pt;margin-top:24.6pt;margin-left:28.45pt;mso-height-percent:0;mso-height-relative:page;mso-width-percent:0;mso-width-relative:page;mso-wrap-distance-bottom:0;mso-wrap-distance-left:9pt;mso-wrap-distance-right:9pt;mso-wrap-distance-top:0;mso-wrap-style:square;position:absolute;visibility:visible;v-text-anchor:top;z-index:251665408" arcsize="10923f">
                <v:textbox>
                  <w:txbxContent>
                    <w:p w:rsidR="00AF3DF1" w:rsidRPr="00ED4522" w:rsidP="00AD6B4F" w14:paraId="4E006CE2" w14:textId="77777777">
                      <w:pPr>
                        <w:rPr>
                          <w:rFonts w:ascii="Arial" w:hAnsi="Arial" w:cs="Arial"/>
                          <w:sz w:val="24"/>
                          <w:szCs w:val="24"/>
                        </w:rPr>
                      </w:pPr>
                      <w:r>
                        <w:rPr>
                          <w:rFonts w:ascii="Arial" w:hAnsi="Arial" w:cs="Arial"/>
                          <w:sz w:val="24"/>
                          <w:szCs w:val="24"/>
                        </w:rPr>
                        <w:t>Odsouhlasení kalkulace a následné vystavení Objednávky Objednatelem.</w:t>
                      </w:r>
                    </w:p>
                  </w:txbxContent>
                </v:textbox>
              </v:roundrect>
            </w:pict>
          </mc:Fallback>
        </mc:AlternateContent>
      </w:r>
      <w:r w:rsidR="00AD6B4F">
        <w:rPr>
          <w:rFonts w:ascii="Arial" w:hAnsi="Arial" w:cs="Arial"/>
          <w:noProof/>
          <w:sz w:val="22"/>
          <w:szCs w:val="22"/>
          <w:lang w:eastAsia="cs-CZ"/>
        </w:rPr>
        <mc:AlternateContent>
          <mc:Choice Requires="wps">
            <w:drawing>
              <wp:anchor distT="0" distB="0" distL="114300" distR="114300" simplePos="0" relativeHeight="251676672" behindDoc="0" locked="0" layoutInCell="1" allowOverlap="1">
                <wp:simplePos x="0" y="0"/>
                <wp:positionH relativeFrom="column">
                  <wp:posOffset>3979876</wp:posOffset>
                </wp:positionH>
                <wp:positionV relativeFrom="paragraph">
                  <wp:posOffset>83820</wp:posOffset>
                </wp:positionV>
                <wp:extent cx="548640" cy="6985"/>
                <wp:effectExtent l="0" t="57150" r="41910" b="88265"/>
                <wp:wrapNone/>
                <wp:docPr id="9" name="Přímá spojnice se šipkou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698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9" o:spid="_x0000_s1029" type="#_x0000_t32" style="width:43.2pt;height:0.55pt;margin-top:6.6pt;margin-left:313.4pt;mso-height-percent:0;mso-height-relative:page;mso-width-percent:0;mso-width-relative:page;mso-wrap-distance-bottom:0;mso-wrap-distance-left:9pt;mso-wrap-distance-right:9pt;mso-wrap-distance-top:0;mso-wrap-style:square;position:absolute;visibility:visible;z-index:251677696">
                <v:stroke endarrow="block"/>
              </v:shape>
            </w:pict>
          </mc:Fallback>
        </mc:AlternateContent>
      </w:r>
    </w:p>
    <w:p w:rsidR="00AD6B4F" w:rsidP="006F7A69" w14:paraId="17677F5D" w14:textId="77777777">
      <w:pPr>
        <w:pStyle w:val="ListParagraph"/>
        <w:numPr>
          <w:ilvl w:val="0"/>
          <w:numId w:val="11"/>
        </w:numPr>
        <w:spacing w:after="240"/>
        <w:ind w:left="426"/>
        <w:rPr>
          <w:rFonts w:ascii="Arial" w:hAnsi="Arial" w:cs="Arial"/>
          <w:sz w:val="22"/>
          <w:szCs w:val="22"/>
          <w:lang w:eastAsia="x-none"/>
        </w:rPr>
      </w:pPr>
    </w:p>
    <w:p w:rsidR="00AD6B4F" w:rsidP="000E362F" w14:paraId="788DC5F5" w14:textId="77777777">
      <w:pPr>
        <w:spacing w:after="360"/>
        <w:rPr>
          <w:rFonts w:ascii="Arial" w:hAnsi="Arial" w:cs="Arial"/>
          <w:sz w:val="22"/>
          <w:szCs w:val="22"/>
          <w:lang w:eastAsia="x-none"/>
        </w:rPr>
      </w:pPr>
    </w:p>
    <w:p w:rsidR="00AD6B4F" w:rsidP="006F7A69" w14:paraId="71F04A87" w14:textId="77777777">
      <w:pPr>
        <w:pStyle w:val="ListParagraph"/>
        <w:numPr>
          <w:ilvl w:val="0"/>
          <w:numId w:val="11"/>
        </w:numPr>
        <w:spacing w:after="240"/>
        <w:ind w:left="426"/>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68480" behindDoc="0" locked="0" layoutInCell="1" allowOverlap="1">
                <wp:simplePos x="0" y="0"/>
                <wp:positionH relativeFrom="column">
                  <wp:posOffset>357505</wp:posOffset>
                </wp:positionH>
                <wp:positionV relativeFrom="paragraph">
                  <wp:posOffset>8200</wp:posOffset>
                </wp:positionV>
                <wp:extent cx="3971925" cy="407035"/>
                <wp:effectExtent l="0" t="0" r="28575" b="12065"/>
                <wp:wrapNone/>
                <wp:docPr id="7" name="Zaoblený obdélník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407035"/>
                        </a:xfrm>
                        <a:prstGeom prst="roundRect">
                          <a:avLst>
                            <a:gd name="adj" fmla="val 16667"/>
                          </a:avLst>
                        </a:prstGeom>
                        <a:solidFill>
                          <a:srgbClr val="FFFFFF"/>
                        </a:solidFill>
                        <a:ln w="9525">
                          <a:solidFill>
                            <a:srgbClr val="000000"/>
                          </a:solidFill>
                          <a:round/>
                          <a:headEnd/>
                          <a:tailEnd/>
                        </a:ln>
                      </wps:spPr>
                      <wps:txbx>
                        <w:txbxContent>
                          <w:p w:rsidR="00AF3DF1" w:rsidRPr="00ED4522" w:rsidP="00AD6B4F" w14:textId="77777777">
                            <w:pPr>
                              <w:rPr>
                                <w:rFonts w:ascii="Arial" w:hAnsi="Arial" w:cs="Arial"/>
                                <w:sz w:val="24"/>
                                <w:szCs w:val="24"/>
                              </w:rPr>
                            </w:pPr>
                            <w:r>
                              <w:rPr>
                                <w:rFonts w:ascii="Arial" w:hAnsi="Arial" w:cs="Arial"/>
                                <w:sz w:val="24"/>
                                <w:szCs w:val="24"/>
                              </w:rPr>
                              <w:t>Doručení Objednávky Poskytovateli.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7" o:spid="_x0000_s1030" style="width:312.75pt;height:32.05pt;margin-top:0.65pt;margin-left:28.15pt;mso-height-percent:0;mso-height-relative:page;mso-width-percent:0;mso-width-relative:page;mso-wrap-distance-bottom:0;mso-wrap-distance-left:9pt;mso-wrap-distance-right:9pt;mso-wrap-distance-top:0;mso-wrap-style:square;position:absolute;visibility:visible;v-text-anchor:top;z-index:251669504" arcsize="10923f">
                <v:textbox>
                  <w:txbxContent>
                    <w:p w:rsidR="00AF3DF1" w:rsidRPr="00ED4522" w:rsidP="00AD6B4F" w14:paraId="0AB509A0" w14:textId="77777777">
                      <w:pPr>
                        <w:rPr>
                          <w:rFonts w:ascii="Arial" w:hAnsi="Arial" w:cs="Arial"/>
                          <w:sz w:val="24"/>
                          <w:szCs w:val="24"/>
                        </w:rPr>
                      </w:pPr>
                      <w:r>
                        <w:rPr>
                          <w:rFonts w:ascii="Arial" w:hAnsi="Arial" w:cs="Arial"/>
                          <w:sz w:val="24"/>
                          <w:szCs w:val="24"/>
                        </w:rPr>
                        <w:t>Doručení Objednávky Poskytovateli.</w:t>
                      </w:r>
                    </w:p>
                  </w:txbxContent>
                </v:textbox>
              </v:roundrect>
            </w:pict>
          </mc:Fallback>
        </mc:AlternateContent>
      </w:r>
    </w:p>
    <w:p w:rsidR="00AD6B4F" w:rsidP="00AD6B4F" w14:paraId="2A680711" w14:textId="77777777">
      <w:pPr>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66432" behindDoc="0" locked="0" layoutInCell="1" allowOverlap="1">
                <wp:simplePos x="0" y="0"/>
                <wp:positionH relativeFrom="column">
                  <wp:posOffset>357505</wp:posOffset>
                </wp:positionH>
                <wp:positionV relativeFrom="paragraph">
                  <wp:posOffset>302177</wp:posOffset>
                </wp:positionV>
                <wp:extent cx="3971925" cy="422275"/>
                <wp:effectExtent l="0" t="0" r="28575" b="15875"/>
                <wp:wrapNone/>
                <wp:docPr id="5" name="Zaoblený obdélník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422275"/>
                        </a:xfrm>
                        <a:prstGeom prst="roundRect">
                          <a:avLst>
                            <a:gd name="adj" fmla="val 16667"/>
                          </a:avLst>
                        </a:prstGeom>
                        <a:solidFill>
                          <a:srgbClr val="FFFFFF"/>
                        </a:solidFill>
                        <a:ln w="9525">
                          <a:solidFill>
                            <a:srgbClr val="000000"/>
                          </a:solidFill>
                          <a:round/>
                          <a:headEnd/>
                          <a:tailEnd/>
                        </a:ln>
                      </wps:spPr>
                      <wps:txbx>
                        <w:txbxContent>
                          <w:p w:rsidR="00AF3DF1" w:rsidRPr="00ED4522" w:rsidP="00AD6B4F" w14:textId="77777777">
                            <w:pPr>
                              <w:rPr>
                                <w:rFonts w:ascii="Arial" w:hAnsi="Arial" w:cs="Arial"/>
                                <w:sz w:val="24"/>
                                <w:szCs w:val="24"/>
                              </w:rPr>
                            </w:pPr>
                            <w:r>
                              <w:rPr>
                                <w:rFonts w:ascii="Arial" w:hAnsi="Arial" w:cs="Arial"/>
                                <w:sz w:val="24"/>
                                <w:szCs w:val="24"/>
                              </w:rPr>
                              <w:t>Potvrzení doručení Objednávky Poskytovatelem.</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5" o:spid="_x0000_s1031" style="width:312.75pt;height:33.25pt;margin-top:23.8pt;margin-left:28.15pt;mso-height-percent:0;mso-height-relative:page;mso-width-percent:0;mso-width-relative:page;mso-wrap-distance-bottom:0;mso-wrap-distance-left:9pt;mso-wrap-distance-right:9pt;mso-wrap-distance-top:0;mso-wrap-style:square;position:absolute;visibility:visible;v-text-anchor:top;z-index:251667456" arcsize="10923f">
                <v:textbox>
                  <w:txbxContent>
                    <w:p w:rsidR="00AF3DF1" w:rsidRPr="00ED4522" w:rsidP="00AD6B4F" w14:paraId="30835465" w14:textId="77777777">
                      <w:pPr>
                        <w:rPr>
                          <w:rFonts w:ascii="Arial" w:hAnsi="Arial" w:cs="Arial"/>
                          <w:sz w:val="24"/>
                          <w:szCs w:val="24"/>
                        </w:rPr>
                      </w:pPr>
                      <w:r>
                        <w:rPr>
                          <w:rFonts w:ascii="Arial" w:hAnsi="Arial" w:cs="Arial"/>
                          <w:sz w:val="24"/>
                          <w:szCs w:val="24"/>
                        </w:rPr>
                        <w:t>Potvrzení doručení Objednávky Poskytovatelem.</w:t>
                      </w:r>
                    </w:p>
                  </w:txbxContent>
                </v:textbox>
              </v:roundrect>
            </w:pict>
          </mc:Fallback>
        </mc:AlternateContent>
      </w:r>
      <w:r w:rsidR="00A6715D">
        <w:rPr>
          <w:rFonts w:ascii="Arial" w:hAnsi="Arial" w:cs="Arial"/>
          <w:noProof/>
          <w:sz w:val="22"/>
          <w:szCs w:val="22"/>
          <w:lang w:eastAsia="cs-CZ"/>
        </w:rPr>
        <mc:AlternateContent>
          <mc:Choice Requires="wps">
            <w:drawing>
              <wp:anchor distT="0" distB="0" distL="114300" distR="114300" simplePos="0" relativeHeight="251678720" behindDoc="0" locked="0" layoutInCell="1" allowOverlap="1">
                <wp:simplePos x="0" y="0"/>
                <wp:positionH relativeFrom="column">
                  <wp:posOffset>4527771</wp:posOffset>
                </wp:positionH>
                <wp:positionV relativeFrom="paragraph">
                  <wp:posOffset>250604</wp:posOffset>
                </wp:positionV>
                <wp:extent cx="1669415" cy="906145"/>
                <wp:effectExtent l="0" t="0" r="26035" b="27305"/>
                <wp:wrapNone/>
                <wp:docPr id="6" name="Obdélník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69415" cy="906145"/>
                        </a:xfrm>
                        <a:prstGeom prst="rect">
                          <a:avLst/>
                        </a:prstGeom>
                        <a:solidFill>
                          <a:srgbClr val="FFFFFF"/>
                        </a:solidFill>
                        <a:ln w="9525">
                          <a:solidFill>
                            <a:srgbClr val="000000"/>
                          </a:solidFill>
                          <a:miter lim="800000"/>
                          <a:headEnd/>
                          <a:tailEnd/>
                        </a:ln>
                      </wps:spPr>
                      <wps:txbx>
                        <w:txbxContent>
                          <w:p w:rsidR="00AF3DF1" w:rsidP="00AD6B4F" w14:textId="77777777">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na přijetí Objednávky</w:t>
                            </w:r>
                            <w:r w:rsidRPr="00890197">
                              <w:rPr>
                                <w:rFonts w:ascii="Arial" w:hAnsi="Arial" w:cs="Arial"/>
                                <w:sz w:val="18"/>
                                <w:szCs w:val="18"/>
                              </w:rPr>
                              <w:t>:</w:t>
                            </w:r>
                          </w:p>
                          <w:p w:rsidR="00AF3DF1" w:rsidP="00AD6B4F" w14:textId="77777777">
                            <w:pPr>
                              <w:rPr>
                                <w:rFonts w:ascii="Arial" w:hAnsi="Arial" w:cs="Arial"/>
                                <w:sz w:val="18"/>
                                <w:szCs w:val="18"/>
                              </w:rPr>
                            </w:pPr>
                            <w:r>
                              <w:rPr>
                                <w:rFonts w:ascii="Arial" w:hAnsi="Arial" w:cs="Arial"/>
                                <w:sz w:val="18"/>
                                <w:szCs w:val="18"/>
                              </w:rPr>
                              <w:t>Běžný režim překladu: do 3 hod.</w:t>
                            </w:r>
                          </w:p>
                          <w:p w:rsidR="00AF3DF1" w:rsidRPr="00890197" w:rsidP="00AD6B4F" w14:textId="77777777">
                            <w:pPr>
                              <w:rPr>
                                <w:rFonts w:ascii="Arial" w:hAnsi="Arial" w:cs="Arial"/>
                                <w:sz w:val="18"/>
                                <w:szCs w:val="18"/>
                              </w:rPr>
                            </w:pPr>
                            <w:r>
                              <w:rPr>
                                <w:rFonts w:ascii="Arial" w:hAnsi="Arial" w:cs="Arial"/>
                                <w:sz w:val="18"/>
                                <w:szCs w:val="18"/>
                              </w:rPr>
                              <w:t>Expresní režim překladu: do</w:t>
                            </w:r>
                            <w:r w:rsidR="00ED7179">
                              <w:rPr>
                                <w:rFonts w:ascii="Arial" w:hAnsi="Arial" w:cs="Arial"/>
                                <w:sz w:val="18"/>
                                <w:szCs w:val="18"/>
                              </w:rPr>
                              <w:t> </w:t>
                            </w:r>
                            <w:r>
                              <w:rPr>
                                <w:rFonts w:ascii="Arial" w:hAnsi="Arial" w:cs="Arial"/>
                                <w:sz w:val="18"/>
                                <w:szCs w:val="18"/>
                              </w:rPr>
                              <w:t xml:space="preserve">30 min.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Obdélník 6" o:spid="_x0000_s1032" style="width:131.45pt;height:71.35pt;margin-top:19.75pt;margin-left:356.5pt;mso-height-percent:0;mso-height-relative:page;mso-width-percent:0;mso-width-relative:page;mso-wrap-distance-bottom:0;mso-wrap-distance-left:9pt;mso-wrap-distance-right:9pt;mso-wrap-distance-top:0;mso-wrap-style:square;position:absolute;visibility:visible;v-text-anchor:top;z-index:251679744">
                <v:textbox>
                  <w:txbxContent>
                    <w:p w:rsidR="00AF3DF1" w:rsidP="00AD6B4F" w14:paraId="5295A16F" w14:textId="77777777">
                      <w:pPr>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na přijetí Objednávky</w:t>
                      </w:r>
                      <w:r w:rsidRPr="00890197">
                        <w:rPr>
                          <w:rFonts w:ascii="Arial" w:hAnsi="Arial" w:cs="Arial"/>
                          <w:sz w:val="18"/>
                          <w:szCs w:val="18"/>
                        </w:rPr>
                        <w:t>:</w:t>
                      </w:r>
                    </w:p>
                    <w:p w:rsidR="00AF3DF1" w:rsidP="00AD6B4F" w14:paraId="515EF5CA" w14:textId="77777777">
                      <w:pPr>
                        <w:rPr>
                          <w:rFonts w:ascii="Arial" w:hAnsi="Arial" w:cs="Arial"/>
                          <w:sz w:val="18"/>
                          <w:szCs w:val="18"/>
                        </w:rPr>
                      </w:pPr>
                      <w:r>
                        <w:rPr>
                          <w:rFonts w:ascii="Arial" w:hAnsi="Arial" w:cs="Arial"/>
                          <w:sz w:val="18"/>
                          <w:szCs w:val="18"/>
                        </w:rPr>
                        <w:t>Běžný režim překladu: do 3 hod.</w:t>
                      </w:r>
                    </w:p>
                    <w:p w:rsidR="00AF3DF1" w:rsidRPr="00890197" w:rsidP="00AD6B4F" w14:paraId="430837C0" w14:textId="77777777">
                      <w:pPr>
                        <w:rPr>
                          <w:rFonts w:ascii="Arial" w:hAnsi="Arial" w:cs="Arial"/>
                          <w:sz w:val="18"/>
                          <w:szCs w:val="18"/>
                        </w:rPr>
                      </w:pPr>
                      <w:r>
                        <w:rPr>
                          <w:rFonts w:ascii="Arial" w:hAnsi="Arial" w:cs="Arial"/>
                          <w:sz w:val="18"/>
                          <w:szCs w:val="18"/>
                        </w:rPr>
                        <w:t>Expresní režim překladu: do</w:t>
                      </w:r>
                      <w:r w:rsidR="00ED7179">
                        <w:rPr>
                          <w:rFonts w:ascii="Arial" w:hAnsi="Arial" w:cs="Arial"/>
                          <w:sz w:val="18"/>
                          <w:szCs w:val="18"/>
                        </w:rPr>
                        <w:t> </w:t>
                      </w:r>
                      <w:r>
                        <w:rPr>
                          <w:rFonts w:ascii="Arial" w:hAnsi="Arial" w:cs="Arial"/>
                          <w:sz w:val="18"/>
                          <w:szCs w:val="18"/>
                        </w:rPr>
                        <w:t xml:space="preserve">30 min. </w:t>
                      </w:r>
                    </w:p>
                  </w:txbxContent>
                </v:textbox>
              </v:rect>
            </w:pict>
          </mc:Fallback>
        </mc:AlternateContent>
      </w:r>
    </w:p>
    <w:p w:rsidR="00AD6B4F" w:rsidP="006F7A69" w14:paraId="73E3F1E9" w14:textId="77777777">
      <w:pPr>
        <w:pStyle w:val="ListParagraph"/>
        <w:numPr>
          <w:ilvl w:val="0"/>
          <w:numId w:val="11"/>
        </w:numPr>
        <w:spacing w:after="240"/>
        <w:ind w:left="426"/>
        <w:rPr>
          <w:rFonts w:ascii="Arial" w:hAnsi="Arial" w:cs="Arial"/>
          <w:sz w:val="22"/>
          <w:szCs w:val="22"/>
          <w:lang w:eastAsia="x-none"/>
        </w:rPr>
      </w:pPr>
    </w:p>
    <w:p w:rsidR="00AD6B4F" w:rsidP="00AD6B4F" w14:paraId="0AC47694" w14:textId="77777777">
      <w:pPr>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72576" behindDoc="0" locked="0" layoutInCell="1" allowOverlap="1">
                <wp:simplePos x="0" y="0"/>
                <wp:positionH relativeFrom="column">
                  <wp:posOffset>361315</wp:posOffset>
                </wp:positionH>
                <wp:positionV relativeFrom="paragraph">
                  <wp:posOffset>274237</wp:posOffset>
                </wp:positionV>
                <wp:extent cx="3971925" cy="512445"/>
                <wp:effectExtent l="5080" t="13335" r="13970" b="7620"/>
                <wp:wrapNone/>
                <wp:docPr id="3" name="Zaoblený obdélník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AF3DF1" w:rsidRPr="00ED4522" w:rsidP="00AD6B4F" w14:textId="77777777">
                            <w:pPr>
                              <w:rPr>
                                <w:rFonts w:ascii="Arial" w:hAnsi="Arial" w:cs="Arial"/>
                                <w:sz w:val="24"/>
                                <w:szCs w:val="24"/>
                              </w:rPr>
                            </w:pPr>
                            <w:r>
                              <w:rPr>
                                <w:rFonts w:ascii="Arial" w:hAnsi="Arial" w:cs="Arial"/>
                                <w:sz w:val="24"/>
                                <w:szCs w:val="24"/>
                              </w:rPr>
                              <w:t>Zpracování překladu a jeho předání Objednateli ve</w:t>
                            </w:r>
                            <w:r w:rsidR="00E13599">
                              <w:rPr>
                                <w:rFonts w:ascii="Arial" w:hAnsi="Arial" w:cs="Arial"/>
                                <w:sz w:val="24"/>
                                <w:szCs w:val="24"/>
                              </w:rPr>
                              <w:t> </w:t>
                            </w:r>
                            <w:r>
                              <w:rPr>
                                <w:rFonts w:ascii="Arial" w:hAnsi="Arial" w:cs="Arial"/>
                                <w:sz w:val="24"/>
                                <w:szCs w:val="24"/>
                              </w:rPr>
                              <w:t>stanovených lhůtách.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3" o:spid="_x0000_s1033" style="width:312.75pt;height:40.35pt;margin-top:21.6pt;margin-left:28.45pt;mso-height-percent:0;mso-height-relative:page;mso-width-percent:0;mso-width-relative:page;mso-wrap-distance-bottom:0;mso-wrap-distance-left:9pt;mso-wrap-distance-right:9pt;mso-wrap-distance-top:0;mso-wrap-style:square;position:absolute;visibility:visible;v-text-anchor:top;z-index:251673600" arcsize="10923f">
                <v:textbox>
                  <w:txbxContent>
                    <w:p w:rsidR="00AF3DF1" w:rsidRPr="00ED4522" w:rsidP="00AD6B4F" w14:paraId="60E4D04B" w14:textId="77777777">
                      <w:pPr>
                        <w:rPr>
                          <w:rFonts w:ascii="Arial" w:hAnsi="Arial" w:cs="Arial"/>
                          <w:sz w:val="24"/>
                          <w:szCs w:val="24"/>
                        </w:rPr>
                      </w:pPr>
                      <w:r>
                        <w:rPr>
                          <w:rFonts w:ascii="Arial" w:hAnsi="Arial" w:cs="Arial"/>
                          <w:sz w:val="24"/>
                          <w:szCs w:val="24"/>
                        </w:rPr>
                        <w:t>Zpracování překladu a jeho předání Objednateli ve</w:t>
                      </w:r>
                      <w:r w:rsidR="00E13599">
                        <w:rPr>
                          <w:rFonts w:ascii="Arial" w:hAnsi="Arial" w:cs="Arial"/>
                          <w:sz w:val="24"/>
                          <w:szCs w:val="24"/>
                        </w:rPr>
                        <w:t> </w:t>
                      </w:r>
                      <w:r>
                        <w:rPr>
                          <w:rFonts w:ascii="Arial" w:hAnsi="Arial" w:cs="Arial"/>
                          <w:sz w:val="24"/>
                          <w:szCs w:val="24"/>
                        </w:rPr>
                        <w:t>stanovených lhůtách.</w:t>
                      </w:r>
                    </w:p>
                  </w:txbxContent>
                </v:textbox>
              </v:roundrect>
            </w:pict>
          </mc:Fallback>
        </mc:AlternateContent>
      </w:r>
      <w:r w:rsidR="00AD6B4F">
        <w:rPr>
          <w:rFonts w:ascii="Arial" w:hAnsi="Arial" w:cs="Arial"/>
          <w:noProof/>
          <w:sz w:val="22"/>
          <w:szCs w:val="22"/>
          <w:lang w:eastAsia="cs-CZ"/>
        </w:rPr>
        <mc:AlternateContent>
          <mc:Choice Requires="wps">
            <w:drawing>
              <wp:anchor distT="0" distB="0" distL="114300" distR="114300" simplePos="0" relativeHeight="251680768" behindDoc="0" locked="0" layoutInCell="1" allowOverlap="1">
                <wp:simplePos x="0" y="0"/>
                <wp:positionH relativeFrom="column">
                  <wp:posOffset>3975349</wp:posOffset>
                </wp:positionH>
                <wp:positionV relativeFrom="paragraph">
                  <wp:posOffset>32357</wp:posOffset>
                </wp:positionV>
                <wp:extent cx="548640" cy="6985"/>
                <wp:effectExtent l="0" t="57150" r="41910" b="88265"/>
                <wp:wrapNone/>
                <wp:docPr id="4" name="Přímá spojnice se šipkou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698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 o:spid="_x0000_s1034" type="#_x0000_t32" style="width:43.2pt;height:0.55pt;margin-top:2.55pt;margin-left:313pt;mso-height-percent:0;mso-height-relative:page;mso-width-percent:0;mso-width-relative:page;mso-wrap-distance-bottom:0;mso-wrap-distance-left:9pt;mso-wrap-distance-right:9pt;mso-wrap-distance-top:0;mso-wrap-style:square;position:absolute;visibility:visible;z-index:251681792">
                <v:stroke endarrow="block"/>
              </v:shape>
            </w:pict>
          </mc:Fallback>
        </mc:AlternateContent>
      </w:r>
    </w:p>
    <w:p w:rsidR="00AD6B4F" w:rsidP="006F7A69" w14:paraId="2E05B3DB" w14:textId="77777777">
      <w:pPr>
        <w:pStyle w:val="ListParagraph"/>
        <w:numPr>
          <w:ilvl w:val="0"/>
          <w:numId w:val="11"/>
        </w:numPr>
        <w:spacing w:after="240"/>
        <w:ind w:left="426"/>
        <w:rPr>
          <w:rFonts w:ascii="Arial" w:hAnsi="Arial" w:cs="Arial"/>
          <w:sz w:val="22"/>
          <w:szCs w:val="22"/>
          <w:lang w:eastAsia="x-none"/>
        </w:rPr>
      </w:pPr>
    </w:p>
    <w:p w:rsidR="00AD6B4F" w:rsidP="00AD6B4F" w14:paraId="2BD192DB" w14:textId="77777777">
      <w:pPr>
        <w:spacing w:after="240"/>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74624" behindDoc="0" locked="0" layoutInCell="1" allowOverlap="1">
                <wp:simplePos x="0" y="0"/>
                <wp:positionH relativeFrom="column">
                  <wp:posOffset>358140</wp:posOffset>
                </wp:positionH>
                <wp:positionV relativeFrom="paragraph">
                  <wp:posOffset>311785</wp:posOffset>
                </wp:positionV>
                <wp:extent cx="3971925" cy="295275"/>
                <wp:effectExtent l="0" t="0" r="28575" b="28575"/>
                <wp:wrapNone/>
                <wp:docPr id="2" name="Zaoblený obdélník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295275"/>
                        </a:xfrm>
                        <a:prstGeom prst="roundRect">
                          <a:avLst>
                            <a:gd name="adj" fmla="val 16667"/>
                          </a:avLst>
                        </a:prstGeom>
                        <a:solidFill>
                          <a:srgbClr val="FFFFFF"/>
                        </a:solidFill>
                        <a:ln w="9525">
                          <a:solidFill>
                            <a:srgbClr val="000000"/>
                          </a:solidFill>
                          <a:round/>
                          <a:headEnd/>
                          <a:tailEnd/>
                        </a:ln>
                      </wps:spPr>
                      <wps:txbx>
                        <w:txbxContent>
                          <w:p w:rsidR="00AF3DF1" w:rsidRPr="00ED4522" w:rsidP="00AD6B4F" w14:textId="77777777">
                            <w:pPr>
                              <w:rPr>
                                <w:rFonts w:ascii="Arial" w:hAnsi="Arial" w:cs="Arial"/>
                                <w:sz w:val="24"/>
                                <w:szCs w:val="24"/>
                              </w:rPr>
                            </w:pPr>
                            <w:r>
                              <w:rPr>
                                <w:rFonts w:ascii="Arial" w:hAnsi="Arial" w:cs="Arial"/>
                                <w:sz w:val="24"/>
                                <w:szCs w:val="24"/>
                              </w:rPr>
                              <w:t>Kontrola a akceptace překladu.</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2" o:spid="_x0000_s1035" style="width:312.75pt;height:23.25pt;margin-top:24.55pt;margin-left:28.2pt;mso-height-percent:0;mso-height-relative:page;mso-width-percent:0;mso-width-relative:page;mso-wrap-distance-bottom:0;mso-wrap-distance-left:9pt;mso-wrap-distance-right:9pt;mso-wrap-distance-top:0;mso-wrap-style:square;position:absolute;visibility:visible;v-text-anchor:top;z-index:251675648" arcsize="10923f">
                <v:textbox>
                  <w:txbxContent>
                    <w:p w:rsidR="00AF3DF1" w:rsidRPr="00ED4522" w:rsidP="00AD6B4F" w14:paraId="3BD5B619" w14:textId="77777777">
                      <w:pPr>
                        <w:rPr>
                          <w:rFonts w:ascii="Arial" w:hAnsi="Arial" w:cs="Arial"/>
                          <w:sz w:val="24"/>
                          <w:szCs w:val="24"/>
                        </w:rPr>
                      </w:pPr>
                      <w:r>
                        <w:rPr>
                          <w:rFonts w:ascii="Arial" w:hAnsi="Arial" w:cs="Arial"/>
                          <w:sz w:val="24"/>
                          <w:szCs w:val="24"/>
                        </w:rPr>
                        <w:t>Kontrola a akceptace překladu.</w:t>
                      </w:r>
                    </w:p>
                  </w:txbxContent>
                </v:textbox>
              </v:roundrect>
            </w:pict>
          </mc:Fallback>
        </mc:AlternateContent>
      </w:r>
    </w:p>
    <w:p w:rsidR="00AD6B4F" w:rsidP="006F7A69" w14:paraId="21FB9B2D" w14:textId="77777777">
      <w:pPr>
        <w:pStyle w:val="ListParagraph"/>
        <w:numPr>
          <w:ilvl w:val="0"/>
          <w:numId w:val="11"/>
        </w:numPr>
        <w:spacing w:after="240"/>
        <w:ind w:left="426"/>
        <w:rPr>
          <w:rFonts w:ascii="Arial" w:hAnsi="Arial" w:cs="Arial"/>
          <w:sz w:val="22"/>
          <w:szCs w:val="22"/>
          <w:lang w:eastAsia="x-none"/>
        </w:rPr>
      </w:pPr>
    </w:p>
    <w:p w:rsidR="00ED7179" w:rsidRPr="00ED7179" w:rsidP="00ED7179" w14:paraId="4C7CC8FD" w14:textId="77777777">
      <w:pPr>
        <w:pStyle w:val="ListParagraph"/>
        <w:rPr>
          <w:rFonts w:ascii="Arial" w:hAnsi="Arial" w:cs="Arial"/>
          <w:sz w:val="22"/>
          <w:szCs w:val="22"/>
          <w:lang w:eastAsia="x-none"/>
        </w:rPr>
      </w:pPr>
    </w:p>
    <w:p w:rsidR="00ED7179" w:rsidRPr="00ED7179" w:rsidP="007549C0" w14:paraId="6A37823A" w14:textId="77777777">
      <w:pPr>
        <w:rPr>
          <w:rFonts w:ascii="Arial" w:hAnsi="Arial" w:cs="Arial"/>
          <w:sz w:val="22"/>
          <w:szCs w:val="22"/>
          <w:lang w:eastAsia="x-none"/>
        </w:rPr>
      </w:pPr>
      <w:r>
        <w:rPr>
          <w:rFonts w:ascii="Arial" w:hAnsi="Arial" w:cs="Arial"/>
          <w:noProof/>
          <w:sz w:val="22"/>
          <w:szCs w:val="22"/>
          <w:lang w:eastAsia="cs-CZ"/>
        </w:rPr>
        <mc:AlternateContent>
          <mc:Choice Requires="wps">
            <w:drawing>
              <wp:anchor distT="0" distB="0" distL="114300" distR="114300" simplePos="0" relativeHeight="251670528" behindDoc="0" locked="0" layoutInCell="1" allowOverlap="1">
                <wp:simplePos x="0" y="0"/>
                <wp:positionH relativeFrom="column">
                  <wp:posOffset>356870</wp:posOffset>
                </wp:positionH>
                <wp:positionV relativeFrom="paragraph">
                  <wp:posOffset>142792</wp:posOffset>
                </wp:positionV>
                <wp:extent cx="3971925" cy="591185"/>
                <wp:effectExtent l="0" t="0" r="28575" b="18415"/>
                <wp:wrapNone/>
                <wp:docPr id="1" name="Zaoblený obdélník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591185"/>
                        </a:xfrm>
                        <a:prstGeom prst="roundRect">
                          <a:avLst>
                            <a:gd name="adj" fmla="val 16667"/>
                          </a:avLst>
                        </a:prstGeom>
                        <a:solidFill>
                          <a:srgbClr val="FFFFFF"/>
                        </a:solidFill>
                        <a:ln w="9525">
                          <a:solidFill>
                            <a:srgbClr val="000000"/>
                          </a:solidFill>
                          <a:round/>
                          <a:headEnd/>
                          <a:tailEnd/>
                        </a:ln>
                      </wps:spPr>
                      <wps:txbx>
                        <w:txbxContent>
                          <w:p w:rsidR="00AF3DF1" w:rsidRPr="00ED4522" w:rsidP="00AD6B4F" w14:textId="77777777">
                            <w:pPr>
                              <w:rPr>
                                <w:rFonts w:ascii="Arial" w:hAnsi="Arial" w:cs="Arial"/>
                                <w:sz w:val="24"/>
                                <w:szCs w:val="24"/>
                              </w:rPr>
                            </w:pPr>
                            <w:r>
                              <w:rPr>
                                <w:rFonts w:ascii="Arial" w:hAnsi="Arial" w:cs="Arial"/>
                                <w:sz w:val="24"/>
                                <w:szCs w:val="24"/>
                              </w:rPr>
                              <w:t>Zahrnutí dílčích plnění do měsíční fakturace (fakturace akceptovaných překladů za daný měsíc).</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1" o:spid="_x0000_s1036" style="width:312.75pt;height:46.55pt;margin-top:11.25pt;margin-left:28.1pt;mso-height-percent:0;mso-height-relative:page;mso-width-percent:0;mso-width-relative:page;mso-wrap-distance-bottom:0;mso-wrap-distance-left:9pt;mso-wrap-distance-right:9pt;mso-wrap-distance-top:0;mso-wrap-style:square;position:absolute;visibility:visible;v-text-anchor:top;z-index:251671552" arcsize="10923f">
                <v:textbox>
                  <w:txbxContent>
                    <w:p w:rsidR="00AF3DF1" w:rsidRPr="00ED4522" w:rsidP="00AD6B4F" w14:paraId="72DD2E4F" w14:textId="77777777">
                      <w:pPr>
                        <w:rPr>
                          <w:rFonts w:ascii="Arial" w:hAnsi="Arial" w:cs="Arial"/>
                          <w:sz w:val="24"/>
                          <w:szCs w:val="24"/>
                        </w:rPr>
                      </w:pPr>
                      <w:r>
                        <w:rPr>
                          <w:rFonts w:ascii="Arial" w:hAnsi="Arial" w:cs="Arial"/>
                          <w:sz w:val="24"/>
                          <w:szCs w:val="24"/>
                        </w:rPr>
                        <w:t>Zahrnutí dílčích plnění do měsíční fakturace (fakturace akceptovaných překladů za daný měsíc).</w:t>
                      </w:r>
                    </w:p>
                  </w:txbxContent>
                </v:textbox>
              </v:roundrect>
            </w:pict>
          </mc:Fallback>
        </mc:AlternateContent>
      </w:r>
    </w:p>
    <w:p w:rsidR="00AD6B4F" w:rsidP="006F7A69" w14:paraId="6E8BCF9F" w14:textId="77777777">
      <w:pPr>
        <w:pStyle w:val="ListParagraph"/>
        <w:numPr>
          <w:ilvl w:val="0"/>
          <w:numId w:val="11"/>
        </w:numPr>
        <w:spacing w:after="240"/>
        <w:ind w:left="426"/>
        <w:rPr>
          <w:rFonts w:ascii="Arial" w:hAnsi="Arial" w:cs="Arial"/>
          <w:sz w:val="22"/>
          <w:szCs w:val="22"/>
          <w:lang w:eastAsia="x-none"/>
        </w:rPr>
      </w:pPr>
    </w:p>
    <w:p w:rsidR="00ED7179" w:rsidP="00AD6B4F" w14:paraId="04A8FDD4" w14:textId="77777777">
      <w:pPr>
        <w:spacing w:after="240"/>
        <w:rPr>
          <w:rFonts w:ascii="Arial" w:hAnsi="Arial" w:cs="Arial"/>
          <w:sz w:val="22"/>
          <w:szCs w:val="22"/>
          <w:lang w:eastAsia="x-none"/>
        </w:rPr>
      </w:pPr>
    </w:p>
    <w:p w:rsidR="00AD6B4F" w:rsidP="00AD6B4F" w14:paraId="621E5341" w14:textId="77777777">
      <w:pPr>
        <w:rPr>
          <w:rFonts w:ascii="Arial" w:hAnsi="Arial" w:cs="Arial"/>
          <w:sz w:val="22"/>
          <w:szCs w:val="22"/>
          <w:lang w:eastAsia="x-none"/>
        </w:rPr>
      </w:pPr>
    </w:p>
    <w:p w:rsidR="00E10AC9" w:rsidRPr="00E10AC9" w:rsidP="006F7A69" w14:paraId="406CC904" w14:textId="344E8187">
      <w:pPr>
        <w:pStyle w:val="Nadpis11"/>
        <w:numPr>
          <w:ilvl w:val="1"/>
          <w:numId w:val="14"/>
        </w:numPr>
        <w:ind w:left="851" w:hanging="851"/>
      </w:pPr>
      <w:r w:rsidRPr="00E10AC9">
        <w:t>Objednatel zašle Poskytovateli uvedeném</w:t>
      </w:r>
      <w:r w:rsidRPr="00E10AC9">
        <w:t>u</w:t>
      </w:r>
      <w:r w:rsidRPr="00E10AC9">
        <w:t xml:space="preserve"> jako první v pořadí požadavek na provedení služby a kalkulaci ceny (včetně podkladů).</w:t>
      </w:r>
      <w:r w:rsidRPr="00E10AC9">
        <w:t xml:space="preserve"> Spolu s požadavkem budou Poskytovateli v elektronické podobě předány podklady k požadovanému dílčímu plnění/překladu. Poskytovatel potvrdí požadavek elektronicky (e-mailem), a to do 3 hod. od jeho doručení během</w:t>
      </w:r>
      <w:r w:rsidR="002D08E2">
        <w:t xml:space="preserve"> pracovního dne v běžném režimu </w:t>
      </w:r>
      <w:r w:rsidRPr="00E10AC9">
        <w:t>a v expresním režimu do 30 min., bude-li požadavek zaslán během pracovní doby (</w:t>
      </w:r>
      <w:r w:rsidR="00BA4C10">
        <w:t>v pracovní dny</w:t>
      </w:r>
      <w:r w:rsidRPr="00E10AC9">
        <w:t xml:space="preserve"> mezi </w:t>
      </w:r>
      <w:r w:rsidR="00D5024F">
        <w:t>0</w:t>
      </w:r>
      <w:r w:rsidRPr="00E10AC9">
        <w:t xml:space="preserve">8:00 </w:t>
      </w:r>
      <w:r w:rsidR="00DB0D95">
        <w:t xml:space="preserve">hod. </w:t>
      </w:r>
      <w:r w:rsidRPr="00E10AC9">
        <w:t xml:space="preserve">až 18:00 hod.). </w:t>
      </w:r>
      <w:r w:rsidR="00BA4C10">
        <w:t xml:space="preserve">Mimo pracovní dobu v době od 18:00 hod. do následujícího dne do </w:t>
      </w:r>
      <w:r w:rsidR="00D5024F">
        <w:t>0</w:t>
      </w:r>
      <w:r w:rsidR="00BA4C10">
        <w:t xml:space="preserve">8:00 hod. a ve dny pracovního volna a státní svátky lhůta neběží. </w:t>
      </w:r>
      <w:r w:rsidRPr="00E10AC9">
        <w:t xml:space="preserve">Při odmítnutí požadavku prvním Poskytovatelem v pořadí, nebo pokud Poskytovatel nepotvrdí požadavek ve stanovené lhůtě, bude osloven další </w:t>
      </w:r>
      <w:r w:rsidR="00BA4C10">
        <w:t>Poskytovatel</w:t>
      </w:r>
      <w:r w:rsidR="00F43E72">
        <w:t xml:space="preserve"> v pořadí, p</w:t>
      </w:r>
      <w:r w:rsidRPr="00E10AC9" w:rsidR="00F43E72">
        <w:t xml:space="preserve">ři odmítnutí požadavku </w:t>
      </w:r>
      <w:r w:rsidR="00F43E72">
        <w:t>druhým</w:t>
      </w:r>
      <w:r w:rsidRPr="00E10AC9" w:rsidR="00F43E72">
        <w:t xml:space="preserve"> Poskytovatelem v pořadí, nebo pokud Poskytovatel nepotvrdí požadavek ve stanovené lhůtě, bude osloven další </w:t>
      </w:r>
      <w:r w:rsidR="00F43E72">
        <w:t>Poskytovatel</w:t>
      </w:r>
      <w:r w:rsidRPr="00E10AC9" w:rsidR="00F43E72">
        <w:t xml:space="preserve"> v</w:t>
      </w:r>
      <w:r w:rsidR="00F43E72">
        <w:t> </w:t>
      </w:r>
      <w:r w:rsidRPr="00E10AC9" w:rsidR="00F43E72">
        <w:t>pořadí</w:t>
      </w:r>
      <w:r w:rsidR="00F43E72">
        <w:t xml:space="preserve"> a další.</w:t>
      </w:r>
    </w:p>
    <w:p w:rsidR="007D71F8" w:rsidRPr="00E10AC9" w:rsidP="006F7A69" w14:paraId="28688794" w14:textId="1E905CF6">
      <w:pPr>
        <w:pStyle w:val="Nadpis11"/>
        <w:numPr>
          <w:ilvl w:val="1"/>
          <w:numId w:val="16"/>
        </w:numPr>
      </w:pPr>
      <w:r w:rsidRPr="00E10AC9">
        <w:t xml:space="preserve">Objednávka je dílčí smlouva, na </w:t>
      </w:r>
      <w:r w:rsidRPr="00E10AC9" w:rsidR="00A84613">
        <w:t>základě</w:t>
      </w:r>
      <w:r w:rsidRPr="00E10AC9">
        <w:t xml:space="preserve"> které bude Poskytovatelem poskytováno dílčí plnění spočívající v poskytnutí Služeb. Práva a povinnosti, které nebudou v Objednávce výslovně upraveny, se budou řídit ustanoveními </w:t>
      </w:r>
      <w:r w:rsidR="00EA096D">
        <w:t xml:space="preserve">této </w:t>
      </w:r>
      <w:r w:rsidRPr="00E10AC9">
        <w:t>Rámcové smlouvy.</w:t>
      </w:r>
    </w:p>
    <w:p w:rsidR="006D7D0D" w:rsidRPr="00CD7729" w:rsidP="006F7A69" w14:paraId="4D260C89" w14:textId="25D37FC3">
      <w:pPr>
        <w:pStyle w:val="Nadpis11"/>
        <w:numPr>
          <w:ilvl w:val="1"/>
          <w:numId w:val="16"/>
        </w:numPr>
      </w:pPr>
      <w:r w:rsidRPr="00E10AC9">
        <w:t>Závazné znění Objednávky bude připraveno Objednatel</w:t>
      </w:r>
      <w:r w:rsidR="000C55C5">
        <w:t>em. Objednatel se zavazuje</w:t>
      </w:r>
      <w:r w:rsidRPr="00E10AC9">
        <w:t xml:space="preserve"> doplnit </w:t>
      </w:r>
      <w:r w:rsidR="000C55C5">
        <w:t xml:space="preserve">do Objednávky </w:t>
      </w:r>
      <w:r w:rsidRPr="00E10AC9">
        <w:t xml:space="preserve">zejména specifikaci Služeb – počet normostran a druh překladu – a dále doplní cenu dle ceníku uvedeného v Příloze </w:t>
      </w:r>
      <w:r w:rsidRPr="007D71F8">
        <w:t xml:space="preserve">této Rámcové smlouvy a rovněž </w:t>
      </w:r>
      <w:r w:rsidR="007D71F8">
        <w:t>termín plnění</w:t>
      </w:r>
      <w:r w:rsidRPr="007D71F8">
        <w:t xml:space="preserve">, </w:t>
      </w:r>
      <w:r w:rsidR="007D71F8">
        <w:t xml:space="preserve">ve kterém má být </w:t>
      </w:r>
      <w:r w:rsidRPr="007D71F8">
        <w:t>Služba poskytnuta (dále jen „</w:t>
      </w:r>
      <w:r w:rsidRPr="007D71F8" w:rsidR="007D71F8">
        <w:t>Termín plnění</w:t>
      </w:r>
      <w:r w:rsidRPr="007D71F8">
        <w:t xml:space="preserve">“). Objednatel je oprávněn </w:t>
      </w:r>
      <w:r w:rsidR="00FA74C2">
        <w:br/>
      </w:r>
      <w:r w:rsidRPr="007D71F8">
        <w:t>do závazného znění Objednávky doplnit rovněž další požadavky na</w:t>
      </w:r>
      <w:r w:rsidR="00A00559">
        <w:t> </w:t>
      </w:r>
      <w:r w:rsidRPr="007D71F8">
        <w:t xml:space="preserve">poskytované plnění, jakými jsou způsob a místo poskytnutí Služby, případně stanovit odchylky od podmínek plnění uvedených v Rámcové smlouvě, přičemž </w:t>
      </w:r>
      <w:r w:rsidRPr="00CD7729">
        <w:t xml:space="preserve">Smluvní strany berou na vědomí, že </w:t>
      </w:r>
      <w:r w:rsidRPr="00CD7729" w:rsidR="00CD7729">
        <w:t>na základě rozhodnutí Objednatele</w:t>
      </w:r>
      <w:r w:rsidRPr="00CD7729" w:rsidR="000468E4">
        <w:t xml:space="preserve"> </w:t>
      </w:r>
      <w:r w:rsidRPr="00CD7729">
        <w:t xml:space="preserve">nelze sjednat podstatné změny podmínek stanovených </w:t>
      </w:r>
      <w:r w:rsidRPr="00CD7729" w:rsidR="00EA096D">
        <w:t xml:space="preserve">touto </w:t>
      </w:r>
      <w:r w:rsidRPr="00CD7729">
        <w:t>Rámcovou smlouvou.</w:t>
      </w:r>
    </w:p>
    <w:p w:rsidR="006D7D0D" w:rsidP="006F7A69" w14:paraId="47BBC075" w14:textId="77777777">
      <w:pPr>
        <w:pStyle w:val="Nadpis11"/>
        <w:numPr>
          <w:ilvl w:val="1"/>
          <w:numId w:val="16"/>
        </w:numPr>
      </w:pPr>
      <w:r w:rsidRPr="006D7D0D">
        <w:t xml:space="preserve">Za zadání konkrétních Objednávek bude odpovědný organizační útvar Objednatele příslušný dle vnitřních předpisů Objednatele. Ve věcech jednotlivých Objednávek bude jménem Objednatele jednat vždy osoba určená dle vnitřních předpisů Objednatele. </w:t>
      </w:r>
    </w:p>
    <w:p w:rsidR="006D7D0D" w:rsidRPr="00BA4C10" w:rsidP="006F7A69" w14:paraId="08D3166F" w14:textId="6767B548">
      <w:pPr>
        <w:pStyle w:val="Nadpis11"/>
        <w:numPr>
          <w:ilvl w:val="1"/>
          <w:numId w:val="16"/>
        </w:numPr>
      </w:pPr>
      <w:r w:rsidRPr="00BA4C10">
        <w:t xml:space="preserve">Po doručení Objednávky Služeb v běžném režimu dle čl. </w:t>
      </w:r>
      <w:r w:rsidR="00E07148">
        <w:t>1.</w:t>
      </w:r>
      <w:r w:rsidR="00F52BFE">
        <w:t>2</w:t>
      </w:r>
      <w:r w:rsidR="004B638F">
        <w:t xml:space="preserve"> </w:t>
      </w:r>
      <w:r w:rsidRPr="00BA4C10">
        <w:t xml:space="preserve">písm. a) </w:t>
      </w:r>
      <w:r w:rsidRPr="00BA4C10">
        <w:t xml:space="preserve">až </w:t>
      </w:r>
      <w:r w:rsidRPr="00BA4C10" w:rsidR="009F4405">
        <w:t>f</w:t>
      </w:r>
      <w:r w:rsidRPr="00BA4C10">
        <w:t xml:space="preserve">) </w:t>
      </w:r>
      <w:r w:rsidRPr="00BA4C10" w:rsidR="009F4405">
        <w:t xml:space="preserve">a h) </w:t>
      </w:r>
      <w:r w:rsidRPr="00BA4C10">
        <w:t xml:space="preserve">této Rámcové smlouvy je Poskytovatel povinen </w:t>
      </w:r>
      <w:r w:rsidRPr="00BA4C10" w:rsidR="002D08E2">
        <w:t xml:space="preserve">potvrdit přijetí Objednávky elektronicky </w:t>
      </w:r>
      <w:r w:rsidR="00EE2591">
        <w:br/>
      </w:r>
      <w:r w:rsidRPr="00BA4C10" w:rsidR="002D08E2">
        <w:t>(</w:t>
      </w:r>
      <w:r w:rsidRPr="00BA4C10" w:rsidR="00A84613">
        <w:t>e – mailem</w:t>
      </w:r>
      <w:r w:rsidRPr="00BA4C10" w:rsidR="002D08E2">
        <w:t>), a to do 3 hod. od jejího doručení během pracovního dne</w:t>
      </w:r>
      <w:r w:rsidR="00350592">
        <w:t xml:space="preserve"> a po doručení Objednávky Služeb v expresním režimu dle čl. 1.</w:t>
      </w:r>
      <w:r w:rsidR="00F52BFE">
        <w:t>2</w:t>
      </w:r>
      <w:r w:rsidR="00350592">
        <w:t xml:space="preserve"> písm. g) této Rámcové smlouvy </w:t>
      </w:r>
      <w:r w:rsidR="00350592">
        <w:br/>
      </w:r>
      <w:r w:rsidRPr="00BA4C10" w:rsidR="002D08E2">
        <w:t>do 30 min., bude-li Objednávka zaslána během pracovní doby (</w:t>
      </w:r>
      <w:r w:rsidRPr="00BA4C10" w:rsidR="00BA4C10">
        <w:t xml:space="preserve">v pracovní dny mezi </w:t>
      </w:r>
      <w:r w:rsidR="00A00559">
        <w:t>0</w:t>
      </w:r>
      <w:r w:rsidRPr="00BA4C10" w:rsidR="002D08E2">
        <w:t xml:space="preserve">8:00 až 18:00 hod.). </w:t>
      </w:r>
      <w:r w:rsidRPr="00BA4C10" w:rsidR="00BA4C10">
        <w:t>Mimo pracovní dobu v době od 18:00 hod. do</w:t>
      </w:r>
      <w:r w:rsidR="00A00559">
        <w:t> </w:t>
      </w:r>
      <w:r w:rsidRPr="00BA4C10" w:rsidR="00BA4C10">
        <w:t xml:space="preserve">následujícího dne do </w:t>
      </w:r>
      <w:r w:rsidR="00A00559">
        <w:t>0</w:t>
      </w:r>
      <w:r w:rsidRPr="00BA4C10" w:rsidR="00BA4C10">
        <w:t xml:space="preserve">8:00 hod. a ve dny pracovního volna a státní svátky lhůta neběží. </w:t>
      </w:r>
      <w:r w:rsidRPr="00BA4C10" w:rsidR="002D08E2">
        <w:t xml:space="preserve">Poskytovatel je rovněž povinen doručit Objednateli podepsaný originál </w:t>
      </w:r>
      <w:r w:rsidRPr="00BA4C10" w:rsidR="009F4405">
        <w:t>O</w:t>
      </w:r>
      <w:r w:rsidRPr="00BA4C10" w:rsidR="002D08E2">
        <w:t>bjednávky ve</w:t>
      </w:r>
      <w:r w:rsidR="006F75A5">
        <w:t> </w:t>
      </w:r>
      <w:r w:rsidRPr="00BA4C10" w:rsidR="002D08E2">
        <w:t>lhůtě na ní uvedené</w:t>
      </w:r>
      <w:r w:rsidRPr="00BA4C10" w:rsidR="009F4405">
        <w:t>.</w:t>
      </w:r>
      <w:r w:rsidRPr="00BA4C10" w:rsidR="002D08E2">
        <w:t xml:space="preserve"> </w:t>
      </w:r>
      <w:r w:rsidRPr="00BA4C10">
        <w:t xml:space="preserve">V případě, </w:t>
      </w:r>
      <w:r w:rsidR="00FA74C2">
        <w:br/>
      </w:r>
      <w:r w:rsidRPr="00BA4C10">
        <w:t>že půjde o </w:t>
      </w:r>
      <w:r w:rsidRPr="00BA4C10" w:rsidR="009F4405">
        <w:t>O</w:t>
      </w:r>
      <w:r w:rsidRPr="00BA4C10">
        <w:t xml:space="preserve">bjednávku v expresním režimu dle čl. </w:t>
      </w:r>
      <w:r w:rsidR="00E07148">
        <w:t>1.</w:t>
      </w:r>
      <w:r w:rsidR="00F52BFE">
        <w:t>2</w:t>
      </w:r>
      <w:r w:rsidR="004B638F">
        <w:t xml:space="preserve"> </w:t>
      </w:r>
      <w:r w:rsidR="00E07148">
        <w:t>písm. g) nebo čl</w:t>
      </w:r>
      <w:r w:rsidR="0072655B">
        <w:t>.</w:t>
      </w:r>
      <w:r w:rsidR="00E07148">
        <w:t xml:space="preserve"> 1</w:t>
      </w:r>
      <w:r w:rsidR="000468E4">
        <w:t>.</w:t>
      </w:r>
      <w:r w:rsidR="00186A06">
        <w:t>3</w:t>
      </w:r>
      <w:r w:rsidRPr="00BA4C10">
        <w:t xml:space="preserve"> této Rámcové smlouvy, je Poskytovatel povinen elektronicky (e</w:t>
      </w:r>
      <w:r w:rsidR="000468E4">
        <w:t>-</w:t>
      </w:r>
      <w:r w:rsidRPr="00BA4C10">
        <w:t xml:space="preserve">mailem) potvrdit přijetí Objednávky </w:t>
      </w:r>
      <w:r w:rsidR="00350592">
        <w:br/>
      </w:r>
      <w:r w:rsidRPr="00BA4C10">
        <w:t>do</w:t>
      </w:r>
      <w:r w:rsidRPr="00BA4C10" w:rsidR="009F4405">
        <w:t xml:space="preserve"> 30</w:t>
      </w:r>
      <w:r w:rsidRPr="00BA4C10">
        <w:t xml:space="preserve"> </w:t>
      </w:r>
      <w:r w:rsidRPr="00BA4C10" w:rsidR="009F4405">
        <w:t>min.</w:t>
      </w:r>
      <w:r w:rsidRPr="00BA4C10">
        <w:t xml:space="preserve"> od jejího doručení, byla-li Objednávka zaslána během pracovní doby </w:t>
      </w:r>
      <w:r w:rsidRPr="00E10AC9" w:rsidR="00BA4C10">
        <w:t>(</w:t>
      </w:r>
      <w:r w:rsidR="00BA4C10">
        <w:t>v pracovní dny</w:t>
      </w:r>
      <w:r w:rsidRPr="00E10AC9" w:rsidR="00BA4C10">
        <w:t xml:space="preserve"> mezi </w:t>
      </w:r>
      <w:r w:rsidR="00A00559">
        <w:t>0</w:t>
      </w:r>
      <w:r w:rsidRPr="00E10AC9" w:rsidR="00BA4C10">
        <w:t xml:space="preserve">8:00 až 18:00 hod.). </w:t>
      </w:r>
      <w:r w:rsidR="00BA4C10">
        <w:t xml:space="preserve">Mimo pracovní dobu v době od 18:00 hod. do následujícího dne do </w:t>
      </w:r>
      <w:r w:rsidR="00A00559">
        <w:t>0</w:t>
      </w:r>
      <w:r w:rsidR="00BA4C10">
        <w:t>8:00 hod. a ve</w:t>
      </w:r>
      <w:r w:rsidR="00A00559">
        <w:t> </w:t>
      </w:r>
      <w:r w:rsidR="00BA4C10">
        <w:t xml:space="preserve">dny pracovního volna a státní svátky lhůta neběží. </w:t>
      </w:r>
      <w:r w:rsidRPr="00BA4C10">
        <w:t>Poskytovatel není oprávněn odmítnout Objednávku, pokud je Objednávka provedena v souladu s touto Rámcovou smlouvou.</w:t>
      </w:r>
    </w:p>
    <w:p w:rsidR="0072144F" w:rsidP="006F7A69" w14:paraId="25105035" w14:textId="77777777">
      <w:pPr>
        <w:pStyle w:val="Nadpis11"/>
        <w:numPr>
          <w:ilvl w:val="1"/>
          <w:numId w:val="16"/>
        </w:numPr>
      </w:pPr>
      <w:r w:rsidRPr="006D7D0D">
        <w:t>Objednatel je oprávněn zrušit svou Objednávku, a to až do písemného potvrzení Objednávky</w:t>
      </w:r>
      <w:r w:rsidR="006D7D0D">
        <w:t xml:space="preserve"> ze strany Poskytovatele</w:t>
      </w:r>
      <w:r w:rsidRPr="006D7D0D">
        <w:t>. Poskytovatel nemá nárok na náhradu nákladů, které v souvislosti se zrušenou Objednávkou vynaložil.</w:t>
      </w:r>
    </w:p>
    <w:p w:rsidR="009F4405" w:rsidP="006F7A69" w14:paraId="7DE1B759" w14:textId="77777777">
      <w:pPr>
        <w:pStyle w:val="Nadpis11"/>
        <w:numPr>
          <w:ilvl w:val="1"/>
          <w:numId w:val="16"/>
        </w:numPr>
      </w:pPr>
      <w:r w:rsidRPr="0072144F">
        <w:t>Poskytovatel je oprávněn za</w:t>
      </w:r>
      <w:r w:rsidRPr="0072144F" w:rsidR="00FC27C3">
        <w:t>hájit plnění Služby na základě O</w:t>
      </w:r>
      <w:r w:rsidRPr="0072144F">
        <w:t>bjednávky</w:t>
      </w:r>
      <w:r w:rsidR="00EA51E2">
        <w:t xml:space="preserve"> s hodnotou do</w:t>
      </w:r>
      <w:r w:rsidR="006F75A5">
        <w:t> </w:t>
      </w:r>
      <w:r w:rsidR="00EA51E2">
        <w:t>50.000 Kč bez D</w:t>
      </w:r>
      <w:r w:rsidR="00F43E72">
        <w:t>PH</w:t>
      </w:r>
      <w:r w:rsidR="00EA51E2">
        <w:t xml:space="preserve"> okamžikem jejího potvrzení, u Objednávky,</w:t>
      </w:r>
      <w:r w:rsidRPr="0072144F">
        <w:t xml:space="preserve"> jejíž cena je vyšší než 50.000 Kč </w:t>
      </w:r>
      <w:r w:rsidR="00EA51E2">
        <w:t xml:space="preserve">bez DPH, </w:t>
      </w:r>
      <w:r w:rsidRPr="0072144F">
        <w:t xml:space="preserve">teprve </w:t>
      </w:r>
      <w:r w:rsidRPr="0072144F" w:rsidR="00FC27C3">
        <w:t>poté, co byla písemná O</w:t>
      </w:r>
      <w:r w:rsidRPr="0072144F">
        <w:t xml:space="preserve">bjednávka podepsaná Poskytovatelem a Objednatelem uveřejněna v Registru smluv </w:t>
      </w:r>
      <w:r>
        <w:t>v souladu se zákonem č. </w:t>
      </w:r>
      <w:r w:rsidRPr="0072144F" w:rsidR="00FC27C3">
        <w:t xml:space="preserve">340/2015 Sb., </w:t>
      </w:r>
      <w:r w:rsidRPr="0072144F" w:rsidR="00FC27C3">
        <w:rPr>
          <w:rStyle w:val="h1a1"/>
          <w:sz w:val="22"/>
          <w:szCs w:val="22"/>
          <w:specVanish w:val="0"/>
        </w:rPr>
        <w:t>o zvláštních podmínkách účinnosti některých smluv, uveřejňování těchto smluv a o registru smluv</w:t>
      </w:r>
      <w:r w:rsidR="00D676FF">
        <w:rPr>
          <w:rStyle w:val="h1a1"/>
          <w:sz w:val="22"/>
          <w:szCs w:val="22"/>
          <w:specVanish w:val="0"/>
        </w:rPr>
        <w:t xml:space="preserve"> (dále jen „zákon o registru smluv“)</w:t>
      </w:r>
      <w:r w:rsidRPr="0072144F" w:rsidR="00FC27C3">
        <w:t xml:space="preserve">. </w:t>
      </w:r>
      <w:bookmarkEnd w:id="5"/>
      <w:bookmarkEnd w:id="6"/>
      <w:bookmarkEnd w:id="7"/>
      <w:r w:rsidRPr="0072144F" w:rsidR="00FC27C3">
        <w:t>Poskytovatel nemá nárok na náhradu nákladů, které vynaložil v souvislosti s poskytnutím Služby na základě Objednávky před jejím uveřejněním v Registru s</w:t>
      </w:r>
      <w:r>
        <w:t xml:space="preserve">mluv.  </w:t>
      </w:r>
    </w:p>
    <w:p w:rsidR="00607ABB" w:rsidRPr="00FD747E" w:rsidP="006F7A69" w14:paraId="5743D714" w14:textId="4EDCE253">
      <w:pPr>
        <w:pStyle w:val="Nadpis11"/>
        <w:numPr>
          <w:ilvl w:val="1"/>
          <w:numId w:val="16"/>
        </w:numPr>
        <w:spacing w:after="240"/>
      </w:pPr>
      <w:r w:rsidRPr="00607ABB">
        <w:t xml:space="preserve">Poskytovatel </w:t>
      </w:r>
      <w:r w:rsidRPr="00607ABB" w:rsidR="00B66364">
        <w:t xml:space="preserve">odevzdá přeložený text </w:t>
      </w:r>
      <w:r w:rsidR="00D676FF">
        <w:t>v termínu stanoveném dle čl. 1.</w:t>
      </w:r>
      <w:r w:rsidR="00F52BFE">
        <w:t>2</w:t>
      </w:r>
      <w:r w:rsidR="004B638F">
        <w:t xml:space="preserve"> </w:t>
      </w:r>
      <w:r w:rsidRPr="00607ABB">
        <w:t>písm. a) až h) této</w:t>
      </w:r>
      <w:r w:rsidR="000468E4">
        <w:t xml:space="preserve"> Rámcové</w:t>
      </w:r>
      <w:r w:rsidRPr="00607ABB">
        <w:t xml:space="preserve"> smlouvy</w:t>
      </w:r>
      <w:r w:rsidRPr="00607ABB" w:rsidR="00B66364">
        <w:t xml:space="preserve">. </w:t>
      </w:r>
      <w:bookmarkStart w:id="8" w:name="_Ref242602711"/>
    </w:p>
    <w:p w:rsidR="00607ABB" w:rsidRPr="00B42268" w:rsidP="00A350EC" w14:paraId="609EFCF2" w14:textId="77777777">
      <w:pPr>
        <w:pStyle w:val="Nadpis1"/>
        <w:spacing w:after="160"/>
      </w:pPr>
      <w:r>
        <w:br/>
      </w:r>
      <w:r w:rsidRPr="00607ABB" w:rsidR="006B376E">
        <w:t>Cena</w:t>
      </w:r>
      <w:r w:rsidR="00333BF4">
        <w:t xml:space="preserve"> </w:t>
      </w:r>
      <w:r w:rsidR="00355B00">
        <w:t>Služby</w:t>
      </w:r>
    </w:p>
    <w:p w:rsidR="00607ABB" w:rsidRPr="00607ABB" w:rsidP="006F7A69" w14:paraId="4E5AB238" w14:textId="7EE13B36">
      <w:pPr>
        <w:pStyle w:val="Nadpis11"/>
        <w:numPr>
          <w:ilvl w:val="1"/>
          <w:numId w:val="15"/>
        </w:numPr>
        <w:rPr>
          <w:b/>
        </w:rPr>
      </w:pPr>
      <w:r w:rsidRPr="006B376E">
        <w:t xml:space="preserve">Objednatel stanoví </w:t>
      </w:r>
      <w:r w:rsidR="00B9254E">
        <w:t>cenu</w:t>
      </w:r>
      <w:r w:rsidRPr="00607ABB" w:rsidR="00B9254E">
        <w:t xml:space="preserve"> za Služby poskytnuté na základě konkrétní Objednávky (dále jen „Cena Služby“)</w:t>
      </w:r>
      <w:r w:rsidRPr="006B376E">
        <w:t xml:space="preserve"> v souladu se schváleným ceníkem uvedeným v Příloze </w:t>
      </w:r>
      <w:r w:rsidR="000468E4">
        <w:t xml:space="preserve">této </w:t>
      </w:r>
      <w:r w:rsidRPr="006B376E">
        <w:t>Rámcové smlouvy</w:t>
      </w:r>
      <w:r w:rsidR="00ED2AFC">
        <w:t xml:space="preserve"> pro konkrétního Poskytovatele</w:t>
      </w:r>
      <w:r w:rsidRPr="006B376E">
        <w:t>.</w:t>
      </w:r>
      <w:bookmarkEnd w:id="8"/>
    </w:p>
    <w:p w:rsidR="00607ABB" w:rsidRPr="00607ABB" w:rsidP="006F7A69" w14:paraId="0873F42D" w14:textId="257E7F68">
      <w:pPr>
        <w:pStyle w:val="Nadpis11"/>
        <w:numPr>
          <w:ilvl w:val="1"/>
          <w:numId w:val="15"/>
        </w:numPr>
        <w:rPr>
          <w:b/>
        </w:rPr>
      </w:pPr>
      <w:r>
        <w:t xml:space="preserve">Ceny uvedené </w:t>
      </w:r>
      <w:r w:rsidR="0009368A">
        <w:t>v této</w:t>
      </w:r>
      <w:r w:rsidR="00A73F77">
        <w:t xml:space="preserve"> Rámcové smlouv</w:t>
      </w:r>
      <w:r w:rsidR="0009368A">
        <w:t>ě</w:t>
      </w:r>
      <w:r>
        <w:t xml:space="preserve"> je možné měnit pouze v případě změny sazby </w:t>
      </w:r>
      <w:r w:rsidRPr="00630CA8">
        <w:t>DPH;</w:t>
      </w:r>
      <w:r>
        <w:t xml:space="preserve"> v takovém </w:t>
      </w:r>
      <w:r w:rsidR="005D1821">
        <w:t xml:space="preserve">případě není třeba uzavírat dodatek k této Rámcové smlouvě, </w:t>
      </w:r>
      <w:r w:rsidR="005D1821">
        <w:br/>
        <w:t>ale bude aplikována sazba DPH vždy v aktuální výši dle platných právních předpisů.</w:t>
      </w:r>
    </w:p>
    <w:p w:rsidR="00607ABB" w:rsidRPr="00607ABB" w:rsidP="006F7A69" w14:paraId="636B100D" w14:textId="51712FBC">
      <w:pPr>
        <w:pStyle w:val="Nadpis11"/>
        <w:numPr>
          <w:ilvl w:val="1"/>
          <w:numId w:val="15"/>
        </w:numPr>
        <w:rPr>
          <w:b/>
        </w:rPr>
      </w:pPr>
      <w:r w:rsidRPr="00607ABB">
        <w:t xml:space="preserve">Cena Služby </w:t>
      </w:r>
      <w:r w:rsidR="005D1821">
        <w:t>dle přílohy</w:t>
      </w:r>
      <w:r w:rsidR="00FA6214">
        <w:t xml:space="preserve"> č.1</w:t>
      </w:r>
      <w:r w:rsidR="005D1821">
        <w:t xml:space="preserve"> této Rámcové smlouvy </w:t>
      </w:r>
      <w:r w:rsidRPr="00607ABB">
        <w:t>bude stanovena vždy v členění nabídková cena bez DPH, sazba (v %) a výše DPH, nabídková cena včetně DPH. Nabídková cena musí být stanovena v české měně.</w:t>
      </w:r>
    </w:p>
    <w:p w:rsidR="00607ABB" w:rsidRPr="00B63DEA" w:rsidP="006F7A69" w14:paraId="1D53BB49" w14:textId="182E6A1F">
      <w:pPr>
        <w:pStyle w:val="Nadpis11"/>
        <w:numPr>
          <w:ilvl w:val="1"/>
          <w:numId w:val="15"/>
        </w:numPr>
        <w:rPr>
          <w:b/>
        </w:rPr>
      </w:pPr>
      <w:r w:rsidRPr="00B63DEA">
        <w:t xml:space="preserve">Cena Služby bude v Objednávkách stanovena jako nejvýše přípustná a nepřekročitelná. Cena Služby bude vždy zahrnovat všechny náklady Poskytovatele související s poskytnutím </w:t>
      </w:r>
      <w:r w:rsidRPr="00B63DEA" w:rsidR="00B63DEA">
        <w:t>Služby a</w:t>
      </w:r>
      <w:r w:rsidRPr="00B63DEA">
        <w:t> Poskytovatel nebude oprávněn požadovat jakékoli další platby za</w:t>
      </w:r>
      <w:r w:rsidR="00427BC1">
        <w:t> </w:t>
      </w:r>
      <w:r w:rsidRPr="00B63DEA">
        <w:t xml:space="preserve">plnění jeho povinností dle příslušné Objednávky. </w:t>
      </w:r>
    </w:p>
    <w:p w:rsidR="00796386" w:rsidRPr="002E6C12" w:rsidP="006F7A69" w14:paraId="30449CF6" w14:textId="77777777">
      <w:pPr>
        <w:pStyle w:val="Nadpis11"/>
        <w:numPr>
          <w:ilvl w:val="1"/>
          <w:numId w:val="15"/>
        </w:numPr>
        <w:rPr>
          <w:b/>
        </w:rPr>
      </w:pPr>
      <w:r w:rsidRPr="00607ABB">
        <w:t>Cena Služby nepřesáhne cenu za plnění uvedenou v Objednávce.</w:t>
      </w:r>
      <w:r w:rsidRPr="00607ABB">
        <w:t xml:space="preserve"> </w:t>
      </w:r>
    </w:p>
    <w:p w:rsidR="006B376E" w:rsidRPr="00907EA2" w:rsidP="00A350EC" w14:paraId="5346611B" w14:textId="77777777">
      <w:pPr>
        <w:pStyle w:val="Nadpis1"/>
        <w:spacing w:after="160"/>
      </w:pPr>
      <w:r>
        <w:br/>
      </w:r>
      <w:r w:rsidRPr="00907EA2" w:rsidR="003B07C8">
        <w:t>Předání a akceptace plnění</w:t>
      </w:r>
      <w:r w:rsidR="007A611B">
        <w:t>, platební podmínky</w:t>
      </w:r>
    </w:p>
    <w:p w:rsidR="00AB6E93" w:rsidP="006F7A69" w14:paraId="4E083D8C" w14:textId="77777777">
      <w:pPr>
        <w:pStyle w:val="Nadpis11"/>
        <w:numPr>
          <w:ilvl w:val="1"/>
          <w:numId w:val="17"/>
        </w:numPr>
      </w:pPr>
      <w:r w:rsidRPr="00AB6E93">
        <w:t xml:space="preserve">Smluvní strany se dohodly, že dílčí výstupy </w:t>
      </w:r>
      <w:r w:rsidR="00357460">
        <w:t xml:space="preserve">plnění </w:t>
      </w:r>
      <w:r w:rsidRPr="00AB6E93">
        <w:t>bude Poskytovatel předávat Objednateli elektronickou formou (</w:t>
      </w:r>
      <w:r w:rsidR="00213C0E">
        <w:t>e-</w:t>
      </w:r>
      <w:r w:rsidRPr="00AB6E93">
        <w:t xml:space="preserve">mailem </w:t>
      </w:r>
      <w:r>
        <w:t>dle O</w:t>
      </w:r>
      <w:r w:rsidRPr="00AB6E93">
        <w:t>bjednávky). Tento úkon bude zároveň znamenat předání plnění Poskytovatelem a převzetí plnění Objednatelem.</w:t>
      </w:r>
    </w:p>
    <w:p w:rsidR="00AB6E93" w:rsidP="006F7A69" w14:paraId="2D2DFD8D" w14:textId="77777777">
      <w:pPr>
        <w:pStyle w:val="Nadpis11"/>
        <w:numPr>
          <w:ilvl w:val="1"/>
          <w:numId w:val="17"/>
        </w:numPr>
      </w:pPr>
      <w:r w:rsidRPr="00AB6E93">
        <w:t>Akceptace výstupu ze strany Objedn</w:t>
      </w:r>
      <w:r w:rsidR="00907EA2">
        <w:t xml:space="preserve">atele bude provedena do </w:t>
      </w:r>
      <w:r w:rsidRPr="00AB6E93">
        <w:t>10 pracovních dnů ode dne převzetí plnění. Je-li plnění akceptováno, oznámí zástupce Objednatele (kontaktní osoba) elektronicky (e</w:t>
      </w:r>
      <w:r w:rsidR="00ED2AFC">
        <w:t>-</w:t>
      </w:r>
      <w:r w:rsidRPr="00AB6E93">
        <w:t xml:space="preserve">mailem) tuto skutečnost zástupci (kontaktní osobě) Poskytovatele. </w:t>
      </w:r>
      <w:r w:rsidR="00357460">
        <w:br/>
      </w:r>
      <w:r w:rsidRPr="00AB6E93">
        <w:t>Nevyjádří-li se zástupce Objednatel</w:t>
      </w:r>
      <w:r w:rsidR="00907EA2">
        <w:t>e k akceptaci plnění do 10</w:t>
      </w:r>
      <w:r w:rsidRPr="00AB6E93">
        <w:t xml:space="preserve"> pracovních dnů, je plnění považováno za akceptované</w:t>
      </w:r>
      <w:r w:rsidR="00ED2AFC">
        <w:t xml:space="preserve"> (pro účely fakturace; tím není dotčeno právo Objednatele nechat plnění zkontrolovat kdykoli později a v případě zjištění nedostatků </w:t>
      </w:r>
      <w:r w:rsidR="00F43E72">
        <w:t xml:space="preserve">požadovat nápravu a/nebo </w:t>
      </w:r>
      <w:r w:rsidR="00ED2AFC">
        <w:t>uplatňovat sankce)</w:t>
      </w:r>
      <w:r w:rsidRPr="00AB6E93">
        <w:t>.</w:t>
      </w:r>
    </w:p>
    <w:p w:rsidR="00796386" w:rsidRPr="00AB6E93" w:rsidP="006F7A69" w14:paraId="5864CDF5" w14:textId="42F7D0D4">
      <w:pPr>
        <w:pStyle w:val="Nadpis11"/>
        <w:numPr>
          <w:ilvl w:val="1"/>
          <w:numId w:val="17"/>
        </w:numPr>
      </w:pPr>
      <w:r w:rsidRPr="00AB6E93">
        <w:t>V případě, že budou v odevzdaném plnění během akceptační doby</w:t>
      </w:r>
      <w:r w:rsidR="00ED2AFC">
        <w:t xml:space="preserve"> </w:t>
      </w:r>
      <w:r w:rsidRPr="00AB6E93">
        <w:t>shledány nedostatky, vrátí Objednatel výstup Poskytovateli k přepracování. Původní akceptační lhůta bude tímto momentem zastavena. Poskytovatel je povinen všechny nedostatky odst</w:t>
      </w:r>
      <w:r w:rsidR="00907EA2">
        <w:t>ranit, a to nejpozději do 5</w:t>
      </w:r>
      <w:r w:rsidRPr="00AB6E93">
        <w:t xml:space="preserve"> pracovních dnů od jejich oznámení, jedná-li se o služby posk</w:t>
      </w:r>
      <w:r w:rsidR="00907EA2">
        <w:t>ytnuté v běžném režimu dle čl. 1</w:t>
      </w:r>
      <w:r w:rsidR="00D676FF">
        <w:t>.</w:t>
      </w:r>
      <w:r w:rsidR="00F52BFE">
        <w:t>2</w:t>
      </w:r>
      <w:r w:rsidR="004B638F">
        <w:t xml:space="preserve"> </w:t>
      </w:r>
      <w:r w:rsidRPr="00AB6E93">
        <w:t xml:space="preserve">písm. a) </w:t>
      </w:r>
      <w:r w:rsidR="00907EA2">
        <w:t>až f</w:t>
      </w:r>
      <w:r w:rsidRPr="00AB6E93">
        <w:t xml:space="preserve">) </w:t>
      </w:r>
      <w:r w:rsidR="00907EA2">
        <w:t xml:space="preserve">nebo h) </w:t>
      </w:r>
      <w:r w:rsidRPr="00AB6E93">
        <w:t>této Rámcové smlou</w:t>
      </w:r>
      <w:r w:rsidR="00DA3231">
        <w:t xml:space="preserve">vy, </w:t>
      </w:r>
      <w:r w:rsidR="00907EA2">
        <w:t>nejpozději ve</w:t>
      </w:r>
      <w:r w:rsidR="00322742">
        <w:t> </w:t>
      </w:r>
      <w:r w:rsidR="00907EA2">
        <w:t>lhůtě 2</w:t>
      </w:r>
      <w:r w:rsidRPr="00AB6E93">
        <w:t xml:space="preserve"> hodin od jejich oznámení, jedná-li se o služby poskytn</w:t>
      </w:r>
      <w:r w:rsidR="00907EA2">
        <w:t>uté v expresním r</w:t>
      </w:r>
      <w:r w:rsidR="00D676FF">
        <w:t>ežimu dle čl. 1.</w:t>
      </w:r>
      <w:r w:rsidR="00F52BFE">
        <w:t>2</w:t>
      </w:r>
      <w:r w:rsidR="004B638F">
        <w:t xml:space="preserve"> </w:t>
      </w:r>
      <w:r w:rsidR="00DA3231">
        <w:t xml:space="preserve">písm. g) </w:t>
      </w:r>
      <w:r w:rsidRPr="00AB6E93">
        <w:t>této Rámcové smlouvy</w:t>
      </w:r>
      <w:r w:rsidR="00DA3231">
        <w:t xml:space="preserve"> nebo nejpozději ve lhůtě 4</w:t>
      </w:r>
      <w:r w:rsidRPr="00AB6E93" w:rsidR="00DA3231">
        <w:t xml:space="preserve"> hodin</w:t>
      </w:r>
      <w:r w:rsidR="00275B5C">
        <w:t xml:space="preserve"> </w:t>
      </w:r>
      <w:r w:rsidRPr="00AB6E93" w:rsidR="00DA3231">
        <w:t>od jejich oznámení, jedná-li se o služby poskytn</w:t>
      </w:r>
      <w:r w:rsidR="00DA3231">
        <w:t>uté v e</w:t>
      </w:r>
      <w:r w:rsidR="00F22A8B">
        <w:t xml:space="preserve">xpresním režimu dle čl. </w:t>
      </w:r>
      <w:r w:rsidR="0026573B">
        <w:t>1.</w:t>
      </w:r>
      <w:r w:rsidR="00427BC1">
        <w:t>3</w:t>
      </w:r>
      <w:r w:rsidR="004B638F">
        <w:t xml:space="preserve"> </w:t>
      </w:r>
      <w:r w:rsidR="00213C0E">
        <w:t xml:space="preserve">této </w:t>
      </w:r>
      <w:r w:rsidRPr="00AB6E93" w:rsidR="00DA3231">
        <w:t>Rámcové smlouvy</w:t>
      </w:r>
      <w:r w:rsidR="00DA3231">
        <w:t xml:space="preserve">. </w:t>
      </w:r>
      <w:r w:rsidRPr="00AB6E93">
        <w:t xml:space="preserve">Odevzdáním </w:t>
      </w:r>
      <w:r w:rsidR="00ED2AFC">
        <w:t>plnění s odstraněnými</w:t>
      </w:r>
      <w:r w:rsidRPr="00AB6E93">
        <w:t xml:space="preserve"> nedostatk</w:t>
      </w:r>
      <w:r w:rsidR="00ED2AFC">
        <w:t>y</w:t>
      </w:r>
      <w:r w:rsidRPr="00AB6E93">
        <w:t xml:space="preserve"> počíná běžet nová akceptační lhůta </w:t>
      </w:r>
      <w:r w:rsidR="00907EA2">
        <w:t>v délce 10</w:t>
      </w:r>
      <w:r w:rsidRPr="00AB6E93">
        <w:t xml:space="preserve"> pracovních dnů. </w:t>
      </w:r>
      <w:r w:rsidR="00A73F77">
        <w:t>Poskytovatel</w:t>
      </w:r>
      <w:r w:rsidR="006F75A5">
        <w:t xml:space="preserve"> je povinen ve stejných lhůtách uvedených v tomto odstavci odstranit vady a nedostatky </w:t>
      </w:r>
      <w:r w:rsidR="006D028F">
        <w:t xml:space="preserve">plnění </w:t>
      </w:r>
      <w:r w:rsidR="006F75A5">
        <w:t>zjištěn</w:t>
      </w:r>
      <w:r w:rsidR="006D028F">
        <w:t>é</w:t>
      </w:r>
      <w:r w:rsidR="006F75A5">
        <w:t xml:space="preserve"> Objednatelem poté, co došlo k akceptaci plnění. </w:t>
      </w:r>
    </w:p>
    <w:p w:rsidR="00796386" w:rsidRPr="00AB6E93" w:rsidP="006F7A69" w14:paraId="2E3E11A3" w14:textId="3DBE0D0B">
      <w:pPr>
        <w:pStyle w:val="Nadpis11"/>
        <w:numPr>
          <w:ilvl w:val="1"/>
          <w:numId w:val="17"/>
        </w:numPr>
      </w:pPr>
      <w:r w:rsidRPr="00AB6E93">
        <w:t xml:space="preserve">V případě, že Poskytovatel nedodrží podmínky a </w:t>
      </w:r>
      <w:r w:rsidR="0089378D">
        <w:t>požadavky vyplývající z</w:t>
      </w:r>
      <w:r w:rsidR="0014164B">
        <w:t xml:space="preserve"> této </w:t>
      </w:r>
      <w:r w:rsidRPr="00AB6E93">
        <w:t>Rámcové smlouvy, budou se na něj vzta</w:t>
      </w:r>
      <w:r w:rsidR="0089378D">
        <w:t>hovat sankce uvedené v</w:t>
      </w:r>
      <w:r w:rsidR="00E81F64">
        <w:t> </w:t>
      </w:r>
      <w:r w:rsidR="0089378D">
        <w:t>čl</w:t>
      </w:r>
      <w:r w:rsidR="00E81F64">
        <w:t xml:space="preserve">. </w:t>
      </w:r>
      <w:r w:rsidR="00762629">
        <w:t>11</w:t>
      </w:r>
      <w:r w:rsidR="005F0FF3">
        <w:t xml:space="preserve"> </w:t>
      </w:r>
      <w:r w:rsidR="00213C0E">
        <w:t xml:space="preserve">této </w:t>
      </w:r>
      <w:r w:rsidRPr="00AB6E93">
        <w:t xml:space="preserve">Rámcové smlouvy. </w:t>
      </w:r>
    </w:p>
    <w:p w:rsidR="00796386" w:rsidRPr="00AB6E93" w:rsidP="006F7A69" w14:paraId="1E3767B1" w14:textId="41331CD3">
      <w:pPr>
        <w:pStyle w:val="Nadpis11"/>
        <w:numPr>
          <w:ilvl w:val="1"/>
          <w:numId w:val="17"/>
        </w:numPr>
      </w:pPr>
      <w:r w:rsidRPr="00AB6E93">
        <w:t>Smluvní strany se dohodly, že za řádně a včas poskytnuté Služby v souladu s Objednávkou vzniká Poskytovateli, po akceptaci plnění ze strany Objednatele, právo na</w:t>
      </w:r>
      <w:r w:rsidR="00322742">
        <w:t> </w:t>
      </w:r>
      <w:r w:rsidRPr="00AB6E93">
        <w:t>zaplacení Ceny Služby</w:t>
      </w:r>
      <w:r w:rsidR="0014164B">
        <w:t xml:space="preserve"> dle čl. 5 této Rámcové smlouvy</w:t>
      </w:r>
      <w:r w:rsidRPr="00AB6E93">
        <w:t>. Objednatel nebude Poskytovateli poskytovat zálohy.</w:t>
      </w:r>
    </w:p>
    <w:p w:rsidR="00357460" w:rsidP="006F7A69" w14:paraId="4E91C419" w14:textId="043F4F98">
      <w:pPr>
        <w:pStyle w:val="Nadpis11"/>
        <w:numPr>
          <w:ilvl w:val="1"/>
          <w:numId w:val="17"/>
        </w:numPr>
      </w:pPr>
      <w:r w:rsidRPr="00C973D8">
        <w:t xml:space="preserve">Cena Služby </w:t>
      </w:r>
      <w:r w:rsidR="0014164B">
        <w:t>je</w:t>
      </w:r>
      <w:r w:rsidRPr="00C973D8">
        <w:t xml:space="preserve"> splatná na základě faktur vystavených Poskytovatelem. Faktury bude Poskytovatel vy</w:t>
      </w:r>
      <w:r w:rsidR="0089378D">
        <w:t>stavovat souhrnně, vždy 1</w:t>
      </w:r>
      <w:r w:rsidRPr="00C973D8">
        <w:t xml:space="preserve"> za měsíc. Do</w:t>
      </w:r>
      <w:r w:rsidR="006F75A5">
        <w:t> </w:t>
      </w:r>
      <w:r w:rsidRPr="00C973D8">
        <w:t>faktur bude Poskytovatel zahrnovat pouze ty Služby, které byly v daném měsíci ze</w:t>
      </w:r>
      <w:r w:rsidR="00322742">
        <w:t> </w:t>
      </w:r>
      <w:r w:rsidRPr="00C973D8">
        <w:t>strany Objednatele akceptovány, přičemž fakturována bude částka dle ceníku, který tvoří Přílohu</w:t>
      </w:r>
      <w:r w:rsidR="00FA6214">
        <w:t xml:space="preserve"> č.1</w:t>
      </w:r>
      <w:r w:rsidR="00275B5C">
        <w:t xml:space="preserve"> </w:t>
      </w:r>
      <w:r w:rsidRPr="00C973D8">
        <w:t xml:space="preserve">této Rámcové smlouvy, </w:t>
      </w:r>
      <w:r w:rsidR="00FA74C2">
        <w:br/>
      </w:r>
      <w:r w:rsidRPr="00C973D8">
        <w:t xml:space="preserve">a dle skutečného počtu přeložených normostran. </w:t>
      </w:r>
    </w:p>
    <w:p w:rsidR="00357460" w:rsidP="006F7A69" w14:paraId="491CC1E8" w14:textId="4DEDA1D9">
      <w:pPr>
        <w:pStyle w:val="Nadpis11"/>
        <w:numPr>
          <w:ilvl w:val="1"/>
          <w:numId w:val="17"/>
        </w:numPr>
      </w:pPr>
      <w:r>
        <w:t>Faktura Poskytovatele</w:t>
      </w:r>
      <w:r w:rsidRPr="000C194D">
        <w:t xml:space="preserv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w:t>
      </w:r>
      <w:r>
        <w:t xml:space="preserve">Přílohou faktury budou </w:t>
      </w:r>
      <w:r w:rsidR="0014164B">
        <w:t xml:space="preserve">vždy kopie </w:t>
      </w:r>
      <w:r>
        <w:t>akceptace jednotlivých plnění</w:t>
      </w:r>
      <w:r w:rsidR="00350592">
        <w:t xml:space="preserve"> Objednatelem</w:t>
      </w:r>
      <w:r>
        <w:t>.</w:t>
      </w:r>
    </w:p>
    <w:p w:rsidR="00357460" w:rsidRPr="000C194D" w:rsidP="006F7A69" w14:paraId="6F47BE6A" w14:textId="77777777">
      <w:pPr>
        <w:pStyle w:val="Nadpis11"/>
        <w:numPr>
          <w:ilvl w:val="1"/>
          <w:numId w:val="17"/>
        </w:numPr>
      </w:pPr>
      <w:r w:rsidRPr="000C194D">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sidR="00A73F77">
        <w:t xml:space="preserve">Poskytovatele </w:t>
      </w:r>
      <w:r w:rsidRPr="000C194D">
        <w:t xml:space="preserve">uvedené v této </w:t>
      </w:r>
      <w:r>
        <w:t xml:space="preserve">Rámcové </w:t>
      </w:r>
      <w:r w:rsidRPr="000C194D">
        <w:t xml:space="preserve">smlouvě nebo </w:t>
      </w:r>
      <w:r>
        <w:t xml:space="preserve">na daňovém dokladu vystaveném Poskytovatelem </w:t>
      </w:r>
      <w:r w:rsidRPr="000C194D">
        <w:t>nebude uveřejněno způsobem umožňujícím dálkový přístup ve smyslu §</w:t>
      </w:r>
      <w:r w:rsidR="00151E71">
        <w:t> </w:t>
      </w:r>
      <w:r w:rsidRPr="000C194D">
        <w:t>109 odst. 2 písm. c) ZDP</w:t>
      </w:r>
      <w:r w:rsidR="00151E71">
        <w:t xml:space="preserve">H </w:t>
      </w:r>
      <w:r>
        <w:t>a nebo stane-li se Poskytovatel</w:t>
      </w:r>
      <w:r w:rsidRPr="000C194D">
        <w:t xml:space="preserve"> nespolehlivým plát</w:t>
      </w:r>
      <w:r>
        <w:t>cem ve</w:t>
      </w:r>
      <w:r w:rsidR="00151E71">
        <w:t> </w:t>
      </w:r>
      <w:r>
        <w:t>smyslu § 106a ZDPH, je Ob</w:t>
      </w:r>
      <w:r w:rsidRPr="000C194D">
        <w:t>jednat</w:t>
      </w:r>
      <w:r>
        <w:t xml:space="preserve">el oprávněn uhradit Poskytovateli </w:t>
      </w:r>
      <w:r w:rsidRPr="000C194D">
        <w:t xml:space="preserve">pouze tu část peněžitého závazku vyplývajícího z daňového dokladu, jež odpovídá výši základu daně, </w:t>
      </w:r>
      <w:r w:rsidR="00A73F77">
        <w:br/>
      </w:r>
      <w:r w:rsidRPr="000C194D">
        <w:t>a zbylou část pak ve smyslu § 109a ZDPH uhradit přímo správci daně s tím, že se má za</w:t>
      </w:r>
      <w:r w:rsidR="00151E71">
        <w:t> </w:t>
      </w:r>
      <w:r w:rsidRPr="000C194D">
        <w:t>to, že úhrada daňového dokladu (faktury) bez DPH je provedena ve správné výši.</w:t>
      </w:r>
    </w:p>
    <w:p w:rsidR="00357460" w:rsidRPr="000C194D" w:rsidP="006F7A69" w14:paraId="2E60E03F" w14:textId="77777777">
      <w:pPr>
        <w:pStyle w:val="Nadpis11"/>
        <w:numPr>
          <w:ilvl w:val="1"/>
          <w:numId w:val="17"/>
        </w:numPr>
      </w:pPr>
      <w:r w:rsidRPr="000C194D">
        <w:t>V případě, že faktura nebude mít stanovené náležitosti nebo bude obsah</w:t>
      </w:r>
      <w:r>
        <w:t>ovat chybné údaje,</w:t>
      </w:r>
      <w:r>
        <w:br/>
        <w:t xml:space="preserve">je Objednatel </w:t>
      </w:r>
      <w:r w:rsidRPr="000C194D">
        <w:t>oprávněn tuto fakturu ve lhůtě j</w:t>
      </w:r>
      <w:r>
        <w:t>ejí splatnosti vrátit Poskytovateli, aniž by se tím Objednatel d</w:t>
      </w:r>
      <w:r w:rsidRPr="000C194D">
        <w:t xml:space="preserve">ostal do prodlení s úhradou faktury. Nová lhůta splatnosti počíná běžet </w:t>
      </w:r>
      <w:r w:rsidRPr="000C194D">
        <w:t>dnem obdržení opravené nebo nově vystavené faktury. Důvod případného vráce</w:t>
      </w:r>
      <w:r>
        <w:t xml:space="preserve">ní faktury musí být Objednatelem </w:t>
      </w:r>
      <w:r w:rsidRPr="000C194D">
        <w:t>jednoznačně vymezen.</w:t>
      </w:r>
    </w:p>
    <w:p w:rsidR="00357460" w:rsidRPr="000C194D" w:rsidP="006F7A69" w14:paraId="55878E8D" w14:textId="25E2121B">
      <w:pPr>
        <w:pStyle w:val="Nadpis11"/>
        <w:numPr>
          <w:ilvl w:val="1"/>
          <w:numId w:val="17"/>
        </w:numPr>
      </w:pPr>
      <w:r>
        <w:t xml:space="preserve">Poskytovatel </w:t>
      </w:r>
      <w:r w:rsidRPr="000C194D">
        <w:t xml:space="preserve">je oprávněn fakturu včetně všech jejích příloh vystavit v elektronické formě dle § 26 ZDPH, a to ve formátu ISDOC nebo ISDOCX verze 5.2 nebo vyšší. </w:t>
      </w:r>
      <w:r w:rsidRPr="0050591C">
        <w:rPr>
          <w:color w:val="000000"/>
        </w:rPr>
        <w:t>Poskytovatel je dále oprávněn vystavit fakturu ve formátu, který je v souladu s evropským standardem elektronické faktury dle technické normy ČSN EN 16931-1:2017.</w:t>
      </w:r>
      <w:r w:rsidRPr="000C194D">
        <w:t xml:space="preserve"> Elektronickou fakturu je možné zaslat datovou schránkou (identifikace: trfaa33) nebo elektronickou poštou na</w:t>
      </w:r>
      <w:r w:rsidR="00151E71">
        <w:t> </w:t>
      </w:r>
      <w:r w:rsidRPr="000C194D">
        <w:t xml:space="preserve">adresu </w:t>
      </w:r>
      <w:hyperlink r:id="rId5" w:history="1">
        <w:r w:rsidRPr="00C76DAD" w:rsidR="00B15472">
          <w:rPr>
            <w:rStyle w:val="Hyperlink"/>
            <w:rFonts w:cs="Arial"/>
          </w:rPr>
          <w:t>posta@vlada.gov.cz</w:t>
        </w:r>
      </w:hyperlink>
      <w:r w:rsidRPr="0014164B">
        <w:t>.</w:t>
      </w:r>
    </w:p>
    <w:p w:rsidR="00357460" w:rsidRPr="00EE2591" w:rsidP="006F7A69" w14:paraId="4C74A3DE" w14:textId="53A161E8">
      <w:pPr>
        <w:pStyle w:val="Nadpis11"/>
        <w:numPr>
          <w:ilvl w:val="1"/>
          <w:numId w:val="17"/>
        </w:numPr>
      </w:pPr>
      <w:r>
        <w:t xml:space="preserve">Ceny Služby </w:t>
      </w:r>
      <w:r w:rsidRPr="00EE2591" w:rsidR="00EE2591">
        <w:t xml:space="preserve">uhradí Objednatel na základě faktur Poskytovatele </w:t>
      </w:r>
      <w:r w:rsidRPr="00EE2591">
        <w:t>bezhotovostním převodem, přičemž splatnost faktury je 21 dnů ode</w:t>
      </w:r>
      <w:r w:rsidRPr="00EE2591" w:rsidR="00EE2591">
        <w:t xml:space="preserve"> dne jejího doručení </w:t>
      </w:r>
      <w:r w:rsidRPr="00EE2591">
        <w:t xml:space="preserve">Objednateli. </w:t>
      </w:r>
    </w:p>
    <w:p w:rsidR="00357460" w:rsidRPr="00AA58B9" w:rsidP="006F7A69" w14:paraId="31BF6406" w14:textId="77777777">
      <w:pPr>
        <w:pStyle w:val="Nadpis11"/>
        <w:numPr>
          <w:ilvl w:val="1"/>
          <w:numId w:val="17"/>
        </w:numPr>
      </w:pPr>
      <w:r w:rsidRPr="0050591C">
        <w:rPr>
          <w:rFonts w:eastAsiaTheme="minorHAnsi"/>
        </w:rPr>
        <w:t xml:space="preserve">Povinnost Objednatele </w:t>
      </w:r>
      <w:r w:rsidRPr="0050591C">
        <w:rPr>
          <w:rFonts w:eastAsiaTheme="minorHAnsi"/>
        </w:rPr>
        <w:t xml:space="preserve">zaplatit fakturovanou částku dle této </w:t>
      </w:r>
      <w:r w:rsidRPr="0050591C">
        <w:rPr>
          <w:rFonts w:eastAsiaTheme="minorHAnsi"/>
        </w:rPr>
        <w:t xml:space="preserve">Rámcové </w:t>
      </w:r>
      <w:r w:rsidRPr="0050591C">
        <w:rPr>
          <w:rFonts w:eastAsiaTheme="minorHAnsi"/>
        </w:rPr>
        <w:t>smlouvy je splněna odepsáním př</w:t>
      </w:r>
      <w:r w:rsidRPr="0050591C">
        <w:rPr>
          <w:rFonts w:eastAsiaTheme="minorHAnsi"/>
        </w:rPr>
        <w:t>íslušné částky z účtu Objednatele ve prospěch účtu Poskytovatele</w:t>
      </w:r>
      <w:r w:rsidRPr="0050591C">
        <w:rPr>
          <w:rFonts w:eastAsiaTheme="minorHAnsi"/>
        </w:rPr>
        <w:t>.</w:t>
      </w:r>
    </w:p>
    <w:p w:rsidR="005C1F3C" w:rsidP="006F7A69" w14:paraId="71CB33CE" w14:textId="77777777">
      <w:pPr>
        <w:pStyle w:val="Nadpis11"/>
        <w:numPr>
          <w:ilvl w:val="1"/>
          <w:numId w:val="17"/>
        </w:numPr>
        <w:spacing w:after="240"/>
      </w:pPr>
      <w:r>
        <w:t xml:space="preserve">V případě, že Poskytovatel není ke dni uzavření této Rámcové smlouvy plátcem DPH </w:t>
      </w:r>
      <w:r>
        <w:br/>
        <w:t xml:space="preserve">a v průběhu realizace plnění se plátcem DPH stane, nemá tato skutečnost vliv na výši Ceny Služby dle této Rámcové smlouvy. Poskytovatel nemá nárok na navýšení Ceny Služby </w:t>
      </w:r>
      <w:r>
        <w:br/>
        <w:t xml:space="preserve">o výši DPH, kterou je povinen zaplatit. </w:t>
      </w:r>
    </w:p>
    <w:p w:rsidR="00A924FC" w:rsidRPr="00A924FC" w:rsidP="00A350EC" w14:paraId="1B8F5661" w14:textId="77777777">
      <w:pPr>
        <w:pStyle w:val="Nadpis1"/>
        <w:spacing w:after="160"/>
      </w:pPr>
      <w:r>
        <w:br/>
      </w:r>
      <w:r w:rsidRPr="00A924FC">
        <w:t>Vlastnické právo, nebezpečí škody na věci a licenční oprávnění</w:t>
      </w:r>
    </w:p>
    <w:p w:rsidR="00A924FC" w:rsidRPr="00534B93" w:rsidP="006F7A69" w14:paraId="64F19A7B" w14:textId="77777777">
      <w:pPr>
        <w:pStyle w:val="RLTextlnkuslovanXX"/>
        <w:numPr>
          <w:ilvl w:val="1"/>
          <w:numId w:val="32"/>
        </w:numPr>
        <w:spacing w:line="240" w:lineRule="auto"/>
        <w:ind w:left="851" w:hanging="851"/>
        <w:rPr>
          <w:sz w:val="22"/>
          <w:szCs w:val="22"/>
        </w:rPr>
      </w:pPr>
      <w:r w:rsidRPr="00534B93">
        <w:rPr>
          <w:sz w:val="22"/>
          <w:szCs w:val="22"/>
        </w:rPr>
        <w:t>Vlastnické právo ke všem věcem předaným Poskytovatelem Objednateli v souvislosti s poskytnutím Služby přechází na Objednatele dnem akceptace plnění ze strany Objednatele.</w:t>
      </w:r>
    </w:p>
    <w:p w:rsidR="00A924FC" w:rsidRPr="00534B93" w:rsidP="006F7A69" w14:paraId="23C05952" w14:textId="77777777">
      <w:pPr>
        <w:pStyle w:val="RLTextlnkuslovanXX"/>
        <w:numPr>
          <w:ilvl w:val="1"/>
          <w:numId w:val="32"/>
        </w:numPr>
        <w:spacing w:line="240" w:lineRule="auto"/>
        <w:ind w:left="851" w:hanging="851"/>
        <w:rPr>
          <w:sz w:val="22"/>
          <w:szCs w:val="22"/>
        </w:rPr>
      </w:pPr>
      <w:r w:rsidRPr="00534B93">
        <w:rPr>
          <w:sz w:val="22"/>
          <w:szCs w:val="22"/>
        </w:rPr>
        <w:t>Nebezpečí škody na všech věcech předaných Poskytovatelem Objednateli v souvislosti s poskytnutím Služby přechází na Objednatele dnem akceptace plnění ze strany Objednatele.</w:t>
      </w:r>
    </w:p>
    <w:p w:rsidR="00A924FC" w:rsidP="006F7A69" w14:paraId="252F6333" w14:textId="77777777">
      <w:pPr>
        <w:pStyle w:val="RLTextlnkuslovanXX"/>
        <w:numPr>
          <w:ilvl w:val="1"/>
          <w:numId w:val="32"/>
        </w:numPr>
        <w:spacing w:line="240" w:lineRule="auto"/>
        <w:ind w:left="851" w:hanging="851"/>
        <w:rPr>
          <w:sz w:val="22"/>
          <w:szCs w:val="22"/>
        </w:rPr>
      </w:pPr>
      <w:r w:rsidRPr="00534B93">
        <w:rPr>
          <w:sz w:val="22"/>
          <w:szCs w:val="22"/>
        </w:rPr>
        <w:t>Předáním výstupů Služeb k nim Objednatel nabývá majetková práva, to znamená, že má právo je nebo jejich části využívat všem</w:t>
      </w:r>
      <w:r>
        <w:rPr>
          <w:sz w:val="22"/>
          <w:szCs w:val="22"/>
        </w:rPr>
        <w:t>i</w:t>
      </w:r>
      <w:r w:rsidRPr="00534B93">
        <w:rPr>
          <w:sz w:val="22"/>
          <w:szCs w:val="22"/>
        </w:rPr>
        <w:t xml:space="preserve"> možným</w:t>
      </w:r>
      <w:r>
        <w:rPr>
          <w:sz w:val="22"/>
          <w:szCs w:val="22"/>
        </w:rPr>
        <w:t>i</w:t>
      </w:r>
      <w:r w:rsidRPr="00534B93">
        <w:rPr>
          <w:sz w:val="22"/>
          <w:szCs w:val="22"/>
        </w:rPr>
        <w:t xml:space="preserve"> způsob</w:t>
      </w:r>
      <w:r>
        <w:rPr>
          <w:sz w:val="22"/>
          <w:szCs w:val="22"/>
        </w:rPr>
        <w:t>y</w:t>
      </w:r>
      <w:r w:rsidRPr="00534B93">
        <w:rPr>
          <w:sz w:val="22"/>
          <w:szCs w:val="22"/>
        </w:rPr>
        <w:t xml:space="preserve"> v neomezeném rozsahu, zejména je zveřejňovat, upravovat, spojovat s jiným dílem, zařazovat do souborného díla a uvádět je pod svým jménem. Odměna za výše uvedená oprávnění je již zahrnuta v ceně za jejich poskytnutí dle této Rámcové smlouvy. </w:t>
      </w:r>
    </w:p>
    <w:p w:rsidR="00A924FC" w:rsidP="006F7A69" w14:paraId="25FD6F26" w14:textId="4C9F6DEA">
      <w:pPr>
        <w:pStyle w:val="RLTextlnkuslovanXX"/>
        <w:numPr>
          <w:ilvl w:val="1"/>
          <w:numId w:val="32"/>
        </w:numPr>
        <w:spacing w:line="240" w:lineRule="auto"/>
        <w:ind w:left="851" w:hanging="851"/>
        <w:rPr>
          <w:sz w:val="22"/>
          <w:szCs w:val="22"/>
        </w:rPr>
      </w:pPr>
      <w:r>
        <w:rPr>
          <w:sz w:val="22"/>
          <w:szCs w:val="22"/>
        </w:rPr>
        <w:t xml:space="preserve">Poskytovatel </w:t>
      </w:r>
      <w:r w:rsidRPr="006D028F">
        <w:rPr>
          <w:sz w:val="22"/>
          <w:szCs w:val="22"/>
        </w:rPr>
        <w:t xml:space="preserve">se zavazuje, že při </w:t>
      </w:r>
      <w:r>
        <w:rPr>
          <w:sz w:val="22"/>
          <w:szCs w:val="22"/>
        </w:rPr>
        <w:t xml:space="preserve">plnění </w:t>
      </w:r>
      <w:r w:rsidR="00B15472">
        <w:rPr>
          <w:sz w:val="22"/>
          <w:szCs w:val="22"/>
        </w:rPr>
        <w:t>předmětu smlouvy</w:t>
      </w:r>
      <w:r w:rsidRPr="006D028F">
        <w:rPr>
          <w:sz w:val="22"/>
          <w:szCs w:val="22"/>
        </w:rPr>
        <w:t xml:space="preserve"> neporuší práva třetích osob, která těmto osobám mohou plynout z práv k duševnímu vlastnictví, zejména z</w:t>
      </w:r>
      <w:r>
        <w:rPr>
          <w:sz w:val="22"/>
          <w:szCs w:val="22"/>
        </w:rPr>
        <w:t> </w:t>
      </w:r>
      <w:r w:rsidRPr="006D028F">
        <w:rPr>
          <w:sz w:val="22"/>
          <w:szCs w:val="22"/>
        </w:rPr>
        <w:t>autorských práv</w:t>
      </w:r>
      <w:r w:rsidR="00B15472">
        <w:rPr>
          <w:sz w:val="22"/>
          <w:szCs w:val="22"/>
        </w:rPr>
        <w:t xml:space="preserve"> </w:t>
      </w:r>
      <w:r w:rsidRPr="006D028F">
        <w:rPr>
          <w:sz w:val="22"/>
          <w:szCs w:val="22"/>
        </w:rPr>
        <w:t xml:space="preserve">a práv průmyslového vlastnictví, že je plně oprávněn disponovat s právy, které touto </w:t>
      </w:r>
      <w:r>
        <w:rPr>
          <w:sz w:val="22"/>
          <w:szCs w:val="22"/>
        </w:rPr>
        <w:t xml:space="preserve">Rámcovou </w:t>
      </w:r>
      <w:r w:rsidRPr="006D028F">
        <w:rPr>
          <w:sz w:val="22"/>
          <w:szCs w:val="22"/>
        </w:rPr>
        <w:t>smlouvou postupuje na </w:t>
      </w:r>
      <w:r>
        <w:rPr>
          <w:sz w:val="22"/>
          <w:szCs w:val="22"/>
        </w:rPr>
        <w:t>Ob</w:t>
      </w:r>
      <w:r w:rsidRPr="006D028F">
        <w:rPr>
          <w:sz w:val="22"/>
          <w:szCs w:val="22"/>
        </w:rPr>
        <w:t xml:space="preserve">jednatele, nebo k jejichž užití poskytuje </w:t>
      </w:r>
      <w:r>
        <w:rPr>
          <w:sz w:val="22"/>
          <w:szCs w:val="22"/>
        </w:rPr>
        <w:t>O</w:t>
      </w:r>
      <w:r w:rsidRPr="006D028F">
        <w:rPr>
          <w:sz w:val="22"/>
          <w:szCs w:val="22"/>
        </w:rPr>
        <w:t>bjednateli dle této</w:t>
      </w:r>
      <w:r>
        <w:rPr>
          <w:sz w:val="22"/>
          <w:szCs w:val="22"/>
        </w:rPr>
        <w:t xml:space="preserve"> Rámcové</w:t>
      </w:r>
      <w:r w:rsidRPr="006D028F">
        <w:rPr>
          <w:sz w:val="22"/>
          <w:szCs w:val="22"/>
        </w:rPr>
        <w:t xml:space="preserve"> smlouvy licenci a zavazuje se za tímto účelem zajistit řádné a nerušené užívání </w:t>
      </w:r>
      <w:r>
        <w:rPr>
          <w:sz w:val="22"/>
          <w:szCs w:val="22"/>
        </w:rPr>
        <w:t>výsledku plnění</w:t>
      </w:r>
      <w:r w:rsidRPr="006D028F">
        <w:rPr>
          <w:sz w:val="22"/>
          <w:szCs w:val="22"/>
        </w:rPr>
        <w:t xml:space="preserve"> </w:t>
      </w:r>
      <w:r>
        <w:rPr>
          <w:sz w:val="22"/>
          <w:szCs w:val="22"/>
        </w:rPr>
        <w:t>O</w:t>
      </w:r>
      <w:r w:rsidRPr="006D028F">
        <w:rPr>
          <w:sz w:val="22"/>
          <w:szCs w:val="22"/>
        </w:rPr>
        <w:t xml:space="preserve">bjednatelem, včetně případného zajištění dalších </w:t>
      </w:r>
      <w:r w:rsidRPr="003A2DFA">
        <w:rPr>
          <w:sz w:val="22"/>
          <w:szCs w:val="22"/>
        </w:rPr>
        <w:t xml:space="preserve">souhlasů </w:t>
      </w:r>
      <w:r w:rsidR="00C803D1">
        <w:rPr>
          <w:sz w:val="22"/>
          <w:szCs w:val="22"/>
        </w:rPr>
        <w:br/>
      </w:r>
      <w:r w:rsidRPr="003A2DFA">
        <w:rPr>
          <w:sz w:val="22"/>
          <w:szCs w:val="22"/>
        </w:rPr>
        <w:t xml:space="preserve">a licencí od autorů děl v souladu se zákonem </w:t>
      </w:r>
      <w:r w:rsidRPr="003A2DFA">
        <w:rPr>
          <w:bCs/>
          <w:sz w:val="22"/>
          <w:szCs w:val="22"/>
        </w:rPr>
        <w:t>č. 121</w:t>
      </w:r>
      <w:r>
        <w:rPr>
          <w:bCs/>
          <w:sz w:val="22"/>
          <w:szCs w:val="22"/>
        </w:rPr>
        <w:t>/</w:t>
      </w:r>
      <w:r>
        <w:rPr>
          <w:sz w:val="22"/>
          <w:szCs w:val="22"/>
        </w:rPr>
        <w:t xml:space="preserve">2000 Sb., </w:t>
      </w:r>
      <w:r w:rsidRPr="003A2DFA">
        <w:rPr>
          <w:sz w:val="22"/>
          <w:szCs w:val="22"/>
        </w:rPr>
        <w:t xml:space="preserve">o právu autorském, </w:t>
      </w:r>
      <w:r w:rsidR="00C803D1">
        <w:rPr>
          <w:sz w:val="22"/>
          <w:szCs w:val="22"/>
        </w:rPr>
        <w:br/>
      </w:r>
      <w:r w:rsidRPr="003A2DFA">
        <w:rPr>
          <w:sz w:val="22"/>
          <w:szCs w:val="22"/>
        </w:rPr>
        <w:t>o právech souvisejících s právem autorským a o změně některých zákonů (</w:t>
      </w:r>
      <w:r>
        <w:rPr>
          <w:sz w:val="22"/>
          <w:szCs w:val="22"/>
        </w:rPr>
        <w:t>dále jen „</w:t>
      </w:r>
      <w:r w:rsidRPr="003A2DFA">
        <w:rPr>
          <w:sz w:val="22"/>
          <w:szCs w:val="22"/>
        </w:rPr>
        <w:t>autorský zákon</w:t>
      </w:r>
      <w:r>
        <w:rPr>
          <w:sz w:val="22"/>
          <w:szCs w:val="22"/>
        </w:rPr>
        <w:t>“</w:t>
      </w:r>
      <w:r w:rsidRPr="003A2DFA">
        <w:rPr>
          <w:sz w:val="22"/>
          <w:szCs w:val="22"/>
        </w:rPr>
        <w:t xml:space="preserve">) popř. od nositelů jiných práv duševního vlastnictví v souladu s právními předpisy. </w:t>
      </w:r>
      <w:r>
        <w:rPr>
          <w:sz w:val="22"/>
          <w:szCs w:val="22"/>
        </w:rPr>
        <w:t>Poskytovatel</w:t>
      </w:r>
      <w:r w:rsidRPr="006D028F">
        <w:rPr>
          <w:sz w:val="22"/>
          <w:szCs w:val="22"/>
        </w:rPr>
        <w:t xml:space="preserve"> se zavazuje, že </w:t>
      </w:r>
      <w:r>
        <w:rPr>
          <w:sz w:val="22"/>
          <w:szCs w:val="22"/>
        </w:rPr>
        <w:t>O</w:t>
      </w:r>
      <w:r w:rsidRPr="006D028F">
        <w:rPr>
          <w:sz w:val="22"/>
          <w:szCs w:val="22"/>
        </w:rPr>
        <w:t xml:space="preserve">bjednateli uhradí veškeré náklady, výdaje, škody a majetkovou i nemajetkovou újmu, které </w:t>
      </w:r>
      <w:r>
        <w:rPr>
          <w:sz w:val="22"/>
          <w:szCs w:val="22"/>
        </w:rPr>
        <w:t>O</w:t>
      </w:r>
      <w:r w:rsidRPr="006D028F">
        <w:rPr>
          <w:sz w:val="22"/>
          <w:szCs w:val="22"/>
        </w:rPr>
        <w:t>bjednateli vzniknou v důsledku porušení povinností dle předchozí věty.</w:t>
      </w:r>
    </w:p>
    <w:p w:rsidR="00A924FC" w:rsidP="006F7A69" w14:paraId="069DD38F" w14:textId="7FA5AA2C">
      <w:pPr>
        <w:pStyle w:val="RLTextlnkuslovanXX"/>
        <w:numPr>
          <w:ilvl w:val="1"/>
          <w:numId w:val="32"/>
        </w:numPr>
        <w:spacing w:line="240" w:lineRule="auto"/>
        <w:ind w:left="851" w:hanging="851"/>
        <w:rPr>
          <w:sz w:val="22"/>
          <w:szCs w:val="22"/>
        </w:rPr>
      </w:pPr>
      <w:r w:rsidRPr="006D028F">
        <w:rPr>
          <w:sz w:val="22"/>
          <w:szCs w:val="22"/>
        </w:rPr>
        <w:t xml:space="preserve">Je-li výsledkem činnosti </w:t>
      </w:r>
      <w:r>
        <w:rPr>
          <w:sz w:val="22"/>
          <w:szCs w:val="22"/>
        </w:rPr>
        <w:t>Poskytovatele</w:t>
      </w:r>
      <w:r w:rsidRPr="006D028F">
        <w:rPr>
          <w:sz w:val="22"/>
          <w:szCs w:val="22"/>
        </w:rPr>
        <w:t xml:space="preserve"> dle této </w:t>
      </w:r>
      <w:r>
        <w:rPr>
          <w:sz w:val="22"/>
          <w:szCs w:val="22"/>
        </w:rPr>
        <w:t xml:space="preserve">Rámcové </w:t>
      </w:r>
      <w:r w:rsidRPr="006D028F">
        <w:rPr>
          <w:sz w:val="22"/>
          <w:szCs w:val="22"/>
        </w:rPr>
        <w:t xml:space="preserve">smlouvy anebo součástí předaného </w:t>
      </w:r>
      <w:r>
        <w:rPr>
          <w:sz w:val="22"/>
          <w:szCs w:val="22"/>
        </w:rPr>
        <w:t>plnění</w:t>
      </w:r>
      <w:r w:rsidRPr="006D028F">
        <w:rPr>
          <w:sz w:val="22"/>
          <w:szCs w:val="22"/>
        </w:rPr>
        <w:t xml:space="preserve"> výtvor, který je předmětem práv autorských, práv souvisejících </w:t>
      </w:r>
      <w:r w:rsidR="00C803D1">
        <w:rPr>
          <w:sz w:val="22"/>
          <w:szCs w:val="22"/>
        </w:rPr>
        <w:br/>
      </w:r>
      <w:r w:rsidRPr="006D028F">
        <w:rPr>
          <w:sz w:val="22"/>
          <w:szCs w:val="22"/>
        </w:rPr>
        <w:t xml:space="preserve">či předmětem práv pořizovatele k jím pořízené databázi, a nejde přitom ve smyslu </w:t>
      </w:r>
      <w:r>
        <w:rPr>
          <w:sz w:val="22"/>
          <w:szCs w:val="22"/>
        </w:rPr>
        <w:t>čl. 7.6</w:t>
      </w:r>
      <w:r w:rsidRPr="006D028F">
        <w:rPr>
          <w:sz w:val="22"/>
          <w:szCs w:val="22"/>
        </w:rPr>
        <w:t xml:space="preserve"> </w:t>
      </w:r>
      <w:r w:rsidR="00C803D1">
        <w:rPr>
          <w:sz w:val="22"/>
          <w:szCs w:val="22"/>
        </w:rPr>
        <w:br/>
      </w:r>
      <w:r w:rsidR="00527C89">
        <w:rPr>
          <w:sz w:val="22"/>
          <w:szCs w:val="22"/>
        </w:rPr>
        <w:t xml:space="preserve">této Rámcové smlouvy </w:t>
      </w:r>
      <w:r w:rsidRPr="006D028F">
        <w:rPr>
          <w:sz w:val="22"/>
          <w:szCs w:val="22"/>
        </w:rPr>
        <w:t xml:space="preserve">o </w:t>
      </w:r>
      <w:r>
        <w:rPr>
          <w:sz w:val="22"/>
          <w:szCs w:val="22"/>
        </w:rPr>
        <w:t>plnění</w:t>
      </w:r>
      <w:r w:rsidRPr="006D028F">
        <w:rPr>
          <w:sz w:val="22"/>
          <w:szCs w:val="22"/>
        </w:rPr>
        <w:t xml:space="preserve"> anebo jeho části vytvořené jako zaměstnanecké dílo (dále pro účely tohoto článku souhrnně jen „Předměty ochrany podle autorského zákona“), náleží od okamžiku předání díla </w:t>
      </w:r>
      <w:r>
        <w:rPr>
          <w:sz w:val="22"/>
          <w:szCs w:val="22"/>
        </w:rPr>
        <w:t xml:space="preserve">(pro účely tohoto článku je za „dílo“ považováno poskytnutí Služby, na kterou se vztahuje autorský zákon) </w:t>
      </w:r>
      <w:r w:rsidRPr="006D028F">
        <w:rPr>
          <w:sz w:val="22"/>
          <w:szCs w:val="22"/>
        </w:rPr>
        <w:t xml:space="preserve">dle této </w:t>
      </w:r>
      <w:r>
        <w:rPr>
          <w:sz w:val="22"/>
          <w:szCs w:val="22"/>
        </w:rPr>
        <w:t xml:space="preserve">Rámcové </w:t>
      </w:r>
      <w:r w:rsidRPr="006D028F">
        <w:rPr>
          <w:sz w:val="22"/>
          <w:szCs w:val="22"/>
        </w:rPr>
        <w:t xml:space="preserve">smlouvy </w:t>
      </w:r>
      <w:r>
        <w:rPr>
          <w:sz w:val="22"/>
          <w:szCs w:val="22"/>
        </w:rPr>
        <w:t>O</w:t>
      </w:r>
      <w:r w:rsidRPr="006D028F">
        <w:rPr>
          <w:sz w:val="22"/>
          <w:szCs w:val="22"/>
        </w:rPr>
        <w:t xml:space="preserve">bjednateli </w:t>
      </w:r>
      <w:r w:rsidR="00FA74C2">
        <w:rPr>
          <w:sz w:val="22"/>
          <w:szCs w:val="22"/>
        </w:rPr>
        <w:br/>
      </w:r>
      <w:r w:rsidRPr="006D028F">
        <w:rPr>
          <w:sz w:val="22"/>
          <w:szCs w:val="22"/>
        </w:rPr>
        <w:t xml:space="preserve">pro území celého světa včetně České republiky výhradní neomezené právo k užití těchto Předmětů ochrany podle autorského zákona, a to na dobu trvání práva k Předmětům ochrany podle autorského zákona, resp. na zákonnou dobu ochrany. </w:t>
      </w:r>
      <w:r>
        <w:rPr>
          <w:sz w:val="22"/>
          <w:szCs w:val="22"/>
        </w:rPr>
        <w:t xml:space="preserve">Poskytovatel touto </w:t>
      </w:r>
      <w:r>
        <w:rPr>
          <w:sz w:val="22"/>
          <w:szCs w:val="22"/>
        </w:rPr>
        <w:t>Rámcovou smlouvou poskytuje O</w:t>
      </w:r>
      <w:r w:rsidRPr="006D028F">
        <w:rPr>
          <w:sz w:val="22"/>
          <w:szCs w:val="22"/>
        </w:rPr>
        <w:t xml:space="preserve">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w:t>
      </w:r>
      <w:r>
        <w:rPr>
          <w:sz w:val="22"/>
          <w:szCs w:val="22"/>
        </w:rPr>
        <w:t>O</w:t>
      </w:r>
      <w:r w:rsidRPr="006D028F">
        <w:rPr>
          <w:sz w:val="22"/>
          <w:szCs w:val="22"/>
        </w:rPr>
        <w:t xml:space="preserve">bjednatel jako převoditelná s právem podlicence a dále postupitelná. Postoupení licence nebo její části na třetí osobu nevyžaduje souhlas </w:t>
      </w:r>
      <w:r>
        <w:rPr>
          <w:sz w:val="22"/>
          <w:szCs w:val="22"/>
        </w:rPr>
        <w:t>Poskytovatele</w:t>
      </w:r>
      <w:r w:rsidRPr="006D028F">
        <w:rPr>
          <w:sz w:val="22"/>
          <w:szCs w:val="22"/>
        </w:rPr>
        <w:t xml:space="preserve"> a </w:t>
      </w:r>
      <w:r>
        <w:rPr>
          <w:sz w:val="22"/>
          <w:szCs w:val="22"/>
        </w:rPr>
        <w:t>O</w:t>
      </w:r>
      <w:r w:rsidRPr="006D028F">
        <w:rPr>
          <w:sz w:val="22"/>
          <w:szCs w:val="22"/>
        </w:rPr>
        <w:t xml:space="preserve">bjednatel není povinen postoupení licence nebo její části na třetí osobu </w:t>
      </w:r>
      <w:r>
        <w:rPr>
          <w:sz w:val="22"/>
          <w:szCs w:val="22"/>
        </w:rPr>
        <w:t>Poskytovateli</w:t>
      </w:r>
      <w:r w:rsidRPr="006D028F">
        <w:rPr>
          <w:sz w:val="22"/>
          <w:szCs w:val="22"/>
        </w:rPr>
        <w:t xml:space="preserve"> oznamovat. Toto právo </w:t>
      </w:r>
      <w:r>
        <w:rPr>
          <w:sz w:val="22"/>
          <w:szCs w:val="22"/>
        </w:rPr>
        <w:t>O</w:t>
      </w:r>
      <w:r w:rsidRPr="006D028F">
        <w:rPr>
          <w:sz w:val="22"/>
          <w:szCs w:val="22"/>
        </w:rPr>
        <w:t xml:space="preserve">bjednatele </w:t>
      </w:r>
      <w:r w:rsidR="00FA74C2">
        <w:rPr>
          <w:sz w:val="22"/>
          <w:szCs w:val="22"/>
        </w:rPr>
        <w:br/>
      </w:r>
      <w:r w:rsidRPr="006D028F">
        <w:rPr>
          <w:sz w:val="22"/>
          <w:szCs w:val="22"/>
        </w:rPr>
        <w:t xml:space="preserve">k Předmětům ochrany podle autorského zákona se automaticky vztahuje i na všechny nové verze, úpravy a překlady Předmětů ochrany podle autorského zákona dodané </w:t>
      </w:r>
      <w:r>
        <w:rPr>
          <w:sz w:val="22"/>
          <w:szCs w:val="22"/>
        </w:rPr>
        <w:t>Poskytovatelem</w:t>
      </w:r>
      <w:r w:rsidRPr="006D028F">
        <w:rPr>
          <w:sz w:val="22"/>
          <w:szCs w:val="22"/>
        </w:rPr>
        <w:t xml:space="preserve">. Objednatel není povinen výše uvedenou licenci využít. </w:t>
      </w:r>
      <w:r>
        <w:rPr>
          <w:sz w:val="22"/>
          <w:szCs w:val="22"/>
        </w:rPr>
        <w:t>Poskytovatel</w:t>
      </w:r>
      <w:r w:rsidRPr="006D028F">
        <w:rPr>
          <w:sz w:val="22"/>
          <w:szCs w:val="22"/>
        </w:rPr>
        <w:t xml:space="preserve"> dále poskytuje </w:t>
      </w:r>
      <w:r>
        <w:rPr>
          <w:sz w:val="22"/>
          <w:szCs w:val="22"/>
        </w:rPr>
        <w:t>O</w:t>
      </w:r>
      <w:r w:rsidRPr="006D028F">
        <w:rPr>
          <w:sz w:val="22"/>
          <w:szCs w:val="22"/>
        </w:rPr>
        <w:t xml:space="preserve">bjednateli právo upravovat a/nebo překládat Předměty ochrany podle autorského zákona, včetně práva </w:t>
      </w:r>
      <w:r>
        <w:rPr>
          <w:sz w:val="22"/>
          <w:szCs w:val="22"/>
        </w:rPr>
        <w:t>O</w:t>
      </w:r>
      <w:r w:rsidRPr="006D028F">
        <w:rPr>
          <w:sz w:val="22"/>
          <w:szCs w:val="22"/>
        </w:rPr>
        <w:t xml:space="preserve">bjednatele zadat provedení těchto úprav a/nebo překladů třetím osobám. Dohodou </w:t>
      </w:r>
      <w:r w:rsidR="008302B3">
        <w:rPr>
          <w:sz w:val="22"/>
          <w:szCs w:val="22"/>
        </w:rPr>
        <w:t>S</w:t>
      </w:r>
      <w:r w:rsidRPr="006D028F">
        <w:rPr>
          <w:sz w:val="22"/>
          <w:szCs w:val="22"/>
        </w:rPr>
        <w:t xml:space="preserve">mluvních stran se stanoví, že cena za užití Předmětů ochrany podle autorského zákona dle tohoto odstavce je součástí ceny díla dle čl. </w:t>
      </w:r>
      <w:r>
        <w:rPr>
          <w:sz w:val="22"/>
          <w:szCs w:val="22"/>
        </w:rPr>
        <w:t>5 této Rámcové smlouvy</w:t>
      </w:r>
      <w:r w:rsidRPr="006D028F">
        <w:rPr>
          <w:sz w:val="22"/>
          <w:szCs w:val="22"/>
        </w:rPr>
        <w:t xml:space="preserve">. </w:t>
      </w:r>
    </w:p>
    <w:p w:rsidR="00A924FC" w:rsidRPr="00C25978" w:rsidP="006F7A69" w14:paraId="6FC9C4C0" w14:textId="10238D9F">
      <w:pPr>
        <w:pStyle w:val="RLTextlnkuslovanXX"/>
        <w:numPr>
          <w:ilvl w:val="1"/>
          <w:numId w:val="32"/>
        </w:numPr>
        <w:spacing w:line="240" w:lineRule="auto"/>
        <w:ind w:left="851" w:hanging="851"/>
        <w:rPr>
          <w:sz w:val="22"/>
          <w:szCs w:val="22"/>
        </w:rPr>
      </w:pPr>
      <w:r w:rsidRPr="00C25978">
        <w:rPr>
          <w:sz w:val="22"/>
          <w:szCs w:val="22"/>
        </w:rPr>
        <w:t xml:space="preserve">Je-li výsledkem nebo součástí </w:t>
      </w:r>
      <w:r>
        <w:rPr>
          <w:sz w:val="22"/>
          <w:szCs w:val="22"/>
        </w:rPr>
        <w:t>plnění</w:t>
      </w:r>
      <w:r w:rsidRPr="00C25978">
        <w:rPr>
          <w:sz w:val="22"/>
          <w:szCs w:val="22"/>
        </w:rPr>
        <w:t xml:space="preserve"> i zaměstnanecké či kolektivní dílo, které je předmětem autorských práv, práv souvisejících s právem autorským či práv pořizovatele k jím pořízené databázi, </w:t>
      </w:r>
      <w:r>
        <w:rPr>
          <w:sz w:val="22"/>
          <w:szCs w:val="22"/>
        </w:rPr>
        <w:t>Poskytovatel</w:t>
      </w:r>
      <w:r w:rsidRPr="00C25978">
        <w:rPr>
          <w:sz w:val="22"/>
          <w:szCs w:val="22"/>
        </w:rPr>
        <w:t xml:space="preserve"> jako zaměstnavatel či osoba, z jejíhož podnětu a pod jejímž vedením je dílo vytvářeno a pod jejímž jménem je dílo uváděno na veřejnost, ke dni předání </w:t>
      </w:r>
      <w:r>
        <w:rPr>
          <w:sz w:val="22"/>
          <w:szCs w:val="22"/>
        </w:rPr>
        <w:t>plnění</w:t>
      </w:r>
      <w:r w:rsidRPr="00C25978">
        <w:rPr>
          <w:sz w:val="22"/>
          <w:szCs w:val="22"/>
        </w:rPr>
        <w:t xml:space="preserve"> dle této </w:t>
      </w:r>
      <w:r>
        <w:rPr>
          <w:sz w:val="22"/>
          <w:szCs w:val="22"/>
        </w:rPr>
        <w:t xml:space="preserve">Rámcové </w:t>
      </w:r>
      <w:r w:rsidRPr="00C25978">
        <w:rPr>
          <w:sz w:val="22"/>
          <w:szCs w:val="22"/>
        </w:rPr>
        <w:t xml:space="preserve">smlouvy postupuje právo výkonu majetkových práv k </w:t>
      </w:r>
      <w:r>
        <w:rPr>
          <w:sz w:val="22"/>
          <w:szCs w:val="22"/>
        </w:rPr>
        <w:t>plnění</w:t>
      </w:r>
      <w:r w:rsidRPr="00C25978">
        <w:rPr>
          <w:sz w:val="22"/>
          <w:szCs w:val="22"/>
        </w:rPr>
        <w:t xml:space="preserve"> </w:t>
      </w:r>
      <w:r w:rsidR="00FA74C2">
        <w:rPr>
          <w:sz w:val="22"/>
          <w:szCs w:val="22"/>
        </w:rPr>
        <w:br/>
      </w:r>
      <w:r w:rsidRPr="00C25978">
        <w:rPr>
          <w:sz w:val="22"/>
          <w:szCs w:val="22"/>
        </w:rPr>
        <w:t xml:space="preserve">na </w:t>
      </w:r>
      <w:r>
        <w:rPr>
          <w:sz w:val="22"/>
          <w:szCs w:val="22"/>
        </w:rPr>
        <w:t>O</w:t>
      </w:r>
      <w:r w:rsidRPr="00C25978">
        <w:rPr>
          <w:sz w:val="22"/>
          <w:szCs w:val="22"/>
        </w:rPr>
        <w:t xml:space="preserve">bjednatele, přičemž výše odměny za postoupení je již zahrnuta v ceně díla dle čl. </w:t>
      </w:r>
      <w:r>
        <w:rPr>
          <w:sz w:val="22"/>
          <w:szCs w:val="22"/>
        </w:rPr>
        <w:t>5</w:t>
      </w:r>
      <w:r w:rsidRPr="00C25978">
        <w:rPr>
          <w:sz w:val="22"/>
          <w:szCs w:val="22"/>
        </w:rPr>
        <w:t xml:space="preserve"> této </w:t>
      </w:r>
      <w:r w:rsidR="008302B3">
        <w:rPr>
          <w:sz w:val="22"/>
          <w:szCs w:val="22"/>
        </w:rPr>
        <w:t xml:space="preserve">Rámcové </w:t>
      </w:r>
      <w:r w:rsidRPr="00C25978">
        <w:rPr>
          <w:sz w:val="22"/>
          <w:szCs w:val="22"/>
        </w:rPr>
        <w:t xml:space="preserve">smlouvy. Objednatel se tím stává ve vztahu ke všem částem </w:t>
      </w:r>
      <w:r>
        <w:rPr>
          <w:sz w:val="22"/>
          <w:szCs w:val="22"/>
        </w:rPr>
        <w:t>plnění</w:t>
      </w:r>
      <w:r w:rsidRPr="00C25978">
        <w:rPr>
          <w:sz w:val="22"/>
          <w:szCs w:val="22"/>
        </w:rPr>
        <w:t xml:space="preserve"> i </w:t>
      </w:r>
      <w:r>
        <w:rPr>
          <w:sz w:val="22"/>
          <w:szCs w:val="22"/>
        </w:rPr>
        <w:t>plnění</w:t>
      </w:r>
      <w:r w:rsidRPr="00C25978">
        <w:rPr>
          <w:sz w:val="22"/>
          <w:szCs w:val="22"/>
        </w:rPr>
        <w:t xml:space="preserve">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Pr>
          <w:sz w:val="22"/>
          <w:szCs w:val="22"/>
        </w:rPr>
        <w:t>O</w:t>
      </w:r>
      <w:r w:rsidRPr="00C25978">
        <w:rPr>
          <w:sz w:val="22"/>
          <w:szCs w:val="22"/>
        </w:rPr>
        <w:t xml:space="preserve">bjednatel jako dále postupitelné. Objednatel je tak především oprávněn </w:t>
      </w:r>
      <w:r>
        <w:rPr>
          <w:sz w:val="22"/>
          <w:szCs w:val="22"/>
        </w:rPr>
        <w:t>plnění</w:t>
      </w:r>
      <w:r w:rsidRPr="00C25978">
        <w:rPr>
          <w:sz w:val="22"/>
          <w:szCs w:val="22"/>
        </w:rPr>
        <w:t xml:space="preserve"> i jeho části bez dalšího sám jakýmkoli způsobem užít v původní, zpracované či jinak změněné podobě a udělit třetím osobám oprávnění (licenci) k výkonu práva </w:t>
      </w:r>
      <w:r>
        <w:rPr>
          <w:sz w:val="22"/>
          <w:szCs w:val="22"/>
        </w:rPr>
        <w:t>plnění</w:t>
      </w:r>
      <w:r w:rsidRPr="00C25978">
        <w:rPr>
          <w:sz w:val="22"/>
          <w:szCs w:val="22"/>
        </w:rPr>
        <w:t xml:space="preserve"> a jeho části užít. Objednatel je dále oprávněn nehotové anebo nedostatečně podrobné části </w:t>
      </w:r>
      <w:r>
        <w:rPr>
          <w:sz w:val="22"/>
          <w:szCs w:val="22"/>
        </w:rPr>
        <w:t xml:space="preserve">plnění </w:t>
      </w:r>
      <w:r w:rsidRPr="00C25978">
        <w:rPr>
          <w:sz w:val="22"/>
          <w:szCs w:val="22"/>
        </w:rPr>
        <w:t xml:space="preserve">dokončit, a to bez ohledu na podmínky podle § 58 odst. 5 autorského zákona. </w:t>
      </w:r>
      <w:r>
        <w:rPr>
          <w:sz w:val="22"/>
          <w:szCs w:val="22"/>
        </w:rPr>
        <w:t>Poskytovateli</w:t>
      </w:r>
      <w:r w:rsidRPr="00C25978">
        <w:rPr>
          <w:sz w:val="22"/>
          <w:szCs w:val="22"/>
        </w:rPr>
        <w:t xml:space="preserve"> ani původním autorům nenáleží nárok na přiměřenou dodatečnou odměnu podle § 58 odst. 6 autorského zákona. Objednatel je oprávněn </w:t>
      </w:r>
      <w:r>
        <w:rPr>
          <w:sz w:val="22"/>
          <w:szCs w:val="22"/>
        </w:rPr>
        <w:t>plnění</w:t>
      </w:r>
      <w:r w:rsidRPr="00C25978">
        <w:rPr>
          <w:sz w:val="22"/>
          <w:szCs w:val="22"/>
        </w:rPr>
        <w:t xml:space="preserve"> anebo jeho části zveřejnit, upravovat, zpracovávat včetně překladu, spojit s jiným dílem, zařadit do díla souborného a uvádět je na veřejnost pod vlastním jménem.</w:t>
      </w:r>
    </w:p>
    <w:p w:rsidR="00FE5989" w:rsidRPr="00B42268" w:rsidP="00A350EC" w14:paraId="2A8DF59C" w14:textId="77777777">
      <w:pPr>
        <w:pStyle w:val="Nadpis1"/>
        <w:spacing w:after="160"/>
      </w:pPr>
      <w:bookmarkStart w:id="9" w:name="_Toc228190836"/>
      <w:bookmarkStart w:id="10" w:name="_Toc225565540"/>
      <w:r>
        <w:br/>
      </w:r>
      <w:r w:rsidRPr="00DA3231">
        <w:t>Záruka za kvalitu plnění</w:t>
      </w:r>
    </w:p>
    <w:p w:rsidR="00C973D8" w:rsidRPr="00534B93" w:rsidP="006F7A69" w14:paraId="23141EE4" w14:textId="7135E382">
      <w:pPr>
        <w:pStyle w:val="Nadpis11"/>
        <w:numPr>
          <w:ilvl w:val="1"/>
          <w:numId w:val="18"/>
        </w:numPr>
      </w:pPr>
      <w:r w:rsidRPr="00534B93">
        <w:t xml:space="preserve">Poskytovatel nese odpovědnost za to, že plnění poskytnuté </w:t>
      </w:r>
      <w:r w:rsidR="0014164B">
        <w:t>dle</w:t>
      </w:r>
      <w:r w:rsidRPr="00534B93">
        <w:t xml:space="preserve"> této Rámcové smlouvy je ke dni poskytnutí </w:t>
      </w:r>
      <w:r w:rsidR="00DA3231">
        <w:t>věcně správné</w:t>
      </w:r>
      <w:r w:rsidRPr="00534B93">
        <w:t xml:space="preserve"> a text je srozumitelný (jazykově, stylisticky a terminologicky jednotný).</w:t>
      </w:r>
      <w:r w:rsidR="00DA3231">
        <w:t xml:space="preserve"> </w:t>
      </w:r>
    </w:p>
    <w:p w:rsidR="00C973D8" w:rsidP="006F7A69" w14:paraId="55F1D3AA" w14:textId="77777777">
      <w:pPr>
        <w:pStyle w:val="Nadpis11"/>
        <w:numPr>
          <w:ilvl w:val="1"/>
          <w:numId w:val="18"/>
        </w:numPr>
      </w:pPr>
      <w:r w:rsidRPr="00534B93">
        <w:t>V případě zjištěných nedostatků bude Objednatel postupovat dl</w:t>
      </w:r>
      <w:r w:rsidRPr="00534B93">
        <w:t>e čl. 6.</w:t>
      </w:r>
      <w:r w:rsidR="00B70288">
        <w:t>3</w:t>
      </w:r>
      <w:r w:rsidR="004B638F">
        <w:t xml:space="preserve"> </w:t>
      </w:r>
      <w:r w:rsidR="005D035C">
        <w:t>této</w:t>
      </w:r>
      <w:r w:rsidRPr="00534B93">
        <w:t xml:space="preserve"> Rámcové smlouvy.</w:t>
      </w:r>
    </w:p>
    <w:p w:rsidR="0026573B" w:rsidP="006F7A69" w14:paraId="3951FB7F" w14:textId="77777777">
      <w:pPr>
        <w:pStyle w:val="Nadpis11"/>
        <w:numPr>
          <w:ilvl w:val="1"/>
          <w:numId w:val="18"/>
        </w:numPr>
      </w:pPr>
      <w:r>
        <w:t xml:space="preserve">V případě zjištění nedostatků po uplynutí akceptační lhůty je Objednatel oprávněn </w:t>
      </w:r>
      <w:r w:rsidR="00FD747E">
        <w:br/>
      </w:r>
      <w:r w:rsidR="004A1326">
        <w:t xml:space="preserve">a Poskytovatel povinen </w:t>
      </w:r>
      <w:r>
        <w:t>postupovat dle čl. 6.3</w:t>
      </w:r>
      <w:r w:rsidR="004B638F">
        <w:t xml:space="preserve"> a 6.4</w:t>
      </w:r>
      <w:r w:rsidR="005D035C">
        <w:t xml:space="preserve"> této</w:t>
      </w:r>
      <w:r w:rsidR="002E6C12">
        <w:t xml:space="preserve"> Rámcové smlouvy.</w:t>
      </w:r>
    </w:p>
    <w:bookmarkEnd w:id="9"/>
    <w:bookmarkEnd w:id="10"/>
    <w:p w:rsidR="00796386" w:rsidRPr="00B42268" w:rsidP="00A350EC" w14:paraId="192A0FB4" w14:textId="327FF13D">
      <w:pPr>
        <w:pStyle w:val="Nadpis1"/>
        <w:spacing w:after="160"/>
      </w:pPr>
      <w:r>
        <w:br/>
      </w:r>
      <w:r w:rsidR="00350592">
        <w:t>Manažer zakázky a další o</w:t>
      </w:r>
      <w:r w:rsidRPr="00B70288">
        <w:t>právněné osoby</w:t>
      </w:r>
    </w:p>
    <w:p w:rsidR="000D05EC" w:rsidRPr="000D05EC" w:rsidP="006F7A69" w14:paraId="7DA93AB0" w14:textId="7C647325">
      <w:pPr>
        <w:pStyle w:val="Nadpis11"/>
        <w:numPr>
          <w:ilvl w:val="1"/>
          <w:numId w:val="19"/>
        </w:numPr>
      </w:pPr>
      <w:r>
        <w:t>Projektový manažer (vedoucí zakázky) zastupuje Poskytovatele v obcho</w:t>
      </w:r>
      <w:r w:rsidRPr="000D05EC" w:rsidR="00796386">
        <w:t xml:space="preserve">dních a technických záležitostech souvisejících s plněním této Rámcové smlouvy. </w:t>
      </w:r>
      <w:r>
        <w:t xml:space="preserve">Projektový manažer (vedoucí zakázky) bude </w:t>
      </w:r>
      <w:r w:rsidRPr="000D05EC" w:rsidR="00796386">
        <w:t>zejména podávat a přijímat Objednávky a poskytovat informace o průběhu poskytování Služeb.</w:t>
      </w:r>
    </w:p>
    <w:p w:rsidR="000D05EC" w:rsidRPr="000D05EC" w:rsidP="006F7A69" w14:paraId="603D6B05" w14:textId="34A23EDD">
      <w:pPr>
        <w:pStyle w:val="Nadpis11"/>
        <w:numPr>
          <w:ilvl w:val="1"/>
          <w:numId w:val="19"/>
        </w:numPr>
      </w:pPr>
      <w:r w:rsidRPr="000D05EC">
        <w:t>Přijímat a akceptovat Služby a poskytovat informace o průběhu poskytování Služeb mohou za Objednatele i kontaktní osoby (dále jen „Ko</w:t>
      </w:r>
      <w:r w:rsidR="00B70288">
        <w:t xml:space="preserve">ntaktní osoby“); a za Poskytovatele </w:t>
      </w:r>
      <w:r w:rsidR="00350592">
        <w:t xml:space="preserve">další Oprávněné osoby. </w:t>
      </w:r>
    </w:p>
    <w:p w:rsidR="000D05EC" w:rsidP="006F7A69" w14:paraId="2F3F8D0A" w14:textId="49ED9312">
      <w:pPr>
        <w:pStyle w:val="Nadpis11"/>
        <w:numPr>
          <w:ilvl w:val="1"/>
          <w:numId w:val="19"/>
        </w:numPr>
      </w:pPr>
      <w:r w:rsidRPr="000D05EC">
        <w:t>Oprávněné osoby budou oprávněn</w:t>
      </w:r>
      <w:r w:rsidR="00C17C54">
        <w:t>y činit rozhodnutí závazná pro S</w:t>
      </w:r>
      <w:r w:rsidRPr="000D05EC">
        <w:t>mluvní strany ve</w:t>
      </w:r>
      <w:r w:rsidR="000B3381">
        <w:t> </w:t>
      </w:r>
      <w:r w:rsidRPr="000D05EC">
        <w:t xml:space="preserve">vztahu k plnění povinností vyplývajících z této Rámcové smlouvy. </w:t>
      </w:r>
    </w:p>
    <w:p w:rsidR="000D05EC" w:rsidP="006F7A69" w14:paraId="34127387" w14:textId="0A125F93">
      <w:pPr>
        <w:pStyle w:val="Nadpis11"/>
        <w:numPr>
          <w:ilvl w:val="1"/>
          <w:numId w:val="19"/>
        </w:numPr>
      </w:pPr>
      <w:r w:rsidRPr="000D05EC">
        <w:t xml:space="preserve">Jména Oprávněných osob a Kontaktních osob </w:t>
      </w:r>
      <w:r w:rsidR="00C25978">
        <w:t>si Objednatel a Poskytovatel sdělí před</w:t>
      </w:r>
      <w:r w:rsidR="008D25FA">
        <w:t> </w:t>
      </w:r>
      <w:r w:rsidR="00C25978">
        <w:t>podpisem této Rámcové smlouvy</w:t>
      </w:r>
      <w:r w:rsidRPr="000D05EC">
        <w:t>.</w:t>
      </w:r>
    </w:p>
    <w:p w:rsidR="00796386" w:rsidP="006F7A69" w14:paraId="42E6D30A" w14:textId="6D8F5E4F">
      <w:pPr>
        <w:pStyle w:val="Nadpis11"/>
        <w:numPr>
          <w:ilvl w:val="1"/>
          <w:numId w:val="19"/>
        </w:numPr>
      </w:pPr>
      <w:r w:rsidRPr="000D05EC">
        <w:t xml:space="preserve">Smluvní strany jsou oprávněny jednostranně změnit Oprávněné osoby a Kontaktní osoby, na tuto </w:t>
      </w:r>
      <w:r w:rsidR="00C17C54">
        <w:t>změnu jsou však povinny druhou S</w:t>
      </w:r>
      <w:r w:rsidRPr="000D05EC">
        <w:t>mluvní stranu písemně upozo</w:t>
      </w:r>
      <w:r w:rsidR="00C17C54">
        <w:t>rnit. Tato změna je vůči druhé S</w:t>
      </w:r>
      <w:r w:rsidRPr="000D05EC">
        <w:t>mluvní straně účinná ode dne doručení oznámení o změně. Taková změna nevyžaduje uzavření píse</w:t>
      </w:r>
      <w:r w:rsidR="00534B93">
        <w:t>mného dodatku k</w:t>
      </w:r>
      <w:r w:rsidR="0014164B">
        <w:t xml:space="preserve"> této </w:t>
      </w:r>
      <w:r w:rsidR="00534B93">
        <w:t>Rámcové smlouvě.</w:t>
      </w:r>
    </w:p>
    <w:p w:rsidR="00C973D8" w:rsidRPr="00B42268" w:rsidP="00A350EC" w14:paraId="2C3B0E09" w14:textId="77777777">
      <w:pPr>
        <w:pStyle w:val="Nadpis1"/>
        <w:spacing w:after="160"/>
      </w:pPr>
      <w:r>
        <w:br/>
      </w:r>
      <w:r w:rsidR="00B70288">
        <w:t>Realizační tým</w:t>
      </w:r>
    </w:p>
    <w:p w:rsidR="00231BA7" w:rsidRPr="001E3AC1" w:rsidP="006F7A69" w14:paraId="70963C38" w14:textId="7CDC936E">
      <w:pPr>
        <w:pStyle w:val="RLlneksmlouvy"/>
        <w:numPr>
          <w:ilvl w:val="1"/>
          <w:numId w:val="20"/>
        </w:numPr>
        <w:spacing w:before="0" w:line="240" w:lineRule="auto"/>
        <w:rPr>
          <w:rFonts w:ascii="Arial" w:hAnsi="Arial" w:cs="Arial"/>
          <w:b w:val="0"/>
          <w:sz w:val="22"/>
          <w:szCs w:val="22"/>
        </w:rPr>
      </w:pPr>
      <w:r w:rsidRPr="001E3AC1">
        <w:rPr>
          <w:rFonts w:ascii="Arial" w:hAnsi="Arial" w:cs="Arial"/>
          <w:b w:val="0"/>
          <w:sz w:val="22"/>
          <w:szCs w:val="22"/>
        </w:rPr>
        <w:t xml:space="preserve">Poskytovatel je povinen dodržet jmenovité obsazení realizačního týmu včetně rolí jednotlivých členů. Všichni členové realizačního týmu musí splňovat minimální </w:t>
      </w:r>
      <w:r w:rsidRPr="001E3AC1" w:rsidR="005C1F3C">
        <w:rPr>
          <w:rFonts w:ascii="Arial" w:hAnsi="Arial" w:cs="Arial"/>
          <w:b w:val="0"/>
          <w:sz w:val="22"/>
          <w:szCs w:val="22"/>
        </w:rPr>
        <w:t>požadavky na technickou kvalifikaci za</w:t>
      </w:r>
      <w:r w:rsidRPr="001E3AC1">
        <w:rPr>
          <w:rFonts w:ascii="Arial" w:hAnsi="Arial" w:cs="Arial"/>
          <w:b w:val="0"/>
          <w:sz w:val="22"/>
          <w:szCs w:val="22"/>
        </w:rPr>
        <w:t xml:space="preserve">davatele uvedené </w:t>
      </w:r>
      <w:r w:rsidRPr="001E3AC1" w:rsidR="00C803D1">
        <w:rPr>
          <w:rFonts w:ascii="Arial" w:hAnsi="Arial" w:cs="Arial"/>
          <w:b w:val="0"/>
          <w:sz w:val="22"/>
          <w:szCs w:val="22"/>
        </w:rPr>
        <w:t>v příloze F</w:t>
      </w:r>
      <w:r w:rsidRPr="001E3AC1">
        <w:rPr>
          <w:rFonts w:ascii="Arial" w:hAnsi="Arial" w:cs="Arial"/>
          <w:b w:val="0"/>
          <w:sz w:val="22"/>
          <w:szCs w:val="22"/>
        </w:rPr>
        <w:t xml:space="preserve"> </w:t>
      </w:r>
      <w:r w:rsidR="005C4A30">
        <w:rPr>
          <w:rFonts w:ascii="Arial" w:hAnsi="Arial" w:cs="Arial"/>
          <w:b w:val="0"/>
          <w:sz w:val="22"/>
          <w:szCs w:val="22"/>
        </w:rPr>
        <w:t>výzvy k podání nabídky</w:t>
      </w:r>
      <w:r w:rsidRPr="001E3AC1">
        <w:rPr>
          <w:rFonts w:ascii="Arial" w:hAnsi="Arial" w:cs="Arial"/>
          <w:b w:val="0"/>
          <w:sz w:val="22"/>
          <w:szCs w:val="22"/>
        </w:rPr>
        <w:t xml:space="preserve"> Veřejné zakázky. </w:t>
      </w:r>
    </w:p>
    <w:p w:rsidR="00231BA7" w:rsidRPr="00B416A6" w:rsidP="006F7A69" w14:paraId="4E911F16" w14:textId="57D636FC">
      <w:pPr>
        <w:pStyle w:val="RLlneksmlouvy"/>
        <w:numPr>
          <w:ilvl w:val="1"/>
          <w:numId w:val="20"/>
        </w:numPr>
        <w:spacing w:before="0" w:line="240" w:lineRule="auto"/>
        <w:rPr>
          <w:rFonts w:ascii="Arial" w:hAnsi="Arial" w:cs="Arial"/>
          <w:b w:val="0"/>
          <w:sz w:val="22"/>
          <w:szCs w:val="22"/>
        </w:rPr>
      </w:pPr>
      <w:r w:rsidRPr="00B416A6">
        <w:rPr>
          <w:rFonts w:ascii="Arial" w:hAnsi="Arial" w:cs="Arial"/>
          <w:b w:val="0"/>
          <w:sz w:val="22"/>
          <w:szCs w:val="22"/>
        </w:rPr>
        <w:t xml:space="preserve">Poskytovatel se zavazuje, že plnění bude prováděno osobami, které splňují </w:t>
      </w:r>
      <w:r w:rsidR="005C1F3C">
        <w:rPr>
          <w:rFonts w:ascii="Arial" w:hAnsi="Arial" w:cs="Arial"/>
          <w:b w:val="0"/>
          <w:sz w:val="22"/>
          <w:szCs w:val="22"/>
        </w:rPr>
        <w:t xml:space="preserve">minimální požadavky na technickou kvalifikaci </w:t>
      </w:r>
      <w:r w:rsidRPr="00B416A6">
        <w:rPr>
          <w:rFonts w:ascii="Arial" w:hAnsi="Arial" w:cs="Arial"/>
          <w:b w:val="0"/>
          <w:sz w:val="22"/>
          <w:szCs w:val="22"/>
        </w:rPr>
        <w:t xml:space="preserve">uvedené v </w:t>
      </w:r>
      <w:r w:rsidR="00C803D1">
        <w:rPr>
          <w:rFonts w:ascii="Arial" w:hAnsi="Arial" w:cs="Arial"/>
          <w:b w:val="0"/>
          <w:sz w:val="22"/>
          <w:szCs w:val="22"/>
        </w:rPr>
        <w:t>příloze F</w:t>
      </w:r>
      <w:r w:rsidR="00B15472">
        <w:rPr>
          <w:rFonts w:ascii="Arial" w:hAnsi="Arial" w:cs="Arial"/>
          <w:b w:val="0"/>
          <w:sz w:val="22"/>
          <w:szCs w:val="22"/>
        </w:rPr>
        <w:t xml:space="preserve"> výzvy k podání nabídky</w:t>
      </w:r>
      <w:r>
        <w:rPr>
          <w:rFonts w:ascii="Arial" w:hAnsi="Arial" w:cs="Arial"/>
          <w:b w:val="0"/>
          <w:sz w:val="22"/>
          <w:szCs w:val="22"/>
        </w:rPr>
        <w:t xml:space="preserve"> Veřejné zakázky. </w:t>
      </w:r>
      <w:r w:rsidRPr="001E3AC1">
        <w:rPr>
          <w:rFonts w:ascii="Arial" w:hAnsi="Arial" w:cs="Arial"/>
          <w:b w:val="0"/>
          <w:sz w:val="22"/>
          <w:szCs w:val="22"/>
        </w:rPr>
        <w:t>To platí i pro změnu těchto osob. V případě, že dojde ke změně osob, Poskytovatel takovou změnu oznámí Objednateli min. 3 pracovní dny předem. Objednatel takovouto změnu schválí. Případné odmítnutí schválení musí Objednatel náležitě odůvodnit. V případě mimořádných okolností (např. smrt člena realizačního týmu, náhlá nemoc apod.)</w:t>
      </w:r>
      <w:r>
        <w:rPr>
          <w:rFonts w:ascii="Arial" w:hAnsi="Arial" w:cs="Arial"/>
          <w:b w:val="0"/>
          <w:sz w:val="22"/>
          <w:szCs w:val="22"/>
        </w:rPr>
        <w:t xml:space="preserve"> </w:t>
      </w:r>
      <w:r w:rsidRPr="001E3AC1">
        <w:rPr>
          <w:rFonts w:ascii="Arial" w:hAnsi="Arial" w:cs="Arial"/>
          <w:b w:val="0"/>
          <w:sz w:val="22"/>
          <w:szCs w:val="22"/>
        </w:rPr>
        <w:t xml:space="preserve">sdělí Poskytovatel změnu v osobách ihned poté, co takovou změnu provedl, není-li možné </w:t>
      </w:r>
      <w:r w:rsidRPr="001E3AC1">
        <w:rPr>
          <w:rFonts w:ascii="Arial" w:hAnsi="Arial" w:cs="Arial"/>
          <w:b w:val="0"/>
          <w:sz w:val="22"/>
          <w:szCs w:val="22"/>
        </w:rPr>
        <w:br/>
        <w:t>ze strany Poskytovatele dodržet lhůtu 3 pracovních dnů před provedením změny.</w:t>
      </w:r>
    </w:p>
    <w:p w:rsidR="00231BA7" w:rsidP="006F7A69" w14:paraId="30627AD1" w14:textId="550E80A9">
      <w:pPr>
        <w:pStyle w:val="RLlneksmlouvy"/>
        <w:numPr>
          <w:ilvl w:val="1"/>
          <w:numId w:val="20"/>
        </w:numPr>
        <w:spacing w:before="0" w:line="240" w:lineRule="auto"/>
        <w:rPr>
          <w:rFonts w:ascii="Arial" w:hAnsi="Arial" w:cs="Arial"/>
          <w:b w:val="0"/>
          <w:sz w:val="22"/>
          <w:szCs w:val="22"/>
        </w:rPr>
      </w:pPr>
      <w:r w:rsidRPr="00B416A6">
        <w:rPr>
          <w:rFonts w:ascii="Arial" w:hAnsi="Arial" w:cs="Arial"/>
          <w:b w:val="0"/>
          <w:sz w:val="22"/>
          <w:szCs w:val="22"/>
        </w:rPr>
        <w:t xml:space="preserve">Poskytovatel </w:t>
      </w:r>
      <w:r>
        <w:rPr>
          <w:rFonts w:ascii="Arial" w:hAnsi="Arial" w:cs="Arial"/>
          <w:b w:val="0"/>
          <w:sz w:val="22"/>
          <w:szCs w:val="22"/>
        </w:rPr>
        <w:t xml:space="preserve">je oprávněn jednostranně v průběhu plnění této Rámcové smlouvy rozšiřovat nebo zužovat počet členů realizačního týmu, pokud tím budou zachovány minimální </w:t>
      </w:r>
      <w:r w:rsidR="005C1F3C">
        <w:rPr>
          <w:rFonts w:ascii="Arial" w:hAnsi="Arial" w:cs="Arial"/>
          <w:b w:val="0"/>
          <w:sz w:val="22"/>
          <w:szCs w:val="22"/>
        </w:rPr>
        <w:t xml:space="preserve">požadavky na technickou kvalifikaci </w:t>
      </w:r>
      <w:r>
        <w:rPr>
          <w:rFonts w:ascii="Arial" w:hAnsi="Arial" w:cs="Arial"/>
          <w:b w:val="0"/>
          <w:sz w:val="22"/>
          <w:szCs w:val="22"/>
        </w:rPr>
        <w:t>zadavatele uvedené v </w:t>
      </w:r>
      <w:r w:rsidR="00C803D1">
        <w:rPr>
          <w:rFonts w:ascii="Arial" w:hAnsi="Arial" w:cs="Arial"/>
          <w:b w:val="0"/>
          <w:sz w:val="22"/>
          <w:szCs w:val="22"/>
        </w:rPr>
        <w:t>příloze F</w:t>
      </w:r>
      <w:r w:rsidRPr="00B416A6">
        <w:rPr>
          <w:rFonts w:ascii="Arial" w:hAnsi="Arial" w:cs="Arial"/>
          <w:b w:val="0"/>
          <w:sz w:val="22"/>
          <w:szCs w:val="22"/>
        </w:rPr>
        <w:t xml:space="preserve"> </w:t>
      </w:r>
      <w:r w:rsidR="00B15472">
        <w:rPr>
          <w:rFonts w:ascii="Arial" w:hAnsi="Arial" w:cs="Arial"/>
          <w:b w:val="0"/>
          <w:sz w:val="22"/>
          <w:szCs w:val="22"/>
        </w:rPr>
        <w:t>výzvy k podání nabídky</w:t>
      </w:r>
      <w:r w:rsidRPr="00B416A6">
        <w:rPr>
          <w:rFonts w:ascii="Arial" w:hAnsi="Arial" w:cs="Arial"/>
          <w:b w:val="0"/>
          <w:sz w:val="22"/>
          <w:szCs w:val="22"/>
        </w:rPr>
        <w:t xml:space="preserve"> Veřejné zakázky</w:t>
      </w:r>
      <w:r>
        <w:rPr>
          <w:rFonts w:ascii="Arial" w:hAnsi="Arial" w:cs="Arial"/>
          <w:b w:val="0"/>
          <w:sz w:val="22"/>
          <w:szCs w:val="22"/>
        </w:rPr>
        <w:t>, a to jak minimální počet členů realizačního týmu, tak požadavky na odbornou způsobilost jednotlivých členů realizačního týmu</w:t>
      </w:r>
      <w:r w:rsidRPr="00B416A6">
        <w:rPr>
          <w:rFonts w:ascii="Arial" w:hAnsi="Arial" w:cs="Arial"/>
          <w:b w:val="0"/>
          <w:sz w:val="22"/>
          <w:szCs w:val="22"/>
        </w:rPr>
        <w:t>.</w:t>
      </w:r>
    </w:p>
    <w:p w:rsidR="00275B5C" w:rsidRPr="00B42268" w:rsidP="00A350EC" w14:paraId="683BB487" w14:textId="77777777">
      <w:pPr>
        <w:pStyle w:val="Nadpis1"/>
        <w:spacing w:after="160"/>
      </w:pPr>
      <w:r>
        <w:br/>
      </w:r>
      <w:bookmarkStart w:id="11" w:name="_Ref202762701"/>
      <w:r>
        <w:t>Sleva z Ceny Služby, smluvní pokuty, úrok z prodlení</w:t>
      </w:r>
    </w:p>
    <w:p w:rsidR="00275B5C" w:rsidRPr="004F5313" w:rsidP="006F7A69" w14:paraId="55899787" w14:textId="77777777">
      <w:pPr>
        <w:pStyle w:val="Nadpis11"/>
        <w:numPr>
          <w:ilvl w:val="1"/>
          <w:numId w:val="21"/>
        </w:numPr>
      </w:pPr>
      <w:bookmarkStart w:id="12" w:name="_Ref230364864"/>
      <w:r w:rsidRPr="00640A3B">
        <w:t xml:space="preserve">Smluvní strana je v prodlení s plněním svého závazku, který pro Smluvní stranu vyplývá z této Rámcové smlouvy anebo platných právních předpisů, jestliže jej nesplní řádně a včas </w:t>
      </w:r>
      <w:r w:rsidRPr="004F5313">
        <w:t xml:space="preserve">a v náležité kvalitě dle této Rámcové smlouvy. </w:t>
      </w:r>
    </w:p>
    <w:p w:rsidR="00275B5C" w:rsidRPr="004F5313" w:rsidP="006F7A69" w14:paraId="1A86F2E2" w14:textId="77777777">
      <w:pPr>
        <w:pStyle w:val="Nadpis11"/>
        <w:numPr>
          <w:ilvl w:val="1"/>
          <w:numId w:val="21"/>
        </w:numPr>
      </w:pPr>
      <w:r w:rsidRPr="004F5313">
        <w:t>Objednatel je oprávněn požadovat na Poskytovateli zaplacení slevy z Ceny Služby příslušné Objednávky v případě prodlení Poskytovatele (z důvodů ne na straně Objednatele):</w:t>
      </w:r>
    </w:p>
    <w:p w:rsidR="00275B5C" w:rsidRPr="004F5313" w:rsidP="006F7A69" w14:paraId="46207D9A" w14:textId="3BF29BA5">
      <w:pPr>
        <w:pStyle w:val="ListParagraph"/>
        <w:numPr>
          <w:ilvl w:val="1"/>
          <w:numId w:val="35"/>
        </w:numPr>
        <w:spacing w:after="120"/>
        <w:ind w:left="1134" w:hanging="284"/>
        <w:contextualSpacing w:val="0"/>
        <w:rPr>
          <w:rFonts w:ascii="Arial" w:hAnsi="Arial" w:cs="Arial"/>
          <w:sz w:val="22"/>
          <w:szCs w:val="22"/>
        </w:rPr>
      </w:pPr>
      <w:r w:rsidRPr="004F5313">
        <w:rPr>
          <w:rFonts w:ascii="Arial" w:hAnsi="Arial" w:cs="Arial"/>
          <w:sz w:val="22"/>
          <w:szCs w:val="22"/>
        </w:rPr>
        <w:t>s plněním dle čl. 1.</w:t>
      </w:r>
      <w:r w:rsidR="00F52BFE">
        <w:rPr>
          <w:rFonts w:ascii="Arial" w:hAnsi="Arial" w:cs="Arial"/>
          <w:sz w:val="22"/>
          <w:szCs w:val="22"/>
        </w:rPr>
        <w:t>2</w:t>
      </w:r>
      <w:r w:rsidRPr="004F5313">
        <w:rPr>
          <w:rFonts w:ascii="Arial" w:hAnsi="Arial" w:cs="Arial"/>
          <w:sz w:val="22"/>
          <w:szCs w:val="22"/>
        </w:rPr>
        <w:t xml:space="preserve"> této Rámcové smlouvy, a to ve výši 5 % z Ceny Služby příslušné Objednávky za každý započatý den prodlení u plnění dle čl. 1.</w:t>
      </w:r>
      <w:r w:rsidR="00F52BFE">
        <w:rPr>
          <w:rFonts w:ascii="Arial" w:hAnsi="Arial" w:cs="Arial"/>
          <w:sz w:val="22"/>
          <w:szCs w:val="22"/>
        </w:rPr>
        <w:t>2</w:t>
      </w:r>
      <w:r w:rsidRPr="004F5313">
        <w:rPr>
          <w:rFonts w:ascii="Arial" w:hAnsi="Arial" w:cs="Arial"/>
          <w:sz w:val="22"/>
          <w:szCs w:val="22"/>
        </w:rPr>
        <w:t xml:space="preserve"> písm. a) až f) a h) této Rámcové smlouvy,</w:t>
      </w:r>
    </w:p>
    <w:p w:rsidR="00275B5C" w:rsidRPr="004F5313" w:rsidP="006F7A69" w14:paraId="677F4AF2" w14:textId="5CC74173">
      <w:pPr>
        <w:pStyle w:val="ListParagraph"/>
        <w:numPr>
          <w:ilvl w:val="1"/>
          <w:numId w:val="35"/>
        </w:numPr>
        <w:spacing w:after="120"/>
        <w:ind w:left="1134" w:hanging="284"/>
        <w:contextualSpacing w:val="0"/>
        <w:rPr>
          <w:rFonts w:ascii="Arial" w:hAnsi="Arial" w:cs="Arial"/>
          <w:sz w:val="22"/>
          <w:szCs w:val="22"/>
        </w:rPr>
      </w:pPr>
      <w:r w:rsidRPr="004F5313">
        <w:rPr>
          <w:rFonts w:ascii="Arial" w:hAnsi="Arial" w:cs="Arial"/>
          <w:sz w:val="22"/>
          <w:szCs w:val="22"/>
        </w:rPr>
        <w:t>s plnění</w:t>
      </w:r>
      <w:r w:rsidR="002646B1">
        <w:rPr>
          <w:rFonts w:ascii="Arial" w:hAnsi="Arial" w:cs="Arial"/>
          <w:sz w:val="22"/>
          <w:szCs w:val="22"/>
        </w:rPr>
        <w:t>m</w:t>
      </w:r>
      <w:r w:rsidRPr="004F5313">
        <w:rPr>
          <w:rFonts w:ascii="Arial" w:hAnsi="Arial" w:cs="Arial"/>
          <w:sz w:val="22"/>
          <w:szCs w:val="22"/>
        </w:rPr>
        <w:t xml:space="preserve"> dle čl. 1.</w:t>
      </w:r>
      <w:r w:rsidR="00F52BFE">
        <w:rPr>
          <w:rFonts w:ascii="Arial" w:hAnsi="Arial" w:cs="Arial"/>
          <w:sz w:val="22"/>
          <w:szCs w:val="22"/>
        </w:rPr>
        <w:t>2</w:t>
      </w:r>
      <w:r w:rsidRPr="004F5313">
        <w:rPr>
          <w:rFonts w:ascii="Arial" w:hAnsi="Arial" w:cs="Arial"/>
          <w:sz w:val="22"/>
          <w:szCs w:val="22"/>
        </w:rPr>
        <w:t xml:space="preserve"> této Rámcové smlouvy, a to ve výši 5 % z Ceny Služby příslušné Objednávky za každých započatých 10 hodin prodlení u plnění dle čl. 1.</w:t>
      </w:r>
      <w:r w:rsidR="00F52BFE">
        <w:rPr>
          <w:rFonts w:ascii="Arial" w:hAnsi="Arial" w:cs="Arial"/>
          <w:sz w:val="22"/>
          <w:szCs w:val="22"/>
        </w:rPr>
        <w:t>2</w:t>
      </w:r>
      <w:r w:rsidRPr="004F5313">
        <w:rPr>
          <w:rFonts w:ascii="Arial" w:hAnsi="Arial" w:cs="Arial"/>
          <w:sz w:val="22"/>
          <w:szCs w:val="22"/>
        </w:rPr>
        <w:t xml:space="preserve"> písm. písm. g) této Rámcové smlouvy. </w:t>
      </w:r>
    </w:p>
    <w:p w:rsidR="00275B5C" w:rsidRPr="004F5313" w:rsidP="006F7A69" w14:paraId="196B0321" w14:textId="77777777">
      <w:pPr>
        <w:pStyle w:val="Nadpis11"/>
        <w:numPr>
          <w:ilvl w:val="1"/>
          <w:numId w:val="21"/>
        </w:numPr>
      </w:pPr>
      <w:r w:rsidRPr="004F5313">
        <w:t>Objednatel je oprávněn požadovat na Poskytovateli zaplacení slevy z Ceny Služby příslušné Objednávky, v případě prodlení s odstraňováním nedostatků ve lhůtě stanovené v článku 6.3 této Rámcové smlouvy, a to:</w:t>
      </w:r>
    </w:p>
    <w:p w:rsidR="00275B5C" w:rsidRPr="004F5313" w:rsidP="006F7A69" w14:paraId="3963BAF7" w14:textId="68B9D2AB">
      <w:pPr>
        <w:pStyle w:val="ListParagraph"/>
        <w:numPr>
          <w:ilvl w:val="0"/>
          <w:numId w:val="36"/>
        </w:numPr>
        <w:spacing w:after="120"/>
        <w:ind w:left="1276"/>
        <w:contextualSpacing w:val="0"/>
        <w:rPr>
          <w:rFonts w:ascii="Arial" w:hAnsi="Arial" w:cs="Arial"/>
          <w:sz w:val="22"/>
          <w:szCs w:val="22"/>
        </w:rPr>
      </w:pPr>
      <w:r w:rsidRPr="004F5313">
        <w:rPr>
          <w:rFonts w:ascii="Arial" w:hAnsi="Arial" w:cs="Arial"/>
          <w:sz w:val="22"/>
          <w:szCs w:val="22"/>
        </w:rPr>
        <w:t xml:space="preserve">ve výši </w:t>
      </w:r>
      <w:r w:rsidR="004F5313">
        <w:rPr>
          <w:rFonts w:ascii="Arial" w:hAnsi="Arial" w:cs="Arial"/>
          <w:sz w:val="22"/>
          <w:szCs w:val="22"/>
        </w:rPr>
        <w:t>5</w:t>
      </w:r>
      <w:r w:rsidRPr="004F5313">
        <w:rPr>
          <w:rFonts w:ascii="Arial" w:hAnsi="Arial" w:cs="Arial"/>
          <w:sz w:val="22"/>
          <w:szCs w:val="22"/>
        </w:rPr>
        <w:t xml:space="preserve"> % z Ceny Služby příslušné Objednávky za každý započatý den prodlení </w:t>
      </w:r>
      <w:r w:rsidR="00083661">
        <w:rPr>
          <w:rFonts w:ascii="Arial" w:hAnsi="Arial" w:cs="Arial"/>
          <w:sz w:val="22"/>
          <w:szCs w:val="22"/>
        </w:rPr>
        <w:br/>
      </w:r>
      <w:r w:rsidRPr="004F5313">
        <w:rPr>
          <w:rFonts w:ascii="Arial" w:hAnsi="Arial" w:cs="Arial"/>
          <w:sz w:val="22"/>
          <w:szCs w:val="22"/>
        </w:rPr>
        <w:t>u plnění dle čl. 1.</w:t>
      </w:r>
      <w:r w:rsidR="00F52BFE">
        <w:rPr>
          <w:rFonts w:ascii="Arial" w:hAnsi="Arial" w:cs="Arial"/>
          <w:sz w:val="22"/>
          <w:szCs w:val="22"/>
        </w:rPr>
        <w:t>2</w:t>
      </w:r>
      <w:r w:rsidRPr="004F5313">
        <w:rPr>
          <w:rFonts w:ascii="Arial" w:hAnsi="Arial" w:cs="Arial"/>
          <w:sz w:val="22"/>
          <w:szCs w:val="22"/>
        </w:rPr>
        <w:t xml:space="preserve"> písm. a) až f) a h) této Rámcové smlouvy, </w:t>
      </w:r>
    </w:p>
    <w:p w:rsidR="00275B5C" w:rsidRPr="004F5313" w:rsidP="006F7A69" w14:paraId="4208757D" w14:textId="7E4732CE">
      <w:pPr>
        <w:pStyle w:val="ListParagraph"/>
        <w:numPr>
          <w:ilvl w:val="0"/>
          <w:numId w:val="36"/>
        </w:numPr>
        <w:spacing w:after="120"/>
        <w:ind w:left="1276"/>
        <w:contextualSpacing w:val="0"/>
        <w:rPr>
          <w:rFonts w:ascii="Arial" w:hAnsi="Arial" w:cs="Arial"/>
          <w:sz w:val="22"/>
          <w:szCs w:val="22"/>
        </w:rPr>
      </w:pPr>
      <w:r w:rsidRPr="004F5313">
        <w:rPr>
          <w:rFonts w:ascii="Arial" w:hAnsi="Arial" w:cs="Arial"/>
          <w:sz w:val="22"/>
          <w:szCs w:val="22"/>
        </w:rPr>
        <w:t xml:space="preserve">ve výši </w:t>
      </w:r>
      <w:r w:rsidR="004F5313">
        <w:rPr>
          <w:rFonts w:ascii="Arial" w:hAnsi="Arial" w:cs="Arial"/>
          <w:sz w:val="22"/>
          <w:szCs w:val="22"/>
        </w:rPr>
        <w:t>5</w:t>
      </w:r>
      <w:r w:rsidRPr="004F5313">
        <w:rPr>
          <w:rFonts w:ascii="Arial" w:hAnsi="Arial" w:cs="Arial"/>
          <w:sz w:val="22"/>
          <w:szCs w:val="22"/>
        </w:rPr>
        <w:t> % z Ceny Služby příslušné Objednávky za každých započatých 24 hodin prodlení u plnění dle čl. 1.</w:t>
      </w:r>
      <w:r w:rsidR="00F52BFE">
        <w:rPr>
          <w:rFonts w:ascii="Arial" w:hAnsi="Arial" w:cs="Arial"/>
          <w:sz w:val="22"/>
          <w:szCs w:val="22"/>
        </w:rPr>
        <w:t>2</w:t>
      </w:r>
      <w:r w:rsidRPr="004F5313">
        <w:rPr>
          <w:rFonts w:ascii="Arial" w:hAnsi="Arial" w:cs="Arial"/>
          <w:sz w:val="22"/>
          <w:szCs w:val="22"/>
        </w:rPr>
        <w:t xml:space="preserve"> písm. g) této Rámcové smlouvy. </w:t>
      </w:r>
    </w:p>
    <w:p w:rsidR="00275B5C" w:rsidRPr="004F5313" w:rsidP="006F7A69" w14:paraId="59901B7E" w14:textId="77777777">
      <w:pPr>
        <w:pStyle w:val="Nadpis11"/>
        <w:numPr>
          <w:ilvl w:val="1"/>
          <w:numId w:val="21"/>
        </w:numPr>
      </w:pPr>
      <w:r w:rsidRPr="004F5313">
        <w:t>Objednatel je dále oprávněn požadovat na Poskytovateli zaplacení slevy s Ceny služby příslušné Objednávky v případě, že mu byl Objednatelem vrácen překlad k přepracování s uvedením chyb, a to:</w:t>
      </w:r>
    </w:p>
    <w:p w:rsidR="00275B5C" w:rsidRPr="004F5313" w:rsidP="006F7A69" w14:paraId="087B9DDF" w14:textId="77777777">
      <w:pPr>
        <w:pStyle w:val="Nadpis11"/>
        <w:numPr>
          <w:ilvl w:val="0"/>
          <w:numId w:val="37"/>
        </w:numPr>
        <w:spacing w:after="60"/>
        <w:ind w:left="1208" w:hanging="357"/>
        <w:rPr>
          <w:rFonts w:ascii="Helv" w:eastAsia="Calibri" w:hAnsi="Helv" w:cs="Helv"/>
        </w:rPr>
      </w:pPr>
      <w:r w:rsidRPr="004F5313">
        <w:rPr>
          <w:rFonts w:ascii="Helv" w:eastAsia="Calibri" w:hAnsi="Helv" w:cs="Helv"/>
        </w:rPr>
        <w:t>do 10 % rozsahu reklamovaného textu ve výši 5 % z Ceny Služby příslušné Objednávky,</w:t>
      </w:r>
    </w:p>
    <w:p w:rsidR="00275B5C" w:rsidRPr="004F5313" w:rsidP="006F7A69" w14:paraId="09643979" w14:textId="77777777">
      <w:pPr>
        <w:pStyle w:val="Nadpis11"/>
        <w:numPr>
          <w:ilvl w:val="0"/>
          <w:numId w:val="37"/>
        </w:numPr>
        <w:spacing w:after="60"/>
        <w:ind w:left="1208" w:hanging="357"/>
      </w:pPr>
      <w:r w:rsidRPr="004F5313">
        <w:rPr>
          <w:rFonts w:ascii="Helv" w:eastAsia="Calibri" w:hAnsi="Helv" w:cs="Helv"/>
        </w:rPr>
        <w:t>do 20 % rozsahu reklamovaného textu ve výši 15 % z Ceny Služby příslušné Objednávky,</w:t>
      </w:r>
    </w:p>
    <w:p w:rsidR="00275B5C" w:rsidRPr="004F5313" w:rsidP="006F7A69" w14:paraId="64FD990B" w14:textId="77777777">
      <w:pPr>
        <w:pStyle w:val="Nadpis11"/>
        <w:numPr>
          <w:ilvl w:val="0"/>
          <w:numId w:val="37"/>
        </w:numPr>
        <w:spacing w:after="60"/>
        <w:ind w:left="1208" w:hanging="357"/>
      </w:pPr>
      <w:r w:rsidRPr="004F5313">
        <w:rPr>
          <w:rFonts w:ascii="Helv" w:eastAsia="Calibri" w:hAnsi="Helv" w:cs="Helv"/>
        </w:rPr>
        <w:t>do 50 % rozsahu reklamovaného textu ve výši 30 % z Ceny Služby příslušné Objednávky,</w:t>
      </w:r>
    </w:p>
    <w:p w:rsidR="00275B5C" w:rsidRPr="004F5313" w:rsidP="006F7A69" w14:paraId="6FE51CC6" w14:textId="77777777">
      <w:pPr>
        <w:pStyle w:val="Nadpis11"/>
        <w:numPr>
          <w:ilvl w:val="0"/>
          <w:numId w:val="37"/>
        </w:numPr>
        <w:spacing w:after="60"/>
        <w:ind w:left="1208" w:hanging="357"/>
      </w:pPr>
      <w:r w:rsidRPr="004F5313">
        <w:rPr>
          <w:rFonts w:ascii="Helv" w:eastAsia="Calibri" w:hAnsi="Helv" w:cs="Helv"/>
        </w:rPr>
        <w:t>do 75 % rozsahu reklamovaného textu ve výši 50 % z Ceny Služby příslušné Objednávky,</w:t>
      </w:r>
    </w:p>
    <w:p w:rsidR="00275B5C" w:rsidRPr="004F5313" w:rsidP="006F7A69" w14:paraId="438DD9B5" w14:textId="77777777">
      <w:pPr>
        <w:pStyle w:val="Nadpis11"/>
        <w:numPr>
          <w:ilvl w:val="0"/>
          <w:numId w:val="37"/>
        </w:numPr>
        <w:ind w:left="1208" w:hanging="357"/>
      </w:pPr>
      <w:r w:rsidRPr="004F5313">
        <w:rPr>
          <w:rFonts w:ascii="Helv" w:eastAsia="Calibri" w:hAnsi="Helv" w:cs="Helv"/>
        </w:rPr>
        <w:t>75 % a výše rozsahu reklamovaného textu ve výši 90 % z Ceny Služby příslušné Objednávky.</w:t>
      </w:r>
    </w:p>
    <w:p w:rsidR="00275B5C" w:rsidRPr="004F5313" w:rsidP="006F7A69" w14:paraId="33E5BF4F" w14:textId="4F5277D4">
      <w:pPr>
        <w:pStyle w:val="Nadpis11"/>
        <w:numPr>
          <w:ilvl w:val="1"/>
          <w:numId w:val="21"/>
        </w:numPr>
      </w:pPr>
      <w:r w:rsidRPr="004F5313">
        <w:t xml:space="preserve">V případě, že byl </w:t>
      </w:r>
      <w:r w:rsidR="00350592">
        <w:t xml:space="preserve">vrácen </w:t>
      </w:r>
      <w:r w:rsidRPr="004F5313">
        <w:t xml:space="preserve">Poskytovateli k přepracování </w:t>
      </w:r>
      <w:r w:rsidRPr="004F5313" w:rsidR="00350592">
        <w:t xml:space="preserve">překlad </w:t>
      </w:r>
      <w:r w:rsidR="00350592">
        <w:t>dle čl. 11.4 písm. a) až c) této Rámcové smlouvy</w:t>
      </w:r>
      <w:r w:rsidRPr="004F5313" w:rsidR="00350592">
        <w:t xml:space="preserve"> </w:t>
      </w:r>
      <w:r w:rsidRPr="004F5313">
        <w:t xml:space="preserve">a ten jej Objednateli odevzdal opět v neakceptovatelné kvalitě, bude mu proplaceno nejvýše 50 % z Ceny Služby ponížené již o slevu dle předchozího odstavce. </w:t>
      </w:r>
      <w:r w:rsidR="00350592">
        <w:t xml:space="preserve">V případě vrácení překladu dle čl. 11.4 písm. d) a e) této Rámcové smlouvy, nebude Poskytovateli ze strany Objednatele proplacena žádná částka. </w:t>
      </w:r>
      <w:r w:rsidRPr="004F5313">
        <w:t>Bez ohledu na toto snížení Ceny Služby je Poskytovatel povinen nedostatky odstranit, a to v termínech stanovených v článku 6.3 této Rámcové smlouvy.</w:t>
      </w:r>
    </w:p>
    <w:p w:rsidR="00275B5C" w:rsidP="006F7A69" w14:paraId="0FE90947" w14:textId="573E96FF">
      <w:pPr>
        <w:pStyle w:val="Nadpis11"/>
        <w:numPr>
          <w:ilvl w:val="1"/>
          <w:numId w:val="21"/>
        </w:numPr>
      </w:pPr>
      <w:r w:rsidRPr="00A72C0E">
        <w:t>V případě porušení povinnosti dle čl. 10.2</w:t>
      </w:r>
      <w:r>
        <w:t xml:space="preserve"> </w:t>
      </w:r>
      <w:r w:rsidRPr="00A72C0E">
        <w:t xml:space="preserve">této Rámcové smlouvy je </w:t>
      </w:r>
      <w:r>
        <w:t>P</w:t>
      </w:r>
      <w:r w:rsidRPr="00A72C0E">
        <w:t xml:space="preserve">oskytovatel povinen uhradit </w:t>
      </w:r>
      <w:r>
        <w:t>O</w:t>
      </w:r>
      <w:r w:rsidRPr="00A72C0E">
        <w:t xml:space="preserve">bjednateli smluvní pokutu ve výši 10.000 Kč </w:t>
      </w:r>
      <w:r>
        <w:t xml:space="preserve">za každou osobu, která nesplní minimální požadavky na technickou kvalifikaci </w:t>
      </w:r>
      <w:r w:rsidRPr="00A72C0E">
        <w:t xml:space="preserve">uvedené </w:t>
      </w:r>
      <w:r>
        <w:t>v příloze F</w:t>
      </w:r>
      <w:r w:rsidRPr="00A72C0E">
        <w:t xml:space="preserve"> </w:t>
      </w:r>
      <w:r w:rsidR="00BC706D">
        <w:t>výzvy k podání nabídky</w:t>
      </w:r>
      <w:r w:rsidRPr="00A72C0E">
        <w:t xml:space="preserve"> Veřejné zakázky, </w:t>
      </w:r>
      <w:r>
        <w:t>a to za každou poskytnutou Službu takovouto osobou</w:t>
      </w:r>
      <w:r w:rsidRPr="00A72C0E">
        <w:t>.</w:t>
      </w:r>
    </w:p>
    <w:p w:rsidR="00275B5C" w:rsidP="006F7A69" w14:paraId="7A159885" w14:textId="77777777">
      <w:pPr>
        <w:pStyle w:val="Nadpis11"/>
        <w:numPr>
          <w:ilvl w:val="1"/>
          <w:numId w:val="21"/>
        </w:numPr>
      </w:pPr>
      <w:r>
        <w:t xml:space="preserve">V případě, že </w:t>
      </w:r>
      <w:r w:rsidRPr="00ED524A">
        <w:t xml:space="preserve">Poskytovatel </w:t>
      </w:r>
      <w:r>
        <w:t xml:space="preserve">poruší </w:t>
      </w:r>
      <w:r w:rsidRPr="007E7A3B">
        <w:rPr>
          <w:rFonts w:eastAsiaTheme="minorHAnsi"/>
          <w:lang w:eastAsia="en-US"/>
        </w:rPr>
        <w:t>jakou</w:t>
      </w:r>
      <w:r>
        <w:rPr>
          <w:rFonts w:eastAsiaTheme="minorHAnsi"/>
          <w:lang w:eastAsia="en-US"/>
        </w:rPr>
        <w:t>koliv povinnost uvedenou v čl. 14</w:t>
      </w:r>
      <w:r w:rsidRPr="007E7A3B">
        <w:rPr>
          <w:rFonts w:eastAsiaTheme="minorHAnsi"/>
          <w:lang w:eastAsia="en-US"/>
        </w:rPr>
        <w:t xml:space="preserve"> této </w:t>
      </w:r>
      <w:r>
        <w:rPr>
          <w:rFonts w:eastAsiaTheme="minorHAnsi"/>
          <w:lang w:eastAsia="en-US"/>
        </w:rPr>
        <w:t xml:space="preserve">Rámcové </w:t>
      </w:r>
      <w:r w:rsidRPr="007E7A3B">
        <w:rPr>
          <w:rFonts w:eastAsiaTheme="minorHAnsi"/>
          <w:lang w:eastAsia="en-US"/>
        </w:rPr>
        <w:t xml:space="preserve">smlouvy, je povinen zaplatit </w:t>
      </w:r>
      <w:r>
        <w:rPr>
          <w:rFonts w:eastAsiaTheme="minorHAnsi"/>
          <w:lang w:eastAsia="en-US"/>
        </w:rPr>
        <w:t xml:space="preserve">Objednateli </w:t>
      </w:r>
      <w:r w:rsidRPr="007E7A3B">
        <w:rPr>
          <w:rFonts w:eastAsiaTheme="minorHAnsi"/>
          <w:lang w:eastAsia="en-US"/>
        </w:rPr>
        <w:t xml:space="preserve">smluvní pokutu ve výši </w:t>
      </w:r>
      <w:r>
        <w:rPr>
          <w:rFonts w:eastAsiaTheme="minorHAnsi"/>
          <w:lang w:eastAsia="en-US"/>
        </w:rPr>
        <w:t>10</w:t>
      </w:r>
      <w:r w:rsidRPr="007E7A3B">
        <w:rPr>
          <w:rFonts w:eastAsiaTheme="minorHAnsi"/>
          <w:lang w:eastAsia="en-US"/>
        </w:rPr>
        <w:t>.0</w:t>
      </w:r>
      <w:r>
        <w:rPr>
          <w:rFonts w:eastAsiaTheme="minorHAnsi"/>
          <w:lang w:eastAsia="en-US"/>
        </w:rPr>
        <w:t>00 Kč za každý jednotlivý případ</w:t>
      </w:r>
      <w:r w:rsidRPr="007E7A3B">
        <w:rPr>
          <w:rFonts w:eastAsiaTheme="minorHAnsi"/>
          <w:lang w:eastAsia="en-US"/>
        </w:rPr>
        <w:t>.</w:t>
      </w:r>
    </w:p>
    <w:p w:rsidR="00275B5C" w:rsidRPr="00555C82" w:rsidP="006F7A69" w14:paraId="29891B35" w14:textId="77777777">
      <w:pPr>
        <w:pStyle w:val="Nadpis11"/>
        <w:numPr>
          <w:ilvl w:val="1"/>
          <w:numId w:val="21"/>
        </w:numPr>
      </w:pPr>
      <w:r w:rsidRPr="00555C82">
        <w:rPr>
          <w:rFonts w:eastAsiaTheme="minorHAnsi"/>
        </w:rPr>
        <w:t>V případě, že Poskytovatel</w:t>
      </w:r>
      <w:r w:rsidRPr="00555C82">
        <w:rPr>
          <w:rFonts w:eastAsiaTheme="minorHAnsi"/>
          <w:lang w:eastAsia="en-US"/>
        </w:rPr>
        <w:t xml:space="preserve"> poruší jakouk</w:t>
      </w:r>
      <w:r w:rsidRPr="00555C82">
        <w:rPr>
          <w:rFonts w:eastAsiaTheme="minorHAnsi"/>
        </w:rPr>
        <w:t>oliv povinnost uvedenou v čl. 7</w:t>
      </w:r>
      <w:r w:rsidRPr="00555C82">
        <w:rPr>
          <w:rFonts w:eastAsiaTheme="minorHAnsi"/>
          <w:lang w:eastAsia="en-US"/>
        </w:rPr>
        <w:t xml:space="preserve"> této </w:t>
      </w:r>
      <w:r w:rsidRPr="00555C82">
        <w:rPr>
          <w:rFonts w:eastAsiaTheme="minorHAnsi"/>
        </w:rPr>
        <w:t xml:space="preserve">Rámcové </w:t>
      </w:r>
      <w:r w:rsidRPr="00555C82">
        <w:rPr>
          <w:rFonts w:eastAsiaTheme="minorHAnsi"/>
          <w:lang w:eastAsia="en-US"/>
        </w:rPr>
        <w:t xml:space="preserve">smlouvy, je povinen zaplatit </w:t>
      </w:r>
      <w:r w:rsidRPr="00555C82">
        <w:rPr>
          <w:rFonts w:eastAsiaTheme="minorHAnsi"/>
        </w:rPr>
        <w:t xml:space="preserve">Objednateli </w:t>
      </w:r>
      <w:r w:rsidRPr="00555C82">
        <w:rPr>
          <w:rFonts w:eastAsiaTheme="minorHAnsi"/>
          <w:lang w:eastAsia="en-US"/>
        </w:rPr>
        <w:t>smluvní pokutu ve výši 2</w:t>
      </w:r>
      <w:r w:rsidRPr="00555C82">
        <w:rPr>
          <w:rFonts w:eastAsiaTheme="minorHAnsi"/>
        </w:rPr>
        <w:t>.0</w:t>
      </w:r>
      <w:r w:rsidRPr="00555C82">
        <w:rPr>
          <w:rFonts w:eastAsiaTheme="minorHAnsi"/>
          <w:lang w:eastAsia="en-US"/>
        </w:rPr>
        <w:t>00 Kč za každý jednotlivý případ.</w:t>
      </w:r>
    </w:p>
    <w:p w:rsidR="00275B5C" w:rsidRPr="00555C82" w:rsidP="006F7A69" w14:paraId="0BE58185" w14:textId="77777777">
      <w:pPr>
        <w:pStyle w:val="Nadpis11"/>
        <w:numPr>
          <w:ilvl w:val="1"/>
          <w:numId w:val="21"/>
        </w:numPr>
      </w:pPr>
      <w:r>
        <w:rPr>
          <w:rFonts w:eastAsiaTheme="minorHAnsi"/>
          <w:lang w:eastAsia="en-US"/>
        </w:rPr>
        <w:t xml:space="preserve">Poskytovatel </w:t>
      </w:r>
      <w:r w:rsidRPr="00555C82">
        <w:rPr>
          <w:rFonts w:eastAsiaTheme="minorHAnsi"/>
          <w:lang w:eastAsia="en-US"/>
        </w:rPr>
        <w:t xml:space="preserve">se zavazuje řádně a včas plnit své povinnosti vztahující se ke správě DPH po dobu trvání této </w:t>
      </w:r>
      <w:r>
        <w:rPr>
          <w:rFonts w:eastAsiaTheme="minorHAnsi"/>
          <w:lang w:eastAsia="en-US"/>
        </w:rPr>
        <w:t xml:space="preserve">Rámcové </w:t>
      </w:r>
      <w:r w:rsidRPr="00555C82">
        <w:rPr>
          <w:rFonts w:eastAsiaTheme="minorHAnsi"/>
          <w:lang w:eastAsia="en-US"/>
        </w:rPr>
        <w:t xml:space="preserve">smlouvy, zejména tuto daň řádně a včas zaplatit. Pokud </w:t>
      </w:r>
      <w:r>
        <w:rPr>
          <w:rFonts w:eastAsiaTheme="minorHAnsi"/>
          <w:lang w:eastAsia="en-US"/>
        </w:rPr>
        <w:br/>
      </w:r>
      <w:r w:rsidRPr="00555C82">
        <w:rPr>
          <w:rFonts w:eastAsiaTheme="minorHAnsi"/>
          <w:lang w:eastAsia="en-US"/>
        </w:rPr>
        <w:t>v důsledku porušení tohoto závazku přísl</w:t>
      </w:r>
      <w:r>
        <w:rPr>
          <w:rFonts w:eastAsiaTheme="minorHAnsi"/>
          <w:lang w:eastAsia="en-US"/>
        </w:rPr>
        <w:t xml:space="preserve">ušný finanční úřad vyzve Objednatele </w:t>
      </w:r>
      <w:r w:rsidRPr="00555C82">
        <w:rPr>
          <w:rFonts w:eastAsiaTheme="minorHAnsi"/>
          <w:lang w:eastAsia="en-US"/>
        </w:rPr>
        <w:t>k zaplacení DPH z důvodu jeho</w:t>
      </w:r>
      <w:r>
        <w:rPr>
          <w:rFonts w:eastAsiaTheme="minorHAnsi"/>
          <w:lang w:eastAsia="en-US"/>
        </w:rPr>
        <w:t xml:space="preserve"> ručení, zavazuje se Poskytovatel</w:t>
      </w:r>
      <w:r w:rsidRPr="00555C82">
        <w:rPr>
          <w:rFonts w:eastAsiaTheme="minorHAnsi"/>
          <w:lang w:eastAsia="en-US"/>
        </w:rPr>
        <w:t xml:space="preserve"> zaplatit </w:t>
      </w:r>
      <w:r>
        <w:rPr>
          <w:rFonts w:eastAsiaTheme="minorHAnsi"/>
          <w:lang w:eastAsia="en-US"/>
        </w:rPr>
        <w:t>Objednateli</w:t>
      </w:r>
      <w:r w:rsidRPr="00555C82">
        <w:rPr>
          <w:rFonts w:eastAsiaTheme="minorHAnsi"/>
          <w:lang w:eastAsia="en-US"/>
        </w:rPr>
        <w:t xml:space="preserve"> jednorázovou smluvní pokutu ve výši DPH vztahující se k</w:t>
      </w:r>
      <w:r>
        <w:rPr>
          <w:rFonts w:eastAsiaTheme="minorHAnsi"/>
          <w:lang w:eastAsia="en-US"/>
        </w:rPr>
        <w:t xml:space="preserve"> porušení závazku Poskytovatele </w:t>
      </w:r>
      <w:r w:rsidRPr="00555C82">
        <w:rPr>
          <w:rFonts w:eastAsiaTheme="minorHAnsi"/>
          <w:lang w:eastAsia="en-US"/>
        </w:rPr>
        <w:t>řádně a včas zaplatit DPH (včetně příslušenství), s</w:t>
      </w:r>
      <w:r>
        <w:rPr>
          <w:rFonts w:eastAsiaTheme="minorHAnsi"/>
          <w:lang w:eastAsia="en-US"/>
        </w:rPr>
        <w:t xml:space="preserve"> níž je spojeno ručení Objednatele</w:t>
      </w:r>
      <w:r w:rsidRPr="00555C82">
        <w:rPr>
          <w:rFonts w:eastAsiaTheme="minorHAnsi"/>
          <w:lang w:eastAsia="en-US"/>
        </w:rPr>
        <w:t>.</w:t>
      </w:r>
    </w:p>
    <w:p w:rsidR="00275B5C" w:rsidP="006F7A69" w14:paraId="7EA686CE" w14:textId="6694D220">
      <w:pPr>
        <w:pStyle w:val="Nadpis11"/>
        <w:numPr>
          <w:ilvl w:val="1"/>
          <w:numId w:val="21"/>
        </w:numPr>
      </w:pPr>
      <w:r w:rsidRPr="00A72C0E">
        <w:t xml:space="preserve">V případě prodlení Objednatele se zaplacením faktury Poskytovatele je Poskytovatel oprávněn účtovat mu úroky z prodlení v zákonné výši z dlužné částky za </w:t>
      </w:r>
      <w:r w:rsidRPr="00A72C0E" w:rsidR="00AA1FCD">
        <w:t>každý,</w:t>
      </w:r>
      <w:r w:rsidRPr="00A72C0E">
        <w:t xml:space="preserve"> byť i jen započatý den prodlení.</w:t>
      </w:r>
    </w:p>
    <w:bookmarkEnd w:id="12"/>
    <w:p w:rsidR="00275B5C" w:rsidRPr="00851228" w:rsidP="006F7A69" w14:paraId="558E9594" w14:textId="522A7F17">
      <w:pPr>
        <w:pStyle w:val="Nadpis11"/>
        <w:numPr>
          <w:ilvl w:val="1"/>
          <w:numId w:val="21"/>
        </w:numPr>
      </w:pPr>
      <w:r>
        <w:t>Smluvní</w:t>
      </w:r>
      <w:r w:rsidRPr="00851228">
        <w:t xml:space="preserve"> pokutu uplatní Objednatel zasláním oznámení </w:t>
      </w:r>
      <w:r w:rsidRPr="00851228" w:rsidR="00AA1FCD">
        <w:t>o uložení</w:t>
      </w:r>
      <w:r w:rsidRPr="00851228">
        <w:t xml:space="preserve">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rsidR="00275B5C" w:rsidRPr="00393657" w:rsidP="006F7A69" w14:paraId="5A0D3BA3" w14:textId="5C94C735">
      <w:pPr>
        <w:pStyle w:val="Nadpis11"/>
        <w:numPr>
          <w:ilvl w:val="1"/>
          <w:numId w:val="21"/>
        </w:numPr>
      </w:pPr>
      <w:r w:rsidRPr="007E7A3B">
        <w:rPr>
          <w:rFonts w:eastAsiaTheme="minorHAnsi"/>
          <w:lang w:eastAsia="en-US"/>
        </w:rPr>
        <w:t xml:space="preserve">Celková výše smluvních pokut </w:t>
      </w:r>
      <w:r w:rsidR="002D68AF">
        <w:rPr>
          <w:rFonts w:eastAsiaTheme="minorHAnsi"/>
          <w:lang w:eastAsia="en-US"/>
        </w:rPr>
        <w:t xml:space="preserve">a uplatněných slev </w:t>
      </w:r>
      <w:r w:rsidRPr="007E7A3B">
        <w:rPr>
          <w:rFonts w:eastAsiaTheme="minorHAnsi"/>
          <w:lang w:eastAsia="en-US"/>
        </w:rPr>
        <w:t>není omezena jakýmkoliv limitem a smluvní pokuty</w:t>
      </w:r>
      <w:r w:rsidR="00861594">
        <w:rPr>
          <w:rFonts w:eastAsiaTheme="minorHAnsi"/>
          <w:lang w:eastAsia="en-US"/>
        </w:rPr>
        <w:t xml:space="preserve"> </w:t>
      </w:r>
      <w:r w:rsidR="002D68AF">
        <w:rPr>
          <w:rFonts w:eastAsiaTheme="minorHAnsi"/>
          <w:lang w:eastAsia="en-US"/>
        </w:rPr>
        <w:t>a slevy</w:t>
      </w:r>
      <w:r w:rsidRPr="007E7A3B">
        <w:rPr>
          <w:rFonts w:eastAsiaTheme="minorHAnsi"/>
          <w:lang w:eastAsia="en-US"/>
        </w:rPr>
        <w:t xml:space="preserve"> mohou být kombinovány (tzn., že uplatnění jedné smluvní pokuty nevylučuje souběžné uplatnění jakékoliv jiné smluvní pokuty</w:t>
      </w:r>
      <w:r w:rsidR="002D68AF">
        <w:rPr>
          <w:rFonts w:eastAsiaTheme="minorHAnsi"/>
          <w:lang w:eastAsia="en-US"/>
        </w:rPr>
        <w:t xml:space="preserve"> či slevy</w:t>
      </w:r>
      <w:r w:rsidRPr="007E7A3B">
        <w:rPr>
          <w:rFonts w:eastAsiaTheme="minorHAnsi"/>
          <w:lang w:eastAsia="en-US"/>
        </w:rPr>
        <w:t xml:space="preserve">). </w:t>
      </w:r>
    </w:p>
    <w:p w:rsidR="00275B5C" w:rsidRPr="00851228" w:rsidP="006F7A69" w14:paraId="48B5B322" w14:textId="34A54F15">
      <w:pPr>
        <w:pStyle w:val="Nadpis11"/>
        <w:numPr>
          <w:ilvl w:val="1"/>
          <w:numId w:val="21"/>
        </w:numPr>
      </w:pPr>
      <w:r w:rsidRPr="00851228">
        <w:t xml:space="preserve">Zaplacením smluvní pokuty </w:t>
      </w:r>
      <w:r w:rsidR="002D68AF">
        <w:t xml:space="preserve">či uplatněním slevy </w:t>
      </w:r>
      <w:r w:rsidRPr="00851228">
        <w:t>není</w:t>
      </w:r>
      <w:r w:rsidRPr="00851228">
        <w:t xml:space="preserve"> jakkoliv dotčen nárok Objednatele na náhradu škody a nemajetkové újmy; nárok na náhradu škody a nemajetkové újmy je Objednatel oprávněn uplatnit vedle smluvní pokuty </w:t>
      </w:r>
      <w:r w:rsidR="002D68AF">
        <w:t xml:space="preserve">či slevy </w:t>
      </w:r>
      <w:r w:rsidRPr="00851228">
        <w:t>v plné výši. Zaplacením smluvní pokuty není dotčeno splnění povinnosti, která je prostřednictvím smluvní pokuty zajištěna.</w:t>
      </w:r>
    </w:p>
    <w:p w:rsidR="00796386" w:rsidRPr="001D5C37" w:rsidP="00A350EC" w14:paraId="0E25DB94" w14:textId="3C2EBDFF">
      <w:pPr>
        <w:pStyle w:val="Nadpis1"/>
        <w:spacing w:after="160"/>
      </w:pPr>
      <w:r>
        <w:br/>
      </w:r>
      <w:r w:rsidRPr="001D5C37" w:rsidR="00C7690D">
        <w:t>Odpovědnost za škodu</w:t>
      </w:r>
    </w:p>
    <w:p w:rsidR="00A72C0E" w:rsidP="006F7A69" w14:paraId="5D656A05" w14:textId="1848FCE8">
      <w:pPr>
        <w:pStyle w:val="Nadpis11"/>
        <w:numPr>
          <w:ilvl w:val="1"/>
          <w:numId w:val="22"/>
        </w:numPr>
      </w:pPr>
      <w:r w:rsidRPr="00C973D8">
        <w:t xml:space="preserve">Každá ze </w:t>
      </w:r>
      <w:r w:rsidR="00275B5C">
        <w:t>S</w:t>
      </w:r>
      <w:r w:rsidRPr="00C973D8" w:rsidR="000E1FE2">
        <w:t xml:space="preserve">mluvních </w:t>
      </w:r>
      <w:r w:rsidRPr="00C973D8">
        <w:t>stran nese odpovědnost za způsobenou škodu v rámci platných právních předpisů, této Rámcové smlouvy a konkrétní Objednávky. Poskytovatel plně odpovídá za plnění povinností dle této Rámcové smlouvy a Objednávek rovněž v případě, že příslušnou část plnění poskytuje prostřednictvím třetí osoby.</w:t>
      </w:r>
    </w:p>
    <w:p w:rsidR="00A72C0E" w:rsidP="006F7A69" w14:paraId="16A136EF" w14:textId="0F7C7530">
      <w:pPr>
        <w:pStyle w:val="Nadpis11"/>
        <w:numPr>
          <w:ilvl w:val="1"/>
          <w:numId w:val="22"/>
        </w:numPr>
      </w:pPr>
      <w:r w:rsidRPr="00A72C0E">
        <w:t xml:space="preserve">Objednatel je oprávněn nechat kdykoliv Poskytovatelem poskytnuté plnění překontrolovat třetí nezávislou osobou. V případě zjištění nedostatků nese Poskytovatel odpovědnost </w:t>
      </w:r>
      <w:r w:rsidR="00FA74C2">
        <w:br/>
      </w:r>
      <w:r w:rsidRPr="00A72C0E">
        <w:t xml:space="preserve">za škodu způsobenou Objednateli. Poskytnutí plnění v kvalitě, která neodpovídá požadavkům této Rámcové smlouvy a zadávacím podmínkám </w:t>
      </w:r>
      <w:r w:rsidR="00EE2591">
        <w:t>v</w:t>
      </w:r>
      <w:r w:rsidRPr="00A72C0E">
        <w:t>eřejné zakázky</w:t>
      </w:r>
      <w:r w:rsidRPr="00A72C0E" w:rsidR="000E1FE2">
        <w:t>,</w:t>
      </w:r>
      <w:r w:rsidRPr="00A72C0E">
        <w:t xml:space="preserve"> je považováno za podstatné porušení smlouvy a důvodem k odstoupení od smlouvy dle </w:t>
      </w:r>
      <w:r w:rsidR="000860ED">
        <w:br/>
      </w:r>
      <w:r w:rsidRPr="00A72C0E">
        <w:t>čl. 1</w:t>
      </w:r>
      <w:r w:rsidR="00B92285">
        <w:t>3</w:t>
      </w:r>
      <w:r w:rsidRPr="00A72C0E">
        <w:t xml:space="preserve"> této Rámcové smlouvy.</w:t>
      </w:r>
      <w:r w:rsidRPr="00A72C0E" w:rsidR="00796386">
        <w:t xml:space="preserve"> </w:t>
      </w:r>
    </w:p>
    <w:p w:rsidR="00B92285" w:rsidRPr="00C61916" w:rsidP="006F7A69" w14:paraId="41C51EA1" w14:textId="77777777">
      <w:pPr>
        <w:pStyle w:val="Nadpis11"/>
        <w:numPr>
          <w:ilvl w:val="1"/>
          <w:numId w:val="22"/>
        </w:numPr>
      </w:pPr>
      <w:r w:rsidRPr="00A72C0E">
        <w:t>Smluvní strany se zavazují k vyvinutí maximál</w:t>
      </w:r>
      <w:r w:rsidR="004B638F">
        <w:t xml:space="preserve">ního úsilí k předcházení škodám </w:t>
      </w:r>
      <w:r w:rsidRPr="00A72C0E">
        <w:t>a k minimalizaci vzniklých škod.</w:t>
      </w:r>
      <w:bookmarkStart w:id="13" w:name="_Ref213826523"/>
      <w:bookmarkEnd w:id="11"/>
    </w:p>
    <w:p w:rsidR="00D7767D" w:rsidRPr="00B42268" w:rsidP="00A350EC" w14:paraId="4234DBFB" w14:textId="77777777">
      <w:pPr>
        <w:pStyle w:val="Nadpis1"/>
        <w:spacing w:after="160"/>
      </w:pPr>
      <w:r>
        <w:br/>
      </w:r>
      <w:r w:rsidR="00333BF4">
        <w:t xml:space="preserve">Ukončení smluvního vztahu </w:t>
      </w:r>
    </w:p>
    <w:p w:rsidR="0014164B" w:rsidRPr="00C65A7B" w:rsidP="006F7A69" w14:paraId="5948C025" w14:textId="77777777">
      <w:pPr>
        <w:pStyle w:val="Nadpis11"/>
        <w:numPr>
          <w:ilvl w:val="1"/>
          <w:numId w:val="23"/>
        </w:numPr>
        <w:tabs>
          <w:tab w:val="clear" w:pos="851"/>
        </w:tabs>
      </w:pPr>
      <w:r w:rsidRPr="00C65A7B">
        <w:t xml:space="preserve">Smluvní vztah vzniklý na základě této </w:t>
      </w:r>
      <w:r>
        <w:t xml:space="preserve">Rámcové </w:t>
      </w:r>
      <w:r w:rsidRPr="00C65A7B">
        <w:t>smlouvy lze ukončit těmito způsoby:</w:t>
      </w:r>
    </w:p>
    <w:p w:rsidR="0014164B" w:rsidRPr="00A25F36" w:rsidP="006F7A69" w14:paraId="57002F78" w14:textId="77777777">
      <w:pPr>
        <w:pStyle w:val="Normodsaz"/>
        <w:numPr>
          <w:ilvl w:val="0"/>
          <w:numId w:val="34"/>
        </w:numPr>
        <w:tabs>
          <w:tab w:val="clear" w:pos="720"/>
          <w:tab w:val="left" w:pos="851"/>
          <w:tab w:val="num" w:pos="993"/>
        </w:tabs>
        <w:autoSpaceDE/>
        <w:autoSpaceDN/>
        <w:spacing w:before="0"/>
        <w:ind w:left="992" w:hanging="141"/>
        <w:contextualSpacing/>
        <w:rPr>
          <w:rFonts w:ascii="Arial" w:hAnsi="Arial" w:cs="Arial"/>
          <w:sz w:val="22"/>
          <w:szCs w:val="22"/>
        </w:rPr>
      </w:pPr>
      <w:r w:rsidRPr="00A25F36">
        <w:rPr>
          <w:rFonts w:ascii="Arial" w:hAnsi="Arial" w:cs="Arial"/>
          <w:sz w:val="22"/>
          <w:szCs w:val="22"/>
        </w:rPr>
        <w:t>odstoupením od smlouvy:</w:t>
      </w:r>
    </w:p>
    <w:p w:rsidR="0014164B" w:rsidRPr="00BC2FD5" w:rsidP="006F7A69" w14:paraId="0E983B8A" w14:textId="2E01CB9C">
      <w:pPr>
        <w:numPr>
          <w:ilvl w:val="2"/>
          <w:numId w:val="33"/>
        </w:numPr>
        <w:tabs>
          <w:tab w:val="left" w:pos="851"/>
          <w:tab w:val="clear" w:pos="2160"/>
        </w:tabs>
        <w:spacing w:after="60"/>
        <w:ind w:left="1276" w:hanging="142"/>
        <w:rPr>
          <w:rFonts w:ascii="Arial" w:hAnsi="Arial" w:cs="Arial"/>
          <w:sz w:val="22"/>
          <w:szCs w:val="22"/>
        </w:rPr>
      </w:pPr>
      <w:r w:rsidRPr="00A25F36">
        <w:rPr>
          <w:rFonts w:ascii="Arial" w:hAnsi="Arial" w:cs="Arial"/>
          <w:sz w:val="22"/>
          <w:szCs w:val="22"/>
        </w:rPr>
        <w:t>za podmínek uvedených</w:t>
      </w:r>
      <w:r w:rsidRPr="002575AA">
        <w:rPr>
          <w:rFonts w:ascii="Arial" w:hAnsi="Arial" w:cs="Arial"/>
          <w:sz w:val="22"/>
          <w:szCs w:val="22"/>
        </w:rPr>
        <w:t xml:space="preserve"> </w:t>
      </w:r>
      <w:r>
        <w:rPr>
          <w:rFonts w:ascii="Arial" w:hAnsi="Arial" w:cs="Arial"/>
          <w:sz w:val="22"/>
          <w:szCs w:val="22"/>
        </w:rPr>
        <w:t>v § 2002 a násl. občanského zákoníku v případě porušení smlouvy druhou Smluvní stranou podstatným způsobem</w:t>
      </w:r>
      <w:r w:rsidRPr="00A25F36">
        <w:rPr>
          <w:rFonts w:ascii="Arial" w:hAnsi="Arial" w:cs="Arial"/>
          <w:sz w:val="22"/>
          <w:szCs w:val="22"/>
        </w:rPr>
        <w:t>,</w:t>
      </w:r>
    </w:p>
    <w:p w:rsidR="0014164B" w:rsidRPr="00A25F36" w:rsidP="006F7A69" w14:paraId="0130D196" w14:textId="431AFFA3">
      <w:pPr>
        <w:numPr>
          <w:ilvl w:val="2"/>
          <w:numId w:val="33"/>
        </w:numPr>
        <w:tabs>
          <w:tab w:val="left" w:pos="851"/>
          <w:tab w:val="clear" w:pos="2160"/>
        </w:tabs>
        <w:spacing w:after="60"/>
        <w:ind w:left="1276" w:hanging="142"/>
        <w:rPr>
          <w:rFonts w:ascii="Arial" w:hAnsi="Arial" w:cs="Arial"/>
          <w:sz w:val="22"/>
          <w:szCs w:val="22"/>
        </w:rPr>
      </w:pPr>
      <w:r w:rsidRPr="00A25F36">
        <w:rPr>
          <w:rFonts w:ascii="Arial" w:hAnsi="Arial" w:cs="Arial"/>
          <w:sz w:val="22"/>
          <w:szCs w:val="22"/>
        </w:rPr>
        <w:t xml:space="preserve">v případech, které si </w:t>
      </w:r>
      <w:r w:rsidR="00275B5C">
        <w:rPr>
          <w:rFonts w:ascii="Arial" w:hAnsi="Arial" w:cs="Arial"/>
          <w:sz w:val="22"/>
          <w:szCs w:val="22"/>
        </w:rPr>
        <w:t>S</w:t>
      </w:r>
      <w:r w:rsidRPr="00A25F36">
        <w:rPr>
          <w:rFonts w:ascii="Arial" w:hAnsi="Arial" w:cs="Arial"/>
          <w:sz w:val="22"/>
          <w:szCs w:val="22"/>
        </w:rPr>
        <w:t>mluvní strany ujednaly dále v tomto článku smlouvy</w:t>
      </w:r>
      <w:r>
        <w:rPr>
          <w:rFonts w:ascii="Arial" w:hAnsi="Arial" w:cs="Arial"/>
          <w:sz w:val="22"/>
          <w:szCs w:val="22"/>
        </w:rPr>
        <w:t>,</w:t>
      </w:r>
    </w:p>
    <w:p w:rsidR="0014164B" w:rsidP="006F7A69" w14:paraId="48E520AA" w14:textId="674873D5">
      <w:pPr>
        <w:pStyle w:val="Normodsaz"/>
        <w:numPr>
          <w:ilvl w:val="0"/>
          <w:numId w:val="34"/>
        </w:numPr>
        <w:tabs>
          <w:tab w:val="clear" w:pos="720"/>
          <w:tab w:val="left" w:pos="851"/>
          <w:tab w:val="num" w:pos="993"/>
        </w:tabs>
        <w:autoSpaceDE/>
        <w:autoSpaceDN/>
        <w:spacing w:before="0"/>
        <w:ind w:left="992" w:hanging="141"/>
        <w:contextualSpacing/>
        <w:rPr>
          <w:rFonts w:ascii="Arial" w:hAnsi="Arial" w:cs="Arial"/>
          <w:sz w:val="22"/>
          <w:szCs w:val="22"/>
        </w:rPr>
      </w:pPr>
      <w:r w:rsidRPr="00A25F36">
        <w:rPr>
          <w:rFonts w:ascii="Arial" w:hAnsi="Arial" w:cs="Arial"/>
          <w:sz w:val="22"/>
          <w:szCs w:val="22"/>
        </w:rPr>
        <w:t xml:space="preserve">dohodou </w:t>
      </w:r>
      <w:r w:rsidR="00275B5C">
        <w:rPr>
          <w:rFonts w:ascii="Arial" w:hAnsi="Arial" w:cs="Arial"/>
          <w:sz w:val="22"/>
          <w:szCs w:val="22"/>
        </w:rPr>
        <w:t>S</w:t>
      </w:r>
      <w:r w:rsidRPr="00A25F36">
        <w:rPr>
          <w:rFonts w:ascii="Arial" w:hAnsi="Arial" w:cs="Arial"/>
          <w:sz w:val="22"/>
          <w:szCs w:val="22"/>
        </w:rPr>
        <w:t>mluvních stran</w:t>
      </w:r>
      <w:r w:rsidR="002D68AF">
        <w:rPr>
          <w:rFonts w:ascii="Arial" w:hAnsi="Arial" w:cs="Arial"/>
          <w:sz w:val="22"/>
          <w:szCs w:val="22"/>
        </w:rPr>
        <w:t>,</w:t>
      </w:r>
    </w:p>
    <w:p w:rsidR="005945C2" w:rsidP="006F7A69" w14:paraId="038075FE" w14:textId="77777777">
      <w:pPr>
        <w:pStyle w:val="Normodsaz"/>
        <w:numPr>
          <w:ilvl w:val="0"/>
          <w:numId w:val="34"/>
        </w:numPr>
        <w:tabs>
          <w:tab w:val="clear" w:pos="720"/>
          <w:tab w:val="left" w:pos="851"/>
          <w:tab w:val="num" w:pos="993"/>
        </w:tabs>
        <w:autoSpaceDE/>
        <w:autoSpaceDN/>
        <w:spacing w:before="0"/>
        <w:ind w:left="992" w:hanging="141"/>
        <w:contextualSpacing/>
        <w:rPr>
          <w:rFonts w:ascii="Arial" w:hAnsi="Arial" w:cs="Arial"/>
          <w:sz w:val="22"/>
          <w:szCs w:val="22"/>
        </w:rPr>
      </w:pPr>
      <w:r>
        <w:rPr>
          <w:rFonts w:ascii="Arial" w:hAnsi="Arial" w:cs="Arial"/>
          <w:sz w:val="22"/>
          <w:szCs w:val="22"/>
        </w:rPr>
        <w:t>výpovědí</w:t>
      </w:r>
    </w:p>
    <w:p w:rsidR="0014164B" w:rsidRPr="00A25F36" w:rsidP="006F7A69" w14:paraId="1922E3F1" w14:textId="7CC8295C">
      <w:pPr>
        <w:pStyle w:val="Normodsaz"/>
        <w:numPr>
          <w:ilvl w:val="0"/>
          <w:numId w:val="34"/>
        </w:numPr>
        <w:tabs>
          <w:tab w:val="clear" w:pos="720"/>
          <w:tab w:val="left" w:pos="851"/>
          <w:tab w:val="num" w:pos="993"/>
        </w:tabs>
        <w:autoSpaceDE/>
        <w:autoSpaceDN/>
        <w:spacing w:before="0"/>
        <w:ind w:left="992" w:hanging="141"/>
        <w:contextualSpacing/>
        <w:rPr>
          <w:rFonts w:ascii="Arial" w:hAnsi="Arial" w:cs="Arial"/>
          <w:sz w:val="22"/>
          <w:szCs w:val="22"/>
        </w:rPr>
      </w:pPr>
      <w:r>
        <w:rPr>
          <w:rFonts w:ascii="Arial" w:hAnsi="Arial" w:cs="Arial"/>
          <w:sz w:val="22"/>
          <w:szCs w:val="22"/>
        </w:rPr>
        <w:t>uplynutím doby, na kterou je Rámcová smlouva uzavřena</w:t>
      </w:r>
      <w:r w:rsidRPr="00A25F36">
        <w:rPr>
          <w:rFonts w:ascii="Arial" w:hAnsi="Arial" w:cs="Arial"/>
          <w:sz w:val="22"/>
          <w:szCs w:val="22"/>
        </w:rPr>
        <w:t>.</w:t>
      </w:r>
    </w:p>
    <w:p w:rsidR="00D7767D" w:rsidRPr="00D7767D" w:rsidP="006F7A69" w14:paraId="61AEB52B" w14:textId="77777777">
      <w:pPr>
        <w:pStyle w:val="Nadpis11"/>
        <w:numPr>
          <w:ilvl w:val="1"/>
          <w:numId w:val="23"/>
        </w:numPr>
        <w:rPr>
          <w:b/>
        </w:rPr>
      </w:pPr>
      <w:r w:rsidRPr="004967D3">
        <w:t>Objednatel je oprávněn odstoupit od této Rámcové smlouvy</w:t>
      </w:r>
      <w:r w:rsidRPr="004967D3" w:rsidR="004967D3">
        <w:t xml:space="preserve"> jako celku (vůči všem </w:t>
      </w:r>
      <w:r w:rsidR="00FB1BB8">
        <w:t>účastníkům smlouvy</w:t>
      </w:r>
      <w:r w:rsidRPr="004967D3" w:rsidR="004967D3">
        <w:t xml:space="preserve"> na straně Poskytovatele) </w:t>
      </w:r>
      <w:r w:rsidRPr="004967D3">
        <w:t>pokud</w:t>
      </w:r>
      <w:bookmarkEnd w:id="13"/>
      <w:r w:rsidRPr="004967D3" w:rsidR="004967D3">
        <w:t xml:space="preserve"> </w:t>
      </w:r>
      <w:r w:rsidRPr="004967D3">
        <w:t xml:space="preserve">bylo příslušným orgánem vydáno pravomocné rozhodnutí zakazující plnění této </w:t>
      </w:r>
      <w:r w:rsidR="00841C7E">
        <w:t xml:space="preserve">Rámcové </w:t>
      </w:r>
      <w:r w:rsidR="00355B00">
        <w:t>s</w:t>
      </w:r>
      <w:r w:rsidRPr="004967D3">
        <w:t>mlouvy</w:t>
      </w:r>
      <w:r w:rsidR="004967D3">
        <w:t>.</w:t>
      </w:r>
    </w:p>
    <w:p w:rsidR="00332DF1" w:rsidRPr="00D7767D" w:rsidP="006F7A69" w14:paraId="0669117C" w14:textId="77777777">
      <w:pPr>
        <w:pStyle w:val="Nadpis11"/>
        <w:numPr>
          <w:ilvl w:val="1"/>
          <w:numId w:val="23"/>
        </w:numPr>
        <w:rPr>
          <w:b/>
        </w:rPr>
      </w:pPr>
      <w:r w:rsidRPr="00D7767D">
        <w:t xml:space="preserve">Objednatel je oprávněn odstoupit od této Rámcové smlouvy vůči </w:t>
      </w:r>
      <w:r w:rsidRPr="00D7767D" w:rsidR="00255918">
        <w:t>konkrétní</w:t>
      </w:r>
      <w:r w:rsidRPr="00D7767D" w:rsidR="00FB1BB8">
        <w:t>mu</w:t>
      </w:r>
      <w:r w:rsidRPr="00D7767D" w:rsidR="00255918">
        <w:t xml:space="preserve"> </w:t>
      </w:r>
      <w:r w:rsidRPr="00D7767D" w:rsidR="00FB1BB8">
        <w:t>účastníkovi smlouvy</w:t>
      </w:r>
      <w:r w:rsidRPr="00D7767D" w:rsidR="00255918">
        <w:t xml:space="preserve"> na straně Poskytovatele</w:t>
      </w:r>
      <w:r w:rsidRPr="00D7767D">
        <w:t xml:space="preserve"> pokud:</w:t>
      </w:r>
    </w:p>
    <w:p w:rsidR="00D7767D" w:rsidRPr="00E81AD6" w:rsidP="006F7A69" w14:paraId="07D07F58" w14:textId="1CA481A7">
      <w:pPr>
        <w:pStyle w:val="Nadpis111"/>
        <w:numPr>
          <w:ilvl w:val="2"/>
          <w:numId w:val="24"/>
        </w:numPr>
      </w:pPr>
      <w:r>
        <w:t xml:space="preserve">Je zjištěn </w:t>
      </w:r>
      <w:r w:rsidRPr="00E81AD6" w:rsidR="00796386">
        <w:t>úpadek</w:t>
      </w:r>
      <w:r>
        <w:t xml:space="preserve"> Poskytovatele</w:t>
      </w:r>
      <w:r w:rsidRPr="00E81AD6" w:rsidR="00796386">
        <w:t xml:space="preserve">, Poskytovatel sám podá dlužnický návrh </w:t>
      </w:r>
      <w:r w:rsidR="00FA74C2">
        <w:br/>
      </w:r>
      <w:r w:rsidRPr="00E81AD6" w:rsidR="00796386">
        <w:t>na zahájení insolvenčního řízení; nebo</w:t>
      </w:r>
    </w:p>
    <w:p w:rsidR="002D59A7" w:rsidP="006F7A69" w14:paraId="64B1F668" w14:textId="77777777">
      <w:pPr>
        <w:pStyle w:val="Nadpis111"/>
        <w:numPr>
          <w:ilvl w:val="2"/>
          <w:numId w:val="24"/>
        </w:numPr>
      </w:pPr>
      <w:r>
        <w:t>P</w:t>
      </w:r>
      <w:r w:rsidRPr="00E81AD6" w:rsidR="00796386">
        <w:t>oskytovatel vstoupí do likvidace; nebo</w:t>
      </w:r>
      <w:r w:rsidR="004B638F">
        <w:t xml:space="preserve"> </w:t>
      </w:r>
    </w:p>
    <w:p w:rsidR="00D7767D" w:rsidRPr="00E81AD6" w:rsidP="006F7A69" w14:paraId="1A46F0C4" w14:textId="2350FDEE">
      <w:pPr>
        <w:pStyle w:val="Nadpis111"/>
        <w:numPr>
          <w:ilvl w:val="2"/>
          <w:numId w:val="24"/>
        </w:numPr>
      </w:pPr>
      <w:r w:rsidRPr="00E81AD6">
        <w:t>proti Poskytovateli je zahájeno trestní řízení podle zákona č. 418/2011 Sb., o</w:t>
      </w:r>
      <w:r w:rsidRPr="00E81AD6" w:rsidR="00ED524A">
        <w:t> </w:t>
      </w:r>
      <w:r w:rsidRPr="00E81AD6">
        <w:t>trestní odpovědnosti právnických osob</w:t>
      </w:r>
      <w:r w:rsidR="0014164B">
        <w:t xml:space="preserve"> a řízení proti nim</w:t>
      </w:r>
      <w:r w:rsidR="00474222">
        <w:t>, ve znění pozdějších předpisů</w:t>
      </w:r>
      <w:r w:rsidRPr="00E81AD6">
        <w:t>; nebo</w:t>
      </w:r>
    </w:p>
    <w:p w:rsidR="00D7767D" w:rsidRPr="00E81AD6" w:rsidP="006F7A69" w14:paraId="2E8F41C8" w14:textId="553AE33B">
      <w:pPr>
        <w:pStyle w:val="Nadpis111"/>
        <w:numPr>
          <w:ilvl w:val="2"/>
          <w:numId w:val="24"/>
        </w:numPr>
      </w:pPr>
      <w:r w:rsidRPr="00E81AD6">
        <w:t xml:space="preserve">Poskytovatel uvedl v rámci </w:t>
      </w:r>
      <w:r w:rsidR="00BA4A1C">
        <w:t>výběrového řízení</w:t>
      </w:r>
      <w:r w:rsidRPr="00E81AD6">
        <w:t xml:space="preserve">, na jehož základě byla uzavřena </w:t>
      </w:r>
      <w:r w:rsidR="002D59A7">
        <w:t xml:space="preserve">tato </w:t>
      </w:r>
      <w:r w:rsidRPr="00E81AD6">
        <w:t>Rámcová smlouva, nepravdivé či zkreslené informace, které by měly zřejmý vliv na</w:t>
      </w:r>
      <w:r w:rsidR="00C4130D">
        <w:t> </w:t>
      </w:r>
      <w:r w:rsidRPr="00E81AD6">
        <w:t>výběr Poskytovatele pro uzavření této Rámcové smlouvy; nebo</w:t>
      </w:r>
    </w:p>
    <w:p w:rsidR="00D7767D" w:rsidRPr="00E81AD6" w:rsidP="006F7A69" w14:paraId="48DB606F" w14:textId="77777777">
      <w:pPr>
        <w:pStyle w:val="Nadpis111"/>
        <w:numPr>
          <w:ilvl w:val="2"/>
          <w:numId w:val="24"/>
        </w:numPr>
      </w:pPr>
      <w:r w:rsidRPr="00E81AD6">
        <w:t xml:space="preserve">Poskytovatel opakovaně (min. 2x) </w:t>
      </w:r>
      <w:r w:rsidRPr="00E81AD6">
        <w:t xml:space="preserve">v posledních 12 měsících </w:t>
      </w:r>
      <w:r w:rsidRPr="00E81AD6">
        <w:t>poskytl nekvalitní plnění, které nebylo ze strany Objednatele akceptováno dle čl. 6.3</w:t>
      </w:r>
      <w:r w:rsidR="004B638F">
        <w:t xml:space="preserve"> </w:t>
      </w:r>
      <w:r w:rsidRPr="00E81AD6">
        <w:t>této Rámcové smlouvy;</w:t>
      </w:r>
      <w:r w:rsidRPr="00E81AD6" w:rsidR="0093241A">
        <w:t xml:space="preserve"> nebo</w:t>
      </w:r>
    </w:p>
    <w:p w:rsidR="002D59A7" w:rsidP="006F7A69" w14:paraId="230F66CE" w14:textId="77777777">
      <w:pPr>
        <w:pStyle w:val="Nadpis111"/>
        <w:numPr>
          <w:ilvl w:val="2"/>
          <w:numId w:val="24"/>
        </w:numPr>
      </w:pPr>
      <w:r w:rsidRPr="00E81AD6">
        <w:t>Poskytovatel opakovaně (min. 2x) v posledních 12 měsících byl v prodlení s plněním Objednávky; nebo</w:t>
      </w:r>
      <w:r w:rsidR="004B638F">
        <w:t xml:space="preserve"> </w:t>
      </w:r>
    </w:p>
    <w:p w:rsidR="00796386" w:rsidRPr="00E81AD6" w:rsidP="006F7A69" w14:paraId="20E7B691" w14:textId="58A0FC4D">
      <w:pPr>
        <w:pStyle w:val="Nadpis111"/>
        <w:numPr>
          <w:ilvl w:val="2"/>
          <w:numId w:val="24"/>
        </w:numPr>
      </w:pPr>
      <w:r>
        <w:t>D</w:t>
      </w:r>
      <w:r w:rsidRPr="00E81AD6">
        <w:t>ošlo k jinému podstatnému porušení této Rámcové smlouvy Poskytovatelem ve</w:t>
      </w:r>
      <w:r w:rsidRPr="00E81AD6" w:rsidR="00ED524A">
        <w:t> </w:t>
      </w:r>
      <w:r w:rsidRPr="00E81AD6">
        <w:t xml:space="preserve">smyslu </w:t>
      </w:r>
      <w:r w:rsidRPr="00E81AD6" w:rsidR="000E1FE2">
        <w:t xml:space="preserve">občanského </w:t>
      </w:r>
      <w:r w:rsidRPr="00E81AD6">
        <w:t>zákoníku</w:t>
      </w:r>
      <w:r w:rsidR="00C63293">
        <w:t>.</w:t>
      </w:r>
    </w:p>
    <w:p w:rsidR="00CE3745" w:rsidRPr="00332DF1" w:rsidP="006F7A69" w14:paraId="7453A852" w14:textId="580FB9E3">
      <w:pPr>
        <w:pStyle w:val="Nadpis11"/>
        <w:numPr>
          <w:ilvl w:val="1"/>
          <w:numId w:val="23"/>
        </w:numPr>
      </w:pPr>
      <w:r w:rsidRPr="00332DF1">
        <w:t>V</w:t>
      </w:r>
      <w:r w:rsidR="00D7767D">
        <w:t xml:space="preserve"> případě odstoupení od </w:t>
      </w:r>
      <w:r w:rsidR="00B92285">
        <w:t>t</w:t>
      </w:r>
      <w:r w:rsidR="00D7767D">
        <w:t xml:space="preserve">éto Rámcové smlouvy </w:t>
      </w:r>
      <w:r w:rsidRPr="00332DF1">
        <w:t>je Objednate</w:t>
      </w:r>
      <w:r w:rsidR="0093241A">
        <w:t>l povinen zaplatit Poskytovateli</w:t>
      </w:r>
      <w:r w:rsidRPr="00332DF1">
        <w:t xml:space="preserve"> </w:t>
      </w:r>
      <w:r w:rsidRPr="00332DF1" w:rsidR="0093241A">
        <w:t xml:space="preserve">účelně vynaložené </w:t>
      </w:r>
      <w:r w:rsidRPr="00332DF1">
        <w:t xml:space="preserve">náklady </w:t>
      </w:r>
      <w:r w:rsidR="00D7767D">
        <w:t xml:space="preserve">na již zahájená plnění na základě řádně uzavřených Objednávek </w:t>
      </w:r>
      <w:r w:rsidRPr="00332DF1">
        <w:t xml:space="preserve">ve výši, kterou Poskytovatel Objednateli prokáže, pokud jejich vyčíslení doručí Objednateli do 15 dnů od účinnosti odstoupení Objednatele od této Rámcové smlouvy. Dojde-li k odstoupení od </w:t>
      </w:r>
      <w:r w:rsidR="00275B5C">
        <w:t xml:space="preserve">této </w:t>
      </w:r>
      <w:r w:rsidRPr="00332DF1">
        <w:t xml:space="preserve">Rámcové smlouvy poté, co bylo alespoň z části na základě </w:t>
      </w:r>
      <w:r w:rsidR="00275B5C">
        <w:t xml:space="preserve">této </w:t>
      </w:r>
      <w:r w:rsidRPr="00332DF1">
        <w:t>Rámcové smlouvy Poskytovatelem poskytnuto plnění, upravují Smluvní strany vypořádání práv a závazků takto:</w:t>
      </w:r>
    </w:p>
    <w:p w:rsidR="0093241A" w:rsidP="006F7A69" w14:paraId="486D5537" w14:textId="77777777">
      <w:pPr>
        <w:pStyle w:val="Nadpis111"/>
        <w:numPr>
          <w:ilvl w:val="2"/>
          <w:numId w:val="25"/>
        </w:numPr>
      </w:pPr>
      <w:r w:rsidRPr="00CE3745">
        <w:t>Objednatel není povinen vrátit plnění, poskytnuté Poskytovatelem na základě ukončené Rámcové smlouvy do okamžiku</w:t>
      </w:r>
      <w:r w:rsidR="002D59A7">
        <w:t xml:space="preserve"> účinnosti odstoupení, přičemž S</w:t>
      </w:r>
      <w:r w:rsidRPr="00CE3745">
        <w:t>mluvní strany se vzájemně peněžitě vyrovnají tak, že Poskytovatel bude oprávněn požadovat uhrazení části ceny za plnění připadající dle ukončené Rámcové smlouvy na řádně poskytnuté a Objednatelem si ponechané plnění;</w:t>
      </w:r>
    </w:p>
    <w:p w:rsidR="0093241A" w:rsidP="006F7A69" w14:paraId="256AE989" w14:textId="77777777">
      <w:pPr>
        <w:pStyle w:val="Nadpis111"/>
        <w:numPr>
          <w:ilvl w:val="2"/>
          <w:numId w:val="25"/>
        </w:numPr>
      </w:pPr>
      <w:r w:rsidRPr="0093241A">
        <w:t xml:space="preserve">po účinnosti odstoupení od </w:t>
      </w:r>
      <w:r w:rsidR="00355B00">
        <w:t xml:space="preserve">této </w:t>
      </w:r>
      <w:r w:rsidRPr="0093241A">
        <w:t>Rámcové smlouvy nadále trvají závazky Poskytovatele ze záruk za poskytnuté plnění v souladu s příslušnými ustanoveními této Rámcové smlouvy a další práva Objednatele z vad poskytnutého plnění;</w:t>
      </w:r>
    </w:p>
    <w:p w:rsidR="00E0295A" w:rsidRPr="0093241A" w:rsidP="006F7A69" w14:paraId="118DFC59" w14:textId="6E0BAAB4">
      <w:pPr>
        <w:pStyle w:val="Nadpis111"/>
        <w:numPr>
          <w:ilvl w:val="2"/>
          <w:numId w:val="25"/>
        </w:numPr>
        <w:ind w:left="1560"/>
      </w:pPr>
      <w:r>
        <w:t>o</w:t>
      </w:r>
      <w:r w:rsidRPr="0093241A" w:rsidR="00796386">
        <w:t xml:space="preserve">dstoupení od </w:t>
      </w:r>
      <w:r w:rsidR="00355B00">
        <w:t xml:space="preserve">této </w:t>
      </w:r>
      <w:r w:rsidRPr="0093241A" w:rsidR="00796386">
        <w:t>Rámcové smlo</w:t>
      </w:r>
      <w:r>
        <w:t>uvy se nikterak nedotýká práva S</w:t>
      </w:r>
      <w:r w:rsidRPr="0093241A" w:rsidR="00796386">
        <w:t>mluvních stran na</w:t>
      </w:r>
      <w:r w:rsidR="005B00C3">
        <w:t> </w:t>
      </w:r>
      <w:r w:rsidRPr="0093241A" w:rsidR="00796386">
        <w:t xml:space="preserve">náhradu škody vzniklé porušením </w:t>
      </w:r>
      <w:r w:rsidR="00355B00">
        <w:t xml:space="preserve">této </w:t>
      </w:r>
      <w:r w:rsidRPr="0093241A" w:rsidR="00796386">
        <w:t>Rámcové smlouvy, práva na zaplacení smluvní pokuty, řešení sporů mezi Smluvními stranami a jiných ustanovení, která dle projevené vůle Smluvních stran nebo vzhledem ke své povaze mají trvat i po</w:t>
      </w:r>
      <w:r w:rsidR="00ED524A">
        <w:t> </w:t>
      </w:r>
      <w:r w:rsidRPr="0093241A" w:rsidR="00796386">
        <w:t xml:space="preserve">ukončení </w:t>
      </w:r>
      <w:r w:rsidR="00686584">
        <w:t xml:space="preserve">této </w:t>
      </w:r>
      <w:r w:rsidRPr="0093241A" w:rsidR="00796386">
        <w:t>Rámcové smlouvy; a</w:t>
      </w:r>
      <w:r w:rsidR="004B638F">
        <w:t xml:space="preserve"> </w:t>
      </w:r>
      <w:r w:rsidR="000E1FE2">
        <w:t>o</w:t>
      </w:r>
      <w:r w:rsidRPr="0093241A" w:rsidR="000E1FE2">
        <w:t xml:space="preserve">statní </w:t>
      </w:r>
      <w:r w:rsidRPr="0093241A" w:rsidR="00796386">
        <w:t>práva a povinnosti Smluvních stran z</w:t>
      </w:r>
      <w:r w:rsidR="00686584">
        <w:t xml:space="preserve"> této </w:t>
      </w:r>
      <w:r w:rsidRPr="0093241A" w:rsidR="00796386">
        <w:t>Rámcové smlouvy okamžikem účinnosti odstoupení od této Rámcové smlouvy zanikají.</w:t>
      </w:r>
    </w:p>
    <w:p w:rsidR="0007719D" w:rsidP="006F7A69" w14:paraId="0F169211" w14:textId="66926D01">
      <w:pPr>
        <w:pStyle w:val="Nadpis11"/>
        <w:numPr>
          <w:ilvl w:val="1"/>
          <w:numId w:val="23"/>
        </w:numPr>
      </w:pPr>
      <w:r>
        <w:t xml:space="preserve">Kterýkoli </w:t>
      </w:r>
      <w:r w:rsidR="00FB1BB8">
        <w:t xml:space="preserve">účastník </w:t>
      </w:r>
      <w:r w:rsidR="00686584">
        <w:t xml:space="preserve">Rámcové </w:t>
      </w:r>
      <w:r w:rsidR="00FB1BB8">
        <w:t>smlouvy na straně Poskytovatele</w:t>
      </w:r>
      <w:r>
        <w:t xml:space="preserve"> je oprávněn od </w:t>
      </w:r>
      <w:r w:rsidR="00686584">
        <w:t xml:space="preserve">této </w:t>
      </w:r>
      <w:r>
        <w:t>Rámcové smlouvy odstoupit</w:t>
      </w:r>
      <w:r w:rsidR="00D7767D">
        <w:t xml:space="preserve"> pro podstatné porušení </w:t>
      </w:r>
      <w:r w:rsidR="00D92E8A">
        <w:t xml:space="preserve">této Rámcové </w:t>
      </w:r>
      <w:r w:rsidR="00D7767D">
        <w:t>smlouvy ze strany Objednatele</w:t>
      </w:r>
      <w:r>
        <w:t>. Pro tento případ platí ustanovení tohoto článku obdobně. Odsto</w:t>
      </w:r>
      <w:r w:rsidR="00FB1BB8">
        <w:t xml:space="preserve">upením od </w:t>
      </w:r>
      <w:r w:rsidR="00686584">
        <w:t xml:space="preserve">této </w:t>
      </w:r>
      <w:r w:rsidR="00D92E8A">
        <w:t xml:space="preserve">Rámcové </w:t>
      </w:r>
      <w:r w:rsidR="00FB1BB8">
        <w:t xml:space="preserve">smlouvy pouze některého účastníka smlouvy </w:t>
      </w:r>
      <w:r>
        <w:t xml:space="preserve">na straně Poskytovatele zůstává </w:t>
      </w:r>
      <w:r w:rsidR="00686584">
        <w:t xml:space="preserve">tato </w:t>
      </w:r>
      <w:r>
        <w:t xml:space="preserve">Rámcová smlouva v platnosti vůči ostatním </w:t>
      </w:r>
      <w:r w:rsidR="00FB1BB8">
        <w:t>účastníkům smlouvy</w:t>
      </w:r>
      <w:r>
        <w:t xml:space="preserve">. </w:t>
      </w:r>
    </w:p>
    <w:p w:rsidR="0085174C" w:rsidP="006F7A69" w14:paraId="6FEE3E56" w14:textId="77777777">
      <w:pPr>
        <w:pStyle w:val="Nadpis11"/>
        <w:numPr>
          <w:ilvl w:val="1"/>
          <w:numId w:val="23"/>
        </w:numPr>
      </w:pPr>
      <w:r w:rsidRPr="0007719D">
        <w:t>Odstoupení od Rámcové smlouvy je účinné</w:t>
      </w:r>
      <w:r>
        <w:t>:</w:t>
      </w:r>
    </w:p>
    <w:p w:rsidR="0085174C" w:rsidP="006F7A69" w14:paraId="21DA50DF" w14:textId="421E7CAC">
      <w:pPr>
        <w:pStyle w:val="Nadpis111"/>
        <w:numPr>
          <w:ilvl w:val="2"/>
          <w:numId w:val="26"/>
        </w:numPr>
      </w:pPr>
      <w:r w:rsidRPr="0007719D">
        <w:t>okamžikem doručení písemné</w:t>
      </w:r>
      <w:r w:rsidR="00C17C54">
        <w:t>ho oznámení o odstoupení druhé S</w:t>
      </w:r>
      <w:r w:rsidRPr="0007719D">
        <w:t>mluvní straně s tím, že Objednatel je oprávněn dle vlastního rozhodnutí odložit účinnost odstoupení o</w:t>
      </w:r>
      <w:r w:rsidR="0007719D">
        <w:t>d </w:t>
      </w:r>
      <w:r w:rsidR="00686584">
        <w:t xml:space="preserve">této </w:t>
      </w:r>
      <w:r w:rsidR="0007719D">
        <w:t xml:space="preserve">Rámcové smlouvy až na 30 </w:t>
      </w:r>
      <w:r w:rsidRPr="0007719D">
        <w:t>dnů od okamžiku doručení ozn</w:t>
      </w:r>
      <w:r>
        <w:t xml:space="preserve">ámení o odstoupení Poskytovateli; nebo </w:t>
      </w:r>
    </w:p>
    <w:p w:rsidR="0007719D" w:rsidP="006F7A69" w14:paraId="4603B51D" w14:textId="77777777">
      <w:pPr>
        <w:pStyle w:val="Nadpis111"/>
        <w:numPr>
          <w:ilvl w:val="2"/>
          <w:numId w:val="26"/>
        </w:numPr>
        <w:spacing w:after="120"/>
      </w:pPr>
      <w:r w:rsidRPr="00332DF1">
        <w:t xml:space="preserve">nejpozději uplynutím </w:t>
      </w:r>
      <w:r w:rsidR="00C352E8">
        <w:t>10.</w:t>
      </w:r>
      <w:r w:rsidRPr="00332DF1">
        <w:t xml:space="preserve"> kalendářního dne po jeho odeslání na adresu sídla Poskytovatele uvedenou v záhlaví smlouvy</w:t>
      </w:r>
      <w:r w:rsidR="00C17C54">
        <w:t>, nebude-li odstoupení druhé S</w:t>
      </w:r>
      <w:r>
        <w:t>mluvní straně doručeno</w:t>
      </w:r>
      <w:r w:rsidRPr="00332DF1">
        <w:t>.</w:t>
      </w:r>
    </w:p>
    <w:p w:rsidR="0085174C" w:rsidP="006F7A69" w14:paraId="17480236" w14:textId="1B9EA75A">
      <w:pPr>
        <w:pStyle w:val="Nadpis11"/>
        <w:numPr>
          <w:ilvl w:val="1"/>
          <w:numId w:val="23"/>
        </w:numPr>
      </w:pPr>
      <w:r>
        <w:t xml:space="preserve">Rámcovou </w:t>
      </w:r>
      <w:r w:rsidR="00355B00">
        <w:t>Smlouvu lze ukončit dohodou S</w:t>
      </w:r>
      <w:r>
        <w:t xml:space="preserve">mluvních stran.  Při dohodě Objednatele pouze s některým účastníkem </w:t>
      </w:r>
      <w:r>
        <w:t xml:space="preserve">této Rámcové </w:t>
      </w:r>
      <w:r>
        <w:t xml:space="preserve">smlouvy na straně Poskytovatele zůstává </w:t>
      </w:r>
      <w:r>
        <w:t xml:space="preserve">tato </w:t>
      </w:r>
      <w:r>
        <w:t xml:space="preserve">Rámcová smlouva v platnosti vůči ostatním účastníkům </w:t>
      </w:r>
      <w:r>
        <w:t xml:space="preserve">Rámcové </w:t>
      </w:r>
      <w:r>
        <w:t xml:space="preserve">smlouvy. </w:t>
      </w:r>
    </w:p>
    <w:p w:rsidR="00D92E8A" w:rsidRPr="00D92E8A" w:rsidP="006F7A69" w14:paraId="4089A1F1" w14:textId="1E40361C">
      <w:pPr>
        <w:pStyle w:val="Nadpis11"/>
        <w:numPr>
          <w:ilvl w:val="1"/>
          <w:numId w:val="23"/>
        </w:numPr>
      </w:pPr>
      <w:r>
        <w:t>Kterákoli ze S</w:t>
      </w:r>
      <w:r>
        <w:t xml:space="preserve">mluvních stran je oprávněna </w:t>
      </w:r>
      <w:r w:rsidR="00686584">
        <w:t xml:space="preserve">Rámcovou </w:t>
      </w:r>
      <w:r>
        <w:t xml:space="preserve">smlouvu vypovědět i bez uvedení důvodů. Objednatel je oprávněn </w:t>
      </w:r>
      <w:r w:rsidR="00686584">
        <w:t xml:space="preserve">tuto Rámcovou </w:t>
      </w:r>
      <w:r>
        <w:t xml:space="preserve">smlouvu vypovědět pouze jako celek (vůči všem účastníkům </w:t>
      </w:r>
      <w:r w:rsidR="00686584">
        <w:t xml:space="preserve">této </w:t>
      </w:r>
      <w:r>
        <w:t>Rámcové smlouvy na straně Poskytovatele</w:t>
      </w:r>
      <w:r w:rsidR="00C352E8">
        <w:t>)</w:t>
      </w:r>
      <w:r>
        <w:t xml:space="preserve">. Výpovědní doba činí </w:t>
      </w:r>
      <w:r w:rsidR="006D47B0">
        <w:br/>
      </w:r>
      <w:r>
        <w:t xml:space="preserve">2 </w:t>
      </w:r>
      <w:r>
        <w:t xml:space="preserve">měsíce a začíná běžet </w:t>
      </w:r>
      <w:r w:rsidR="006D47B0">
        <w:t xml:space="preserve">prvním kalendářním dnem </w:t>
      </w:r>
      <w:r>
        <w:t xml:space="preserve">měsíce </w:t>
      </w:r>
      <w:r w:rsidR="006D47B0">
        <w:t>následujícího</w:t>
      </w:r>
      <w:r>
        <w:t xml:space="preserve"> </w:t>
      </w:r>
      <w:r w:rsidR="00C17C54">
        <w:t>po dni doručení výpovědi druhé S</w:t>
      </w:r>
      <w:r>
        <w:t>mluvní straně. Pro vypořádání vzájemných práv a povinností platí tento článek obdobně.</w:t>
      </w:r>
    </w:p>
    <w:p w:rsidR="00796386" w:rsidP="006F7A69" w14:paraId="7B166999" w14:textId="1133E24A">
      <w:pPr>
        <w:pStyle w:val="Nadpis11"/>
        <w:numPr>
          <w:ilvl w:val="1"/>
          <w:numId w:val="23"/>
        </w:numPr>
      </w:pPr>
      <w:r w:rsidRPr="0007719D">
        <w:t xml:space="preserve">Objednatel je oprávněn jednostranně započíst svoje pohledávky za Poskytovatelem z titulu smluvních pokut či náhrady škody oproti nárokům Poskytovatele na zaplacení příslušné části </w:t>
      </w:r>
      <w:r w:rsidR="00275B5C">
        <w:t>C</w:t>
      </w:r>
      <w:r w:rsidRPr="0007719D">
        <w:t xml:space="preserve">eny za Služby poskytnuté Poskytovatelem na základě </w:t>
      </w:r>
      <w:r w:rsidR="00686584">
        <w:t xml:space="preserve">této </w:t>
      </w:r>
      <w:r w:rsidRPr="0007719D">
        <w:t>Rámcové smlouvy, která byla Smluvními stranami předčasně ukončena.</w:t>
      </w:r>
    </w:p>
    <w:p w:rsidR="00796386" w:rsidRPr="00B42268" w:rsidP="00A350EC" w14:paraId="25DE04A0" w14:textId="77777777">
      <w:pPr>
        <w:pStyle w:val="Nadpis1"/>
        <w:spacing w:after="160"/>
      </w:pPr>
      <w:r>
        <w:br/>
      </w:r>
      <w:r w:rsidR="0007719D">
        <w:t>Ochrana informací</w:t>
      </w:r>
    </w:p>
    <w:p w:rsidR="00796386" w:rsidRPr="00C973D8" w:rsidP="006F7A69" w14:paraId="51643348" w14:textId="77777777">
      <w:pPr>
        <w:pStyle w:val="Nadpis11"/>
        <w:numPr>
          <w:ilvl w:val="1"/>
          <w:numId w:val="27"/>
        </w:numPr>
      </w:pPr>
      <w:r w:rsidRPr="00C973D8">
        <w:t>Smluvní strany jsou si vědomy toho, že v rámci plnění závazků z této Rámcové smlouvy nebo Objednávek:</w:t>
      </w:r>
    </w:p>
    <w:p w:rsidR="00B92285" w:rsidP="006F7A69" w14:paraId="0C10441A" w14:textId="77777777">
      <w:pPr>
        <w:pStyle w:val="Nadpis111"/>
        <w:numPr>
          <w:ilvl w:val="2"/>
          <w:numId w:val="28"/>
        </w:numPr>
      </w:pPr>
      <w:r w:rsidRPr="00C973D8">
        <w:t xml:space="preserve">si mohou vzájemně vědomě nebo opominutím poskytnout informace, které budou považovány za důvěrné (dále jen </w:t>
      </w:r>
      <w:r w:rsidRPr="00195B8F">
        <w:rPr>
          <w:b/>
        </w:rPr>
        <w:t>„</w:t>
      </w:r>
      <w:r w:rsidRPr="00195B8F">
        <w:rPr>
          <w:rStyle w:val="RLProhlensmluvnchstranChar"/>
          <w:rFonts w:ascii="Arial" w:hAnsi="Arial"/>
          <w:b w:val="0"/>
          <w:sz w:val="22"/>
          <w:szCs w:val="22"/>
        </w:rPr>
        <w:t>Důvěrné informace</w:t>
      </w:r>
      <w:r w:rsidRPr="00195B8F">
        <w:rPr>
          <w:b/>
        </w:rPr>
        <w:t>“</w:t>
      </w:r>
      <w:r w:rsidRPr="00C973D8">
        <w:t>),</w:t>
      </w:r>
    </w:p>
    <w:p w:rsidR="00B92285" w:rsidP="006F7A69" w14:paraId="67113EFB" w14:textId="77777777">
      <w:pPr>
        <w:pStyle w:val="Nadpis111"/>
        <w:numPr>
          <w:ilvl w:val="2"/>
          <w:numId w:val="28"/>
        </w:numPr>
      </w:pPr>
      <w:r w:rsidRPr="00B92285">
        <w:t>mohou jejich zaměstnanci a osoby v obdobném postavení získat vědomou činností druhé strany nebo i jejím opominutím přístup k Důvěrným informacím druhé Smluvní strany,</w:t>
      </w:r>
    </w:p>
    <w:p w:rsidR="00796386" w:rsidRPr="00B92285" w:rsidP="006F7A69" w14:paraId="1BAA2377" w14:textId="77777777">
      <w:pPr>
        <w:pStyle w:val="Nadpis111"/>
        <w:numPr>
          <w:ilvl w:val="2"/>
          <w:numId w:val="28"/>
        </w:numPr>
        <w:spacing w:after="120"/>
        <w:ind w:left="1560" w:hanging="709"/>
      </w:pPr>
      <w:r w:rsidRPr="00B92285">
        <w:t xml:space="preserve">budou všechny dokumenty poskytnuté Objednatelem Poskytovateli za účelem plnění předmětu této Rámcové smlouvy, obsahovat Důvěrné informace, které je nutné považovat za přísně důvěrné.  </w:t>
      </w:r>
    </w:p>
    <w:p w:rsidR="00D92E8A" w:rsidP="006F7A69" w14:paraId="691F3E81" w14:textId="50A0B945">
      <w:pPr>
        <w:pStyle w:val="Nadpis11"/>
        <w:numPr>
          <w:ilvl w:val="1"/>
          <w:numId w:val="27"/>
        </w:numPr>
      </w:pPr>
      <w:bookmarkStart w:id="14" w:name="_Ref202765128"/>
      <w:r w:rsidRPr="00C973D8">
        <w:t>Smluvní strany se zavazují, že žádná z nich nezpřístupní třetí osobě Důvěrné informace</w:t>
      </w:r>
      <w:r w:rsidR="00731620">
        <w:t xml:space="preserve"> (bez ohledu na formu jejich zachycení)</w:t>
      </w:r>
      <w:r w:rsidRPr="00C973D8">
        <w:t xml:space="preserve">, které </w:t>
      </w:r>
      <w:r w:rsidR="00731620">
        <w:t xml:space="preserve">získaly během jednání vedoucích k uzavření této </w:t>
      </w:r>
      <w:r w:rsidRPr="00C973D8">
        <w:t xml:space="preserve">Rámcové smlouvy </w:t>
      </w:r>
      <w:r w:rsidR="00731620">
        <w:t>nebo během plnění závazků z této Rámcové smlou</w:t>
      </w:r>
      <w:r w:rsidR="00355B00">
        <w:t>vy. Tím není dotčeno oprávnění S</w:t>
      </w:r>
      <w:r w:rsidR="00731620">
        <w:t xml:space="preserve">mluvních stran sdělovat tyto údaje svým advokátům, daňovým poradcům, auditorům nebo jiným osobám vázaným na základě zvláštního právního předpisu povinností mlčenlivosti. Tyto osoby musí být na důvěrnost údajů upozorněny. </w:t>
      </w:r>
      <w:bookmarkEnd w:id="14"/>
    </w:p>
    <w:p w:rsidR="00796386" w:rsidRPr="00D92E8A" w:rsidP="006F7A69" w14:paraId="6EADD67E" w14:textId="49C6FF5B">
      <w:pPr>
        <w:pStyle w:val="Nadpis11"/>
        <w:numPr>
          <w:ilvl w:val="1"/>
          <w:numId w:val="27"/>
        </w:numPr>
      </w:pPr>
      <w:r w:rsidRPr="00D92E8A">
        <w:t xml:space="preserve">Za třetí osoby </w:t>
      </w:r>
      <w:r w:rsidR="00850E30">
        <w:t>dle</w:t>
      </w:r>
      <w:r w:rsidRPr="00D92E8A">
        <w:t xml:space="preserve"> čl. </w:t>
      </w:r>
      <w:r w:rsidR="00C352E8">
        <w:t>14</w:t>
      </w:r>
      <w:r w:rsidRPr="00D92E8A" w:rsidR="00195B8F">
        <w:t xml:space="preserve">.2 této Rámcové smlouvy </w:t>
      </w:r>
      <w:r w:rsidRPr="00D92E8A">
        <w:t>se nepovažují:</w:t>
      </w:r>
    </w:p>
    <w:p w:rsidR="00D92E8A" w:rsidP="006F7A69" w14:paraId="1E0A94BD" w14:textId="77777777">
      <w:pPr>
        <w:pStyle w:val="RLTextlnkuslovanXXX"/>
        <w:numPr>
          <w:ilvl w:val="0"/>
          <w:numId w:val="12"/>
        </w:numPr>
        <w:spacing w:line="240" w:lineRule="auto"/>
        <w:ind w:left="1276" w:hanging="426"/>
        <w:rPr>
          <w:rFonts w:cs="Arial"/>
          <w:sz w:val="22"/>
          <w:szCs w:val="22"/>
        </w:rPr>
      </w:pPr>
      <w:bookmarkStart w:id="15" w:name="_Ref202766324"/>
      <w:r w:rsidRPr="00D92E8A">
        <w:rPr>
          <w:rFonts w:cs="Arial"/>
          <w:sz w:val="22"/>
          <w:szCs w:val="22"/>
        </w:rPr>
        <w:t>zaměstnanci</w:t>
      </w:r>
      <w:r w:rsidRPr="00D92E8A">
        <w:rPr>
          <w:rFonts w:cs="Arial"/>
          <w:sz w:val="22"/>
          <w:szCs w:val="22"/>
          <w:lang w:eastAsia="en-US"/>
        </w:rPr>
        <w:t xml:space="preserve"> </w:t>
      </w:r>
      <w:r w:rsidR="00355B00">
        <w:rPr>
          <w:rFonts w:cs="Arial"/>
          <w:sz w:val="22"/>
          <w:szCs w:val="22"/>
          <w:lang w:eastAsia="en-US"/>
        </w:rPr>
        <w:t>S</w:t>
      </w:r>
      <w:r w:rsidRPr="00D92E8A" w:rsidR="00195B8F">
        <w:rPr>
          <w:rFonts w:cs="Arial"/>
          <w:sz w:val="22"/>
          <w:szCs w:val="22"/>
          <w:lang w:eastAsia="en-US"/>
        </w:rPr>
        <w:t xml:space="preserve">mluvních </w:t>
      </w:r>
      <w:r w:rsidRPr="00D92E8A">
        <w:rPr>
          <w:rFonts w:cs="Arial"/>
          <w:sz w:val="22"/>
          <w:szCs w:val="22"/>
          <w:lang w:eastAsia="en-US"/>
        </w:rPr>
        <w:t>stran a osoby v obdobném postavení,</w:t>
      </w:r>
      <w:bookmarkStart w:id="16" w:name="_Ref202766325"/>
      <w:bookmarkEnd w:id="15"/>
    </w:p>
    <w:p w:rsidR="00D92E8A" w:rsidP="006F7A69" w14:paraId="16F8DEF8" w14:textId="77777777">
      <w:pPr>
        <w:pStyle w:val="RLTextlnkuslovanXXX"/>
        <w:numPr>
          <w:ilvl w:val="0"/>
          <w:numId w:val="12"/>
        </w:numPr>
        <w:spacing w:line="240" w:lineRule="auto"/>
        <w:ind w:left="1276" w:hanging="426"/>
        <w:rPr>
          <w:rFonts w:cs="Arial"/>
          <w:sz w:val="22"/>
          <w:szCs w:val="22"/>
          <w:lang w:eastAsia="en-US"/>
        </w:rPr>
      </w:pPr>
      <w:r w:rsidRPr="00D92E8A">
        <w:rPr>
          <w:rFonts w:cs="Arial"/>
          <w:sz w:val="22"/>
          <w:szCs w:val="22"/>
          <w:lang w:eastAsia="en-US"/>
        </w:rPr>
        <w:t xml:space="preserve">orgány </w:t>
      </w:r>
      <w:r w:rsidR="00355B00">
        <w:rPr>
          <w:rFonts w:cs="Arial"/>
          <w:sz w:val="22"/>
          <w:szCs w:val="22"/>
        </w:rPr>
        <w:t>S</w:t>
      </w:r>
      <w:r w:rsidRPr="00D92E8A" w:rsidR="00195B8F">
        <w:rPr>
          <w:rFonts w:cs="Arial"/>
          <w:sz w:val="22"/>
          <w:szCs w:val="22"/>
        </w:rPr>
        <w:t>mluvních</w:t>
      </w:r>
      <w:r w:rsidRPr="00D92E8A" w:rsidR="00195B8F">
        <w:rPr>
          <w:rFonts w:cs="Arial"/>
          <w:sz w:val="22"/>
          <w:szCs w:val="22"/>
          <w:lang w:eastAsia="en-US"/>
        </w:rPr>
        <w:t xml:space="preserve"> </w:t>
      </w:r>
      <w:r w:rsidRPr="00D92E8A">
        <w:rPr>
          <w:rFonts w:cs="Arial"/>
          <w:sz w:val="22"/>
          <w:szCs w:val="22"/>
          <w:lang w:eastAsia="en-US"/>
        </w:rPr>
        <w:t>stran a jejich členové,</w:t>
      </w:r>
      <w:bookmarkEnd w:id="16"/>
    </w:p>
    <w:p w:rsidR="00731620" w:rsidP="006F7A69" w14:paraId="648E8E6F" w14:textId="77777777">
      <w:pPr>
        <w:pStyle w:val="RLTextlnkuslovanXXX"/>
        <w:numPr>
          <w:ilvl w:val="0"/>
          <w:numId w:val="12"/>
        </w:numPr>
        <w:spacing w:line="240" w:lineRule="auto"/>
        <w:ind w:left="1276" w:hanging="426"/>
        <w:rPr>
          <w:rFonts w:cs="Arial"/>
          <w:sz w:val="22"/>
          <w:szCs w:val="22"/>
        </w:rPr>
      </w:pPr>
      <w:r>
        <w:rPr>
          <w:rFonts w:cs="Arial"/>
          <w:sz w:val="22"/>
          <w:szCs w:val="22"/>
          <w:lang w:eastAsia="en-US"/>
        </w:rPr>
        <w:t>ve vztahu k důvěrným informacím Objednatele poddodavatelé Poskytovatele,</w:t>
      </w:r>
    </w:p>
    <w:p w:rsidR="00796386" w:rsidRPr="00D92E8A" w:rsidP="006F7A69" w14:paraId="4BFB16F5" w14:textId="77777777">
      <w:pPr>
        <w:pStyle w:val="RLTextlnkuslovanXXX"/>
        <w:numPr>
          <w:ilvl w:val="0"/>
          <w:numId w:val="12"/>
        </w:numPr>
        <w:spacing w:line="240" w:lineRule="auto"/>
        <w:ind w:left="1276" w:hanging="426"/>
        <w:rPr>
          <w:rFonts w:cs="Arial"/>
          <w:sz w:val="22"/>
          <w:szCs w:val="22"/>
        </w:rPr>
      </w:pPr>
      <w:r>
        <w:rPr>
          <w:rFonts w:cs="Arial"/>
          <w:sz w:val="22"/>
          <w:szCs w:val="22"/>
        </w:rPr>
        <w:t xml:space="preserve">ve vztahu k důvěrným informacím Poskytovatele </w:t>
      </w:r>
      <w:r w:rsidRPr="00D92E8A">
        <w:rPr>
          <w:rFonts w:cs="Arial"/>
          <w:sz w:val="22"/>
          <w:szCs w:val="22"/>
          <w:lang w:eastAsia="en-US"/>
        </w:rPr>
        <w:t xml:space="preserve">externí </w:t>
      </w:r>
      <w:r w:rsidR="006174B4">
        <w:rPr>
          <w:rFonts w:cs="Arial"/>
          <w:sz w:val="22"/>
          <w:szCs w:val="22"/>
        </w:rPr>
        <w:t xml:space="preserve">dodavatelé Objednatele, </w:t>
      </w:r>
      <w:r w:rsidRPr="00D92E8A">
        <w:rPr>
          <w:rFonts w:cs="Arial"/>
          <w:sz w:val="22"/>
          <w:szCs w:val="22"/>
          <w:lang w:eastAsia="en-US"/>
        </w:rPr>
        <w:t>a to i potenciální,</w:t>
      </w:r>
    </w:p>
    <w:p w:rsidR="00796386" w:rsidRPr="00C973D8" w:rsidP="00DB0C5D" w14:paraId="7AAC9EA6" w14:textId="77777777">
      <w:pPr>
        <w:pStyle w:val="RLTextlnkuslovanXX"/>
        <w:spacing w:line="240" w:lineRule="auto"/>
        <w:ind w:left="851"/>
        <w:rPr>
          <w:sz w:val="22"/>
          <w:szCs w:val="22"/>
        </w:rPr>
      </w:pPr>
      <w:r w:rsidRPr="00C973D8">
        <w:rPr>
          <w:sz w:val="22"/>
          <w:szCs w:val="22"/>
          <w:lang w:eastAsia="en-US"/>
        </w:rPr>
        <w:t xml:space="preserve">za předpokladu, že se podílejí na plnění této Rámcové smlouvy nebo Objednávek, Důvěrné informace jsou jim zpřístupněny výhradně za tímto účelem a zpřístupnění důvěrných informací je provedeno v rozsahu nezbytně nutném pro naplnění jeho účelu a za stejných podmínek, jaké jsou stanoveny </w:t>
      </w:r>
      <w:r w:rsidR="00195B8F">
        <w:rPr>
          <w:sz w:val="22"/>
          <w:szCs w:val="22"/>
          <w:lang w:eastAsia="en-US"/>
        </w:rPr>
        <w:t>s</w:t>
      </w:r>
      <w:r w:rsidRPr="00C973D8" w:rsidR="00195B8F">
        <w:rPr>
          <w:sz w:val="22"/>
          <w:szCs w:val="22"/>
          <w:lang w:eastAsia="en-US"/>
        </w:rPr>
        <w:t xml:space="preserve">mluvním </w:t>
      </w:r>
      <w:r w:rsidRPr="00C973D8">
        <w:rPr>
          <w:sz w:val="22"/>
          <w:szCs w:val="22"/>
          <w:lang w:eastAsia="en-US"/>
        </w:rPr>
        <w:t>stranám v této Rámcové smlouvě.</w:t>
      </w:r>
    </w:p>
    <w:p w:rsidR="006174B4" w:rsidP="006F7A69" w14:paraId="4B4F4ADA" w14:textId="77777777">
      <w:pPr>
        <w:pStyle w:val="Nadpis11"/>
        <w:numPr>
          <w:ilvl w:val="1"/>
          <w:numId w:val="27"/>
        </w:numPr>
      </w:pPr>
      <w:r w:rsidRPr="00C973D8">
        <w:t xml:space="preserve">Smluvní strany se zavazují v plném rozsahu zachovávat povinnost mlčenlivosti a povinnost chránit Důvěrné informace vyplývající z této Rámcové smlouvy, konkrétních Objednávek a též z příslušných právních předpisů, zejména povinnosti vyplývající </w:t>
      </w:r>
      <w:r>
        <w:t>z Nařízení Evropského parlamentu a Rady (EU) 2016/679 ze dne 27. dubna 2016 o</w:t>
      </w:r>
      <w:r w:rsidR="009E7C37">
        <w:t> </w:t>
      </w:r>
      <w:r>
        <w:t xml:space="preserve">ochraně fyzických osob v souvislosti se zpracováním osobních údajů a o volném pohybu těchto údajů </w:t>
      </w:r>
      <w:r w:rsidR="004B638F">
        <w:br/>
      </w:r>
      <w:r>
        <w:t xml:space="preserve">a o zrušení směrnice 95/46/ES (dále jen „obecné nařízení“). </w:t>
      </w:r>
    </w:p>
    <w:p w:rsidR="000765D5" w:rsidP="006F7A69" w14:paraId="3BF77379" w14:textId="77777777">
      <w:pPr>
        <w:pStyle w:val="Nadpis11"/>
        <w:numPr>
          <w:ilvl w:val="1"/>
          <w:numId w:val="27"/>
        </w:numPr>
      </w:pPr>
      <w:r w:rsidRPr="00C973D8">
        <w:t>Smluvní strany se v této souvislosti zavazují poučit veškeré osoby, které se budou podílet na plnění této Rámcové smlouvy nebo Objednávek, o výše uvedených povinnostech mlčenlivosti a ochrany Důvěrných informací a dále se zavazují vhodným způsobem zajistit dodržování těchto povinností všemi osobami podílejícími se na plnění této Rámcové smlouvy nebo Objednávek.</w:t>
      </w:r>
    </w:p>
    <w:p w:rsidR="006174B4" w:rsidP="006F7A69" w14:paraId="1F15C07A" w14:textId="77777777">
      <w:pPr>
        <w:pStyle w:val="Nadpis11"/>
        <w:numPr>
          <w:ilvl w:val="1"/>
          <w:numId w:val="27"/>
        </w:numPr>
      </w:pPr>
      <w:r>
        <w:t xml:space="preserve">Budou-li informace poskytnuté Objednatelem, Poskytovatelem nebo třetími stranami, které jsou nezbytné pro plnění dle této smlouvy, obsahovat data podléhající režimu zvláštní ochrany dle </w:t>
      </w:r>
      <w:r w:rsidR="00C17C54">
        <w:t>obecného nařízení, zavazují se S</w:t>
      </w:r>
      <w:r>
        <w:t xml:space="preserve">mluvní strany plnit všechny povinnosti, které obecné nařízení vyžaduje, a obstarat předepsané souhlasy subjektů osobních údajů předaných ke zpracování. </w:t>
      </w:r>
    </w:p>
    <w:p w:rsidR="00ED524A" w:rsidP="006F7A69" w14:paraId="2085C1CB" w14:textId="77777777">
      <w:pPr>
        <w:pStyle w:val="Nadpis11"/>
        <w:numPr>
          <w:ilvl w:val="1"/>
          <w:numId w:val="27"/>
        </w:numPr>
      </w:pPr>
      <w:r w:rsidRPr="00ED524A">
        <w:t xml:space="preserve">Veškeré Důvěrné informace </w:t>
      </w:r>
      <w:r w:rsidR="006174B4">
        <w:t xml:space="preserve">zůstávají výhradním vlastnictvím </w:t>
      </w:r>
      <w:r w:rsidRPr="00ED524A">
        <w:t>předávající strany</w:t>
      </w:r>
      <w:r w:rsidR="006174B4">
        <w:t xml:space="preserve"> </w:t>
      </w:r>
      <w:r w:rsidRPr="00ED524A">
        <w:t>a přijímající strana vyvine pro zachování jejich důvěrnosti a</w:t>
      </w:r>
      <w:r w:rsidR="006174B4">
        <w:t xml:space="preserve"> </w:t>
      </w:r>
      <w:r w:rsidRPr="00ED524A">
        <w:t xml:space="preserve">pro jejich ochranu stejné úsilí, jako by se jednalo o její vlastní Důvěrné informace. S výjimkou rozsahu, který je nezbytný pro plnění této Rámcové smlouvy a Objednávek, se </w:t>
      </w:r>
      <w:r w:rsidR="00C17C54">
        <w:t>S</w:t>
      </w:r>
      <w:r w:rsidRPr="00ED524A" w:rsidR="00195B8F">
        <w:t xml:space="preserve">mluvní </w:t>
      </w:r>
      <w:r w:rsidRPr="00ED524A">
        <w:t>strany zavazují ne</w:t>
      </w:r>
      <w:r w:rsidR="00090E4A">
        <w:t>p</w:t>
      </w:r>
      <w:r w:rsidRPr="00ED524A">
        <w:t>u</w:t>
      </w:r>
      <w:r w:rsidR="00EE2591">
        <w:t>b</w:t>
      </w:r>
      <w:r w:rsidRPr="00ED524A">
        <w:t xml:space="preserve">likovat žádným způsobem Důvěrné informace druhé strany, nepředat je třetí straně ani svým vlastním zaměstnancům a zástupcům s výjimkou těch, kteří s nimi potřebují být seznámeni, </w:t>
      </w:r>
      <w:r w:rsidRPr="00ED524A">
        <w:t xml:space="preserve">aby mohli plnit tuto Rámcovou smlouvu nebo Objednávku. Smluvní strany se zároveň zavazují nepoužít Důvěrné informace druhé Smluvní strany jinak než za účelem plnění této Rámcové smlouvy a Objednávek. </w:t>
      </w:r>
    </w:p>
    <w:p w:rsidR="00ED524A" w:rsidP="006F7A69" w14:paraId="4668486F" w14:textId="77777777">
      <w:pPr>
        <w:pStyle w:val="Nadpis11"/>
        <w:numPr>
          <w:ilvl w:val="1"/>
          <w:numId w:val="27"/>
        </w:numPr>
      </w:pPr>
      <w:r w:rsidRPr="00ED524A">
        <w:t>Nedohodnou-li se Smluvní strany výslovně písemnou formou jinak, považují se za</w:t>
      </w:r>
      <w:r>
        <w:t> </w:t>
      </w:r>
      <w:r w:rsidRPr="00ED524A">
        <w:t>důvěrné implicitně zejména všechny informace, které jsou anebo by mohly být součástí obchodního tajemství</w:t>
      </w:r>
      <w:r w:rsidR="00090E4A">
        <w:t>, tj. například</w:t>
      </w:r>
      <w:r w:rsidR="00EE2591">
        <w:t>, a</w:t>
      </w:r>
      <w:r w:rsidR="00090E4A">
        <w:t xml:space="preserve">le nejenom, popisy nebo části popisů technologických procesů </w:t>
      </w:r>
      <w:r w:rsidR="004B638F">
        <w:br/>
      </w:r>
      <w:r w:rsidR="00090E4A">
        <w:t>a vzorců, technických vzorců a technického know-how, in</w:t>
      </w:r>
      <w:r w:rsidR="004B638F">
        <w:t xml:space="preserve">formace o provozních metodách, </w:t>
      </w:r>
      <w:r w:rsidR="00090E4A">
        <w:t xml:space="preserve">procedurách a provozních postupech, obchodní nebo marketingové plány, koncepce </w:t>
      </w:r>
      <w:r w:rsidR="00841C7E">
        <w:br/>
      </w:r>
      <w:r w:rsidR="00090E4A">
        <w:t>a strategie nebo jejich čísti, nabídky, kontakty, smlouvy, dohody nebo jiná ujednání s třetími stranami, informace o výsledcích hospodaření, o</w:t>
      </w:r>
      <w:r w:rsidR="009E7C37">
        <w:t> </w:t>
      </w:r>
      <w:r w:rsidR="00090E4A">
        <w:t xml:space="preserve">vztazích s obchodními partnery, </w:t>
      </w:r>
      <w:r w:rsidR="00841C7E">
        <w:br/>
      </w:r>
      <w:r w:rsidR="00090E4A">
        <w:t xml:space="preserve">o pracovních otázkách a </w:t>
      </w:r>
      <w:r w:rsidRPr="00ED524A">
        <w:t>všechny další informace, jejichž zveřejnění přijímající stranou by předávaj</w:t>
      </w:r>
      <w:r>
        <w:t>ící straně mohlo způsobit škodu.</w:t>
      </w:r>
    </w:p>
    <w:p w:rsidR="00090E4A" w:rsidRPr="007E7A3B" w:rsidP="006F7A69" w14:paraId="29AFB34D" w14:textId="77777777">
      <w:pPr>
        <w:pStyle w:val="Nadpis11"/>
        <w:numPr>
          <w:ilvl w:val="1"/>
          <w:numId w:val="27"/>
        </w:numPr>
        <w:rPr>
          <w:rFonts w:eastAsiaTheme="minorHAnsi"/>
        </w:rPr>
      </w:pPr>
      <w:r w:rsidRPr="007E7A3B">
        <w:rPr>
          <w:rFonts w:eastAsiaTheme="minorHAnsi"/>
        </w:rPr>
        <w:t>Bez ohledu na výše uvedená ustanovení se za důvěrné nepovažují informace, které:</w:t>
      </w:r>
    </w:p>
    <w:p w:rsidR="00090E4A" w:rsidRPr="007E7A3B" w:rsidP="006F7A69" w14:paraId="547E56CE" w14:textId="77777777">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se staly veřejně známými, aniž by jejich zveřejněním došlo </w:t>
      </w:r>
      <w:r w:rsidR="00C17C54">
        <w:rPr>
          <w:rFonts w:ascii="Arial" w:eastAsia="@Arial Unicode MS" w:hAnsi="Arial" w:cs="Arial"/>
          <w:color w:val="000000"/>
          <w:sz w:val="22"/>
          <w:szCs w:val="22"/>
        </w:rPr>
        <w:t>k porušení závazků přijímající S</w:t>
      </w:r>
      <w:r w:rsidRPr="007E7A3B">
        <w:rPr>
          <w:rFonts w:ascii="Arial" w:eastAsia="@Arial Unicode MS" w:hAnsi="Arial" w:cs="Arial"/>
          <w:color w:val="000000"/>
          <w:sz w:val="22"/>
          <w:szCs w:val="22"/>
        </w:rPr>
        <w:t>mluvní strany či právních předpisů,</w:t>
      </w:r>
    </w:p>
    <w:p w:rsidR="00090E4A" w:rsidRPr="007E7A3B" w:rsidP="006F7A69" w14:paraId="0DD501C5" w14:textId="77777777">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měla přijímající strana prokazatelně legálně k dispozici před uzavřením této </w:t>
      </w:r>
      <w:r>
        <w:rPr>
          <w:rFonts w:ascii="Arial" w:eastAsia="@Arial Unicode MS" w:hAnsi="Arial" w:cs="Arial"/>
          <w:color w:val="000000"/>
          <w:sz w:val="22"/>
          <w:szCs w:val="22"/>
        </w:rPr>
        <w:t xml:space="preserve">Rámcové </w:t>
      </w:r>
      <w:r w:rsidRPr="007E7A3B">
        <w:rPr>
          <w:rFonts w:ascii="Arial" w:eastAsia="@Arial Unicode MS" w:hAnsi="Arial" w:cs="Arial"/>
          <w:color w:val="000000"/>
          <w:sz w:val="22"/>
          <w:szCs w:val="22"/>
        </w:rPr>
        <w:t>smlouvy</w:t>
      </w:r>
      <w:r>
        <w:rPr>
          <w:rFonts w:ascii="Arial" w:eastAsia="@Arial Unicode MS" w:hAnsi="Arial" w:cs="Arial"/>
          <w:color w:val="000000"/>
          <w:sz w:val="22"/>
          <w:szCs w:val="22"/>
        </w:rPr>
        <w:t xml:space="preserve"> nebo konkrétní Objednávky</w:t>
      </w:r>
      <w:r w:rsidRPr="007E7A3B">
        <w:rPr>
          <w:rFonts w:ascii="Arial" w:eastAsia="@Arial Unicode MS" w:hAnsi="Arial" w:cs="Arial"/>
          <w:color w:val="000000"/>
          <w:sz w:val="22"/>
          <w:szCs w:val="22"/>
        </w:rPr>
        <w:t>, pokud takové informace neb</w:t>
      </w:r>
      <w:r>
        <w:rPr>
          <w:rFonts w:ascii="Arial" w:eastAsia="@Arial Unicode MS" w:hAnsi="Arial" w:cs="Arial"/>
          <w:color w:val="000000"/>
          <w:sz w:val="22"/>
          <w:szCs w:val="22"/>
        </w:rPr>
        <w:t>yly předmětem jiné, dříve mezi S</w:t>
      </w:r>
      <w:r w:rsidRPr="007E7A3B">
        <w:rPr>
          <w:rFonts w:ascii="Arial" w:eastAsia="@Arial Unicode MS" w:hAnsi="Arial" w:cs="Arial"/>
          <w:color w:val="000000"/>
          <w:sz w:val="22"/>
          <w:szCs w:val="22"/>
        </w:rPr>
        <w:t>mluvními stranami uzavřené smlouvy o ochraně informací,</w:t>
      </w:r>
    </w:p>
    <w:p w:rsidR="00090E4A" w:rsidRPr="007E7A3B" w:rsidP="006F7A69" w14:paraId="3FB18961" w14:textId="6DEDA319">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jsou výsledkem postupu, při kterém k nim přijímající strana dospěje </w:t>
      </w:r>
      <w:r w:rsidRPr="007E7A3B" w:rsidR="00AA1FCD">
        <w:rPr>
          <w:rFonts w:ascii="Arial" w:eastAsia="@Arial Unicode MS" w:hAnsi="Arial" w:cs="Arial"/>
          <w:color w:val="000000"/>
          <w:sz w:val="22"/>
          <w:szCs w:val="22"/>
        </w:rPr>
        <w:t>nezávisle,</w:t>
      </w:r>
      <w:r w:rsidRPr="007E7A3B">
        <w:rPr>
          <w:rFonts w:ascii="Arial" w:eastAsia="@Arial Unicode MS" w:hAnsi="Arial" w:cs="Arial"/>
          <w:color w:val="000000"/>
          <w:sz w:val="22"/>
          <w:szCs w:val="22"/>
        </w:rPr>
        <w:t xml:space="preserve"> a to je schopna doložit svými záznamy nebo informacemi, včetně důvěrných, třetí strany,</w:t>
      </w:r>
    </w:p>
    <w:p w:rsidR="00090E4A" w:rsidRPr="007E7A3B" w:rsidP="006F7A69" w14:paraId="18F02B87" w14:textId="77777777">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po podpisu této </w:t>
      </w:r>
      <w:r>
        <w:rPr>
          <w:rFonts w:ascii="Arial" w:eastAsia="@Arial Unicode MS" w:hAnsi="Arial" w:cs="Arial"/>
          <w:color w:val="000000"/>
          <w:sz w:val="22"/>
          <w:szCs w:val="22"/>
        </w:rPr>
        <w:t xml:space="preserve">Rámcové </w:t>
      </w:r>
      <w:r w:rsidRPr="007E7A3B">
        <w:rPr>
          <w:rFonts w:ascii="Arial" w:eastAsia="@Arial Unicode MS" w:hAnsi="Arial" w:cs="Arial"/>
          <w:color w:val="000000"/>
          <w:sz w:val="22"/>
          <w:szCs w:val="22"/>
        </w:rPr>
        <w:t>smlouvy poskytne přijímající straně třetí osoba, jež není omezena v takovém nakládání s informacemi,</w:t>
      </w:r>
    </w:p>
    <w:p w:rsidR="00090E4A" w:rsidRPr="007E7A3B" w:rsidP="006F7A69" w14:paraId="50C292FD" w14:textId="77777777">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6"/>
        <w:rPr>
          <w:rFonts w:ascii="Arial" w:eastAsia="@Arial Unicode MS" w:hAnsi="Arial" w:cs="Arial"/>
          <w:color w:val="000000"/>
          <w:sz w:val="22"/>
          <w:szCs w:val="22"/>
        </w:rPr>
      </w:pPr>
      <w:r w:rsidRPr="007E7A3B">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090E4A" w:rsidRPr="007E7A3B" w:rsidP="006F7A69" w14:paraId="538DCF8C" w14:textId="25456C48">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5"/>
        <w:rPr>
          <w:rFonts w:ascii="Arial" w:eastAsia="@Arial Unicode MS" w:hAnsi="Arial" w:cs="Arial"/>
          <w:color w:val="000000"/>
          <w:sz w:val="22"/>
          <w:szCs w:val="22"/>
        </w:rPr>
      </w:pPr>
      <w:r w:rsidRPr="007E7A3B">
        <w:rPr>
          <w:rFonts w:ascii="Arial" w:eastAsia="@Arial Unicode MS" w:hAnsi="Arial" w:cs="Arial"/>
          <w:color w:val="000000"/>
          <w:sz w:val="22"/>
          <w:szCs w:val="22"/>
        </w:rPr>
        <w:t xml:space="preserve">jsou obsažené v této </w:t>
      </w:r>
      <w:r>
        <w:rPr>
          <w:rFonts w:ascii="Arial" w:eastAsia="@Arial Unicode MS" w:hAnsi="Arial" w:cs="Arial"/>
          <w:color w:val="000000"/>
          <w:sz w:val="22"/>
          <w:szCs w:val="22"/>
        </w:rPr>
        <w:t xml:space="preserve">Rámcové </w:t>
      </w:r>
      <w:r w:rsidRPr="007E7A3B">
        <w:rPr>
          <w:rFonts w:ascii="Arial" w:eastAsia="@Arial Unicode MS" w:hAnsi="Arial" w:cs="Arial"/>
          <w:color w:val="000000"/>
          <w:sz w:val="22"/>
          <w:szCs w:val="22"/>
        </w:rPr>
        <w:t xml:space="preserve">smlouvě </w:t>
      </w:r>
      <w:r>
        <w:rPr>
          <w:rFonts w:ascii="Arial" w:eastAsia="@Arial Unicode MS" w:hAnsi="Arial" w:cs="Arial"/>
          <w:color w:val="000000"/>
          <w:sz w:val="22"/>
          <w:szCs w:val="22"/>
        </w:rPr>
        <w:t xml:space="preserve">nebo konkrétní Objednávce </w:t>
      </w:r>
      <w:r w:rsidRPr="007E7A3B">
        <w:rPr>
          <w:rFonts w:ascii="Arial" w:eastAsia="@Arial Unicode MS" w:hAnsi="Arial" w:cs="Arial"/>
          <w:color w:val="000000"/>
          <w:sz w:val="22"/>
          <w:szCs w:val="22"/>
        </w:rPr>
        <w:t xml:space="preserve">a jsou zveřejněné dle </w:t>
      </w:r>
      <w:r w:rsidR="00850E30">
        <w:rPr>
          <w:rFonts w:ascii="Arial" w:eastAsia="@Arial Unicode MS" w:hAnsi="Arial" w:cs="Arial"/>
          <w:color w:val="000000"/>
          <w:sz w:val="22"/>
          <w:szCs w:val="22"/>
        </w:rPr>
        <w:t xml:space="preserve">ustanovení </w:t>
      </w:r>
      <w:r w:rsidRPr="007E7A3B">
        <w:rPr>
          <w:rFonts w:ascii="Arial" w:eastAsia="@Arial Unicode MS" w:hAnsi="Arial" w:cs="Arial"/>
          <w:color w:val="000000"/>
          <w:sz w:val="22"/>
          <w:szCs w:val="22"/>
        </w:rPr>
        <w:t>§ 219 ZZVZ</w:t>
      </w:r>
      <w:r w:rsidR="00841C7E">
        <w:rPr>
          <w:rFonts w:ascii="Arial" w:eastAsia="@Arial Unicode MS" w:hAnsi="Arial" w:cs="Arial"/>
          <w:color w:val="000000"/>
          <w:sz w:val="22"/>
          <w:szCs w:val="22"/>
        </w:rPr>
        <w:t xml:space="preserve"> </w:t>
      </w:r>
      <w:r w:rsidRPr="007E7A3B">
        <w:rPr>
          <w:rFonts w:ascii="Arial" w:eastAsia="@Arial Unicode MS" w:hAnsi="Arial" w:cs="Arial"/>
          <w:color w:val="000000"/>
          <w:sz w:val="22"/>
          <w:szCs w:val="22"/>
        </w:rPr>
        <w:t xml:space="preserve">nebo </w:t>
      </w:r>
      <w:r w:rsidR="00841C7E">
        <w:rPr>
          <w:rFonts w:ascii="Arial" w:eastAsia="@Arial Unicode MS" w:hAnsi="Arial" w:cs="Arial"/>
          <w:color w:val="000000"/>
          <w:sz w:val="22"/>
          <w:szCs w:val="22"/>
        </w:rPr>
        <w:t>zákona o registru smluv</w:t>
      </w:r>
      <w:r w:rsidRPr="007E7A3B">
        <w:rPr>
          <w:rFonts w:ascii="Arial" w:eastAsia="@Arial Unicode MS" w:hAnsi="Arial" w:cs="Arial"/>
          <w:color w:val="000000"/>
          <w:sz w:val="22"/>
          <w:szCs w:val="22"/>
        </w:rPr>
        <w:t>.</w:t>
      </w:r>
    </w:p>
    <w:p w:rsidR="00090E4A" w:rsidRPr="007E7A3B" w:rsidP="006F7A69" w14:paraId="02600D52" w14:textId="77777777">
      <w:pPr>
        <w:pStyle w:val="Nadpis11"/>
        <w:numPr>
          <w:ilvl w:val="1"/>
          <w:numId w:val="27"/>
        </w:numPr>
        <w:rPr>
          <w:rFonts w:eastAsiaTheme="minorHAnsi"/>
        </w:rPr>
      </w:pPr>
      <w:r>
        <w:rPr>
          <w:rFonts w:eastAsiaTheme="minorHAnsi"/>
        </w:rPr>
        <w:t>Každá S</w:t>
      </w:r>
      <w:r w:rsidRPr="007E7A3B">
        <w:rPr>
          <w:rFonts w:eastAsiaTheme="minorHAnsi"/>
        </w:rPr>
        <w:t xml:space="preserve">mluvní strana se zavazuje přijmout technická a organizační vnitřní opatření nezbytná k ochraně </w:t>
      </w:r>
      <w:r w:rsidR="00841C7E">
        <w:rPr>
          <w:rFonts w:eastAsiaTheme="minorHAnsi"/>
        </w:rPr>
        <w:t>důvěrných informací. Poskytovatel</w:t>
      </w:r>
      <w:r w:rsidRPr="007E7A3B">
        <w:rPr>
          <w:rFonts w:eastAsiaTheme="minorHAnsi"/>
        </w:rPr>
        <w:t xml:space="preserve"> je povinen poučit své zaměstnance a členy svých orgánů o povinnosti zachovávat mlčenlivost podle této</w:t>
      </w:r>
      <w:r w:rsidR="00841C7E">
        <w:rPr>
          <w:rFonts w:eastAsiaTheme="minorHAnsi"/>
        </w:rPr>
        <w:t xml:space="preserve"> Rámcové</w:t>
      </w:r>
      <w:r w:rsidRPr="007E7A3B">
        <w:rPr>
          <w:rFonts w:eastAsiaTheme="minorHAnsi"/>
        </w:rPr>
        <w:t xml:space="preserve"> smlouvy </w:t>
      </w:r>
      <w:r w:rsidR="00841C7E">
        <w:rPr>
          <w:rFonts w:eastAsiaTheme="minorHAnsi"/>
        </w:rPr>
        <w:br/>
      </w:r>
      <w:r w:rsidRPr="007E7A3B">
        <w:rPr>
          <w:rFonts w:eastAsiaTheme="minorHAnsi"/>
        </w:rPr>
        <w:t xml:space="preserve">a je povinen zachování mlčenlivosti z jejich strany řádně kontrolovat. Zaměstnanci </w:t>
      </w:r>
      <w:r w:rsidR="00841C7E">
        <w:rPr>
          <w:rFonts w:eastAsiaTheme="minorHAnsi"/>
        </w:rPr>
        <w:t xml:space="preserve">Poskytovatele </w:t>
      </w:r>
      <w:r w:rsidRPr="007E7A3B">
        <w:rPr>
          <w:rFonts w:eastAsiaTheme="minorHAnsi"/>
        </w:rPr>
        <w:t xml:space="preserve">nesmí důvěrné skutečnosti, které se dozvěděli v souvislosti s touto </w:t>
      </w:r>
      <w:r w:rsidR="00841C7E">
        <w:rPr>
          <w:rFonts w:eastAsiaTheme="minorHAnsi"/>
        </w:rPr>
        <w:t xml:space="preserve">Rámcovou </w:t>
      </w:r>
      <w:r w:rsidRPr="007E7A3B">
        <w:rPr>
          <w:rFonts w:eastAsiaTheme="minorHAnsi"/>
        </w:rPr>
        <w:t xml:space="preserve">smlouvou, sdělovat ani jiným zaměstnancům </w:t>
      </w:r>
      <w:r w:rsidR="00841C7E">
        <w:rPr>
          <w:rFonts w:eastAsiaTheme="minorHAnsi"/>
        </w:rPr>
        <w:t xml:space="preserve">Poskytovatele </w:t>
      </w:r>
      <w:r w:rsidRPr="007E7A3B">
        <w:rPr>
          <w:rFonts w:eastAsiaTheme="minorHAnsi"/>
        </w:rPr>
        <w:t xml:space="preserve">nebo členům orgánů </w:t>
      </w:r>
      <w:r w:rsidR="00841C7E">
        <w:rPr>
          <w:rFonts w:eastAsiaTheme="minorHAnsi"/>
        </w:rPr>
        <w:t>Poskytovatele</w:t>
      </w:r>
      <w:r w:rsidRPr="007E7A3B">
        <w:rPr>
          <w:rFonts w:eastAsiaTheme="minorHAnsi"/>
        </w:rPr>
        <w:t>, není-li to nezbytné k plnění jejich pracovních úkolů nebo z hlediska funkčního zařazení.</w:t>
      </w:r>
    </w:p>
    <w:p w:rsidR="00090E4A" w:rsidRPr="007E7A3B" w:rsidP="006F7A69" w14:paraId="39EBC600" w14:textId="77777777">
      <w:pPr>
        <w:pStyle w:val="Nadpis11"/>
        <w:numPr>
          <w:ilvl w:val="1"/>
          <w:numId w:val="27"/>
        </w:numPr>
        <w:rPr>
          <w:rFonts w:eastAsiaTheme="minorHAnsi"/>
        </w:rPr>
      </w:pPr>
      <w:r>
        <w:rPr>
          <w:rFonts w:eastAsiaTheme="minorHAnsi"/>
        </w:rPr>
        <w:t xml:space="preserve">Poskytovatel </w:t>
      </w:r>
      <w:r w:rsidRPr="007E7A3B">
        <w:rPr>
          <w:rFonts w:eastAsiaTheme="minorHAnsi"/>
        </w:rPr>
        <w:t>je povinen zavázat povinností mlčenlivosti a ochrany důvěrných informací dle tohoto článku rovněž všechny poddodavatele, kteří se budou podílet na plnění dle této</w:t>
      </w:r>
      <w:r>
        <w:rPr>
          <w:rFonts w:eastAsiaTheme="minorHAnsi"/>
        </w:rPr>
        <w:t xml:space="preserve"> Rámcové</w:t>
      </w:r>
      <w:r w:rsidRPr="007E7A3B">
        <w:rPr>
          <w:rFonts w:eastAsiaTheme="minorHAnsi"/>
        </w:rPr>
        <w:t xml:space="preserve"> smlouvy. </w:t>
      </w:r>
    </w:p>
    <w:p w:rsidR="00090E4A" w:rsidRPr="007E7A3B" w:rsidP="006F7A69" w14:paraId="2517C539" w14:textId="77777777">
      <w:pPr>
        <w:pStyle w:val="Nadpis11"/>
        <w:numPr>
          <w:ilvl w:val="1"/>
          <w:numId w:val="27"/>
        </w:numPr>
        <w:rPr>
          <w:rFonts w:eastAsiaTheme="minorHAnsi"/>
        </w:rPr>
      </w:pPr>
      <w:r w:rsidRPr="007E7A3B">
        <w:rPr>
          <w:rFonts w:eastAsiaTheme="minorHAnsi"/>
        </w:rPr>
        <w:t xml:space="preserve">Za porušení povinnosti mlčenlivosti osobami, které se budou podílet na plnění </w:t>
      </w:r>
      <w:r w:rsidR="00355B00">
        <w:rPr>
          <w:rFonts w:eastAsiaTheme="minorHAnsi"/>
        </w:rPr>
        <w:t xml:space="preserve">dle této Rámcové </w:t>
      </w:r>
      <w:r w:rsidR="00841C7E">
        <w:rPr>
          <w:rFonts w:eastAsiaTheme="minorHAnsi"/>
        </w:rPr>
        <w:t>smlouvy, odpovídá Poskytovatel</w:t>
      </w:r>
      <w:r w:rsidRPr="007E7A3B">
        <w:rPr>
          <w:rFonts w:eastAsiaTheme="minorHAnsi"/>
        </w:rPr>
        <w:t>, jako by povinnost porušil sám.</w:t>
      </w:r>
    </w:p>
    <w:p w:rsidR="00090E4A" w:rsidRPr="007E7A3B" w:rsidP="006F7A69" w14:paraId="1BF5D04F" w14:textId="77777777">
      <w:pPr>
        <w:pStyle w:val="Nadpis11"/>
        <w:numPr>
          <w:ilvl w:val="1"/>
          <w:numId w:val="27"/>
        </w:numPr>
        <w:rPr>
          <w:rFonts w:eastAsiaTheme="minorHAnsi"/>
        </w:rPr>
      </w:pPr>
      <w:r w:rsidRPr="007E7A3B">
        <w:rPr>
          <w:rFonts w:eastAsiaTheme="minorHAnsi"/>
        </w:rPr>
        <w:t xml:space="preserve">Ukončení účinnosti této </w:t>
      </w:r>
      <w:r>
        <w:rPr>
          <w:rFonts w:eastAsiaTheme="minorHAnsi"/>
        </w:rPr>
        <w:t xml:space="preserve">Rámcové </w:t>
      </w:r>
      <w:r w:rsidRPr="007E7A3B">
        <w:rPr>
          <w:rFonts w:eastAsiaTheme="minorHAnsi"/>
        </w:rPr>
        <w:t xml:space="preserve">smlouvy z jakéhokoliv důvodu se nedotkne ustanovení tohoto článku a jeho účinnost přetrvá i po ukončení účinnosti této </w:t>
      </w:r>
      <w:r>
        <w:rPr>
          <w:rFonts w:eastAsiaTheme="minorHAnsi"/>
        </w:rPr>
        <w:t xml:space="preserve">Rámcové </w:t>
      </w:r>
      <w:r w:rsidRPr="007E7A3B">
        <w:rPr>
          <w:rFonts w:eastAsiaTheme="minorHAnsi"/>
        </w:rPr>
        <w:t>smlouvy.</w:t>
      </w:r>
    </w:p>
    <w:p w:rsidR="000765D5" w:rsidP="00A350EC" w14:paraId="40452DCE" w14:textId="4710EF99">
      <w:pPr>
        <w:pStyle w:val="Nadpis1"/>
        <w:spacing w:after="160"/>
      </w:pPr>
      <w:r>
        <w:br/>
      </w:r>
      <w:r w:rsidRPr="00FF3627">
        <w:t xml:space="preserve">Vyšší moc </w:t>
      </w:r>
    </w:p>
    <w:p w:rsidR="00275B5C" w:rsidP="006F7A69" w14:paraId="2630D868" w14:textId="0F67EBD3">
      <w:pPr>
        <w:pStyle w:val="ListParagraph"/>
        <w:numPr>
          <w:ilvl w:val="1"/>
          <w:numId w:val="38"/>
        </w:numPr>
        <w:spacing w:after="120"/>
        <w:contextualSpacing w:val="0"/>
        <w:rPr>
          <w:rFonts w:ascii="Arial" w:hAnsi="Arial" w:cs="Arial"/>
          <w:sz w:val="22"/>
          <w:szCs w:val="22"/>
        </w:rPr>
      </w:pPr>
      <w:r w:rsidRPr="00275B5C">
        <w:rPr>
          <w:rFonts w:ascii="Arial" w:hAnsi="Arial" w:eastAsiaTheme="minorHAnsi" w:cs="Arial"/>
          <w:sz w:val="22"/>
          <w:szCs w:val="22"/>
          <w:lang w:eastAsia="cs-CZ"/>
        </w:rPr>
        <w:t xml:space="preserve">Smluvní strany jsou zproštěny odpovědnosti za částečné nebo úplné neplnění smluvních závazků, jestliže k němu došlo v důsledku vyšší moci. Za vyšší moc se pro účely této Rámcové smlouvy považují mimořádné události nebo okolnosti, které nemohla žádná </w:t>
      </w:r>
      <w:r w:rsidR="00FA74C2">
        <w:rPr>
          <w:rFonts w:ascii="Arial" w:hAnsi="Arial" w:eastAsiaTheme="minorHAnsi" w:cs="Arial"/>
          <w:sz w:val="22"/>
          <w:szCs w:val="22"/>
          <w:lang w:eastAsia="cs-CZ"/>
        </w:rPr>
        <w:br/>
      </w:r>
      <w:r w:rsidRPr="00275B5C">
        <w:rPr>
          <w:rFonts w:ascii="Arial" w:hAnsi="Arial" w:eastAsiaTheme="minorHAnsi" w:cs="Arial"/>
          <w:sz w:val="22"/>
          <w:szCs w:val="22"/>
          <w:lang w:eastAsia="cs-CZ"/>
        </w:rPr>
        <w:t>ze Smluvních stran před uzavřením této Rámcové smlouvy předvídat ani jí předejít přijetím preventivního opatření, která je mimo</w:t>
      </w:r>
      <w:r w:rsidRPr="00275B5C">
        <w:rPr>
          <w:rFonts w:ascii="Arial" w:hAnsi="Arial" w:cs="Arial"/>
          <w:sz w:val="22"/>
          <w:szCs w:val="22"/>
        </w:rPr>
        <w:t xml:space="preserve"> jakoukoliv kontrolu kterékoliv Smluvní strany a která </w:t>
      </w:r>
      <w:r w:rsidRPr="00275B5C">
        <w:rPr>
          <w:rFonts w:ascii="Arial" w:hAnsi="Arial" w:cs="Arial"/>
          <w:sz w:val="22"/>
          <w:szCs w:val="22"/>
        </w:rPr>
        <w:t xml:space="preserve">podstatným způsobem ztěžuje nebo znemožňuje plnění povinností dle této smlouvy kteroukoliv ze Smluvních stran.  </w:t>
      </w:r>
    </w:p>
    <w:p w:rsidR="00275B5C" w:rsidP="006F7A69" w14:paraId="3E1C9104" w14:textId="77777777">
      <w:pPr>
        <w:pStyle w:val="ListParagraph"/>
        <w:numPr>
          <w:ilvl w:val="1"/>
          <w:numId w:val="38"/>
        </w:numPr>
        <w:spacing w:after="120"/>
        <w:contextualSpacing w:val="0"/>
        <w:rPr>
          <w:rFonts w:ascii="Arial" w:hAnsi="Arial" w:cs="Arial"/>
          <w:sz w:val="22"/>
          <w:szCs w:val="22"/>
        </w:rPr>
      </w:pPr>
      <w:r w:rsidRPr="00275B5C">
        <w:rPr>
          <w:rFonts w:ascii="Arial" w:hAnsi="Arial" w:eastAsiaTheme="minorHAnsi" w:cs="Arial"/>
          <w:sz w:val="22"/>
          <w:szCs w:val="22"/>
          <w:lang w:eastAsia="cs-CZ"/>
        </w:rPr>
        <w:t>Smluvní strany jsou zproštěny odpovědnosti za částečné nebo úplné neplnění smluvních závazků,</w:t>
      </w:r>
      <w:r w:rsidRPr="00275B5C">
        <w:rPr>
          <w:rFonts w:ascii="Arial" w:hAnsi="Arial" w:cs="Arial"/>
          <w:sz w:val="22"/>
          <w:szCs w:val="22"/>
        </w:rPr>
        <w:t xml:space="preserve"> jestliže k němu došlo v důsledku vyšší moci. Za vyšší moc se pro účely této Rámcové smlouvy považují mimořádné události nebo okolnosti, které nemohla žádná ze Smluvních stran před uzavřením této Rámcové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275B5C" w:rsidRPr="00275B5C" w:rsidP="006F7A69" w14:paraId="35B64CBC" w14:textId="77777777">
      <w:pPr>
        <w:pStyle w:val="ListParagraph"/>
        <w:numPr>
          <w:ilvl w:val="1"/>
          <w:numId w:val="38"/>
        </w:numPr>
        <w:spacing w:after="120"/>
        <w:contextualSpacing w:val="0"/>
        <w:rPr>
          <w:rFonts w:ascii="Arial" w:hAnsi="Arial" w:cs="Arial"/>
          <w:sz w:val="22"/>
          <w:szCs w:val="22"/>
        </w:rPr>
      </w:pPr>
      <w:r w:rsidRPr="00275B5C">
        <w:rPr>
          <w:rFonts w:ascii="Arial" w:hAnsi="Arial" w:eastAsiaTheme="minorHAnsi" w:cs="Arial"/>
          <w:sz w:val="22"/>
          <w:szCs w:val="22"/>
          <w:lang w:eastAsia="cs-CZ"/>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rsidR="00275B5C" w:rsidRPr="00275B5C" w:rsidP="006F7A69" w14:paraId="53F010C0" w14:textId="77777777">
      <w:pPr>
        <w:pStyle w:val="ListParagraph"/>
        <w:numPr>
          <w:ilvl w:val="1"/>
          <w:numId w:val="38"/>
        </w:numPr>
        <w:spacing w:after="120"/>
        <w:contextualSpacing w:val="0"/>
        <w:rPr>
          <w:rFonts w:ascii="Arial" w:hAnsi="Arial" w:cs="Arial"/>
          <w:sz w:val="22"/>
          <w:szCs w:val="22"/>
        </w:rPr>
      </w:pPr>
      <w:r w:rsidRPr="00275B5C">
        <w:rPr>
          <w:rFonts w:ascii="Arial" w:hAnsi="Arial" w:eastAsiaTheme="minorHAnsi" w:cs="Arial"/>
          <w:sz w:val="22"/>
          <w:szCs w:val="22"/>
          <w:lang w:eastAsia="cs-CZ"/>
        </w:rPr>
        <w:t xml:space="preserve">Výslovně se stanovuje, že vyšší mocí není stávka zaměstnanců Poskytovatele nebo jeho poddodavatelů, nebo zaměstnanců Objednatele ani hospodářské poměry Smluvních stran.  </w:t>
      </w:r>
    </w:p>
    <w:p w:rsidR="00275B5C" w:rsidP="006F7A69" w14:paraId="377B2BBA" w14:textId="77777777">
      <w:pPr>
        <w:pStyle w:val="ListParagraph"/>
        <w:numPr>
          <w:ilvl w:val="1"/>
          <w:numId w:val="38"/>
        </w:numPr>
        <w:spacing w:after="120"/>
        <w:contextualSpacing w:val="0"/>
        <w:rPr>
          <w:rFonts w:ascii="Arial" w:hAnsi="Arial" w:cs="Arial"/>
          <w:sz w:val="22"/>
          <w:szCs w:val="22"/>
        </w:rPr>
      </w:pPr>
      <w:r w:rsidRPr="00275B5C">
        <w:rPr>
          <w:rFonts w:ascii="Arial" w:hAnsi="Arial" w:eastAsiaTheme="minorHAnsi" w:cs="Arial"/>
          <w:sz w:val="22"/>
          <w:szCs w:val="22"/>
          <w:lang w:eastAsia="cs-CZ"/>
        </w:rPr>
        <w:t>V</w:t>
      </w:r>
      <w:r w:rsidRPr="00275B5C">
        <w:rPr>
          <w:rFonts w:ascii="Arial" w:hAnsi="Arial" w:cs="Arial"/>
          <w:sz w:val="22"/>
          <w:szCs w:val="22"/>
        </w:rPr>
        <w:t xml:space="preserve"> případě, že nastane vyšší moc, neuplatní se sankce dle čl. XI této Rámcové smlouvy. </w:t>
      </w:r>
    </w:p>
    <w:p w:rsidR="00275B5C" w:rsidRPr="00275B5C" w:rsidP="006F7A69" w14:paraId="73A99D43" w14:textId="7A0546D4">
      <w:pPr>
        <w:pStyle w:val="ListParagraph"/>
        <w:numPr>
          <w:ilvl w:val="1"/>
          <w:numId w:val="38"/>
        </w:numPr>
        <w:spacing w:after="120"/>
        <w:contextualSpacing w:val="0"/>
        <w:rPr>
          <w:rFonts w:ascii="Arial" w:hAnsi="Arial" w:cs="Arial"/>
          <w:sz w:val="22"/>
          <w:szCs w:val="22"/>
        </w:rPr>
      </w:pPr>
      <w:r w:rsidRPr="00275B5C">
        <w:rPr>
          <w:rFonts w:ascii="Arial" w:hAnsi="Arial" w:eastAsiaTheme="minorHAnsi" w:cs="Arial"/>
          <w:sz w:val="22"/>
          <w:szCs w:val="22"/>
          <w:lang w:eastAsia="cs-CZ"/>
        </w:rPr>
        <w:t>V případě, že některá Smluvní strana nebude schopna plnit své závazky z této Rámcové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085A88" w:rsidRPr="009174AC" w:rsidP="00A350EC" w14:paraId="4303331D" w14:textId="52AC0A51">
      <w:pPr>
        <w:pStyle w:val="Nadpis1"/>
        <w:spacing w:after="160"/>
        <w:rPr>
          <w:vertAlign w:val="superscript"/>
        </w:rPr>
      </w:pPr>
      <w:r>
        <w:br/>
      </w:r>
      <w:r w:rsidRPr="00B42268">
        <w:t>Využití poddodavatelů</w:t>
      </w:r>
      <w:r w:rsidR="009174AC">
        <w:t xml:space="preserve"> </w:t>
      </w:r>
    </w:p>
    <w:p w:rsidR="00085A88" w:rsidRPr="001A1782" w:rsidP="006F7A69" w14:paraId="6CCCB626" w14:textId="15F3D369">
      <w:pPr>
        <w:pStyle w:val="Nadpis11"/>
        <w:numPr>
          <w:ilvl w:val="1"/>
          <w:numId w:val="29"/>
        </w:numPr>
      </w:pPr>
      <w:r>
        <w:t xml:space="preserve">Poskytovatel </w:t>
      </w:r>
      <w:r w:rsidRPr="001A1782">
        <w:t xml:space="preserve">prohlašuje, že poskytnutí výše uvedených plnění zajistí poddodavateli, jejichž seznam byl </w:t>
      </w:r>
      <w:r>
        <w:t xml:space="preserve">Poskytovatelem </w:t>
      </w:r>
      <w:r w:rsidRPr="001A1782">
        <w:t xml:space="preserve">předložen v nabídce </w:t>
      </w:r>
      <w:r>
        <w:t xml:space="preserve">Poskytovatele </w:t>
      </w:r>
      <w:r w:rsidRPr="001A1782">
        <w:t>podané v</w:t>
      </w:r>
      <w:r w:rsidR="007E48BB">
        <w:t>e</w:t>
      </w:r>
      <w:r w:rsidRPr="001A1782">
        <w:t> </w:t>
      </w:r>
      <w:r w:rsidR="007E48BB">
        <w:t>výběrovém řízení</w:t>
      </w:r>
      <w:r w:rsidR="00063669">
        <w:t xml:space="preserve"> </w:t>
      </w:r>
      <w:r w:rsidR="002D68AF">
        <w:t>nebo později</w:t>
      </w:r>
      <w:r w:rsidR="006F4AB3">
        <w:t xml:space="preserve">, </w:t>
      </w:r>
      <w:r w:rsidR="002D68AF">
        <w:t>vyvstane-li</w:t>
      </w:r>
      <w:r w:rsidR="006F4AB3">
        <w:t xml:space="preserve"> potřeba využití poddodavatele v průběhu plnění této Rámcové smlouvy</w:t>
      </w:r>
      <w:r w:rsidR="002D68AF">
        <w:t xml:space="preserve">, avšak </w:t>
      </w:r>
      <w:r w:rsidR="006F4AB3">
        <w:t xml:space="preserve">pouze </w:t>
      </w:r>
      <w:r w:rsidR="002D68AF">
        <w:t xml:space="preserve">za předpokladu splnění všech podmínek uvedených v tomto článku </w:t>
      </w:r>
      <w:r w:rsidR="006F4AB3">
        <w:t>Rámcové smlouvy</w:t>
      </w:r>
      <w:r w:rsidRPr="001A1782">
        <w:t xml:space="preserve">. </w:t>
      </w:r>
      <w:r w:rsidR="006F4AB3">
        <w:t>S</w:t>
      </w:r>
      <w:r>
        <w:t>eznam poddodavatelů je pro Poskytovatele</w:t>
      </w:r>
      <w:r w:rsidRPr="001A1782">
        <w:t xml:space="preserve"> závazný, stejně jako požadavky na jednotlivé poddodavatele</w:t>
      </w:r>
      <w:r>
        <w:t>.</w:t>
      </w:r>
    </w:p>
    <w:p w:rsidR="00085A88" w:rsidRPr="001A1782" w:rsidP="006F7A69" w14:paraId="0474CF1D" w14:textId="358AC4F4">
      <w:pPr>
        <w:pStyle w:val="Nadpis11"/>
        <w:numPr>
          <w:ilvl w:val="1"/>
          <w:numId w:val="29"/>
        </w:numPr>
      </w:pPr>
      <w:r w:rsidRPr="001A1782">
        <w:t xml:space="preserve">Poddodavatelé se musí aktivně podílet na plnění předmětu této smlouvy </w:t>
      </w:r>
      <w:r w:rsidR="006F4AB3">
        <w:t xml:space="preserve">v </w:t>
      </w:r>
      <w:r w:rsidRPr="001A1782">
        <w:t>rozsahu, v jakém p</w:t>
      </w:r>
      <w:r w:rsidR="002538D3">
        <w:t>r</w:t>
      </w:r>
      <w:r w:rsidRPr="001A1782">
        <w:t>okazovali splnění kvalifikace. V případě potřeby změny pod</w:t>
      </w:r>
      <w:r>
        <w:t xml:space="preserve">dodavatele </w:t>
      </w:r>
      <w:r w:rsidR="006F4AB3">
        <w:t xml:space="preserve">uvedeného v nabídce Poskytovatele nebo vyvstane-li potřeba využití poddodavatele v průběhu plnění této Rámcové smlouvy, </w:t>
      </w:r>
      <w:r w:rsidRPr="001A1782">
        <w:t>je možn</w:t>
      </w:r>
      <w:r w:rsidR="00063669">
        <w:t>á</w:t>
      </w:r>
      <w:r>
        <w:t xml:space="preserve"> pouze se souhlasem Objednatele. Poskytovatel </w:t>
      </w:r>
      <w:r w:rsidRPr="001A1782">
        <w:t xml:space="preserve">tento souhlas neudělí v případě, že by </w:t>
      </w:r>
      <w:r w:rsidR="00DE410D">
        <w:t xml:space="preserve">nový </w:t>
      </w:r>
      <w:r w:rsidR="006F4AB3">
        <w:t xml:space="preserve">poddodavatel </w:t>
      </w:r>
      <w:r>
        <w:t>nesplňoval požadavky Objednatele</w:t>
      </w:r>
      <w:r w:rsidRPr="001A1782">
        <w:t xml:space="preserve"> </w:t>
      </w:r>
      <w:r w:rsidR="00FA74C2">
        <w:br/>
      </w:r>
      <w:r w:rsidRPr="001A1782">
        <w:t>na kvalifikaci v rozsahu, v jakém prostředn</w:t>
      </w:r>
      <w:r>
        <w:t xml:space="preserve">ictvím něho prokazoval Poskytovatel splnění kvalifikace. Objednatel </w:t>
      </w:r>
      <w:r w:rsidRPr="001A1782">
        <w:t>tento souhlas neudělí v případě, že by nový poddodavatel nesplňova</w:t>
      </w:r>
      <w:r>
        <w:t>l veškeré požadavky Objednatele</w:t>
      </w:r>
      <w:r w:rsidR="007E48BB">
        <w:t xml:space="preserve"> </w:t>
      </w:r>
      <w:r w:rsidRPr="001A1782">
        <w:t>v rozsahu, v</w:t>
      </w:r>
      <w:r w:rsidR="007E48BB">
        <w:t> </w:t>
      </w:r>
      <w:r w:rsidRPr="001A1782">
        <w:t>jakém</w:t>
      </w:r>
      <w:r w:rsidR="007E48BB">
        <w:t xml:space="preserve"> </w:t>
      </w:r>
      <w:r w:rsidRPr="001A1782">
        <w:t>prostřednictv</w:t>
      </w:r>
      <w:r>
        <w:t xml:space="preserve">ím něho prokazoval Poskytovatel </w:t>
      </w:r>
      <w:r w:rsidRPr="001A1782">
        <w:t>splnění kvalifikace.</w:t>
      </w:r>
    </w:p>
    <w:p w:rsidR="00085A88" w:rsidRPr="001A1782" w:rsidP="006F7A69" w14:paraId="103A3007" w14:textId="07A24A53">
      <w:pPr>
        <w:pStyle w:val="Nadpis11"/>
        <w:numPr>
          <w:ilvl w:val="1"/>
          <w:numId w:val="29"/>
        </w:numPr>
      </w:pPr>
      <w:r w:rsidRPr="001A1782">
        <w:t xml:space="preserve">V případě </w:t>
      </w:r>
      <w:r w:rsidR="006F4AB3">
        <w:t>postupu dle čl</w:t>
      </w:r>
      <w:r w:rsidR="00DE410D">
        <w:t xml:space="preserve">. </w:t>
      </w:r>
      <w:r w:rsidR="006F4AB3">
        <w:t xml:space="preserve">16.2 </w:t>
      </w:r>
      <w:r w:rsidR="00DE410D">
        <w:t xml:space="preserve">této </w:t>
      </w:r>
      <w:r w:rsidR="006F4AB3">
        <w:t xml:space="preserve">Rámcové smlouvy </w:t>
      </w:r>
      <w:r>
        <w:t xml:space="preserve">Poskytovatel </w:t>
      </w:r>
      <w:r w:rsidRPr="001A1782">
        <w:t>písemně požádá o</w:t>
      </w:r>
      <w:r w:rsidR="00C4130D">
        <w:t> </w:t>
      </w:r>
      <w:r w:rsidRPr="001A1782">
        <w:t xml:space="preserve">souhlas </w:t>
      </w:r>
      <w:r w:rsidR="000765D5">
        <w:t>Objednatele</w:t>
      </w:r>
      <w:r>
        <w:t xml:space="preserve"> </w:t>
      </w:r>
      <w:r w:rsidRPr="001A1782">
        <w:t>alespoň 14 dní</w:t>
      </w:r>
      <w:r w:rsidR="006F4AB3">
        <w:t xml:space="preserve"> dopředu. </w:t>
      </w:r>
      <w:r w:rsidRPr="001A1782">
        <w:t>Výjim</w:t>
      </w:r>
      <w:r w:rsidR="000765D5">
        <w:t>kou je situace, kdy Poskytovatel</w:t>
      </w:r>
      <w:r w:rsidRPr="001A1782">
        <w:t xml:space="preserve"> jednoznačně prokáže, že lhůtu dle předchozí věty nemohl dodržet z důvodu nespočívající na jeho straně; v takovém případě je povinen požádat o souhlas bezodkladně po zjištění těchto důvodů. Součástí žádosti o souhlas musí být doklady prokazující splnění kvalifikace nahrazovaného poddodavatele, a to v rozsahu, v jakém prostřednictv</w:t>
      </w:r>
      <w:r w:rsidR="000765D5">
        <w:t xml:space="preserve">ím něho prokazoval Poskytovatel </w:t>
      </w:r>
      <w:r w:rsidRPr="001A1782">
        <w:t>splnění kvalifikace.</w:t>
      </w:r>
    </w:p>
    <w:p w:rsidR="00085A88" w:rsidP="006F7A69" w14:paraId="235141A1" w14:textId="068E915B">
      <w:pPr>
        <w:pStyle w:val="Nadpis11"/>
        <w:numPr>
          <w:ilvl w:val="1"/>
          <w:numId w:val="29"/>
        </w:numPr>
      </w:pPr>
      <w:r w:rsidRPr="001A1782">
        <w:t>Změna poddod</w:t>
      </w:r>
      <w:r w:rsidR="000765D5">
        <w:t>avatele</w:t>
      </w:r>
      <w:r w:rsidR="006F4AB3">
        <w:t xml:space="preserve"> nebo využití nového poddodavatele</w:t>
      </w:r>
      <w:r w:rsidR="000765D5">
        <w:t xml:space="preserve"> bez souhlasu Objednatele</w:t>
      </w:r>
      <w:r w:rsidRPr="001A1782">
        <w:t xml:space="preserve"> se považuje za podstatné porušení </w:t>
      </w:r>
      <w:r w:rsidR="00353E6C">
        <w:t xml:space="preserve">této Rámcové </w:t>
      </w:r>
      <w:r w:rsidRPr="001A1782">
        <w:t xml:space="preserve">smlouvy, a to bez ohledu na to, zda se jedná o poddodavatele vyhovujícího požadavkům dle zadávacích podmínek a této </w:t>
      </w:r>
      <w:r w:rsidR="00353E6C">
        <w:t xml:space="preserve">Rámcové </w:t>
      </w:r>
      <w:r w:rsidRPr="001A1782">
        <w:t>smlouvy či nikoliv.</w:t>
      </w:r>
    </w:p>
    <w:p w:rsidR="003B07C8" w:rsidRPr="00FB1BB8" w:rsidP="00A350EC" w14:paraId="7F4F8318" w14:textId="77777777">
      <w:pPr>
        <w:pStyle w:val="Nadpis1"/>
        <w:spacing w:after="160"/>
      </w:pPr>
      <w:r w:rsidRPr="00FB1BB8">
        <w:br/>
      </w:r>
      <w:r w:rsidRPr="00FB1BB8">
        <w:t>Závěrečná ustanovení</w:t>
      </w:r>
    </w:p>
    <w:p w:rsidR="00686584" w:rsidP="006F7A69" w14:paraId="5FD80A9D" w14:textId="77777777">
      <w:pPr>
        <w:pStyle w:val="Nadpis11"/>
        <w:numPr>
          <w:ilvl w:val="1"/>
          <w:numId w:val="30"/>
        </w:numPr>
      </w:pPr>
      <w:r>
        <w:t>Vztahy mezi S</w:t>
      </w:r>
      <w:r w:rsidRPr="00085A88">
        <w:t>mluvními stranami se řídí českým prá</w:t>
      </w:r>
      <w:r>
        <w:t>vním řádem. Práva a povinnosti S</w:t>
      </w:r>
      <w:r w:rsidRPr="00085A88">
        <w:t xml:space="preserve">mluvních stran vyplývající z této </w:t>
      </w:r>
      <w:r>
        <w:t xml:space="preserve">Rámcové </w:t>
      </w:r>
      <w:r w:rsidRPr="00085A88">
        <w:t>smlouvy a jí výslovně neupravené se řídí obecně závaznými právními předpisy, zejména občanským zákoníkem a autorským zákonem.</w:t>
      </w:r>
    </w:p>
    <w:p w:rsidR="00686584" w:rsidRPr="00085A88" w:rsidP="006F7A69" w14:paraId="7E1C160D" w14:textId="77777777">
      <w:pPr>
        <w:pStyle w:val="Nadpis11"/>
        <w:numPr>
          <w:ilvl w:val="1"/>
          <w:numId w:val="30"/>
        </w:numPr>
      </w:pPr>
      <w:r w:rsidRPr="00085A88">
        <w:t xml:space="preserve">Objednatel a Poskytovatel vylučují, aby nad rámec výslovných ustanovení této </w:t>
      </w:r>
      <w:r>
        <w:t xml:space="preserve">Rámcové </w:t>
      </w:r>
      <w:r w:rsidRPr="00085A88">
        <w:t xml:space="preserve">smlouvy byla jakákoliv práva a povinnosti dovozovány z dosavadní či budoucí praxe zavedené mezi Objednatelem a Poskytovatelem či zvyklostí zachovávaných obecně </w:t>
      </w:r>
      <w:r>
        <w:br/>
      </w:r>
      <w:r w:rsidRPr="00085A88">
        <w:t xml:space="preserve">či v odvětví týkajícím se předmětu plnění této </w:t>
      </w:r>
      <w:r>
        <w:t xml:space="preserve">Rámcové smlouvy, ledaže je v Rámcové </w:t>
      </w:r>
      <w:r w:rsidRPr="00085A88">
        <w:t>smlouvě sjednáno jinak.</w:t>
      </w:r>
    </w:p>
    <w:p w:rsidR="00686584" w:rsidRPr="00085A88" w:rsidP="006F7A69" w14:paraId="1686FBF1" w14:textId="04FD5A11">
      <w:pPr>
        <w:pStyle w:val="Nadpis11"/>
        <w:numPr>
          <w:ilvl w:val="1"/>
          <w:numId w:val="30"/>
        </w:numPr>
      </w:pPr>
      <w:r w:rsidRPr="00085A88">
        <w:t xml:space="preserve">Jednotlivá ustanovení </w:t>
      </w:r>
      <w:r w:rsidR="00A52133">
        <w:t xml:space="preserve">této </w:t>
      </w:r>
      <w:r>
        <w:t xml:space="preserve">Rámcové </w:t>
      </w:r>
      <w:r w:rsidRPr="00085A88">
        <w:t>smlouvy jsou oddělitelná v tom smyslu, že neplatnost někter</w:t>
      </w:r>
      <w:r>
        <w:t>ého z nich nepůsobí neplatnost Rámcové s</w:t>
      </w:r>
      <w:r w:rsidRPr="00085A88">
        <w:t xml:space="preserve">mlouvy jako celku. Pokud jakýkoli závazek dle </w:t>
      </w:r>
      <w:r>
        <w:t xml:space="preserve">Rámcové </w:t>
      </w:r>
      <w:r w:rsidRPr="00085A88">
        <w:t xml:space="preserve">smlouvy nebo kterékoli ustanovení </w:t>
      </w:r>
      <w:r>
        <w:t xml:space="preserve">Rámcové </w:t>
      </w:r>
      <w:r w:rsidRPr="00085A88">
        <w:t xml:space="preserve">smlouvy je nebo </w:t>
      </w:r>
      <w:r w:rsidR="00FA74C2">
        <w:br/>
      </w:r>
      <w:r w:rsidRPr="00085A88">
        <w:t>se stane neplatným či nevymahatelným, nebude to mít vliv na platnost a vymahatelnost ostatních závazků a ustan</w:t>
      </w:r>
      <w:r>
        <w:t>ovení dle Rámcové smlouvy a S</w:t>
      </w:r>
      <w:r w:rsidRPr="00085A88">
        <w:t xml:space="preserve">mluvní strany se zavazují takovýto neplatný nebo nevymahatelný závazek či ustanovení nahradit novým, platným </w:t>
      </w:r>
      <w:r>
        <w:br/>
      </w:r>
      <w:r w:rsidRPr="00085A88">
        <w:t>a vymahatelným závazkem, nebo ustanovením, jehož předmět bude nejlépe odpovídat předmětu a ekonomickému účelu původního závazku či ustanovení.</w:t>
      </w:r>
    </w:p>
    <w:p w:rsidR="00686584" w:rsidRPr="00085A88" w:rsidP="006F7A69" w14:paraId="537C12E8" w14:textId="24E0F9DE">
      <w:pPr>
        <w:pStyle w:val="Nadpis11"/>
        <w:numPr>
          <w:ilvl w:val="1"/>
          <w:numId w:val="30"/>
        </w:numPr>
      </w:pPr>
      <w:r w:rsidRPr="00085A88">
        <w:t xml:space="preserve">Pokud by se v důsledku změny právní úpravy některé ustanovení </w:t>
      </w:r>
      <w:r>
        <w:t xml:space="preserve">Rámcové </w:t>
      </w:r>
      <w:r w:rsidRPr="00085A88">
        <w:t>smlouvy dostalo do</w:t>
      </w:r>
      <w:r>
        <w:t> </w:t>
      </w:r>
      <w:r w:rsidRPr="00085A88">
        <w:t>rozporu s českým právním řádem (dále jen „kolizní ustanovení“) a předmětn</w:t>
      </w:r>
      <w:r>
        <w:t xml:space="preserve">ý rozpor by působil neplatnost Rámcové </w:t>
      </w:r>
      <w:r w:rsidRPr="00085A88">
        <w:t xml:space="preserve">smlouvy jako takové, bude </w:t>
      </w:r>
      <w:r>
        <w:t xml:space="preserve">Rámcová </w:t>
      </w:r>
      <w:r w:rsidRPr="00085A88">
        <w:t>smlouva posuzována, jako by kolizní ustanov</w:t>
      </w:r>
      <w:r>
        <w:t>ení nikdy neobsahovala a vztah S</w:t>
      </w:r>
      <w:r w:rsidRPr="00085A88">
        <w:t xml:space="preserve">mluvních stran </w:t>
      </w:r>
      <w:r w:rsidR="00FA74C2">
        <w:br/>
      </w:r>
      <w:r w:rsidRPr="00085A88">
        <w:t>se bude v této záležitosti řídit obecně závazný</w:t>
      </w:r>
      <w:r>
        <w:t>mi právními předpisy, pokud se S</w:t>
      </w:r>
      <w:r w:rsidRPr="00085A88">
        <w:t xml:space="preserve">mluvní strany nedohodnou na znění nového ustanovení, jež by nahradilo kolizní ustanovení tak, aby vystihovalo co nejpřesněji podstatu původního ujednání a aby co nejlépe odpovídalo duchu </w:t>
      </w:r>
      <w:r>
        <w:t xml:space="preserve">Rámcové </w:t>
      </w:r>
      <w:r w:rsidRPr="00085A88">
        <w:t>smlouvy.</w:t>
      </w:r>
    </w:p>
    <w:p w:rsidR="00686584" w:rsidRPr="00085A88" w:rsidP="006F7A69" w14:paraId="59EE3DA0" w14:textId="77777777">
      <w:pPr>
        <w:pStyle w:val="Nadpis11"/>
        <w:numPr>
          <w:ilvl w:val="1"/>
          <w:numId w:val="30"/>
        </w:numPr>
      </w:pPr>
      <w:r w:rsidRPr="00085A88">
        <w:t xml:space="preserve">Uzavřenou </w:t>
      </w:r>
      <w:r>
        <w:t xml:space="preserve">Rámcovou </w:t>
      </w:r>
      <w:r w:rsidRPr="00085A88">
        <w:t>smlouvu lze měn</w:t>
      </w:r>
      <w:r>
        <w:t>it nebo zrušit pouze po dohodě S</w:t>
      </w:r>
      <w:r w:rsidRPr="00085A88">
        <w:t xml:space="preserve">mluvních stran, která musí mít formu písemných, číslovaných a datovaných dodatků, </w:t>
      </w:r>
      <w:r>
        <w:t>které musí být podepsány oběma S</w:t>
      </w:r>
      <w:r w:rsidRPr="00085A88">
        <w:t>mluvními stranami.</w:t>
      </w:r>
    </w:p>
    <w:p w:rsidR="00686584" w:rsidP="006F7A69" w14:paraId="7082A6D5" w14:textId="1368DF36">
      <w:pPr>
        <w:pStyle w:val="Nadpis11"/>
        <w:numPr>
          <w:ilvl w:val="1"/>
          <w:numId w:val="30"/>
        </w:numPr>
      </w:pPr>
      <w:r w:rsidRPr="00085A88">
        <w:t xml:space="preserve">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v rámci </w:t>
      </w:r>
      <w:r w:rsidR="005C4A30">
        <w:t>výběrového</w:t>
      </w:r>
      <w:r w:rsidRPr="00085A88">
        <w:t xml:space="preserve"> řízení (zejména doklady o kvalifikaci Poskytovatele, jména a kontaktní údaje osob zastupujících Poskytovatele a kontaktních osob, jména skutečných vlastníků právnických osob, údajů, jejichž předložení si Objednatel vyhradil jako podmínku uzavření smlouvy atd.) a v rozsahu, v jakém jsou nezbytně nutné pro</w:t>
      </w:r>
      <w:r>
        <w:t> </w:t>
      </w:r>
      <w:r w:rsidRPr="00085A88">
        <w:t>plnění zákonných povinností ze strany Objednatele vztahujících se k </w:t>
      </w:r>
      <w:r w:rsidR="005C4A30">
        <w:t>výběrovému</w:t>
      </w:r>
      <w:r w:rsidRPr="00085A88">
        <w:t xml:space="preserve"> řízení a plnění pře</w:t>
      </w:r>
      <w:r>
        <w:t xml:space="preserve">dmětu </w:t>
      </w:r>
      <w:r w:rsidR="00F048F1">
        <w:t>V</w:t>
      </w:r>
      <w:r>
        <w:t>eřejné zakázky a plnění S</w:t>
      </w:r>
      <w:r w:rsidRPr="00085A88">
        <w:t>mluvních povinností ze strany Poskytovatele.</w:t>
      </w:r>
    </w:p>
    <w:p w:rsidR="00686584" w:rsidRPr="00085A88" w:rsidP="006F7A69" w14:paraId="5F472666" w14:textId="32CA76AF">
      <w:pPr>
        <w:pStyle w:val="Nadpis11"/>
        <w:numPr>
          <w:ilvl w:val="1"/>
          <w:numId w:val="30"/>
        </w:numPr>
      </w:pPr>
      <w:r w:rsidRPr="00085A88">
        <w:t xml:space="preserve">Poskytovatel </w:t>
      </w:r>
      <w:r>
        <w:t xml:space="preserve">je </w:t>
      </w:r>
      <w:r w:rsidRPr="00085A88">
        <w:t xml:space="preserve">podle </w:t>
      </w:r>
      <w:r>
        <w:t xml:space="preserve">ustanovení </w:t>
      </w:r>
      <w:r w:rsidRPr="00085A88">
        <w:t>§ 2 písm. e) zákona č. 320/2001 Sb., o finanční kontrole ve veřejné správě</w:t>
      </w:r>
      <w:r>
        <w:t xml:space="preserve"> a o změně některých zákonů</w:t>
      </w:r>
      <w:r w:rsidRPr="00085A88">
        <w:t xml:space="preserve">, </w:t>
      </w:r>
      <w:r w:rsidR="002F3CDB">
        <w:t xml:space="preserve">ve </w:t>
      </w:r>
      <w:r w:rsidRPr="00085A88">
        <w:t xml:space="preserve">znění pozdějších předpisů, osobou povinnou </w:t>
      </w:r>
      <w:r w:rsidRPr="00833530">
        <w:t>spolupůsobit při výkonu finanční kontroly prováděné v souvislosti s úhradou poskytnutého plnění z veřejných výdajů.</w:t>
      </w:r>
      <w:r w:rsidRPr="00085A88">
        <w:t xml:space="preserve"> </w:t>
      </w:r>
    </w:p>
    <w:p w:rsidR="00686584" w:rsidRPr="00085A88" w:rsidP="006F7A69" w14:paraId="4798FBFC" w14:textId="28EA4A39">
      <w:pPr>
        <w:pStyle w:val="Nadpis11"/>
        <w:numPr>
          <w:ilvl w:val="1"/>
          <w:numId w:val="30"/>
        </w:numPr>
      </w:pPr>
      <w:r w:rsidRPr="00085A88">
        <w:t xml:space="preserve">Poskytovatel převzal na sebe nebezpečí změny okolností po uzavření této </w:t>
      </w:r>
      <w:r>
        <w:t xml:space="preserve">Rámcové </w:t>
      </w:r>
      <w:r w:rsidRPr="00085A88">
        <w:t>smlouvy, a proto mu nepřísluší domáhat se práv uvedených v</w:t>
      </w:r>
      <w:r w:rsidR="00A52133">
        <w:t xml:space="preserve"> ustanovení </w:t>
      </w:r>
      <w:r w:rsidRPr="00085A88">
        <w:t xml:space="preserve">§ 1765 </w:t>
      </w:r>
      <w:r w:rsidR="00F048F1">
        <w:t xml:space="preserve">odst. 1 </w:t>
      </w:r>
      <w:r w:rsidRPr="00085A88">
        <w:t>občanského zákoníku.</w:t>
      </w:r>
    </w:p>
    <w:p w:rsidR="00686584" w:rsidRPr="009528EC" w:rsidP="006F7A69" w14:paraId="5307BFB9" w14:textId="6D8E3816">
      <w:pPr>
        <w:pStyle w:val="Nadpis11"/>
        <w:numPr>
          <w:ilvl w:val="1"/>
          <w:numId w:val="30"/>
        </w:numPr>
        <w:rPr>
          <w:rFonts w:eastAsiaTheme="minorHAnsi"/>
        </w:rPr>
      </w:pPr>
      <w:r>
        <w:rPr>
          <w:spacing w:val="-3"/>
        </w:rPr>
        <w:t>Objednatel</w:t>
      </w:r>
      <w:r w:rsidRPr="009528EC">
        <w:rPr>
          <w:spacing w:val="-3"/>
        </w:rPr>
        <w:t xml:space="preserve"> je povinným subjektem ve smyslu zákona o registru smluv. </w:t>
      </w:r>
      <w:r>
        <w:rPr>
          <w:spacing w:val="-3"/>
        </w:rPr>
        <w:t xml:space="preserve">Poskytovatel </w:t>
      </w:r>
      <w:r w:rsidRPr="009528EC">
        <w:rPr>
          <w:spacing w:val="-3"/>
        </w:rPr>
        <w:t>souhlasí se zveřejněním této smlouvy, včetně všech jejích případných dodatků, především na profilu zadavatele a v Registru smluv. Splnění této zákonné povinnosti není porušením d</w:t>
      </w:r>
      <w:r>
        <w:rPr>
          <w:spacing w:val="-3"/>
        </w:rPr>
        <w:t>ůvěrnosti informací. Poskytovatel</w:t>
      </w:r>
      <w:r w:rsidRPr="009528EC">
        <w:rPr>
          <w:spacing w:val="-3"/>
        </w:rPr>
        <w:t xml:space="preserve"> výslovně souhlasí s tím, že uveřejněno bude úplné znění této </w:t>
      </w:r>
      <w:r>
        <w:rPr>
          <w:spacing w:val="-3"/>
        </w:rPr>
        <w:t xml:space="preserve">Rámcové </w:t>
      </w:r>
      <w:r w:rsidRPr="009528EC">
        <w:rPr>
          <w:spacing w:val="-3"/>
        </w:rPr>
        <w:t>smlouvy, včetně všech identifikačních a kontaktních úda</w:t>
      </w:r>
      <w:r>
        <w:rPr>
          <w:spacing w:val="-3"/>
        </w:rPr>
        <w:t>jů osob, které Poskytovatel</w:t>
      </w:r>
      <w:r w:rsidRPr="009528EC">
        <w:rPr>
          <w:spacing w:val="-3"/>
        </w:rPr>
        <w:t xml:space="preserve"> uvedl v textu této </w:t>
      </w:r>
      <w:r>
        <w:rPr>
          <w:spacing w:val="-3"/>
        </w:rPr>
        <w:t xml:space="preserve">Rámcové </w:t>
      </w:r>
      <w:r w:rsidRPr="009528EC">
        <w:rPr>
          <w:spacing w:val="-3"/>
        </w:rPr>
        <w:t>smlouvy. Je-li podle obecného nařízení k uveřejnění těchto údajů potřebný souh</w:t>
      </w:r>
      <w:r>
        <w:rPr>
          <w:spacing w:val="-3"/>
        </w:rPr>
        <w:t xml:space="preserve">las dotčených osob, Poskytovatel </w:t>
      </w:r>
      <w:r w:rsidRPr="009528EC">
        <w:rPr>
          <w:spacing w:val="-3"/>
        </w:rPr>
        <w:t xml:space="preserve">výslovně prohlašuje, že takový souhlas všech </w:t>
      </w:r>
      <w:r w:rsidRPr="009528EC">
        <w:rPr>
          <w:spacing w:val="-3"/>
        </w:rPr>
        <w:t xml:space="preserve">dotčených osob zajistil. Smluvní strany se dohodly, že </w:t>
      </w:r>
      <w:r>
        <w:rPr>
          <w:spacing w:val="-3"/>
        </w:rPr>
        <w:t xml:space="preserve">Rámcovou </w:t>
      </w:r>
      <w:r w:rsidRPr="009528EC">
        <w:rPr>
          <w:spacing w:val="-3"/>
        </w:rPr>
        <w:t>smlouvu zašle správci Regi</w:t>
      </w:r>
      <w:r>
        <w:rPr>
          <w:spacing w:val="-3"/>
        </w:rPr>
        <w:t xml:space="preserve">stru smluv k uveřejnění Objednatel a bude Poskytovatele </w:t>
      </w:r>
      <w:r w:rsidRPr="009528EC">
        <w:rPr>
          <w:spacing w:val="-3"/>
        </w:rPr>
        <w:t xml:space="preserve">písemně informovat </w:t>
      </w:r>
      <w:r>
        <w:rPr>
          <w:spacing w:val="-3"/>
        </w:rPr>
        <w:br/>
      </w:r>
      <w:r w:rsidRPr="009528EC">
        <w:rPr>
          <w:spacing w:val="-3"/>
        </w:rPr>
        <w:t>o uveřejnění</w:t>
      </w:r>
      <w:r>
        <w:rPr>
          <w:spacing w:val="-3"/>
        </w:rPr>
        <w:t xml:space="preserve"> Rámcové</w:t>
      </w:r>
      <w:r w:rsidRPr="009528EC">
        <w:rPr>
          <w:spacing w:val="-3"/>
        </w:rPr>
        <w:t xml:space="preserve"> smlou</w:t>
      </w:r>
      <w:r>
        <w:rPr>
          <w:spacing w:val="-3"/>
        </w:rPr>
        <w:t>vy v Registru smluv. Poskytovatel</w:t>
      </w:r>
      <w:r w:rsidRPr="009528EC">
        <w:rPr>
          <w:spacing w:val="-3"/>
        </w:rPr>
        <w:t xml:space="preserve"> je povinen zkontrolovat, </w:t>
      </w:r>
      <w:r w:rsidR="00FA74C2">
        <w:rPr>
          <w:spacing w:val="-3"/>
        </w:rPr>
        <w:br/>
      </w:r>
      <w:r w:rsidRPr="009528EC">
        <w:rPr>
          <w:spacing w:val="-3"/>
        </w:rPr>
        <w:t xml:space="preserve">že </w:t>
      </w:r>
      <w:r>
        <w:rPr>
          <w:spacing w:val="-3"/>
        </w:rPr>
        <w:t xml:space="preserve">Rámcová </w:t>
      </w:r>
      <w:r w:rsidRPr="009528EC">
        <w:rPr>
          <w:spacing w:val="-3"/>
        </w:rPr>
        <w:t>smlouva byla v Registru smluv řádně uveře</w:t>
      </w:r>
      <w:r>
        <w:rPr>
          <w:spacing w:val="-3"/>
        </w:rPr>
        <w:t>jněna. V případě, že Poskytovatel</w:t>
      </w:r>
      <w:r w:rsidRPr="009528EC">
        <w:rPr>
          <w:spacing w:val="-3"/>
        </w:rPr>
        <w:t xml:space="preserve"> zjistí jakékoliv nepřesnosti či nedostatky, je povinen bez zbyt</w:t>
      </w:r>
      <w:r>
        <w:rPr>
          <w:spacing w:val="-3"/>
        </w:rPr>
        <w:t xml:space="preserve">ečného odkladu o nich Objednatele informovat. Objednatel </w:t>
      </w:r>
      <w:r w:rsidRPr="009528EC">
        <w:rPr>
          <w:spacing w:val="-3"/>
        </w:rPr>
        <w:t>je dále v souladu se ZZVZ povinen na profilu zadavatele uveřejnit skutečně uhrazenou cenu.</w:t>
      </w:r>
      <w:r w:rsidRPr="009528EC">
        <w:rPr>
          <w:rFonts w:eastAsiaTheme="minorHAnsi"/>
          <w:color w:val="000000"/>
          <w:lang w:eastAsia="en-US"/>
        </w:rPr>
        <w:t xml:space="preserve">  </w:t>
      </w:r>
    </w:p>
    <w:p w:rsidR="00686584" w:rsidP="006F7A69" w14:paraId="6B52F97E" w14:textId="5958E295">
      <w:pPr>
        <w:pStyle w:val="Nadpis11"/>
        <w:numPr>
          <w:ilvl w:val="1"/>
          <w:numId w:val="30"/>
        </w:numPr>
      </w:pPr>
      <w:r w:rsidRPr="00085A88">
        <w:t xml:space="preserve">Pro vyloučení </w:t>
      </w:r>
      <w:r>
        <w:t>všech pochybností se uvádí, že S</w:t>
      </w:r>
      <w:r w:rsidRPr="00085A88">
        <w:t>mluvní strany shodně považují tuto</w:t>
      </w:r>
      <w:r>
        <w:t xml:space="preserve"> Rámcovou</w:t>
      </w:r>
      <w:r w:rsidRPr="00085A88">
        <w:t xml:space="preserve"> smlouvu za smlouvu odvážnou dle ustanovení § 2756 občanského zákoníku </w:t>
      </w:r>
      <w:r>
        <w:br/>
      </w:r>
      <w:r w:rsidRPr="00085A88">
        <w:t xml:space="preserve">a tudíž se na závazky z ní vzniklé nepoužijí ustanovení § 1764 až 1766 občanského zákoníku o změně okolností a ustanovení § 1793 až 1795 občanského zákoníku </w:t>
      </w:r>
      <w:r>
        <w:br/>
      </w:r>
      <w:r w:rsidRPr="00085A88">
        <w:t xml:space="preserve">o neúměrném zkrácení, </w:t>
      </w:r>
      <w:r w:rsidR="00F048F1">
        <w:t xml:space="preserve">Poskytovateli </w:t>
      </w:r>
      <w:r w:rsidRPr="00085A88">
        <w:t xml:space="preserve">nepřísluší dovolávat se práv uvedených v § 2620 </w:t>
      </w:r>
      <w:r>
        <w:br/>
      </w:r>
      <w:r w:rsidRPr="00085A88">
        <w:t>odst. 2 občanského zákoníku.</w:t>
      </w:r>
    </w:p>
    <w:p w:rsidR="00686584" w:rsidRPr="004B04B4" w:rsidP="006F7A69" w14:paraId="693A3614" w14:textId="618E0B29">
      <w:pPr>
        <w:pStyle w:val="Nadpis11"/>
        <w:numPr>
          <w:ilvl w:val="1"/>
          <w:numId w:val="30"/>
        </w:numPr>
      </w:pPr>
      <w:r w:rsidRPr="004B04B4">
        <w:rPr>
          <w:rFonts w:eastAsiaTheme="minorHAnsi"/>
        </w:rPr>
        <w:t xml:space="preserve">Smluvní strany prohlašují, že si tuto </w:t>
      </w:r>
      <w:r>
        <w:rPr>
          <w:rFonts w:eastAsiaTheme="minorHAnsi"/>
        </w:rPr>
        <w:t xml:space="preserve">Rámcovou </w:t>
      </w:r>
      <w:r w:rsidRPr="004B04B4">
        <w:rPr>
          <w:rFonts w:eastAsiaTheme="minorHAnsi"/>
        </w:rPr>
        <w:t xml:space="preserve">smlouvu přečetly, že rozumí jejímu obsahu, souhlasí s ním, a dále prohlašují, že tuto </w:t>
      </w:r>
      <w:r>
        <w:rPr>
          <w:rFonts w:eastAsiaTheme="minorHAnsi"/>
        </w:rPr>
        <w:t xml:space="preserve">Rámcovou </w:t>
      </w:r>
      <w:r w:rsidRPr="004B04B4">
        <w:rPr>
          <w:rFonts w:eastAsiaTheme="minorHAnsi"/>
        </w:rPr>
        <w:t xml:space="preserve">smlouvu neuzavřely v tísni, ani </w:t>
      </w:r>
      <w:r w:rsidR="00FA74C2">
        <w:rPr>
          <w:rFonts w:eastAsiaTheme="minorHAnsi"/>
        </w:rPr>
        <w:br/>
      </w:r>
      <w:r w:rsidRPr="004B04B4">
        <w:rPr>
          <w:rFonts w:eastAsiaTheme="minorHAnsi"/>
        </w:rPr>
        <w:t>za nápadně nevýhodných podmínek.</w:t>
      </w:r>
    </w:p>
    <w:p w:rsidR="009116A8" w:rsidRPr="009116A8" w:rsidP="006F7A69" w14:paraId="5E8D8577" w14:textId="2C0708BB">
      <w:pPr>
        <w:pStyle w:val="Nadpis11"/>
        <w:numPr>
          <w:ilvl w:val="1"/>
          <w:numId w:val="30"/>
        </w:numPr>
      </w:pPr>
      <w:r w:rsidRPr="009116A8">
        <w:t xml:space="preserve">Tato smlouva je uzavřena na 48 měsíců </w:t>
      </w:r>
      <w:r w:rsidRPr="00B63DEA">
        <w:t>ode dne nabytí účinnosti smlouvy</w:t>
      </w:r>
      <w:r w:rsidRPr="009116A8">
        <w:t xml:space="preserve"> nebo do</w:t>
      </w:r>
      <w:r w:rsidR="00D36E8F">
        <w:t> </w:t>
      </w:r>
      <w:r w:rsidRPr="009116A8">
        <w:t>vyčerpání částky, která představuje limit pro veřejnou zakázku malého rozsahu dle ZZVZ.</w:t>
      </w:r>
    </w:p>
    <w:p w:rsidR="00686584" w:rsidRPr="009528EC" w:rsidP="006F7A69" w14:paraId="329FD32A" w14:textId="77777777">
      <w:pPr>
        <w:pStyle w:val="Nadpis11"/>
        <w:numPr>
          <w:ilvl w:val="1"/>
          <w:numId w:val="30"/>
        </w:numPr>
      </w:pPr>
      <w:r w:rsidRPr="00085A88">
        <w:t>T</w:t>
      </w:r>
      <w:r w:rsidRPr="009528EC">
        <w:rPr>
          <w:spacing w:val="-3"/>
        </w:rPr>
        <w:t>ato smlouva nabývá platnosti dnem podpisu poslední ze Smluvních stran a účinnosti dnem uveřejnění v Registru smluv.</w:t>
      </w:r>
      <w:r w:rsidRPr="009528EC">
        <w:rPr>
          <w:color w:val="000000"/>
        </w:rPr>
        <w:t xml:space="preserve"> </w:t>
      </w:r>
      <w:r w:rsidRPr="009528EC">
        <w:rPr>
          <w:rFonts w:eastAsiaTheme="minorHAnsi"/>
          <w:color w:val="000000"/>
          <w:lang w:eastAsia="en-US"/>
        </w:rPr>
        <w:t xml:space="preserve">  </w:t>
      </w:r>
    </w:p>
    <w:p w:rsidR="006D47B0" w:rsidRPr="00F72309" w:rsidP="00AB283B" w14:paraId="0745FCE8" w14:textId="23643AB5">
      <w:pPr>
        <w:pStyle w:val="Nadpis11"/>
        <w:numPr>
          <w:ilvl w:val="1"/>
          <w:numId w:val="30"/>
        </w:numPr>
        <w:spacing w:after="240"/>
        <w:rPr>
          <w:b/>
          <w:i/>
        </w:rPr>
      </w:pPr>
      <w:r w:rsidRPr="009528EC">
        <w:rPr>
          <w:rFonts w:eastAsiaTheme="minorHAnsi"/>
        </w:rPr>
        <w:t xml:space="preserve">Tato </w:t>
      </w:r>
      <w:r w:rsidRPr="009528EC">
        <w:rPr>
          <w:rFonts w:eastAsiaTheme="minorHAnsi"/>
          <w:color w:val="000000"/>
          <w:lang w:eastAsia="en-US"/>
        </w:rPr>
        <w:t xml:space="preserve">smlouva je v případě jejího listinného vyhotovení vyhotovena ve </w:t>
      </w:r>
      <w:r w:rsidR="00DE410D">
        <w:rPr>
          <w:rFonts w:eastAsiaTheme="minorHAnsi"/>
          <w:color w:val="000000"/>
          <w:lang w:eastAsia="en-US"/>
        </w:rPr>
        <w:t xml:space="preserve">3 </w:t>
      </w:r>
      <w:r w:rsidRPr="009528EC">
        <w:rPr>
          <w:rFonts w:eastAsiaTheme="minorHAnsi"/>
          <w:color w:val="000000"/>
          <w:lang w:eastAsia="en-US"/>
        </w:rPr>
        <w:t xml:space="preserve">výtiscích, z nichž 1 obdrží </w:t>
      </w:r>
      <w:r w:rsidRPr="009528EC">
        <w:rPr>
          <w:rFonts w:eastAsiaTheme="minorHAnsi"/>
          <w:color w:val="000000"/>
        </w:rPr>
        <w:t xml:space="preserve">Poskytovatel </w:t>
      </w:r>
      <w:r w:rsidRPr="009528EC">
        <w:rPr>
          <w:rFonts w:eastAsiaTheme="minorHAnsi"/>
          <w:color w:val="000000"/>
          <w:lang w:eastAsia="en-US"/>
        </w:rPr>
        <w:t xml:space="preserve">a </w:t>
      </w:r>
      <w:r w:rsidR="00DE410D">
        <w:rPr>
          <w:rFonts w:eastAsiaTheme="minorHAnsi"/>
          <w:color w:val="000000"/>
          <w:lang w:eastAsia="en-US"/>
        </w:rPr>
        <w:t>2</w:t>
      </w:r>
      <w:r w:rsidRPr="009528EC">
        <w:rPr>
          <w:rFonts w:eastAsiaTheme="minorHAnsi"/>
          <w:color w:val="000000"/>
          <w:lang w:eastAsia="en-US"/>
        </w:rPr>
        <w:t xml:space="preserve"> obdr</w:t>
      </w:r>
      <w:r w:rsidRPr="009528EC">
        <w:rPr>
          <w:rFonts w:eastAsiaTheme="minorHAnsi"/>
          <w:color w:val="000000"/>
        </w:rPr>
        <w:t>ží Objednatel</w:t>
      </w:r>
      <w:r>
        <w:rPr>
          <w:rFonts w:eastAsiaTheme="minorHAnsi"/>
          <w:color w:val="000000"/>
        </w:rPr>
        <w:t>.</w:t>
      </w:r>
      <w:r>
        <w:t xml:space="preserve"> </w:t>
      </w:r>
    </w:p>
    <w:p w:rsidR="00F72309" w:rsidRPr="00AB283B" w:rsidP="00F72309" w14:paraId="52821B22" w14:textId="77777777">
      <w:pPr>
        <w:pStyle w:val="Nadpis11"/>
        <w:numPr>
          <w:ilvl w:val="0"/>
          <w:numId w:val="0"/>
        </w:numPr>
        <w:spacing w:after="240"/>
        <w:ind w:left="720" w:hanging="360"/>
        <w:rPr>
          <w:b/>
          <w:i/>
        </w:rPr>
      </w:pPr>
    </w:p>
    <w:p w:rsidR="001D10A1" w:rsidRPr="004868EC" w:rsidP="00002FEB" w14:paraId="3FD077BA" w14:textId="02AB2BA6">
      <w:pPr>
        <w:widowControl w:val="0"/>
        <w:tabs>
          <w:tab w:val="left" w:pos="567"/>
        </w:tabs>
        <w:autoSpaceDE w:val="0"/>
        <w:autoSpaceDN w:val="0"/>
        <w:spacing w:after="120"/>
        <w:rPr>
          <w:rFonts w:ascii="Arial" w:hAnsi="Arial" w:cs="Arial"/>
          <w:i/>
          <w:sz w:val="22"/>
          <w:szCs w:val="22"/>
        </w:rPr>
      </w:pPr>
      <w:r w:rsidRPr="004868EC">
        <w:rPr>
          <w:rFonts w:ascii="Arial" w:hAnsi="Arial" w:cs="Arial"/>
          <w:b/>
          <w:i/>
          <w:sz w:val="22"/>
          <w:szCs w:val="22"/>
        </w:rPr>
        <w:t>Příloha</w:t>
      </w:r>
      <w:r w:rsidRPr="004868EC" w:rsidR="00FA6214">
        <w:rPr>
          <w:rFonts w:ascii="Arial" w:hAnsi="Arial" w:cs="Arial"/>
          <w:b/>
          <w:i/>
          <w:sz w:val="22"/>
          <w:szCs w:val="22"/>
        </w:rPr>
        <w:t xml:space="preserve"> č.1</w:t>
      </w:r>
      <w:r w:rsidRPr="004868EC">
        <w:rPr>
          <w:rFonts w:ascii="Arial" w:hAnsi="Arial" w:cs="Arial"/>
          <w:b/>
          <w:i/>
          <w:sz w:val="22"/>
          <w:szCs w:val="22"/>
        </w:rPr>
        <w:t xml:space="preserve">: </w:t>
      </w:r>
      <w:r w:rsidRPr="004868EC" w:rsidR="00F25F41">
        <w:rPr>
          <w:rFonts w:ascii="Arial" w:hAnsi="Arial" w:cs="Arial"/>
          <w:i/>
          <w:sz w:val="22"/>
          <w:szCs w:val="22"/>
        </w:rPr>
        <w:t>Ceník</w:t>
      </w:r>
      <w:r w:rsidRPr="004868EC">
        <w:rPr>
          <w:rFonts w:ascii="Arial" w:hAnsi="Arial" w:cs="Arial"/>
          <w:i/>
          <w:sz w:val="22"/>
          <w:szCs w:val="22"/>
        </w:rPr>
        <w:t>y</w:t>
      </w:r>
      <w:r w:rsidRPr="004868EC" w:rsidR="00F25F41">
        <w:rPr>
          <w:rFonts w:ascii="Arial" w:hAnsi="Arial" w:cs="Arial"/>
          <w:i/>
          <w:sz w:val="22"/>
          <w:szCs w:val="22"/>
        </w:rPr>
        <w:t xml:space="preserve"> </w:t>
      </w:r>
      <w:r w:rsidRPr="004868EC">
        <w:rPr>
          <w:rFonts w:ascii="Arial" w:hAnsi="Arial" w:cs="Arial"/>
          <w:i/>
          <w:sz w:val="22"/>
          <w:szCs w:val="22"/>
        </w:rPr>
        <w:t>jednotlivých Poskytovatelů</w:t>
      </w:r>
    </w:p>
    <w:p w:rsidR="00FA6214" w:rsidP="00002FEB" w14:paraId="2393D68E" w14:textId="077F79D2">
      <w:pPr>
        <w:widowControl w:val="0"/>
        <w:tabs>
          <w:tab w:val="left" w:pos="567"/>
        </w:tabs>
        <w:autoSpaceDE w:val="0"/>
        <w:autoSpaceDN w:val="0"/>
        <w:spacing w:after="120"/>
        <w:rPr>
          <w:rFonts w:ascii="Arial" w:hAnsi="Arial" w:cs="Arial"/>
          <w:i/>
          <w:sz w:val="22"/>
          <w:szCs w:val="22"/>
        </w:rPr>
      </w:pPr>
      <w:r w:rsidRPr="004868EC">
        <w:rPr>
          <w:rFonts w:ascii="Arial" w:hAnsi="Arial" w:cs="Arial"/>
          <w:b/>
          <w:bCs/>
          <w:i/>
          <w:sz w:val="22"/>
          <w:szCs w:val="22"/>
        </w:rPr>
        <w:t>Příloha č.2:</w:t>
      </w:r>
      <w:r w:rsidRPr="004868EC" w:rsidR="00002FEB">
        <w:rPr>
          <w:rFonts w:ascii="Arial" w:hAnsi="Arial" w:cs="Arial"/>
          <w:b/>
          <w:bCs/>
          <w:i/>
          <w:sz w:val="22"/>
          <w:szCs w:val="22"/>
        </w:rPr>
        <w:t xml:space="preserve"> </w:t>
      </w:r>
      <w:r w:rsidRPr="004868EC" w:rsidR="00002FEB">
        <w:rPr>
          <w:rFonts w:ascii="Arial" w:hAnsi="Arial" w:cs="Arial"/>
          <w:i/>
          <w:sz w:val="22"/>
          <w:szCs w:val="22"/>
        </w:rPr>
        <w:t xml:space="preserve">Pravidla pro </w:t>
      </w:r>
      <w:r w:rsidR="006F7A69">
        <w:rPr>
          <w:rFonts w:ascii="Arial" w:hAnsi="Arial" w:cs="Arial"/>
          <w:i/>
          <w:sz w:val="22"/>
          <w:szCs w:val="22"/>
        </w:rPr>
        <w:t>vy</w:t>
      </w:r>
      <w:r w:rsidRPr="004868EC" w:rsidR="00002FEB">
        <w:rPr>
          <w:rFonts w:ascii="Arial" w:hAnsi="Arial" w:cs="Arial"/>
          <w:i/>
          <w:sz w:val="22"/>
          <w:szCs w:val="22"/>
        </w:rPr>
        <w:t>užití umělé inteligence</w:t>
      </w:r>
    </w:p>
    <w:p w:rsidR="00F72309" w:rsidP="00002FEB" w14:paraId="50A9DDA8" w14:textId="77777777">
      <w:pPr>
        <w:widowControl w:val="0"/>
        <w:tabs>
          <w:tab w:val="left" w:pos="567"/>
        </w:tabs>
        <w:autoSpaceDE w:val="0"/>
        <w:autoSpaceDN w:val="0"/>
        <w:spacing w:after="120"/>
        <w:rPr>
          <w:rFonts w:ascii="Arial" w:hAnsi="Arial" w:cs="Arial"/>
          <w:i/>
          <w:sz w:val="22"/>
          <w:szCs w:val="22"/>
        </w:rPr>
      </w:pPr>
    </w:p>
    <w:p w:rsidR="00F25F41" w:rsidRPr="00AE1681" w:rsidP="003626AD" w14:paraId="3B8DEB1E" w14:textId="4273AB26">
      <w:pPr>
        <w:tabs>
          <w:tab w:val="left" w:pos="0"/>
          <w:tab w:val="left" w:pos="4536"/>
        </w:tabs>
        <w:spacing w:before="480" w:after="240"/>
        <w:rPr>
          <w:rFonts w:ascii="Arial" w:hAnsi="Arial" w:cs="Arial"/>
          <w:sz w:val="22"/>
          <w:szCs w:val="22"/>
        </w:rPr>
      </w:pPr>
      <w:bookmarkStart w:id="17" w:name="_Hlk200704646"/>
      <w:r w:rsidRPr="00AE1681">
        <w:rPr>
          <w:rFonts w:ascii="Arial" w:hAnsi="Arial" w:cs="Arial"/>
          <w:sz w:val="22"/>
          <w:szCs w:val="22"/>
        </w:rPr>
        <w:t>V</w:t>
      </w:r>
      <w:r w:rsidRPr="00FA74C2">
        <w:rPr>
          <w:rFonts w:ascii="Arial" w:hAnsi="Arial" w:cs="Arial"/>
          <w:color w:val="FF0000"/>
          <w:sz w:val="22"/>
          <w:szCs w:val="22"/>
        </w:rPr>
        <w:t xml:space="preserve"> </w:t>
      </w:r>
      <w:r w:rsidRPr="00C35105" w:rsidR="00C35105">
        <w:rPr>
          <w:rFonts w:ascii="Arial" w:hAnsi="Arial" w:cs="Arial"/>
          <w:color w:val="000000" w:themeColor="text1"/>
          <w:sz w:val="22"/>
          <w:szCs w:val="22"/>
        </w:rPr>
        <w:t>Praze</w:t>
      </w:r>
      <w:r w:rsidRPr="00C35105">
        <w:rPr>
          <w:rFonts w:ascii="Arial" w:hAnsi="Arial" w:cs="Arial"/>
          <w:color w:val="000000" w:themeColor="text1"/>
          <w:sz w:val="22"/>
          <w:szCs w:val="22"/>
        </w:rPr>
        <w:t xml:space="preserve"> dne </w:t>
      </w:r>
      <w:r w:rsidR="00E9198D">
        <w:rPr>
          <w:rFonts w:ascii="Arial" w:hAnsi="Arial" w:cs="Arial"/>
          <w:color w:val="000000" w:themeColor="text1"/>
          <w:sz w:val="22"/>
          <w:szCs w:val="22"/>
        </w:rPr>
        <w:t>15.7.2025</w:t>
      </w:r>
      <w:r>
        <w:rPr>
          <w:rFonts w:ascii="Arial" w:hAnsi="Arial" w:cs="Arial"/>
          <w:sz w:val="22"/>
          <w:szCs w:val="22"/>
        </w:rPr>
        <w:tab/>
      </w:r>
      <w:r w:rsidRPr="00AE1681">
        <w:rPr>
          <w:rFonts w:ascii="Arial" w:hAnsi="Arial" w:cs="Arial"/>
          <w:sz w:val="22"/>
          <w:szCs w:val="22"/>
        </w:rPr>
        <w:t xml:space="preserve">V Praze dne </w:t>
      </w:r>
      <w:r w:rsidR="00E9198D">
        <w:rPr>
          <w:rFonts w:ascii="Arial" w:hAnsi="Arial" w:cs="Arial"/>
          <w:sz w:val="22"/>
          <w:szCs w:val="22"/>
        </w:rPr>
        <w:t>25.7.2025</w:t>
      </w:r>
    </w:p>
    <w:p w:rsidR="00F25F41" w:rsidRPr="00AE1681" w:rsidP="003626AD" w14:paraId="4E81C1DA" w14:textId="1F3937E1">
      <w:pPr>
        <w:tabs>
          <w:tab w:val="left" w:pos="0"/>
          <w:tab w:val="left" w:pos="4536"/>
        </w:tabs>
        <w:spacing w:after="480"/>
        <w:rPr>
          <w:rFonts w:ascii="Arial" w:hAnsi="Arial" w:cs="Arial"/>
          <w:sz w:val="22"/>
          <w:szCs w:val="22"/>
        </w:rPr>
      </w:pPr>
      <w:r>
        <w:rPr>
          <w:rFonts w:ascii="Arial" w:hAnsi="Arial" w:cs="Arial"/>
          <w:sz w:val="22"/>
          <w:szCs w:val="22"/>
        </w:rPr>
        <w:t>z</w:t>
      </w:r>
      <w:r w:rsidR="001C0EA0">
        <w:rPr>
          <w:rFonts w:ascii="Arial" w:hAnsi="Arial" w:cs="Arial"/>
          <w:sz w:val="22"/>
          <w:szCs w:val="22"/>
        </w:rPr>
        <w:t>a P</w:t>
      </w:r>
      <w:r>
        <w:rPr>
          <w:rFonts w:ascii="Arial" w:hAnsi="Arial" w:cs="Arial"/>
          <w:sz w:val="22"/>
          <w:szCs w:val="22"/>
        </w:rPr>
        <w:t>oskytovatele</w:t>
      </w:r>
      <w:r w:rsidR="00722A94">
        <w:rPr>
          <w:rFonts w:ascii="Arial" w:hAnsi="Arial" w:cs="Arial"/>
          <w:sz w:val="22"/>
          <w:szCs w:val="22"/>
        </w:rPr>
        <w:t xml:space="preserve"> </w:t>
      </w:r>
      <w:r w:rsidRPr="00722A94" w:rsidR="00722A94">
        <w:rPr>
          <w:rFonts w:ascii="Arial" w:hAnsi="Arial" w:cs="Arial"/>
          <w:sz w:val="22"/>
          <w:szCs w:val="22"/>
        </w:rPr>
        <w:t>Skřivánek s.r.o.</w:t>
      </w:r>
      <w:r>
        <w:rPr>
          <w:rFonts w:ascii="Arial" w:hAnsi="Arial" w:cs="Arial"/>
          <w:sz w:val="22"/>
          <w:szCs w:val="22"/>
        </w:rPr>
        <w:tab/>
      </w:r>
      <w:r>
        <w:rPr>
          <w:rFonts w:ascii="Arial" w:hAnsi="Arial" w:cs="Arial"/>
          <w:sz w:val="22"/>
          <w:szCs w:val="22"/>
        </w:rPr>
        <w:t>z</w:t>
      </w:r>
      <w:r w:rsidR="001C0EA0">
        <w:rPr>
          <w:rFonts w:ascii="Arial" w:hAnsi="Arial" w:cs="Arial"/>
          <w:sz w:val="22"/>
          <w:szCs w:val="22"/>
        </w:rPr>
        <w:t>a O</w:t>
      </w:r>
      <w:r w:rsidRPr="00AE1681">
        <w:rPr>
          <w:rFonts w:ascii="Arial" w:hAnsi="Arial" w:cs="Arial"/>
          <w:sz w:val="22"/>
          <w:szCs w:val="22"/>
        </w:rPr>
        <w:t>bjednatele</w:t>
      </w:r>
    </w:p>
    <w:p w:rsidR="00F25F41" w:rsidRPr="00F25F41" w:rsidP="003626AD" w14:paraId="62F6ADDF" w14:textId="77777777">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sidR="003626AD">
        <w:rPr>
          <w:rFonts w:ascii="Arial" w:hAnsi="Arial" w:cs="Arial"/>
          <w:sz w:val="22"/>
          <w:szCs w:val="22"/>
        </w:rPr>
        <w:tab/>
      </w:r>
      <w:r w:rsidR="003626AD">
        <w:rPr>
          <w:rFonts w:ascii="Arial" w:hAnsi="Arial" w:cs="Arial"/>
          <w:sz w:val="22"/>
          <w:szCs w:val="22"/>
        </w:rPr>
        <w:tab/>
      </w:r>
    </w:p>
    <w:p w:rsidR="00F25F41" w:rsidRPr="00F25F41" w:rsidP="003626AD" w14:paraId="2C793082" w14:textId="4D9E692C">
      <w:pPr>
        <w:tabs>
          <w:tab w:val="left" w:pos="0"/>
          <w:tab w:val="left" w:pos="3969"/>
          <w:tab w:val="left" w:pos="4536"/>
        </w:tabs>
        <w:spacing w:after="120"/>
        <w:rPr>
          <w:rFonts w:ascii="Arial" w:hAnsi="Arial" w:cs="Arial"/>
          <w:sz w:val="22"/>
          <w:szCs w:val="22"/>
        </w:rPr>
      </w:pPr>
      <w:r w:rsidRPr="00C35105">
        <w:rPr>
          <w:rFonts w:ascii="Arial" w:hAnsi="Arial" w:cs="Arial"/>
          <w:sz w:val="22"/>
          <w:szCs w:val="22"/>
        </w:rPr>
        <w:t xml:space="preserve">Eva </w:t>
      </w:r>
      <w:r w:rsidRPr="00C35105">
        <w:rPr>
          <w:rFonts w:ascii="Arial" w:hAnsi="Arial" w:cs="Arial"/>
          <w:sz w:val="22"/>
          <w:szCs w:val="22"/>
        </w:rPr>
        <w:t>Parentová</w:t>
      </w:r>
      <w:r w:rsidRPr="00F25F41">
        <w:rPr>
          <w:rFonts w:ascii="Arial" w:hAnsi="Arial" w:cs="Arial"/>
          <w:sz w:val="22"/>
          <w:szCs w:val="22"/>
        </w:rPr>
        <w:tab/>
      </w:r>
      <w:r w:rsidR="003626AD">
        <w:rPr>
          <w:rFonts w:ascii="Arial" w:hAnsi="Arial" w:cs="Arial"/>
          <w:sz w:val="22"/>
          <w:szCs w:val="22"/>
        </w:rPr>
        <w:tab/>
      </w:r>
      <w:r w:rsidR="00085A88">
        <w:rPr>
          <w:rFonts w:ascii="Arial" w:hAnsi="Arial" w:cs="Arial"/>
          <w:sz w:val="22"/>
          <w:szCs w:val="22"/>
        </w:rPr>
        <w:t xml:space="preserve">Mgr. </w:t>
      </w:r>
      <w:r w:rsidR="006C6CB3">
        <w:rPr>
          <w:rFonts w:ascii="Arial" w:hAnsi="Arial" w:cs="Arial"/>
          <w:sz w:val="22"/>
          <w:szCs w:val="22"/>
        </w:rPr>
        <w:t>Lenka Boučková</w:t>
      </w:r>
    </w:p>
    <w:p w:rsidR="006C6CB3" w:rsidP="006C6CB3" w14:paraId="494BBC98" w14:textId="446FCAF1">
      <w:pPr>
        <w:tabs>
          <w:tab w:val="left" w:pos="4536"/>
        </w:tabs>
        <w:rPr>
          <w:rFonts w:ascii="Arial" w:hAnsi="Arial" w:cs="Arial"/>
          <w:sz w:val="22"/>
          <w:szCs w:val="22"/>
        </w:rPr>
      </w:pPr>
      <w:r w:rsidRPr="00C35105">
        <w:rPr>
          <w:rFonts w:ascii="Arial" w:hAnsi="Arial" w:cs="Arial"/>
          <w:sz w:val="22"/>
          <w:szCs w:val="22"/>
        </w:rPr>
        <w:t xml:space="preserve">Czech </w:t>
      </w:r>
      <w:r w:rsidRPr="00C35105">
        <w:rPr>
          <w:rFonts w:ascii="Arial" w:hAnsi="Arial" w:cs="Arial"/>
          <w:sz w:val="22"/>
          <w:szCs w:val="22"/>
        </w:rPr>
        <w:t>Division</w:t>
      </w:r>
      <w:r w:rsidRPr="00C35105">
        <w:rPr>
          <w:rFonts w:ascii="Arial" w:hAnsi="Arial" w:cs="Arial"/>
          <w:sz w:val="22"/>
          <w:szCs w:val="22"/>
        </w:rPr>
        <w:t xml:space="preserve"> </w:t>
      </w:r>
      <w:r w:rsidRPr="00C35105">
        <w:rPr>
          <w:rFonts w:ascii="Arial" w:hAnsi="Arial" w:cs="Arial"/>
          <w:sz w:val="22"/>
          <w:szCs w:val="22"/>
        </w:rPr>
        <w:t>Director</w:t>
      </w:r>
      <w:r w:rsidRPr="00F25F41" w:rsidR="00F25F41">
        <w:rPr>
          <w:rFonts w:ascii="Arial" w:hAnsi="Arial" w:cs="Arial"/>
          <w:sz w:val="22"/>
          <w:szCs w:val="22"/>
        </w:rPr>
        <w:tab/>
      </w:r>
      <w:r>
        <w:rPr>
          <w:rFonts w:ascii="Arial" w:hAnsi="Arial" w:cs="Arial"/>
          <w:sz w:val="22"/>
          <w:szCs w:val="22"/>
        </w:rPr>
        <w:t xml:space="preserve">vedoucí oddělení Sekretariátu vedoucího úřadu </w:t>
      </w:r>
    </w:p>
    <w:p w:rsidR="00651CE0" w:rsidRPr="00361829" w:rsidP="00C35105" w14:paraId="17AD6D73" w14:textId="7C995DD7">
      <w:pPr>
        <w:tabs>
          <w:tab w:val="left" w:pos="4253"/>
        </w:tabs>
        <w:rPr>
          <w:rFonts w:ascii="Arial" w:hAnsi="Arial" w:cs="Arial"/>
          <w:sz w:val="22"/>
          <w:szCs w:val="22"/>
          <w:highlight w:val="yellow"/>
        </w:rPr>
      </w:pPr>
      <w:r>
        <w:rPr>
          <w:rFonts w:ascii="Arial" w:hAnsi="Arial" w:cs="Arial"/>
          <w:sz w:val="22"/>
          <w:szCs w:val="22"/>
        </w:rPr>
        <w:t>Skřivánek s.r.o.</w:t>
      </w:r>
      <w:r w:rsidR="006C6CB3">
        <w:rPr>
          <w:rFonts w:ascii="Arial" w:hAnsi="Arial" w:cs="Arial"/>
          <w:sz w:val="22"/>
          <w:szCs w:val="22"/>
        </w:rPr>
        <w:t xml:space="preserve">                                                 </w:t>
      </w:r>
      <w:r>
        <w:rPr>
          <w:rFonts w:ascii="Arial" w:hAnsi="Arial" w:cs="Arial"/>
          <w:sz w:val="22"/>
          <w:szCs w:val="22"/>
        </w:rPr>
        <w:t xml:space="preserve"> </w:t>
      </w:r>
      <w:r w:rsidR="006C6CB3">
        <w:rPr>
          <w:rFonts w:ascii="Arial" w:hAnsi="Arial" w:cs="Arial"/>
          <w:sz w:val="22"/>
          <w:szCs w:val="22"/>
        </w:rPr>
        <w:t>vlády ČR</w:t>
      </w:r>
      <w:bookmarkStart w:id="18" w:name="_Toc225513541"/>
      <w:bookmarkStart w:id="19" w:name="_Toc225521772"/>
      <w:bookmarkEnd w:id="17"/>
    </w:p>
    <w:p w:rsidR="00651CE0" w:rsidRPr="00AE1681" w:rsidP="00651CE0" w14:paraId="0B546719" w14:textId="5AD57491">
      <w:pPr>
        <w:tabs>
          <w:tab w:val="left" w:pos="0"/>
          <w:tab w:val="left" w:pos="4536"/>
        </w:tabs>
        <w:spacing w:before="480" w:after="240"/>
        <w:rPr>
          <w:rFonts w:ascii="Arial" w:hAnsi="Arial" w:cs="Arial"/>
          <w:sz w:val="22"/>
          <w:szCs w:val="22"/>
        </w:rPr>
      </w:pPr>
      <w:r w:rsidRPr="00750453">
        <w:rPr>
          <w:rFonts w:ascii="Arial" w:hAnsi="Arial" w:cs="Arial"/>
          <w:sz w:val="22"/>
          <w:szCs w:val="22"/>
        </w:rPr>
        <w:t xml:space="preserve">V </w:t>
      </w:r>
      <w:r w:rsidRPr="00750453" w:rsidR="00750453">
        <w:rPr>
          <w:rFonts w:ascii="Arial" w:hAnsi="Arial" w:cs="Arial"/>
          <w:sz w:val="22"/>
          <w:szCs w:val="22"/>
        </w:rPr>
        <w:t>Praze</w:t>
      </w:r>
      <w:r w:rsidRPr="00750453">
        <w:rPr>
          <w:rFonts w:ascii="Arial" w:hAnsi="Arial" w:cs="Arial"/>
          <w:sz w:val="22"/>
          <w:szCs w:val="22"/>
        </w:rPr>
        <w:t xml:space="preserve"> dne </w:t>
      </w:r>
      <w:r w:rsidR="00E9198D">
        <w:rPr>
          <w:rFonts w:ascii="Arial" w:hAnsi="Arial" w:cs="Arial"/>
          <w:sz w:val="22"/>
          <w:szCs w:val="22"/>
        </w:rPr>
        <w:t>16.7.2025</w:t>
      </w:r>
      <w:r>
        <w:rPr>
          <w:rFonts w:ascii="Arial" w:hAnsi="Arial" w:cs="Arial"/>
          <w:sz w:val="22"/>
          <w:szCs w:val="22"/>
        </w:rPr>
        <w:tab/>
      </w:r>
    </w:p>
    <w:p w:rsidR="00651CE0" w:rsidRPr="00AE1681" w:rsidP="00651CE0" w14:paraId="4003D684" w14:textId="02177B0D">
      <w:pPr>
        <w:tabs>
          <w:tab w:val="left" w:pos="0"/>
          <w:tab w:val="left" w:pos="4536"/>
        </w:tabs>
        <w:spacing w:after="480"/>
        <w:rPr>
          <w:rFonts w:ascii="Arial" w:hAnsi="Arial" w:cs="Arial"/>
          <w:sz w:val="22"/>
          <w:szCs w:val="22"/>
        </w:rPr>
      </w:pPr>
      <w:r>
        <w:rPr>
          <w:rFonts w:ascii="Arial" w:hAnsi="Arial" w:cs="Arial"/>
          <w:sz w:val="22"/>
          <w:szCs w:val="22"/>
        </w:rPr>
        <w:t>za Poskytovatele</w:t>
      </w:r>
      <w:r w:rsidR="00722A94">
        <w:rPr>
          <w:rFonts w:ascii="Arial" w:hAnsi="Arial" w:cs="Arial"/>
          <w:sz w:val="22"/>
          <w:szCs w:val="22"/>
        </w:rPr>
        <w:t xml:space="preserve"> </w:t>
      </w:r>
      <w:r w:rsidRPr="00722A94" w:rsidR="00722A94">
        <w:rPr>
          <w:rFonts w:ascii="Arial" w:hAnsi="Arial" w:cs="Arial"/>
          <w:sz w:val="22"/>
          <w:szCs w:val="22"/>
        </w:rPr>
        <w:t>Moudrý s.r.o.</w:t>
      </w:r>
      <w:r>
        <w:rPr>
          <w:rFonts w:ascii="Arial" w:hAnsi="Arial" w:cs="Arial"/>
          <w:sz w:val="22"/>
          <w:szCs w:val="22"/>
        </w:rPr>
        <w:tab/>
      </w:r>
    </w:p>
    <w:p w:rsidR="00651CE0" w:rsidRPr="00F25F41" w:rsidP="00651CE0" w14:paraId="6E496BC5" w14:textId="5C5A92D2">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rsidR="00651CE0" w:rsidRPr="00F25F41" w:rsidP="00651CE0" w14:paraId="11B84FB8" w14:textId="0E09AD7A">
      <w:pPr>
        <w:tabs>
          <w:tab w:val="left" w:pos="0"/>
          <w:tab w:val="left" w:pos="3969"/>
          <w:tab w:val="left" w:pos="4536"/>
        </w:tabs>
        <w:spacing w:after="120"/>
        <w:rPr>
          <w:rFonts w:ascii="Arial" w:hAnsi="Arial" w:cs="Arial"/>
          <w:sz w:val="22"/>
          <w:szCs w:val="22"/>
        </w:rPr>
      </w:pPr>
      <w:r>
        <w:rPr>
          <w:rFonts w:ascii="Arial" w:hAnsi="Arial" w:cs="Arial"/>
          <w:sz w:val="22"/>
          <w:szCs w:val="22"/>
        </w:rPr>
        <w:t>Romana Moudrá</w:t>
      </w:r>
      <w:r w:rsidRPr="00F25F41">
        <w:rPr>
          <w:rFonts w:ascii="Arial" w:hAnsi="Arial" w:cs="Arial"/>
          <w:sz w:val="22"/>
          <w:szCs w:val="22"/>
        </w:rPr>
        <w:tab/>
      </w:r>
      <w:r>
        <w:rPr>
          <w:rFonts w:ascii="Arial" w:hAnsi="Arial" w:cs="Arial"/>
          <w:sz w:val="22"/>
          <w:szCs w:val="22"/>
        </w:rPr>
        <w:tab/>
      </w:r>
    </w:p>
    <w:p w:rsidR="00651CE0" w:rsidP="00651CE0" w14:paraId="66D6EFBA" w14:textId="277F4A98">
      <w:pPr>
        <w:tabs>
          <w:tab w:val="left" w:pos="4536"/>
        </w:tabs>
        <w:rPr>
          <w:rFonts w:ascii="Arial" w:hAnsi="Arial" w:cs="Arial"/>
          <w:sz w:val="22"/>
          <w:szCs w:val="22"/>
        </w:rPr>
      </w:pPr>
      <w:bookmarkStart w:id="20" w:name="_Hlk201760828"/>
      <w:r>
        <w:rPr>
          <w:rFonts w:ascii="Arial" w:hAnsi="Arial" w:cs="Arial"/>
          <w:sz w:val="22"/>
          <w:szCs w:val="22"/>
        </w:rPr>
        <w:t>jednatel společnosti</w:t>
      </w:r>
      <w:bookmarkEnd w:id="20"/>
      <w:r w:rsidRPr="00F25F41">
        <w:rPr>
          <w:rFonts w:ascii="Arial" w:hAnsi="Arial" w:cs="Arial"/>
          <w:sz w:val="22"/>
          <w:szCs w:val="22"/>
        </w:rPr>
        <w:tab/>
      </w:r>
    </w:p>
    <w:p w:rsidR="00276C7B" w:rsidP="00AB283B" w14:paraId="5C386F52" w14:textId="77777777">
      <w:pPr>
        <w:tabs>
          <w:tab w:val="left" w:pos="4253"/>
        </w:tabs>
        <w:rPr>
          <w:rFonts w:ascii="Arial" w:hAnsi="Arial" w:cs="Arial"/>
          <w:sz w:val="22"/>
          <w:szCs w:val="22"/>
        </w:rPr>
      </w:pPr>
      <w:r>
        <w:rPr>
          <w:rFonts w:ascii="Arial" w:hAnsi="Arial" w:cs="Arial"/>
          <w:sz w:val="22"/>
          <w:szCs w:val="22"/>
        </w:rPr>
        <w:t xml:space="preserve">                                       </w:t>
      </w:r>
    </w:p>
    <w:p w:rsidR="00651CE0" w:rsidRPr="00AB283B" w:rsidP="00AB283B" w14:paraId="061389F9" w14:textId="02AA5982">
      <w:pPr>
        <w:tabs>
          <w:tab w:val="left" w:pos="4253"/>
        </w:tabs>
        <w:rPr>
          <w:rFonts w:ascii="Arial" w:hAnsi="Arial" w:cs="Arial"/>
          <w:sz w:val="22"/>
          <w:szCs w:val="22"/>
          <w:highlight w:val="yellow"/>
        </w:rPr>
      </w:pPr>
      <w:r>
        <w:rPr>
          <w:rFonts w:ascii="Arial" w:hAnsi="Arial" w:cs="Arial"/>
          <w:sz w:val="22"/>
          <w:szCs w:val="22"/>
        </w:rPr>
        <w:t xml:space="preserve">                                   </w:t>
      </w:r>
    </w:p>
    <w:p w:rsidR="00651CE0" w:rsidRPr="00AE1681" w:rsidP="004E52C7" w14:paraId="3F29BFA5" w14:textId="070A363F">
      <w:pPr>
        <w:tabs>
          <w:tab w:val="left" w:pos="0"/>
          <w:tab w:val="left" w:pos="4536"/>
        </w:tabs>
        <w:spacing w:before="240" w:after="240"/>
        <w:rPr>
          <w:rFonts w:ascii="Arial" w:hAnsi="Arial" w:cs="Arial"/>
          <w:sz w:val="22"/>
          <w:szCs w:val="22"/>
        </w:rPr>
      </w:pPr>
      <w:r w:rsidRPr="00AE1681">
        <w:rPr>
          <w:rFonts w:ascii="Arial" w:hAnsi="Arial" w:cs="Arial"/>
          <w:sz w:val="22"/>
          <w:szCs w:val="22"/>
        </w:rPr>
        <w:t>V</w:t>
      </w:r>
      <w:r w:rsidRPr="00FA74C2">
        <w:rPr>
          <w:rFonts w:ascii="Arial" w:hAnsi="Arial" w:cs="Arial"/>
          <w:color w:val="FF0000"/>
          <w:sz w:val="22"/>
          <w:szCs w:val="22"/>
        </w:rPr>
        <w:t xml:space="preserve"> </w:t>
      </w:r>
      <w:r w:rsidRPr="00F72309" w:rsidR="00F72309">
        <w:rPr>
          <w:rFonts w:ascii="Arial" w:hAnsi="Arial" w:cs="Arial"/>
          <w:sz w:val="22"/>
          <w:szCs w:val="22"/>
        </w:rPr>
        <w:t>Praze</w:t>
      </w:r>
      <w:r w:rsidRPr="00F72309">
        <w:rPr>
          <w:rFonts w:ascii="Arial" w:hAnsi="Arial" w:cs="Arial"/>
          <w:sz w:val="22"/>
          <w:szCs w:val="22"/>
        </w:rPr>
        <w:t xml:space="preserve"> </w:t>
      </w:r>
      <w:r w:rsidRPr="00AE1681">
        <w:rPr>
          <w:rFonts w:ascii="Arial" w:hAnsi="Arial" w:cs="Arial"/>
          <w:sz w:val="22"/>
          <w:szCs w:val="22"/>
        </w:rPr>
        <w:t xml:space="preserve">dne </w:t>
      </w:r>
      <w:r w:rsidR="00E9198D">
        <w:rPr>
          <w:rFonts w:ascii="Arial" w:hAnsi="Arial" w:cs="Arial"/>
          <w:sz w:val="22"/>
          <w:szCs w:val="22"/>
        </w:rPr>
        <w:t>4.7.2025</w:t>
      </w:r>
      <w:r>
        <w:rPr>
          <w:rFonts w:ascii="Arial" w:hAnsi="Arial" w:cs="Arial"/>
          <w:sz w:val="22"/>
          <w:szCs w:val="22"/>
        </w:rPr>
        <w:tab/>
      </w:r>
    </w:p>
    <w:p w:rsidR="00651CE0" w:rsidRPr="00AE1681" w:rsidP="00722A94" w14:paraId="3FA9EBFE" w14:textId="499FE784">
      <w:pPr>
        <w:tabs>
          <w:tab w:val="left" w:pos="0"/>
          <w:tab w:val="left" w:pos="4536"/>
        </w:tabs>
        <w:spacing w:after="480"/>
        <w:rPr>
          <w:rFonts w:ascii="Arial" w:hAnsi="Arial" w:cs="Arial"/>
          <w:sz w:val="22"/>
          <w:szCs w:val="22"/>
        </w:rPr>
      </w:pPr>
      <w:r>
        <w:rPr>
          <w:rFonts w:ascii="Arial" w:hAnsi="Arial" w:cs="Arial"/>
          <w:sz w:val="22"/>
          <w:szCs w:val="22"/>
        </w:rPr>
        <w:t>za Poskytovatele</w:t>
      </w:r>
      <w:r w:rsidR="00722A94">
        <w:rPr>
          <w:rFonts w:ascii="Arial" w:hAnsi="Arial" w:cs="Arial"/>
          <w:sz w:val="22"/>
          <w:szCs w:val="22"/>
        </w:rPr>
        <w:t xml:space="preserve"> </w:t>
      </w:r>
      <w:r w:rsidRPr="00722A94" w:rsidR="00722A94">
        <w:rPr>
          <w:rFonts w:ascii="Arial" w:hAnsi="Arial" w:cs="Arial"/>
          <w:sz w:val="22"/>
          <w:szCs w:val="22"/>
        </w:rPr>
        <w:t>PRESTO</w:t>
      </w:r>
      <w:r w:rsidRPr="00722A94" w:rsidR="00722A94">
        <w:rPr>
          <w:rFonts w:ascii="Arial" w:hAnsi="Arial" w:cs="Arial"/>
          <w:sz w:val="22"/>
          <w:szCs w:val="22"/>
        </w:rPr>
        <w:t xml:space="preserve"> – PŘEKLADATELSKÉ CENTRUM s.r.o.</w:t>
      </w:r>
      <w:r>
        <w:rPr>
          <w:rFonts w:ascii="Arial" w:hAnsi="Arial" w:cs="Arial"/>
          <w:sz w:val="22"/>
          <w:szCs w:val="22"/>
        </w:rPr>
        <w:tab/>
      </w:r>
    </w:p>
    <w:p w:rsidR="00651CE0" w:rsidRPr="00F25F41" w:rsidP="00651CE0" w14:paraId="74CF3AF3" w14:textId="7203A394">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p>
    <w:p w:rsidR="00651CE0" w:rsidRPr="00F25F41" w:rsidP="00651CE0" w14:paraId="4D1567A6" w14:textId="09CC3DE7">
      <w:pPr>
        <w:tabs>
          <w:tab w:val="left" w:pos="0"/>
          <w:tab w:val="left" w:pos="3969"/>
          <w:tab w:val="left" w:pos="4536"/>
        </w:tabs>
        <w:spacing w:after="120"/>
        <w:rPr>
          <w:rFonts w:ascii="Arial" w:hAnsi="Arial" w:cs="Arial"/>
          <w:sz w:val="22"/>
          <w:szCs w:val="22"/>
        </w:rPr>
      </w:pPr>
      <w:r w:rsidRPr="00F72309">
        <w:rPr>
          <w:rFonts w:ascii="Arial" w:hAnsi="Arial" w:cs="Arial"/>
          <w:sz w:val="22"/>
          <w:szCs w:val="22"/>
        </w:rPr>
        <w:t>Ing. Milan Havlín</w:t>
      </w:r>
      <w:r w:rsidRPr="00F25F41">
        <w:rPr>
          <w:rFonts w:ascii="Arial" w:hAnsi="Arial" w:cs="Arial"/>
          <w:sz w:val="22"/>
          <w:szCs w:val="22"/>
        </w:rPr>
        <w:tab/>
      </w:r>
      <w:r>
        <w:rPr>
          <w:rFonts w:ascii="Arial" w:hAnsi="Arial" w:cs="Arial"/>
          <w:sz w:val="22"/>
          <w:szCs w:val="22"/>
        </w:rPr>
        <w:tab/>
      </w:r>
    </w:p>
    <w:p w:rsidR="00276C7B" w:rsidP="00F902AD" w14:paraId="13EB6DF3" w14:textId="5BE92694">
      <w:pPr>
        <w:tabs>
          <w:tab w:val="left" w:pos="4536"/>
        </w:tabs>
        <w:rPr>
          <w:rFonts w:ascii="Arial" w:hAnsi="Arial" w:cs="Arial"/>
          <w:sz w:val="22"/>
          <w:szCs w:val="22"/>
        </w:rPr>
      </w:pPr>
      <w:r>
        <w:rPr>
          <w:rFonts w:ascii="Arial" w:hAnsi="Arial" w:cs="Arial"/>
          <w:sz w:val="22"/>
          <w:szCs w:val="22"/>
        </w:rPr>
        <w:t>jednatel společnosti</w:t>
      </w:r>
      <w:r w:rsidRPr="00F25F41" w:rsidR="00651CE0">
        <w:rPr>
          <w:rFonts w:ascii="Arial" w:hAnsi="Arial" w:cs="Arial"/>
          <w:sz w:val="22"/>
          <w:szCs w:val="22"/>
        </w:rPr>
        <w:tab/>
      </w:r>
      <w:r w:rsidR="00651CE0">
        <w:rPr>
          <w:rFonts w:ascii="Arial" w:hAnsi="Arial" w:cs="Arial"/>
          <w:sz w:val="22"/>
          <w:szCs w:val="22"/>
        </w:rPr>
        <w:t xml:space="preserve">                                          </w:t>
      </w:r>
    </w:p>
    <w:p w:rsidR="00651CE0" w:rsidRPr="00AB283B" w:rsidP="00AB283B" w14:paraId="38EB9DA9" w14:textId="7C13853D">
      <w:pPr>
        <w:tabs>
          <w:tab w:val="left" w:pos="4253"/>
        </w:tabs>
        <w:rPr>
          <w:rFonts w:ascii="Arial" w:hAnsi="Arial" w:cs="Arial"/>
          <w:sz w:val="22"/>
          <w:szCs w:val="22"/>
          <w:highlight w:val="yellow"/>
        </w:rPr>
      </w:pPr>
      <w:r>
        <w:rPr>
          <w:rFonts w:ascii="Arial" w:hAnsi="Arial" w:cs="Arial"/>
          <w:sz w:val="22"/>
          <w:szCs w:val="22"/>
        </w:rPr>
        <w:t xml:space="preserve">                              </w:t>
      </w:r>
    </w:p>
    <w:p w:rsidR="00651CE0" w:rsidRPr="00AE1681" w:rsidP="004E52C7" w14:paraId="03CC2BCA" w14:textId="752DA759">
      <w:pPr>
        <w:tabs>
          <w:tab w:val="left" w:pos="0"/>
          <w:tab w:val="left" w:pos="4536"/>
        </w:tabs>
        <w:spacing w:before="240" w:after="240"/>
        <w:rPr>
          <w:rFonts w:ascii="Arial" w:hAnsi="Arial" w:cs="Arial"/>
          <w:sz w:val="22"/>
          <w:szCs w:val="22"/>
        </w:rPr>
      </w:pPr>
      <w:r w:rsidRPr="00AE1681">
        <w:rPr>
          <w:rFonts w:ascii="Arial" w:hAnsi="Arial" w:cs="Arial"/>
          <w:sz w:val="22"/>
          <w:szCs w:val="22"/>
        </w:rPr>
        <w:t>V</w:t>
      </w:r>
      <w:r w:rsidRPr="00FA74C2">
        <w:rPr>
          <w:rFonts w:ascii="Arial" w:hAnsi="Arial" w:cs="Arial"/>
          <w:color w:val="FF0000"/>
          <w:sz w:val="22"/>
          <w:szCs w:val="22"/>
        </w:rPr>
        <w:t xml:space="preserve"> </w:t>
      </w:r>
      <w:r w:rsidRPr="002C75C9" w:rsidR="002C75C9">
        <w:rPr>
          <w:rFonts w:ascii="Arial" w:hAnsi="Arial" w:cs="Arial"/>
          <w:sz w:val="22"/>
          <w:szCs w:val="22"/>
        </w:rPr>
        <w:t>Praze</w:t>
      </w:r>
      <w:r w:rsidRPr="00FA74C2">
        <w:rPr>
          <w:rFonts w:ascii="Arial" w:hAnsi="Arial" w:cs="Arial"/>
          <w:color w:val="FF0000"/>
          <w:sz w:val="22"/>
          <w:szCs w:val="22"/>
        </w:rPr>
        <w:t xml:space="preserve"> </w:t>
      </w:r>
      <w:r w:rsidRPr="00AE1681">
        <w:rPr>
          <w:rFonts w:ascii="Arial" w:hAnsi="Arial" w:cs="Arial"/>
          <w:sz w:val="22"/>
          <w:szCs w:val="22"/>
        </w:rPr>
        <w:t xml:space="preserve">dne </w:t>
      </w:r>
      <w:r w:rsidR="00E9198D">
        <w:rPr>
          <w:rFonts w:ascii="Arial" w:hAnsi="Arial" w:cs="Arial"/>
          <w:sz w:val="22"/>
          <w:szCs w:val="22"/>
        </w:rPr>
        <w:t>2.7.2025</w:t>
      </w:r>
      <w:r>
        <w:rPr>
          <w:rFonts w:ascii="Arial" w:hAnsi="Arial" w:cs="Arial"/>
          <w:sz w:val="22"/>
          <w:szCs w:val="22"/>
        </w:rPr>
        <w:tab/>
      </w:r>
    </w:p>
    <w:p w:rsidR="00651CE0" w:rsidRPr="00AE1681" w:rsidP="00651CE0" w14:paraId="4AB892C3" w14:textId="06AD51E5">
      <w:pPr>
        <w:tabs>
          <w:tab w:val="left" w:pos="0"/>
          <w:tab w:val="left" w:pos="4536"/>
        </w:tabs>
        <w:spacing w:after="480"/>
        <w:rPr>
          <w:rFonts w:ascii="Arial" w:hAnsi="Arial" w:cs="Arial"/>
          <w:sz w:val="22"/>
          <w:szCs w:val="22"/>
        </w:rPr>
      </w:pPr>
      <w:r>
        <w:rPr>
          <w:rFonts w:ascii="Arial" w:hAnsi="Arial" w:cs="Arial"/>
          <w:sz w:val="22"/>
          <w:szCs w:val="22"/>
        </w:rPr>
        <w:t>za Poskytovatele</w:t>
      </w:r>
      <w:r w:rsidR="00722A94">
        <w:rPr>
          <w:rFonts w:ascii="Arial" w:hAnsi="Arial" w:cs="Arial"/>
          <w:sz w:val="22"/>
          <w:szCs w:val="22"/>
        </w:rPr>
        <w:t xml:space="preserve"> </w:t>
      </w:r>
      <w:r w:rsidRPr="00722A94" w:rsidR="00722A94">
        <w:rPr>
          <w:rFonts w:ascii="Arial" w:hAnsi="Arial" w:cs="Arial"/>
          <w:sz w:val="22"/>
          <w:szCs w:val="22"/>
        </w:rPr>
        <w:t>MEDIA MARKET s.r.o.</w:t>
      </w:r>
      <w:r>
        <w:rPr>
          <w:rFonts w:ascii="Arial" w:hAnsi="Arial" w:cs="Arial"/>
          <w:sz w:val="22"/>
          <w:szCs w:val="22"/>
        </w:rPr>
        <w:tab/>
      </w:r>
    </w:p>
    <w:p w:rsidR="00651CE0" w:rsidRPr="00F25F41" w:rsidP="00651CE0" w14:paraId="25E32D64" w14:textId="7FFBE398">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rsidR="00651CE0" w:rsidRPr="00F25F41" w:rsidP="00651CE0" w14:paraId="1751140C" w14:textId="43020C96">
      <w:pPr>
        <w:tabs>
          <w:tab w:val="left" w:pos="0"/>
          <w:tab w:val="left" w:pos="3969"/>
          <w:tab w:val="left" w:pos="4536"/>
        </w:tabs>
        <w:spacing w:after="120"/>
        <w:rPr>
          <w:rFonts w:ascii="Arial" w:hAnsi="Arial" w:cs="Arial"/>
          <w:sz w:val="22"/>
          <w:szCs w:val="22"/>
        </w:rPr>
      </w:pPr>
      <w:r w:rsidRPr="002C75C9">
        <w:rPr>
          <w:rFonts w:ascii="Arial" w:hAnsi="Arial" w:cs="Arial"/>
          <w:sz w:val="22"/>
          <w:szCs w:val="22"/>
        </w:rPr>
        <w:t xml:space="preserve">Marek </w:t>
      </w:r>
      <w:r w:rsidRPr="002C75C9">
        <w:rPr>
          <w:rFonts w:ascii="Arial" w:hAnsi="Arial" w:cs="Arial"/>
          <w:sz w:val="22"/>
          <w:szCs w:val="22"/>
        </w:rPr>
        <w:t>Schilla</w:t>
      </w:r>
      <w:r w:rsidRPr="00F25F41">
        <w:rPr>
          <w:rFonts w:ascii="Arial" w:hAnsi="Arial" w:cs="Arial"/>
          <w:sz w:val="22"/>
          <w:szCs w:val="22"/>
        </w:rPr>
        <w:tab/>
      </w:r>
      <w:r>
        <w:rPr>
          <w:rFonts w:ascii="Arial" w:hAnsi="Arial" w:cs="Arial"/>
          <w:sz w:val="22"/>
          <w:szCs w:val="22"/>
        </w:rPr>
        <w:tab/>
      </w:r>
    </w:p>
    <w:p w:rsidR="00AB283B" w:rsidP="00AB283B" w14:paraId="58A7FBB2" w14:textId="670A8BA3">
      <w:pPr>
        <w:tabs>
          <w:tab w:val="left" w:pos="4536"/>
        </w:tabs>
        <w:rPr>
          <w:rFonts w:ascii="Arial" w:hAnsi="Arial" w:cs="Arial"/>
          <w:sz w:val="22"/>
          <w:szCs w:val="22"/>
        </w:rPr>
        <w:sectPr w:rsidSect="00AF0869">
          <w:footerReference w:type="even" r:id="rId6"/>
          <w:footerReference w:type="default" r:id="rId7"/>
          <w:headerReference w:type="first" r:id="rId8"/>
          <w:footerReference w:type="first" r:id="rId9"/>
          <w:pgSz w:w="11906" w:h="16838" w:code="9"/>
          <w:pgMar w:top="1134" w:right="1134" w:bottom="1134" w:left="1134" w:header="709" w:footer="454" w:gutter="0"/>
          <w:pgNumType w:start="1"/>
          <w:cols w:space="708"/>
          <w:titlePg/>
          <w:docGrid w:linePitch="360"/>
        </w:sectPr>
      </w:pPr>
      <w:r w:rsidRPr="002C75C9">
        <w:rPr>
          <w:rFonts w:ascii="Arial" w:hAnsi="Arial" w:cs="Arial"/>
          <w:sz w:val="22"/>
          <w:szCs w:val="22"/>
        </w:rPr>
        <w:t>jednatel společnosti</w:t>
      </w:r>
      <w:r w:rsidRPr="00F25F41" w:rsidR="00651CE0">
        <w:rPr>
          <w:rFonts w:ascii="Arial" w:hAnsi="Arial" w:cs="Arial"/>
          <w:sz w:val="22"/>
          <w:szCs w:val="22"/>
        </w:rPr>
        <w:tab/>
      </w:r>
    </w:p>
    <w:p w:rsidR="00651CE0" w:rsidRPr="00AB283B" w:rsidP="00AB283B" w14:paraId="2315BB7B" w14:textId="6C70CA32">
      <w:pPr>
        <w:tabs>
          <w:tab w:val="left" w:pos="4536"/>
        </w:tabs>
        <w:rPr>
          <w:rFonts w:ascii="Arial" w:hAnsi="Arial" w:cs="Arial"/>
          <w:sz w:val="22"/>
          <w:szCs w:val="22"/>
        </w:rPr>
      </w:pPr>
    </w:p>
    <w:p w:rsidR="00E14BC3" w:rsidRPr="009E32D6" w:rsidP="009E32D6" w14:paraId="34E9DEA1" w14:textId="11CFBF6A">
      <w:pPr>
        <w:keepNext/>
        <w:spacing w:before="120" w:after="120"/>
        <w:jc w:val="center"/>
        <w:outlineLvl w:val="1"/>
        <w:rPr>
          <w:rFonts w:ascii="Arial" w:eastAsia="Calibri" w:hAnsi="Arial" w:cs="Arial"/>
          <w:b/>
          <w:bCs/>
          <w:iCs/>
          <w:sz w:val="24"/>
          <w:szCs w:val="24"/>
        </w:rPr>
      </w:pPr>
      <w:bookmarkStart w:id="22" w:name="_Toc228190848"/>
      <w:bookmarkStart w:id="23" w:name="_Toc225565552"/>
      <w:bookmarkStart w:id="24" w:name="Annex01"/>
      <w:r w:rsidRPr="009E32D6">
        <w:rPr>
          <w:rFonts w:ascii="Arial" w:eastAsia="Calibri" w:hAnsi="Arial" w:cs="Arial"/>
          <w:b/>
          <w:bCs/>
          <w:iCs/>
          <w:sz w:val="24"/>
          <w:szCs w:val="24"/>
        </w:rPr>
        <w:t xml:space="preserve">Ceník Poskytovatele </w:t>
      </w:r>
      <w:r w:rsidRPr="00AB283B" w:rsidR="00651CE0">
        <w:rPr>
          <w:rFonts w:ascii="Arial" w:hAnsi="Arial" w:cs="Arial"/>
          <w:b/>
          <w:bCs/>
          <w:sz w:val="24"/>
          <w:szCs w:val="24"/>
        </w:rPr>
        <w:t>– Skřivánek s.r.o.</w:t>
      </w:r>
    </w:p>
    <w:tbl>
      <w:tblPr>
        <w:tblStyle w:val="TableGrid"/>
        <w:tblW w:w="9569" w:type="dxa"/>
        <w:tblLayout w:type="fixed"/>
        <w:tblLook w:val="04A0"/>
      </w:tblPr>
      <w:tblGrid>
        <w:gridCol w:w="2263"/>
        <w:gridCol w:w="1701"/>
        <w:gridCol w:w="1843"/>
        <w:gridCol w:w="1843"/>
        <w:gridCol w:w="1919"/>
      </w:tblGrid>
      <w:tr w14:paraId="2E097D68" w14:textId="2B8DCB3A" w:rsidTr="004E3D8B">
        <w:tblPrEx>
          <w:tblW w:w="9569" w:type="dxa"/>
          <w:tblLayout w:type="fixed"/>
          <w:tblLook w:val="04A0"/>
        </w:tblPrEx>
        <w:trPr>
          <w:trHeight w:val="510"/>
        </w:trPr>
        <w:tc>
          <w:tcPr>
            <w:tcW w:w="2263" w:type="dxa"/>
            <w:vMerge w:val="restart"/>
            <w:vAlign w:val="center"/>
          </w:tcPr>
          <w:p w:rsidR="004E3D8B" w:rsidRPr="002D4FF1" w:rsidP="006D6902" w14:paraId="0B0EA367" w14:textId="77777777">
            <w:pPr>
              <w:spacing w:before="60" w:after="60"/>
              <w:jc w:val="center"/>
              <w:rPr>
                <w:rFonts w:ascii="Arial" w:hAnsi="Arial" w:cs="Arial"/>
                <w:b/>
              </w:rPr>
            </w:pPr>
            <w:r w:rsidRPr="002D4FF1">
              <w:rPr>
                <w:rFonts w:ascii="Arial" w:hAnsi="Arial" w:cs="Arial"/>
                <w:b/>
                <w:bCs/>
                <w:color w:val="000000"/>
              </w:rPr>
              <w:t>DRUH PŘEKLADU</w:t>
            </w:r>
          </w:p>
        </w:tc>
        <w:tc>
          <w:tcPr>
            <w:tcW w:w="1701" w:type="dxa"/>
          </w:tcPr>
          <w:p w:rsidR="004E3D8B" w:rsidRPr="002D4FF1" w:rsidP="004E3D8B" w14:paraId="4B9F62E2" w14:textId="77777777">
            <w:pPr>
              <w:spacing w:before="60" w:after="60"/>
              <w:jc w:val="center"/>
              <w:rPr>
                <w:rFonts w:ascii="Arial" w:hAnsi="Arial" w:cs="Arial"/>
                <w:b/>
              </w:rPr>
            </w:pPr>
            <w:r w:rsidRPr="002D4FF1">
              <w:rPr>
                <w:rFonts w:ascii="Arial" w:hAnsi="Arial" w:cs="Arial"/>
                <w:b/>
              </w:rPr>
              <w:t>ANGLICKÝ JAZYK</w:t>
            </w:r>
          </w:p>
        </w:tc>
        <w:tc>
          <w:tcPr>
            <w:tcW w:w="1843" w:type="dxa"/>
          </w:tcPr>
          <w:p w:rsidR="004E3D8B" w:rsidRPr="002D4FF1" w:rsidP="004E3D8B" w14:paraId="3CA16858" w14:textId="77777777">
            <w:pPr>
              <w:spacing w:before="60" w:after="60"/>
              <w:jc w:val="center"/>
              <w:rPr>
                <w:rFonts w:ascii="Arial" w:hAnsi="Arial" w:cs="Arial"/>
                <w:b/>
              </w:rPr>
            </w:pPr>
            <w:r w:rsidRPr="002D4FF1">
              <w:rPr>
                <w:rFonts w:ascii="Arial" w:hAnsi="Arial" w:cs="Arial"/>
                <w:b/>
              </w:rPr>
              <w:t>NĚMECKÝ JAZYK</w:t>
            </w:r>
          </w:p>
        </w:tc>
        <w:tc>
          <w:tcPr>
            <w:tcW w:w="1843" w:type="dxa"/>
          </w:tcPr>
          <w:p w:rsidR="004E3D8B" w:rsidRPr="002D4FF1" w:rsidP="004E3D8B" w14:paraId="172CD58F" w14:textId="77777777">
            <w:pPr>
              <w:spacing w:before="60" w:after="60"/>
              <w:jc w:val="center"/>
              <w:rPr>
                <w:rFonts w:ascii="Arial" w:hAnsi="Arial" w:cs="Arial"/>
                <w:b/>
              </w:rPr>
            </w:pPr>
            <w:r w:rsidRPr="002D4FF1">
              <w:rPr>
                <w:rFonts w:ascii="Arial" w:hAnsi="Arial" w:cs="Arial"/>
                <w:b/>
              </w:rPr>
              <w:t>FRANCOUZSKÝ JAZYK</w:t>
            </w:r>
          </w:p>
        </w:tc>
        <w:tc>
          <w:tcPr>
            <w:tcW w:w="1919" w:type="dxa"/>
          </w:tcPr>
          <w:p w:rsidR="004E3D8B" w:rsidRPr="002D4FF1" w:rsidP="004E3D8B" w14:paraId="79BA2D82" w14:textId="22916462">
            <w:pPr>
              <w:spacing w:before="60" w:after="60"/>
              <w:jc w:val="center"/>
              <w:rPr>
                <w:rFonts w:ascii="Arial" w:hAnsi="Arial" w:cs="Arial"/>
                <w:b/>
              </w:rPr>
            </w:pPr>
            <w:r w:rsidRPr="002D4FF1">
              <w:rPr>
                <w:rFonts w:ascii="Arial" w:hAnsi="Arial" w:cs="Arial"/>
                <w:b/>
              </w:rPr>
              <w:t>UKRAJINSKÝ JAZYK</w:t>
            </w:r>
          </w:p>
        </w:tc>
      </w:tr>
      <w:tr w14:paraId="58443D2F" w14:textId="7670D254" w:rsidTr="004E3D8B">
        <w:tblPrEx>
          <w:tblW w:w="9569" w:type="dxa"/>
          <w:tblLayout w:type="fixed"/>
          <w:tblLook w:val="04A0"/>
        </w:tblPrEx>
        <w:trPr>
          <w:trHeight w:val="510"/>
        </w:trPr>
        <w:tc>
          <w:tcPr>
            <w:tcW w:w="2263" w:type="dxa"/>
            <w:vMerge/>
          </w:tcPr>
          <w:p w:rsidR="004E3D8B" w:rsidRPr="002D4FF1" w:rsidP="006D6902" w14:paraId="3D1CC9EF" w14:textId="77777777">
            <w:pPr>
              <w:spacing w:before="60" w:after="60"/>
              <w:rPr>
                <w:rFonts w:ascii="Arial" w:hAnsi="Arial" w:cs="Arial"/>
              </w:rPr>
            </w:pPr>
          </w:p>
        </w:tc>
        <w:tc>
          <w:tcPr>
            <w:tcW w:w="1701" w:type="dxa"/>
          </w:tcPr>
          <w:p w:rsidR="004E3D8B" w:rsidRPr="002D4FF1" w:rsidP="004E3D8B" w14:paraId="147BB6C9" w14:textId="77777777">
            <w:pPr>
              <w:spacing w:before="60" w:after="60"/>
              <w:jc w:val="center"/>
              <w:rPr>
                <w:rFonts w:ascii="Arial" w:hAnsi="Arial" w:cs="Arial"/>
                <w:b/>
              </w:rPr>
            </w:pPr>
            <w:r w:rsidRPr="002D4FF1">
              <w:rPr>
                <w:rFonts w:ascii="Arial" w:hAnsi="Arial" w:cs="Arial"/>
                <w:b/>
              </w:rPr>
              <w:t>Cena za 1 normostranu v Kč bez DPH</w:t>
            </w:r>
          </w:p>
        </w:tc>
        <w:tc>
          <w:tcPr>
            <w:tcW w:w="1843" w:type="dxa"/>
          </w:tcPr>
          <w:p w:rsidR="004E3D8B" w:rsidRPr="002D4FF1" w:rsidP="004E3D8B" w14:paraId="691FF224" w14:textId="77777777">
            <w:pPr>
              <w:spacing w:before="60" w:after="60"/>
              <w:jc w:val="center"/>
              <w:rPr>
                <w:rFonts w:ascii="Arial" w:hAnsi="Arial" w:cs="Arial"/>
                <w:b/>
              </w:rPr>
            </w:pPr>
            <w:r w:rsidRPr="002D4FF1">
              <w:rPr>
                <w:rFonts w:ascii="Arial" w:hAnsi="Arial" w:cs="Arial"/>
                <w:b/>
              </w:rPr>
              <w:t>Cena za 1 normostranu v Kč bez DPH</w:t>
            </w:r>
          </w:p>
        </w:tc>
        <w:tc>
          <w:tcPr>
            <w:tcW w:w="1843" w:type="dxa"/>
          </w:tcPr>
          <w:p w:rsidR="004E3D8B" w:rsidRPr="002D4FF1" w:rsidP="004E3D8B" w14:paraId="099946F8" w14:textId="77777777">
            <w:pPr>
              <w:spacing w:before="60" w:after="60"/>
              <w:jc w:val="center"/>
              <w:rPr>
                <w:rFonts w:ascii="Arial" w:hAnsi="Arial" w:cs="Arial"/>
                <w:b/>
              </w:rPr>
            </w:pPr>
            <w:r w:rsidRPr="002D4FF1">
              <w:rPr>
                <w:rFonts w:ascii="Arial" w:hAnsi="Arial" w:cs="Arial"/>
                <w:b/>
              </w:rPr>
              <w:t>Cena za 1 normostranu v Kč bez DPH</w:t>
            </w:r>
          </w:p>
        </w:tc>
        <w:tc>
          <w:tcPr>
            <w:tcW w:w="1919" w:type="dxa"/>
          </w:tcPr>
          <w:p w:rsidR="004E3D8B" w:rsidRPr="002D4FF1" w:rsidP="004E3D8B" w14:paraId="6141D554" w14:textId="49867769">
            <w:pPr>
              <w:spacing w:before="60" w:after="60"/>
              <w:jc w:val="center"/>
              <w:rPr>
                <w:rFonts w:ascii="Arial" w:hAnsi="Arial" w:cs="Arial"/>
                <w:b/>
              </w:rPr>
            </w:pPr>
            <w:r w:rsidRPr="002D4FF1">
              <w:rPr>
                <w:rFonts w:ascii="Arial" w:hAnsi="Arial" w:cs="Arial"/>
                <w:b/>
              </w:rPr>
              <w:t>Cena za 1 normostranu v Kč bez DPH</w:t>
            </w:r>
          </w:p>
        </w:tc>
      </w:tr>
      <w:tr w14:paraId="5E9EF521" w14:textId="35A1D840" w:rsidTr="004E3D8B">
        <w:tblPrEx>
          <w:tblW w:w="9569" w:type="dxa"/>
          <w:tblLayout w:type="fixed"/>
          <w:tblLook w:val="04A0"/>
        </w:tblPrEx>
        <w:trPr>
          <w:trHeight w:val="1134"/>
        </w:trPr>
        <w:tc>
          <w:tcPr>
            <w:tcW w:w="2263" w:type="dxa"/>
            <w:vAlign w:val="center"/>
          </w:tcPr>
          <w:p w:rsidR="004E3D8B" w:rsidRPr="002D4FF1" w:rsidP="006D6902" w14:paraId="4CEC0A8A" w14:textId="77777777">
            <w:pPr>
              <w:spacing w:before="60" w:after="60"/>
              <w:rPr>
                <w:rFonts w:ascii="Arial" w:hAnsi="Arial" w:cs="Arial"/>
                <w:color w:val="000000"/>
              </w:rPr>
            </w:pPr>
            <w:r w:rsidRPr="002D4FF1">
              <w:rPr>
                <w:rFonts w:ascii="Arial" w:hAnsi="Arial" w:cs="Arial"/>
                <w:color w:val="000000"/>
              </w:rPr>
              <w:t>běžný překlad do 30 normostran včetně</w:t>
            </w:r>
          </w:p>
        </w:tc>
        <w:tc>
          <w:tcPr>
            <w:tcW w:w="1701" w:type="dxa"/>
            <w:vAlign w:val="center"/>
          </w:tcPr>
          <w:p w:rsidR="004E3D8B" w:rsidRPr="008D6CC1" w:rsidP="00B441A5" w14:paraId="165D4181" w14:textId="1284C1F4">
            <w:pPr>
              <w:spacing w:before="60" w:after="60"/>
              <w:jc w:val="center"/>
              <w:rPr>
                <w:rFonts w:ascii="Arial" w:hAnsi="Arial" w:cs="Arial"/>
              </w:rPr>
            </w:pPr>
            <w:r w:rsidRPr="008D6CC1">
              <w:rPr>
                <w:rFonts w:ascii="Arial" w:hAnsi="Arial" w:cs="Arial"/>
              </w:rPr>
              <w:t>195,00</w:t>
            </w:r>
          </w:p>
        </w:tc>
        <w:tc>
          <w:tcPr>
            <w:tcW w:w="1843" w:type="dxa"/>
            <w:vAlign w:val="center"/>
          </w:tcPr>
          <w:p w:rsidR="004E3D8B" w:rsidRPr="008D6CC1" w:rsidP="00B441A5" w14:paraId="12A69E86" w14:textId="7EF36324">
            <w:pPr>
              <w:spacing w:before="60" w:after="60"/>
              <w:jc w:val="center"/>
              <w:rPr>
                <w:rFonts w:ascii="Arial" w:hAnsi="Arial" w:cs="Arial"/>
              </w:rPr>
            </w:pPr>
            <w:r w:rsidRPr="008D6CC1">
              <w:rPr>
                <w:rFonts w:ascii="Arial" w:hAnsi="Arial" w:cs="Arial"/>
              </w:rPr>
              <w:t>210,00</w:t>
            </w:r>
          </w:p>
        </w:tc>
        <w:tc>
          <w:tcPr>
            <w:tcW w:w="1843" w:type="dxa"/>
            <w:vAlign w:val="center"/>
          </w:tcPr>
          <w:p w:rsidR="004E3D8B" w:rsidRPr="008D6CC1" w:rsidP="00B441A5" w14:paraId="1D1C380C" w14:textId="4A323DBD">
            <w:pPr>
              <w:spacing w:before="60" w:after="60"/>
              <w:jc w:val="center"/>
              <w:rPr>
                <w:rFonts w:ascii="Arial" w:hAnsi="Arial" w:cs="Arial"/>
              </w:rPr>
            </w:pPr>
            <w:r w:rsidRPr="008D6CC1">
              <w:rPr>
                <w:rFonts w:ascii="Arial" w:hAnsi="Arial" w:cs="Arial"/>
              </w:rPr>
              <w:t>250,00</w:t>
            </w:r>
          </w:p>
        </w:tc>
        <w:tc>
          <w:tcPr>
            <w:tcW w:w="1919" w:type="dxa"/>
            <w:vAlign w:val="center"/>
          </w:tcPr>
          <w:p w:rsidR="004E3D8B" w:rsidRPr="008D6CC1" w:rsidP="00B441A5" w14:paraId="1CF1D5D6" w14:textId="0C36A4C6">
            <w:pPr>
              <w:spacing w:before="60" w:after="60"/>
              <w:jc w:val="center"/>
              <w:rPr>
                <w:rFonts w:ascii="Arial" w:hAnsi="Arial" w:cs="Arial"/>
              </w:rPr>
            </w:pPr>
            <w:r w:rsidRPr="008D6CC1">
              <w:rPr>
                <w:rFonts w:ascii="Arial" w:hAnsi="Arial" w:cs="Arial"/>
              </w:rPr>
              <w:t>260,00</w:t>
            </w:r>
          </w:p>
        </w:tc>
      </w:tr>
      <w:tr w14:paraId="3A8F1E8A" w14:textId="04A52A45" w:rsidTr="004E3D8B">
        <w:tblPrEx>
          <w:tblW w:w="9569" w:type="dxa"/>
          <w:tblLayout w:type="fixed"/>
          <w:tblLook w:val="04A0"/>
        </w:tblPrEx>
        <w:trPr>
          <w:trHeight w:val="1134"/>
        </w:trPr>
        <w:tc>
          <w:tcPr>
            <w:tcW w:w="2263" w:type="dxa"/>
            <w:vAlign w:val="center"/>
          </w:tcPr>
          <w:p w:rsidR="004E3D8B" w:rsidRPr="002D4FF1" w:rsidP="006D6902" w14:paraId="132EEBDA" w14:textId="77777777">
            <w:pPr>
              <w:spacing w:before="60" w:after="60"/>
              <w:rPr>
                <w:rFonts w:ascii="Arial" w:hAnsi="Arial" w:cs="Arial"/>
                <w:color w:val="000000"/>
              </w:rPr>
            </w:pPr>
            <w:r w:rsidRPr="002D4FF1">
              <w:rPr>
                <w:rFonts w:ascii="Arial" w:hAnsi="Arial" w:cs="Arial"/>
                <w:color w:val="000000"/>
              </w:rPr>
              <w:t>překlad s jazykovou korekturou rodilým mluvčím do 30 normostran včetně</w:t>
            </w:r>
          </w:p>
        </w:tc>
        <w:tc>
          <w:tcPr>
            <w:tcW w:w="1701" w:type="dxa"/>
            <w:vAlign w:val="center"/>
          </w:tcPr>
          <w:p w:rsidR="004E3D8B" w:rsidRPr="008D6CC1" w:rsidP="00B441A5" w14:paraId="0A1ABD26" w14:textId="6173A9DB">
            <w:pPr>
              <w:spacing w:before="60" w:after="60"/>
              <w:jc w:val="center"/>
              <w:rPr>
                <w:rFonts w:ascii="Arial" w:hAnsi="Arial" w:cs="Arial"/>
              </w:rPr>
            </w:pPr>
            <w:r w:rsidRPr="008D6CC1">
              <w:rPr>
                <w:rFonts w:ascii="Arial" w:hAnsi="Arial" w:cs="Arial"/>
              </w:rPr>
              <w:t>265,00</w:t>
            </w:r>
          </w:p>
        </w:tc>
        <w:tc>
          <w:tcPr>
            <w:tcW w:w="1843" w:type="dxa"/>
            <w:vAlign w:val="center"/>
          </w:tcPr>
          <w:p w:rsidR="004E3D8B" w:rsidRPr="008D6CC1" w:rsidP="00B441A5" w14:paraId="3ED72210" w14:textId="37F5BC07">
            <w:pPr>
              <w:spacing w:before="60" w:after="60"/>
              <w:jc w:val="center"/>
              <w:rPr>
                <w:rFonts w:ascii="Arial" w:hAnsi="Arial" w:cs="Arial"/>
              </w:rPr>
            </w:pPr>
            <w:r w:rsidRPr="008D6CC1">
              <w:rPr>
                <w:rFonts w:ascii="Arial" w:hAnsi="Arial" w:cs="Arial"/>
              </w:rPr>
              <w:t>310,00</w:t>
            </w:r>
          </w:p>
        </w:tc>
        <w:tc>
          <w:tcPr>
            <w:tcW w:w="1843" w:type="dxa"/>
            <w:vAlign w:val="center"/>
          </w:tcPr>
          <w:p w:rsidR="004E3D8B" w:rsidRPr="008D6CC1" w:rsidP="00B441A5" w14:paraId="5E428FAF" w14:textId="2B81FCBF">
            <w:pPr>
              <w:spacing w:before="60" w:after="60"/>
              <w:jc w:val="center"/>
              <w:rPr>
                <w:rFonts w:ascii="Arial" w:hAnsi="Arial" w:cs="Arial"/>
              </w:rPr>
            </w:pPr>
            <w:r w:rsidRPr="008D6CC1">
              <w:rPr>
                <w:rFonts w:ascii="Arial" w:hAnsi="Arial" w:cs="Arial"/>
              </w:rPr>
              <w:t>370,00</w:t>
            </w:r>
          </w:p>
        </w:tc>
        <w:tc>
          <w:tcPr>
            <w:tcW w:w="1919" w:type="dxa"/>
            <w:vAlign w:val="center"/>
          </w:tcPr>
          <w:p w:rsidR="004E3D8B" w:rsidRPr="008D6CC1" w:rsidP="00B441A5" w14:paraId="4F533D08" w14:textId="051644A1">
            <w:pPr>
              <w:spacing w:before="60" w:after="60"/>
              <w:jc w:val="center"/>
              <w:rPr>
                <w:rFonts w:ascii="Arial" w:hAnsi="Arial" w:cs="Arial"/>
              </w:rPr>
            </w:pPr>
            <w:r w:rsidRPr="008D6CC1">
              <w:rPr>
                <w:rFonts w:ascii="Arial" w:hAnsi="Arial" w:cs="Arial"/>
              </w:rPr>
              <w:t>400,00</w:t>
            </w:r>
          </w:p>
        </w:tc>
      </w:tr>
      <w:tr w14:paraId="732CA4C0" w14:textId="47593CF0" w:rsidTr="004E3D8B">
        <w:tblPrEx>
          <w:tblW w:w="9569" w:type="dxa"/>
          <w:tblLayout w:type="fixed"/>
          <w:tblLook w:val="04A0"/>
        </w:tblPrEx>
        <w:trPr>
          <w:trHeight w:val="1134"/>
        </w:trPr>
        <w:tc>
          <w:tcPr>
            <w:tcW w:w="2263" w:type="dxa"/>
            <w:vAlign w:val="center"/>
          </w:tcPr>
          <w:p w:rsidR="004E3D8B" w:rsidRPr="002D4FF1" w:rsidP="006D6902" w14:paraId="1F93788A" w14:textId="77777777">
            <w:pPr>
              <w:spacing w:before="60" w:after="60"/>
              <w:rPr>
                <w:rFonts w:ascii="Arial" w:hAnsi="Arial" w:cs="Arial"/>
                <w:color w:val="000000"/>
              </w:rPr>
            </w:pPr>
            <w:r w:rsidRPr="002D4FF1">
              <w:rPr>
                <w:rFonts w:ascii="Arial" w:hAnsi="Arial" w:cs="Arial"/>
                <w:color w:val="000000"/>
              </w:rPr>
              <w:t>běžný překlad od 31 do 100 normostran včetně</w:t>
            </w:r>
          </w:p>
        </w:tc>
        <w:tc>
          <w:tcPr>
            <w:tcW w:w="1701" w:type="dxa"/>
            <w:vAlign w:val="center"/>
          </w:tcPr>
          <w:p w:rsidR="004E3D8B" w:rsidRPr="008D6CC1" w:rsidP="00B441A5" w14:paraId="778408E4" w14:textId="499F1525">
            <w:pPr>
              <w:spacing w:before="60" w:after="60"/>
              <w:jc w:val="center"/>
              <w:rPr>
                <w:rFonts w:ascii="Arial" w:hAnsi="Arial" w:cs="Arial"/>
              </w:rPr>
            </w:pPr>
            <w:r w:rsidRPr="008D6CC1">
              <w:rPr>
                <w:rFonts w:ascii="Arial" w:hAnsi="Arial" w:cs="Arial"/>
              </w:rPr>
              <w:t>195,00</w:t>
            </w:r>
          </w:p>
        </w:tc>
        <w:tc>
          <w:tcPr>
            <w:tcW w:w="1843" w:type="dxa"/>
            <w:vAlign w:val="center"/>
          </w:tcPr>
          <w:p w:rsidR="004E3D8B" w:rsidRPr="008D6CC1" w:rsidP="00B441A5" w14:paraId="1F560CF7" w14:textId="33129D34">
            <w:pPr>
              <w:spacing w:before="60" w:after="60"/>
              <w:jc w:val="center"/>
              <w:rPr>
                <w:rFonts w:ascii="Arial" w:hAnsi="Arial" w:cs="Arial"/>
              </w:rPr>
            </w:pPr>
            <w:r w:rsidRPr="008D6CC1">
              <w:rPr>
                <w:rFonts w:ascii="Arial" w:hAnsi="Arial" w:cs="Arial"/>
              </w:rPr>
              <w:t>210,00</w:t>
            </w:r>
          </w:p>
        </w:tc>
        <w:tc>
          <w:tcPr>
            <w:tcW w:w="1843" w:type="dxa"/>
            <w:vAlign w:val="center"/>
          </w:tcPr>
          <w:p w:rsidR="004E3D8B" w:rsidRPr="008D6CC1" w:rsidP="00B441A5" w14:paraId="433C1634" w14:textId="3A9C6B50">
            <w:pPr>
              <w:spacing w:before="60" w:after="60"/>
              <w:jc w:val="center"/>
              <w:rPr>
                <w:rFonts w:ascii="Arial" w:hAnsi="Arial" w:cs="Arial"/>
              </w:rPr>
            </w:pPr>
            <w:r w:rsidRPr="008D6CC1">
              <w:rPr>
                <w:rFonts w:ascii="Arial" w:hAnsi="Arial" w:cs="Arial"/>
              </w:rPr>
              <w:t>250,00</w:t>
            </w:r>
          </w:p>
        </w:tc>
        <w:tc>
          <w:tcPr>
            <w:tcW w:w="1919" w:type="dxa"/>
            <w:vAlign w:val="center"/>
          </w:tcPr>
          <w:p w:rsidR="004E3D8B" w:rsidRPr="008D6CC1" w:rsidP="00B441A5" w14:paraId="4583A5A5" w14:textId="6E624752">
            <w:pPr>
              <w:spacing w:before="60" w:after="60"/>
              <w:jc w:val="center"/>
              <w:rPr>
                <w:rFonts w:ascii="Arial" w:hAnsi="Arial" w:cs="Arial"/>
              </w:rPr>
            </w:pPr>
            <w:r w:rsidRPr="008D6CC1">
              <w:rPr>
                <w:rFonts w:ascii="Arial" w:hAnsi="Arial" w:cs="Arial"/>
              </w:rPr>
              <w:t>260,00</w:t>
            </w:r>
          </w:p>
        </w:tc>
      </w:tr>
      <w:tr w14:paraId="015F4ECE" w14:textId="66767857" w:rsidTr="004E3D8B">
        <w:tblPrEx>
          <w:tblW w:w="9569" w:type="dxa"/>
          <w:tblLayout w:type="fixed"/>
          <w:tblLook w:val="04A0"/>
        </w:tblPrEx>
        <w:trPr>
          <w:trHeight w:val="1134"/>
        </w:trPr>
        <w:tc>
          <w:tcPr>
            <w:tcW w:w="2263" w:type="dxa"/>
            <w:vAlign w:val="center"/>
          </w:tcPr>
          <w:p w:rsidR="004E3D8B" w:rsidRPr="002D4FF1" w:rsidP="006D6902" w14:paraId="12B94E1E" w14:textId="77777777">
            <w:pPr>
              <w:spacing w:before="60" w:after="60"/>
              <w:rPr>
                <w:rFonts w:ascii="Arial" w:hAnsi="Arial" w:cs="Arial"/>
                <w:color w:val="000000"/>
              </w:rPr>
            </w:pPr>
            <w:r w:rsidRPr="002D4FF1">
              <w:rPr>
                <w:rFonts w:ascii="Arial" w:hAnsi="Arial" w:cs="Arial"/>
                <w:color w:val="000000"/>
              </w:rPr>
              <w:t>překlad s jazykovou korekturou rodilým mluvčím od 31 do 100 normostran včetně</w:t>
            </w:r>
          </w:p>
        </w:tc>
        <w:tc>
          <w:tcPr>
            <w:tcW w:w="1701" w:type="dxa"/>
            <w:vAlign w:val="center"/>
          </w:tcPr>
          <w:p w:rsidR="004E3D8B" w:rsidRPr="008D6CC1" w:rsidP="00B441A5" w14:paraId="69F68BD2" w14:textId="5CBFE298">
            <w:pPr>
              <w:spacing w:before="60" w:after="60"/>
              <w:jc w:val="center"/>
              <w:rPr>
                <w:rFonts w:ascii="Arial" w:hAnsi="Arial" w:cs="Arial"/>
              </w:rPr>
            </w:pPr>
            <w:r w:rsidRPr="008D6CC1">
              <w:rPr>
                <w:rFonts w:ascii="Arial" w:hAnsi="Arial" w:cs="Arial"/>
              </w:rPr>
              <w:t>265,00</w:t>
            </w:r>
          </w:p>
        </w:tc>
        <w:tc>
          <w:tcPr>
            <w:tcW w:w="1843" w:type="dxa"/>
            <w:vAlign w:val="center"/>
          </w:tcPr>
          <w:p w:rsidR="004E3D8B" w:rsidRPr="008D6CC1" w:rsidP="00B441A5" w14:paraId="325ED699" w14:textId="62E791F6">
            <w:pPr>
              <w:spacing w:before="60" w:after="60"/>
              <w:jc w:val="center"/>
              <w:rPr>
                <w:rFonts w:ascii="Arial" w:hAnsi="Arial" w:cs="Arial"/>
              </w:rPr>
            </w:pPr>
            <w:r w:rsidRPr="008D6CC1">
              <w:rPr>
                <w:rFonts w:ascii="Arial" w:hAnsi="Arial" w:cs="Arial"/>
              </w:rPr>
              <w:t>310,00</w:t>
            </w:r>
          </w:p>
        </w:tc>
        <w:tc>
          <w:tcPr>
            <w:tcW w:w="1843" w:type="dxa"/>
            <w:vAlign w:val="center"/>
          </w:tcPr>
          <w:p w:rsidR="004E3D8B" w:rsidRPr="008D6CC1" w:rsidP="00B441A5" w14:paraId="7B5B8737" w14:textId="5607BC29">
            <w:pPr>
              <w:spacing w:before="60" w:after="60"/>
              <w:jc w:val="center"/>
              <w:rPr>
                <w:rFonts w:ascii="Arial" w:hAnsi="Arial" w:cs="Arial"/>
              </w:rPr>
            </w:pPr>
            <w:r w:rsidRPr="008D6CC1">
              <w:rPr>
                <w:rFonts w:ascii="Arial" w:hAnsi="Arial" w:cs="Arial"/>
              </w:rPr>
              <w:t>370,00</w:t>
            </w:r>
          </w:p>
        </w:tc>
        <w:tc>
          <w:tcPr>
            <w:tcW w:w="1919" w:type="dxa"/>
            <w:vAlign w:val="center"/>
          </w:tcPr>
          <w:p w:rsidR="004E3D8B" w:rsidRPr="008D6CC1" w:rsidP="00B441A5" w14:paraId="69F393CB" w14:textId="7811B241">
            <w:pPr>
              <w:spacing w:before="60" w:after="60"/>
              <w:jc w:val="center"/>
              <w:rPr>
                <w:rFonts w:ascii="Arial" w:hAnsi="Arial" w:cs="Arial"/>
              </w:rPr>
            </w:pPr>
            <w:r w:rsidRPr="008D6CC1">
              <w:rPr>
                <w:rFonts w:ascii="Arial" w:hAnsi="Arial" w:cs="Arial"/>
              </w:rPr>
              <w:t>400,00</w:t>
            </w:r>
          </w:p>
        </w:tc>
      </w:tr>
      <w:tr w14:paraId="748FCB82" w14:textId="4079CC0E" w:rsidTr="004E3D8B">
        <w:tblPrEx>
          <w:tblW w:w="9569" w:type="dxa"/>
          <w:tblLayout w:type="fixed"/>
          <w:tblLook w:val="04A0"/>
        </w:tblPrEx>
        <w:trPr>
          <w:trHeight w:val="1134"/>
        </w:trPr>
        <w:tc>
          <w:tcPr>
            <w:tcW w:w="2263" w:type="dxa"/>
            <w:vAlign w:val="center"/>
          </w:tcPr>
          <w:p w:rsidR="004E3D8B" w:rsidRPr="002D4FF1" w:rsidP="006D6902" w14:paraId="405EF832" w14:textId="77777777">
            <w:pPr>
              <w:spacing w:before="60" w:after="60"/>
              <w:rPr>
                <w:rFonts w:ascii="Arial" w:hAnsi="Arial" w:cs="Arial"/>
                <w:color w:val="000000"/>
              </w:rPr>
            </w:pPr>
            <w:r w:rsidRPr="002D4FF1">
              <w:rPr>
                <w:rFonts w:ascii="Arial" w:hAnsi="Arial" w:cs="Arial"/>
                <w:color w:val="000000"/>
              </w:rPr>
              <w:t xml:space="preserve">běžný překlad od 101 normostran </w:t>
            </w:r>
          </w:p>
        </w:tc>
        <w:tc>
          <w:tcPr>
            <w:tcW w:w="1701" w:type="dxa"/>
            <w:vAlign w:val="center"/>
          </w:tcPr>
          <w:p w:rsidR="004E3D8B" w:rsidRPr="008D6CC1" w:rsidP="00B441A5" w14:paraId="16647B52" w14:textId="06F5B9F5">
            <w:pPr>
              <w:spacing w:before="60" w:after="60"/>
              <w:jc w:val="center"/>
              <w:rPr>
                <w:rFonts w:ascii="Arial" w:hAnsi="Arial" w:cs="Arial"/>
              </w:rPr>
            </w:pPr>
            <w:r w:rsidRPr="008D6CC1">
              <w:rPr>
                <w:rFonts w:ascii="Arial" w:hAnsi="Arial" w:cs="Arial"/>
              </w:rPr>
              <w:t>195,00</w:t>
            </w:r>
          </w:p>
        </w:tc>
        <w:tc>
          <w:tcPr>
            <w:tcW w:w="1843" w:type="dxa"/>
            <w:vAlign w:val="center"/>
          </w:tcPr>
          <w:p w:rsidR="004E3D8B" w:rsidRPr="008D6CC1" w:rsidP="00B441A5" w14:paraId="27DBBFF9" w14:textId="64978EBA">
            <w:pPr>
              <w:spacing w:before="60" w:after="60"/>
              <w:jc w:val="center"/>
              <w:rPr>
                <w:rFonts w:ascii="Arial" w:hAnsi="Arial" w:cs="Arial"/>
              </w:rPr>
            </w:pPr>
            <w:r w:rsidRPr="008D6CC1">
              <w:rPr>
                <w:rFonts w:ascii="Arial" w:hAnsi="Arial" w:cs="Arial"/>
              </w:rPr>
              <w:t>210,00</w:t>
            </w:r>
          </w:p>
        </w:tc>
        <w:tc>
          <w:tcPr>
            <w:tcW w:w="1843" w:type="dxa"/>
            <w:vAlign w:val="center"/>
          </w:tcPr>
          <w:p w:rsidR="004E3D8B" w:rsidRPr="008D6CC1" w:rsidP="00B441A5" w14:paraId="34607C5D" w14:textId="74FE305F">
            <w:pPr>
              <w:spacing w:before="60" w:after="60"/>
              <w:jc w:val="center"/>
              <w:rPr>
                <w:rFonts w:ascii="Arial" w:hAnsi="Arial" w:cs="Arial"/>
              </w:rPr>
            </w:pPr>
            <w:r w:rsidRPr="008D6CC1">
              <w:rPr>
                <w:rFonts w:ascii="Arial" w:hAnsi="Arial" w:cs="Arial"/>
              </w:rPr>
              <w:t>250,00</w:t>
            </w:r>
          </w:p>
        </w:tc>
        <w:tc>
          <w:tcPr>
            <w:tcW w:w="1919" w:type="dxa"/>
            <w:vAlign w:val="center"/>
          </w:tcPr>
          <w:p w:rsidR="004E3D8B" w:rsidRPr="008D6CC1" w:rsidP="00B441A5" w14:paraId="1B9611DA" w14:textId="3802E2BC">
            <w:pPr>
              <w:spacing w:before="60" w:after="60"/>
              <w:jc w:val="center"/>
              <w:rPr>
                <w:rFonts w:ascii="Arial" w:hAnsi="Arial" w:cs="Arial"/>
              </w:rPr>
            </w:pPr>
            <w:r w:rsidRPr="008D6CC1">
              <w:rPr>
                <w:rFonts w:ascii="Arial" w:hAnsi="Arial" w:cs="Arial"/>
              </w:rPr>
              <w:t>260,00</w:t>
            </w:r>
          </w:p>
        </w:tc>
      </w:tr>
      <w:tr w14:paraId="0F8541F7" w14:textId="673786B9" w:rsidTr="004E3D8B">
        <w:tblPrEx>
          <w:tblW w:w="9569" w:type="dxa"/>
          <w:tblLayout w:type="fixed"/>
          <w:tblLook w:val="04A0"/>
        </w:tblPrEx>
        <w:trPr>
          <w:trHeight w:val="1134"/>
        </w:trPr>
        <w:tc>
          <w:tcPr>
            <w:tcW w:w="2263" w:type="dxa"/>
            <w:vAlign w:val="center"/>
          </w:tcPr>
          <w:p w:rsidR="004E3D8B" w:rsidRPr="002D4FF1" w:rsidP="006D6902" w14:paraId="4B7F1E41" w14:textId="77777777">
            <w:pPr>
              <w:spacing w:before="60" w:after="60"/>
              <w:rPr>
                <w:rFonts w:ascii="Arial" w:hAnsi="Arial" w:cs="Arial"/>
                <w:color w:val="000000"/>
              </w:rPr>
            </w:pPr>
            <w:r w:rsidRPr="002D4FF1">
              <w:rPr>
                <w:rFonts w:ascii="Arial" w:hAnsi="Arial" w:cs="Arial"/>
                <w:color w:val="000000"/>
              </w:rPr>
              <w:t xml:space="preserve">překlad s jazykovou korekturou rodilým mluvčím od 101 normostran </w:t>
            </w:r>
          </w:p>
        </w:tc>
        <w:tc>
          <w:tcPr>
            <w:tcW w:w="1701" w:type="dxa"/>
            <w:vAlign w:val="center"/>
          </w:tcPr>
          <w:p w:rsidR="004E3D8B" w:rsidRPr="008D6CC1" w:rsidP="00B441A5" w14:paraId="66B89055" w14:textId="00F233DB">
            <w:pPr>
              <w:spacing w:before="60" w:after="60"/>
              <w:jc w:val="center"/>
              <w:rPr>
                <w:rFonts w:ascii="Arial" w:hAnsi="Arial" w:cs="Arial"/>
              </w:rPr>
            </w:pPr>
            <w:r w:rsidRPr="008D6CC1">
              <w:rPr>
                <w:rFonts w:ascii="Arial" w:hAnsi="Arial" w:cs="Arial"/>
              </w:rPr>
              <w:t>265,00</w:t>
            </w:r>
          </w:p>
        </w:tc>
        <w:tc>
          <w:tcPr>
            <w:tcW w:w="1843" w:type="dxa"/>
            <w:vAlign w:val="center"/>
          </w:tcPr>
          <w:p w:rsidR="004E3D8B" w:rsidRPr="008D6CC1" w:rsidP="00B441A5" w14:paraId="5185FC39" w14:textId="08B2ACE5">
            <w:pPr>
              <w:spacing w:before="60" w:after="60"/>
              <w:jc w:val="center"/>
              <w:rPr>
                <w:rFonts w:ascii="Arial" w:hAnsi="Arial" w:cs="Arial"/>
              </w:rPr>
            </w:pPr>
            <w:r w:rsidRPr="008D6CC1">
              <w:rPr>
                <w:rFonts w:ascii="Arial" w:hAnsi="Arial" w:cs="Arial"/>
              </w:rPr>
              <w:t>310,00</w:t>
            </w:r>
          </w:p>
        </w:tc>
        <w:tc>
          <w:tcPr>
            <w:tcW w:w="1843" w:type="dxa"/>
            <w:vAlign w:val="center"/>
          </w:tcPr>
          <w:p w:rsidR="004E3D8B" w:rsidRPr="008D6CC1" w:rsidP="00B441A5" w14:paraId="1C29ED67" w14:textId="78CC6A88">
            <w:pPr>
              <w:spacing w:before="60" w:after="60"/>
              <w:jc w:val="center"/>
              <w:rPr>
                <w:rFonts w:ascii="Arial" w:hAnsi="Arial" w:cs="Arial"/>
              </w:rPr>
            </w:pPr>
            <w:r w:rsidRPr="008D6CC1">
              <w:rPr>
                <w:rFonts w:ascii="Arial" w:hAnsi="Arial" w:cs="Arial"/>
              </w:rPr>
              <w:t>370,00</w:t>
            </w:r>
          </w:p>
        </w:tc>
        <w:tc>
          <w:tcPr>
            <w:tcW w:w="1919" w:type="dxa"/>
            <w:vAlign w:val="center"/>
          </w:tcPr>
          <w:p w:rsidR="004E3D8B" w:rsidRPr="008D6CC1" w:rsidP="00B441A5" w14:paraId="58385FB1" w14:textId="7DBE091A">
            <w:pPr>
              <w:spacing w:before="60" w:after="60"/>
              <w:jc w:val="center"/>
              <w:rPr>
                <w:rFonts w:ascii="Arial" w:hAnsi="Arial" w:cs="Arial"/>
              </w:rPr>
            </w:pPr>
            <w:r w:rsidRPr="008D6CC1">
              <w:rPr>
                <w:rFonts w:ascii="Arial" w:hAnsi="Arial" w:cs="Arial"/>
              </w:rPr>
              <w:t>400,00</w:t>
            </w:r>
          </w:p>
        </w:tc>
      </w:tr>
      <w:tr w14:paraId="56B49F4D" w14:textId="05BBE624" w:rsidTr="004E3D8B">
        <w:tblPrEx>
          <w:tblW w:w="9569" w:type="dxa"/>
          <w:tblLayout w:type="fixed"/>
          <w:tblLook w:val="04A0"/>
        </w:tblPrEx>
        <w:trPr>
          <w:trHeight w:val="1134"/>
        </w:trPr>
        <w:tc>
          <w:tcPr>
            <w:tcW w:w="2263" w:type="dxa"/>
            <w:vAlign w:val="center"/>
          </w:tcPr>
          <w:p w:rsidR="004E3D8B" w:rsidRPr="002D4FF1" w:rsidP="006D6902" w14:paraId="06406764" w14:textId="77777777">
            <w:pPr>
              <w:spacing w:before="60" w:after="60"/>
              <w:rPr>
                <w:rFonts w:ascii="Arial" w:hAnsi="Arial" w:cs="Arial"/>
                <w:color w:val="000000"/>
              </w:rPr>
            </w:pPr>
            <w:r w:rsidRPr="002D4FF1">
              <w:rPr>
                <w:rFonts w:ascii="Arial" w:hAnsi="Arial" w:cs="Arial"/>
                <w:color w:val="000000"/>
              </w:rPr>
              <w:t>jazyková korektura rodilým mluvčím</w:t>
            </w:r>
          </w:p>
        </w:tc>
        <w:tc>
          <w:tcPr>
            <w:tcW w:w="1701" w:type="dxa"/>
            <w:vAlign w:val="center"/>
          </w:tcPr>
          <w:p w:rsidR="004E3D8B" w:rsidRPr="008D6CC1" w:rsidP="00B441A5" w14:paraId="6FCB25D1" w14:textId="53E85AAA">
            <w:pPr>
              <w:spacing w:before="60" w:after="60"/>
              <w:jc w:val="center"/>
              <w:rPr>
                <w:rFonts w:ascii="Arial" w:hAnsi="Arial" w:cs="Arial"/>
              </w:rPr>
            </w:pPr>
            <w:r w:rsidRPr="008D6CC1">
              <w:rPr>
                <w:rFonts w:ascii="Arial" w:hAnsi="Arial" w:cs="Arial"/>
              </w:rPr>
              <w:t>70,00</w:t>
            </w:r>
          </w:p>
        </w:tc>
        <w:tc>
          <w:tcPr>
            <w:tcW w:w="1843" w:type="dxa"/>
            <w:vAlign w:val="center"/>
          </w:tcPr>
          <w:p w:rsidR="004E3D8B" w:rsidRPr="008D6CC1" w:rsidP="00B441A5" w14:paraId="5F76AF7F" w14:textId="0ABB0800">
            <w:pPr>
              <w:spacing w:before="60" w:after="60"/>
              <w:jc w:val="center"/>
              <w:rPr>
                <w:rFonts w:ascii="Arial" w:hAnsi="Arial" w:cs="Arial"/>
              </w:rPr>
            </w:pPr>
            <w:r w:rsidRPr="008D6CC1">
              <w:rPr>
                <w:rFonts w:ascii="Arial" w:hAnsi="Arial" w:cs="Arial"/>
              </w:rPr>
              <w:t>100,00</w:t>
            </w:r>
          </w:p>
        </w:tc>
        <w:tc>
          <w:tcPr>
            <w:tcW w:w="1843" w:type="dxa"/>
            <w:vAlign w:val="center"/>
          </w:tcPr>
          <w:p w:rsidR="004E3D8B" w:rsidRPr="008D6CC1" w:rsidP="00B441A5" w14:paraId="67377C9E" w14:textId="5F5DD2C8">
            <w:pPr>
              <w:spacing w:before="60" w:after="60"/>
              <w:jc w:val="center"/>
              <w:rPr>
                <w:rFonts w:ascii="Arial" w:hAnsi="Arial" w:cs="Arial"/>
              </w:rPr>
            </w:pPr>
            <w:r w:rsidRPr="008D6CC1">
              <w:rPr>
                <w:rFonts w:ascii="Arial" w:hAnsi="Arial" w:cs="Arial"/>
              </w:rPr>
              <w:t>120,00</w:t>
            </w:r>
          </w:p>
        </w:tc>
        <w:tc>
          <w:tcPr>
            <w:tcW w:w="1919" w:type="dxa"/>
            <w:vAlign w:val="center"/>
          </w:tcPr>
          <w:p w:rsidR="004E3D8B" w:rsidRPr="008D6CC1" w:rsidP="00B441A5" w14:paraId="1478A894" w14:textId="5F08E0A3">
            <w:pPr>
              <w:spacing w:before="60" w:after="60"/>
              <w:jc w:val="center"/>
              <w:rPr>
                <w:rFonts w:ascii="Arial" w:hAnsi="Arial" w:cs="Arial"/>
              </w:rPr>
            </w:pPr>
            <w:r w:rsidRPr="008D6CC1">
              <w:rPr>
                <w:rFonts w:ascii="Arial" w:hAnsi="Arial" w:cs="Arial"/>
              </w:rPr>
              <w:t>140,00</w:t>
            </w:r>
          </w:p>
        </w:tc>
      </w:tr>
      <w:tr w14:paraId="576F246A" w14:textId="73E803C3" w:rsidTr="004E3D8B">
        <w:tblPrEx>
          <w:tblW w:w="9569" w:type="dxa"/>
          <w:tblLayout w:type="fixed"/>
          <w:tblLook w:val="04A0"/>
        </w:tblPrEx>
        <w:trPr>
          <w:trHeight w:val="1134"/>
        </w:trPr>
        <w:tc>
          <w:tcPr>
            <w:tcW w:w="2263" w:type="dxa"/>
            <w:vAlign w:val="center"/>
          </w:tcPr>
          <w:p w:rsidR="004E3D8B" w:rsidRPr="002D4FF1" w:rsidP="006D6902" w14:paraId="6A502802" w14:textId="77777777">
            <w:pPr>
              <w:spacing w:before="60" w:after="60"/>
              <w:rPr>
                <w:rFonts w:ascii="Arial" w:hAnsi="Arial" w:cs="Arial"/>
                <w:color w:val="000000"/>
              </w:rPr>
            </w:pPr>
            <w:r w:rsidRPr="002D4FF1">
              <w:rPr>
                <w:rFonts w:ascii="Arial" w:hAnsi="Arial" w:cs="Arial"/>
                <w:color w:val="000000"/>
              </w:rPr>
              <w:t>expresní překlad</w:t>
            </w:r>
          </w:p>
        </w:tc>
        <w:tc>
          <w:tcPr>
            <w:tcW w:w="1701" w:type="dxa"/>
            <w:vAlign w:val="center"/>
          </w:tcPr>
          <w:p w:rsidR="004E3D8B" w:rsidRPr="008D6CC1" w:rsidP="00B441A5" w14:paraId="201BC92B" w14:textId="66ED8AC5">
            <w:pPr>
              <w:spacing w:before="60" w:after="60"/>
              <w:jc w:val="center"/>
              <w:rPr>
                <w:rFonts w:ascii="Arial" w:hAnsi="Arial" w:cs="Arial"/>
              </w:rPr>
            </w:pPr>
            <w:r w:rsidRPr="008D6CC1">
              <w:rPr>
                <w:rFonts w:ascii="Arial" w:hAnsi="Arial" w:cs="Arial"/>
              </w:rPr>
              <w:t>234,00</w:t>
            </w:r>
          </w:p>
        </w:tc>
        <w:tc>
          <w:tcPr>
            <w:tcW w:w="1843" w:type="dxa"/>
            <w:vAlign w:val="center"/>
          </w:tcPr>
          <w:p w:rsidR="004E3D8B" w:rsidRPr="008D6CC1" w:rsidP="00B441A5" w14:paraId="6501346F" w14:textId="24EE467F">
            <w:pPr>
              <w:spacing w:before="60" w:after="60"/>
              <w:jc w:val="center"/>
              <w:rPr>
                <w:rFonts w:ascii="Arial" w:hAnsi="Arial" w:cs="Arial"/>
              </w:rPr>
            </w:pPr>
            <w:r w:rsidRPr="008D6CC1">
              <w:rPr>
                <w:rFonts w:ascii="Arial" w:hAnsi="Arial" w:cs="Arial"/>
              </w:rPr>
              <w:t>252,00</w:t>
            </w:r>
          </w:p>
        </w:tc>
        <w:tc>
          <w:tcPr>
            <w:tcW w:w="1843" w:type="dxa"/>
            <w:vAlign w:val="center"/>
          </w:tcPr>
          <w:p w:rsidR="004E3D8B" w:rsidRPr="008D6CC1" w:rsidP="00B441A5" w14:paraId="7A4580E7" w14:textId="3EFB15D3">
            <w:pPr>
              <w:spacing w:before="60" w:after="60"/>
              <w:jc w:val="center"/>
              <w:rPr>
                <w:rFonts w:ascii="Arial" w:hAnsi="Arial" w:cs="Arial"/>
              </w:rPr>
            </w:pPr>
            <w:r w:rsidRPr="008D6CC1">
              <w:rPr>
                <w:rFonts w:ascii="Arial" w:hAnsi="Arial" w:cs="Arial"/>
              </w:rPr>
              <w:t>300,00</w:t>
            </w:r>
          </w:p>
        </w:tc>
        <w:tc>
          <w:tcPr>
            <w:tcW w:w="1919" w:type="dxa"/>
            <w:vAlign w:val="center"/>
          </w:tcPr>
          <w:p w:rsidR="004E3D8B" w:rsidRPr="008D6CC1" w:rsidP="00B441A5" w14:paraId="26E5536A" w14:textId="6264BD78">
            <w:pPr>
              <w:spacing w:before="60" w:after="60"/>
              <w:jc w:val="center"/>
              <w:rPr>
                <w:rFonts w:ascii="Arial" w:hAnsi="Arial" w:cs="Arial"/>
              </w:rPr>
            </w:pPr>
            <w:r w:rsidRPr="008D6CC1">
              <w:rPr>
                <w:rFonts w:ascii="Arial" w:hAnsi="Arial" w:cs="Arial"/>
              </w:rPr>
              <w:t>312,00</w:t>
            </w:r>
          </w:p>
        </w:tc>
      </w:tr>
      <w:bookmarkEnd w:id="18"/>
      <w:bookmarkEnd w:id="19"/>
      <w:bookmarkEnd w:id="22"/>
      <w:bookmarkEnd w:id="23"/>
      <w:bookmarkEnd w:id="24"/>
    </w:tbl>
    <w:p w:rsidR="00722A94" w:rsidP="00916339" w14:paraId="07474145" w14:textId="77777777">
      <w:pPr>
        <w:rPr>
          <w:rFonts w:ascii="Arial" w:hAnsi="Arial" w:cs="Arial"/>
          <w:sz w:val="22"/>
          <w:szCs w:val="22"/>
        </w:rPr>
        <w:sectPr w:rsidSect="00AF0869">
          <w:headerReference w:type="default" r:id="rId10"/>
          <w:pgSz w:w="11906" w:h="16838"/>
          <w:pgMar w:top="1418" w:right="1134" w:bottom="1418" w:left="1134" w:header="709" w:footer="454" w:gutter="0"/>
          <w:cols w:space="708"/>
          <w:docGrid w:linePitch="360"/>
        </w:sectPr>
      </w:pPr>
    </w:p>
    <w:p w:rsidR="00722A94" w:rsidRPr="00722A94" w:rsidP="00916339" w14:paraId="3E31EB67" w14:textId="77777777">
      <w:pPr>
        <w:rPr>
          <w:rFonts w:ascii="Arial" w:hAnsi="Arial" w:cs="Arial"/>
          <w:sz w:val="22"/>
          <w:szCs w:val="22"/>
        </w:rPr>
      </w:pPr>
    </w:p>
    <w:p w:rsidR="00722A94" w:rsidRPr="002D4FF1" w:rsidP="00AB283B" w14:paraId="13FCB33B" w14:textId="07A11854">
      <w:pPr>
        <w:pStyle w:val="Heading2"/>
        <w:spacing w:before="120" w:after="120"/>
        <w:jc w:val="center"/>
        <w:rPr>
          <w:rFonts w:ascii="Arial" w:hAnsi="Arial" w:cs="Arial"/>
          <w:i w:val="0"/>
          <w:sz w:val="24"/>
          <w:szCs w:val="24"/>
        </w:rPr>
      </w:pPr>
      <w:r w:rsidRPr="002D4FF1">
        <w:rPr>
          <w:rFonts w:ascii="Arial" w:hAnsi="Arial" w:cs="Arial"/>
          <w:i w:val="0"/>
          <w:sz w:val="24"/>
          <w:szCs w:val="24"/>
        </w:rPr>
        <w:t>Ceník Poskytovatele –</w:t>
      </w:r>
      <w:r w:rsidR="003E043F">
        <w:rPr>
          <w:rFonts w:ascii="Arial" w:hAnsi="Arial" w:cs="Arial"/>
          <w:i w:val="0"/>
          <w:sz w:val="24"/>
          <w:szCs w:val="24"/>
        </w:rPr>
        <w:t xml:space="preserve"> </w:t>
      </w:r>
      <w:r w:rsidRPr="002D4FF1">
        <w:rPr>
          <w:rFonts w:ascii="Arial" w:hAnsi="Arial" w:cs="Arial"/>
          <w:i w:val="0"/>
          <w:sz w:val="24"/>
          <w:szCs w:val="24"/>
        </w:rPr>
        <w:t>Moudrý s.r.o.</w:t>
      </w:r>
    </w:p>
    <w:tbl>
      <w:tblPr>
        <w:tblStyle w:val="TableGrid"/>
        <w:tblW w:w="9569" w:type="dxa"/>
        <w:tblLayout w:type="fixed"/>
        <w:tblLook w:val="04A0"/>
      </w:tblPr>
      <w:tblGrid>
        <w:gridCol w:w="2263"/>
        <w:gridCol w:w="1701"/>
        <w:gridCol w:w="1843"/>
        <w:gridCol w:w="1843"/>
        <w:gridCol w:w="1919"/>
      </w:tblGrid>
      <w:tr w14:paraId="4B1848EA" w14:textId="77777777" w:rsidTr="00687A9E">
        <w:tblPrEx>
          <w:tblW w:w="9569" w:type="dxa"/>
          <w:tblLayout w:type="fixed"/>
          <w:tblLook w:val="04A0"/>
        </w:tblPrEx>
        <w:trPr>
          <w:trHeight w:val="510"/>
        </w:trPr>
        <w:tc>
          <w:tcPr>
            <w:tcW w:w="2263" w:type="dxa"/>
            <w:vMerge w:val="restart"/>
            <w:vAlign w:val="center"/>
          </w:tcPr>
          <w:p w:rsidR="00722A94" w:rsidRPr="002D4FF1" w:rsidP="00687A9E" w14:paraId="6074AA7C" w14:textId="77777777">
            <w:pPr>
              <w:spacing w:before="60" w:after="60"/>
              <w:jc w:val="center"/>
              <w:rPr>
                <w:rFonts w:ascii="Arial" w:hAnsi="Arial" w:cs="Arial"/>
                <w:b/>
              </w:rPr>
            </w:pPr>
            <w:r w:rsidRPr="002D4FF1">
              <w:rPr>
                <w:rFonts w:ascii="Arial" w:hAnsi="Arial" w:cs="Arial"/>
                <w:b/>
                <w:bCs/>
                <w:color w:val="000000"/>
              </w:rPr>
              <w:t>DRUH PŘEKLADU</w:t>
            </w:r>
          </w:p>
        </w:tc>
        <w:tc>
          <w:tcPr>
            <w:tcW w:w="1701" w:type="dxa"/>
          </w:tcPr>
          <w:p w:rsidR="00722A94" w:rsidRPr="002D4FF1" w:rsidP="00687A9E" w14:paraId="76BD3EE5" w14:textId="77777777">
            <w:pPr>
              <w:spacing w:before="60" w:after="60"/>
              <w:jc w:val="center"/>
              <w:rPr>
                <w:rFonts w:ascii="Arial" w:hAnsi="Arial" w:cs="Arial"/>
                <w:b/>
              </w:rPr>
            </w:pPr>
            <w:r w:rsidRPr="002D4FF1">
              <w:rPr>
                <w:rFonts w:ascii="Arial" w:hAnsi="Arial" w:cs="Arial"/>
                <w:b/>
              </w:rPr>
              <w:t>ANGLICKÝ JAZYK</w:t>
            </w:r>
          </w:p>
        </w:tc>
        <w:tc>
          <w:tcPr>
            <w:tcW w:w="1843" w:type="dxa"/>
          </w:tcPr>
          <w:p w:rsidR="00722A94" w:rsidRPr="002D4FF1" w:rsidP="00687A9E" w14:paraId="5522CDF4" w14:textId="77777777">
            <w:pPr>
              <w:spacing w:before="60" w:after="60"/>
              <w:jc w:val="center"/>
              <w:rPr>
                <w:rFonts w:ascii="Arial" w:hAnsi="Arial" w:cs="Arial"/>
                <w:b/>
              </w:rPr>
            </w:pPr>
            <w:r w:rsidRPr="002D4FF1">
              <w:rPr>
                <w:rFonts w:ascii="Arial" w:hAnsi="Arial" w:cs="Arial"/>
                <w:b/>
              </w:rPr>
              <w:t>NĚMECKÝ JAZYK</w:t>
            </w:r>
          </w:p>
        </w:tc>
        <w:tc>
          <w:tcPr>
            <w:tcW w:w="1843" w:type="dxa"/>
          </w:tcPr>
          <w:p w:rsidR="00722A94" w:rsidRPr="002D4FF1" w:rsidP="00687A9E" w14:paraId="3343DFBC" w14:textId="77777777">
            <w:pPr>
              <w:spacing w:before="60" w:after="60"/>
              <w:jc w:val="center"/>
              <w:rPr>
                <w:rFonts w:ascii="Arial" w:hAnsi="Arial" w:cs="Arial"/>
                <w:b/>
              </w:rPr>
            </w:pPr>
            <w:r w:rsidRPr="002D4FF1">
              <w:rPr>
                <w:rFonts w:ascii="Arial" w:hAnsi="Arial" w:cs="Arial"/>
                <w:b/>
              </w:rPr>
              <w:t>FRANCOUZSKÝ JAZYK</w:t>
            </w:r>
          </w:p>
        </w:tc>
        <w:tc>
          <w:tcPr>
            <w:tcW w:w="1919" w:type="dxa"/>
          </w:tcPr>
          <w:p w:rsidR="00722A94" w:rsidRPr="002D4FF1" w:rsidP="00687A9E" w14:paraId="4DEAFDD2" w14:textId="77777777">
            <w:pPr>
              <w:spacing w:before="60" w:after="60"/>
              <w:jc w:val="center"/>
              <w:rPr>
                <w:rFonts w:ascii="Arial" w:hAnsi="Arial" w:cs="Arial"/>
                <w:b/>
              </w:rPr>
            </w:pPr>
            <w:r w:rsidRPr="002D4FF1">
              <w:rPr>
                <w:rFonts w:ascii="Arial" w:hAnsi="Arial" w:cs="Arial"/>
                <w:b/>
              </w:rPr>
              <w:t>UKRAJINSKÝ JAZYK</w:t>
            </w:r>
          </w:p>
        </w:tc>
      </w:tr>
      <w:tr w14:paraId="2F970B2B" w14:textId="77777777" w:rsidTr="00687A9E">
        <w:tblPrEx>
          <w:tblW w:w="9569" w:type="dxa"/>
          <w:tblLayout w:type="fixed"/>
          <w:tblLook w:val="04A0"/>
        </w:tblPrEx>
        <w:trPr>
          <w:trHeight w:val="510"/>
        </w:trPr>
        <w:tc>
          <w:tcPr>
            <w:tcW w:w="2263" w:type="dxa"/>
            <w:vMerge/>
          </w:tcPr>
          <w:p w:rsidR="00722A94" w:rsidRPr="002D4FF1" w:rsidP="00687A9E" w14:paraId="7DB21ADC" w14:textId="77777777">
            <w:pPr>
              <w:spacing w:before="60" w:after="60"/>
              <w:rPr>
                <w:rFonts w:ascii="Arial" w:hAnsi="Arial" w:cs="Arial"/>
              </w:rPr>
            </w:pPr>
          </w:p>
        </w:tc>
        <w:tc>
          <w:tcPr>
            <w:tcW w:w="1701" w:type="dxa"/>
          </w:tcPr>
          <w:p w:rsidR="00722A94" w:rsidRPr="002D4FF1" w:rsidP="00687A9E" w14:paraId="34BD72AB" w14:textId="77777777">
            <w:pPr>
              <w:spacing w:before="60" w:after="60"/>
              <w:jc w:val="center"/>
              <w:rPr>
                <w:rFonts w:ascii="Arial" w:hAnsi="Arial" w:cs="Arial"/>
                <w:b/>
              </w:rPr>
            </w:pPr>
            <w:r w:rsidRPr="002D4FF1">
              <w:rPr>
                <w:rFonts w:ascii="Arial" w:hAnsi="Arial" w:cs="Arial"/>
                <w:b/>
              </w:rPr>
              <w:t>Cena za 1 normostranu v Kč bez DPH</w:t>
            </w:r>
          </w:p>
        </w:tc>
        <w:tc>
          <w:tcPr>
            <w:tcW w:w="1843" w:type="dxa"/>
          </w:tcPr>
          <w:p w:rsidR="00722A94" w:rsidRPr="002D4FF1" w:rsidP="00687A9E" w14:paraId="62E4D0A0" w14:textId="77777777">
            <w:pPr>
              <w:spacing w:before="60" w:after="60"/>
              <w:jc w:val="center"/>
              <w:rPr>
                <w:rFonts w:ascii="Arial" w:hAnsi="Arial" w:cs="Arial"/>
                <w:b/>
              </w:rPr>
            </w:pPr>
            <w:r w:rsidRPr="002D4FF1">
              <w:rPr>
                <w:rFonts w:ascii="Arial" w:hAnsi="Arial" w:cs="Arial"/>
                <w:b/>
              </w:rPr>
              <w:t>Cena za 1 normostranu v Kč bez DPH</w:t>
            </w:r>
          </w:p>
        </w:tc>
        <w:tc>
          <w:tcPr>
            <w:tcW w:w="1843" w:type="dxa"/>
          </w:tcPr>
          <w:p w:rsidR="00722A94" w:rsidRPr="002D4FF1" w:rsidP="00687A9E" w14:paraId="7F248767" w14:textId="77777777">
            <w:pPr>
              <w:spacing w:before="60" w:after="60"/>
              <w:jc w:val="center"/>
              <w:rPr>
                <w:rFonts w:ascii="Arial" w:hAnsi="Arial" w:cs="Arial"/>
                <w:b/>
              </w:rPr>
            </w:pPr>
            <w:r w:rsidRPr="002D4FF1">
              <w:rPr>
                <w:rFonts w:ascii="Arial" w:hAnsi="Arial" w:cs="Arial"/>
                <w:b/>
              </w:rPr>
              <w:t>Cena za 1 normostranu v Kč bez DPH</w:t>
            </w:r>
          </w:p>
        </w:tc>
        <w:tc>
          <w:tcPr>
            <w:tcW w:w="1919" w:type="dxa"/>
          </w:tcPr>
          <w:p w:rsidR="00722A94" w:rsidRPr="002D4FF1" w:rsidP="00687A9E" w14:paraId="376B6F3B" w14:textId="77777777">
            <w:pPr>
              <w:spacing w:before="60" w:after="60"/>
              <w:jc w:val="center"/>
              <w:rPr>
                <w:rFonts w:ascii="Arial" w:hAnsi="Arial" w:cs="Arial"/>
                <w:b/>
              </w:rPr>
            </w:pPr>
            <w:r w:rsidRPr="002D4FF1">
              <w:rPr>
                <w:rFonts w:ascii="Arial" w:hAnsi="Arial" w:cs="Arial"/>
                <w:b/>
              </w:rPr>
              <w:t>Cena za 1 normostranu v Kč bez DPH</w:t>
            </w:r>
          </w:p>
        </w:tc>
      </w:tr>
      <w:tr w14:paraId="40DE614B" w14:textId="77777777" w:rsidTr="00687A9E">
        <w:tblPrEx>
          <w:tblW w:w="9569" w:type="dxa"/>
          <w:tblLayout w:type="fixed"/>
          <w:tblLook w:val="04A0"/>
        </w:tblPrEx>
        <w:trPr>
          <w:trHeight w:val="1134"/>
        </w:trPr>
        <w:tc>
          <w:tcPr>
            <w:tcW w:w="2263" w:type="dxa"/>
            <w:vAlign w:val="center"/>
          </w:tcPr>
          <w:p w:rsidR="00722A94" w:rsidRPr="002D4FF1" w:rsidP="00687A9E" w14:paraId="50943734" w14:textId="77777777">
            <w:pPr>
              <w:spacing w:before="60" w:after="60"/>
              <w:rPr>
                <w:rFonts w:ascii="Arial" w:hAnsi="Arial" w:cs="Arial"/>
                <w:color w:val="000000"/>
              </w:rPr>
            </w:pPr>
            <w:r w:rsidRPr="002D4FF1">
              <w:rPr>
                <w:rFonts w:ascii="Arial" w:hAnsi="Arial" w:cs="Arial"/>
                <w:color w:val="000000"/>
              </w:rPr>
              <w:t>běžný překlad do 30 normostran včetně</w:t>
            </w:r>
          </w:p>
        </w:tc>
        <w:tc>
          <w:tcPr>
            <w:tcW w:w="1701" w:type="dxa"/>
            <w:vAlign w:val="center"/>
          </w:tcPr>
          <w:p w:rsidR="00722A94" w:rsidRPr="000B554B" w:rsidP="003E043F" w14:paraId="6116A3C6" w14:textId="1B879837">
            <w:pPr>
              <w:spacing w:before="60" w:after="60"/>
              <w:jc w:val="center"/>
              <w:rPr>
                <w:rFonts w:ascii="Arial" w:hAnsi="Arial" w:cs="Arial"/>
              </w:rPr>
            </w:pPr>
            <w:r w:rsidRPr="000B554B">
              <w:rPr>
                <w:rFonts w:ascii="Arial" w:hAnsi="Arial" w:cs="Arial"/>
              </w:rPr>
              <w:t>265,00</w:t>
            </w:r>
          </w:p>
        </w:tc>
        <w:tc>
          <w:tcPr>
            <w:tcW w:w="1843" w:type="dxa"/>
            <w:vAlign w:val="center"/>
          </w:tcPr>
          <w:p w:rsidR="00722A94" w:rsidRPr="000B554B" w:rsidP="003E043F" w14:paraId="3C95D39F" w14:textId="13E9E5A8">
            <w:pPr>
              <w:spacing w:before="60" w:after="60"/>
              <w:jc w:val="center"/>
              <w:rPr>
                <w:rFonts w:ascii="Arial" w:hAnsi="Arial" w:cs="Arial"/>
              </w:rPr>
            </w:pPr>
            <w:r w:rsidRPr="000B554B">
              <w:rPr>
                <w:rFonts w:ascii="Arial" w:hAnsi="Arial" w:cs="Arial"/>
              </w:rPr>
              <w:t>265,00</w:t>
            </w:r>
          </w:p>
        </w:tc>
        <w:tc>
          <w:tcPr>
            <w:tcW w:w="1843" w:type="dxa"/>
            <w:vAlign w:val="center"/>
          </w:tcPr>
          <w:p w:rsidR="00722A94" w:rsidRPr="000B554B" w:rsidP="003E043F" w14:paraId="5AE45BCB" w14:textId="3F0FCEA8">
            <w:pPr>
              <w:spacing w:before="60" w:after="60"/>
              <w:jc w:val="center"/>
              <w:rPr>
                <w:rFonts w:ascii="Arial" w:hAnsi="Arial" w:cs="Arial"/>
              </w:rPr>
            </w:pPr>
            <w:r w:rsidRPr="000B554B">
              <w:rPr>
                <w:rFonts w:ascii="Arial" w:hAnsi="Arial" w:cs="Arial"/>
              </w:rPr>
              <w:t>285,00</w:t>
            </w:r>
          </w:p>
        </w:tc>
        <w:tc>
          <w:tcPr>
            <w:tcW w:w="1919" w:type="dxa"/>
            <w:vAlign w:val="center"/>
          </w:tcPr>
          <w:p w:rsidR="00722A94" w:rsidRPr="000B554B" w:rsidP="003E043F" w14:paraId="05A25D35" w14:textId="49BB784F">
            <w:pPr>
              <w:spacing w:before="60" w:after="60"/>
              <w:jc w:val="center"/>
              <w:rPr>
                <w:rFonts w:ascii="Arial" w:hAnsi="Arial" w:cs="Arial"/>
              </w:rPr>
            </w:pPr>
            <w:r w:rsidRPr="000B554B">
              <w:rPr>
                <w:rFonts w:ascii="Arial" w:hAnsi="Arial" w:cs="Arial"/>
              </w:rPr>
              <w:t>365,00</w:t>
            </w:r>
          </w:p>
        </w:tc>
      </w:tr>
      <w:tr w14:paraId="4DF5C985" w14:textId="77777777" w:rsidTr="00687A9E">
        <w:tblPrEx>
          <w:tblW w:w="9569" w:type="dxa"/>
          <w:tblLayout w:type="fixed"/>
          <w:tblLook w:val="04A0"/>
        </w:tblPrEx>
        <w:trPr>
          <w:trHeight w:val="1134"/>
        </w:trPr>
        <w:tc>
          <w:tcPr>
            <w:tcW w:w="2263" w:type="dxa"/>
            <w:vAlign w:val="center"/>
          </w:tcPr>
          <w:p w:rsidR="00722A94" w:rsidRPr="002D4FF1" w:rsidP="00687A9E" w14:paraId="2E474613" w14:textId="77777777">
            <w:pPr>
              <w:spacing w:before="60" w:after="60"/>
              <w:rPr>
                <w:rFonts w:ascii="Arial" w:hAnsi="Arial" w:cs="Arial"/>
                <w:color w:val="000000"/>
              </w:rPr>
            </w:pPr>
            <w:r w:rsidRPr="002D4FF1">
              <w:rPr>
                <w:rFonts w:ascii="Arial" w:hAnsi="Arial" w:cs="Arial"/>
                <w:color w:val="000000"/>
              </w:rPr>
              <w:t>překlad s jazykovou korekturou rodilým mluvčím do 30 normostran včetně</w:t>
            </w:r>
          </w:p>
        </w:tc>
        <w:tc>
          <w:tcPr>
            <w:tcW w:w="1701" w:type="dxa"/>
            <w:vAlign w:val="center"/>
          </w:tcPr>
          <w:p w:rsidR="00722A94" w:rsidRPr="000B554B" w:rsidP="003E043F" w14:paraId="7F5819D8" w14:textId="71B09DEA">
            <w:pPr>
              <w:spacing w:before="60" w:after="60"/>
              <w:jc w:val="center"/>
              <w:rPr>
                <w:rFonts w:ascii="Arial" w:hAnsi="Arial" w:cs="Arial"/>
              </w:rPr>
            </w:pPr>
            <w:r w:rsidRPr="000B554B">
              <w:rPr>
                <w:rFonts w:ascii="Arial" w:hAnsi="Arial" w:cs="Arial"/>
              </w:rPr>
              <w:t>325,00</w:t>
            </w:r>
          </w:p>
        </w:tc>
        <w:tc>
          <w:tcPr>
            <w:tcW w:w="1843" w:type="dxa"/>
            <w:vAlign w:val="center"/>
          </w:tcPr>
          <w:p w:rsidR="00722A94" w:rsidRPr="000B554B" w:rsidP="003E043F" w14:paraId="71E47697" w14:textId="719A1C30">
            <w:pPr>
              <w:spacing w:before="60" w:after="60"/>
              <w:jc w:val="center"/>
              <w:rPr>
                <w:rFonts w:ascii="Arial" w:hAnsi="Arial" w:cs="Arial"/>
              </w:rPr>
            </w:pPr>
            <w:r w:rsidRPr="000B554B">
              <w:rPr>
                <w:rFonts w:ascii="Arial" w:hAnsi="Arial" w:cs="Arial"/>
              </w:rPr>
              <w:t>325,00</w:t>
            </w:r>
          </w:p>
        </w:tc>
        <w:tc>
          <w:tcPr>
            <w:tcW w:w="1843" w:type="dxa"/>
            <w:vAlign w:val="center"/>
          </w:tcPr>
          <w:p w:rsidR="00722A94" w:rsidRPr="000B554B" w:rsidP="003E043F" w14:paraId="64A67A43" w14:textId="3C102C28">
            <w:pPr>
              <w:spacing w:before="60" w:after="60"/>
              <w:jc w:val="center"/>
              <w:rPr>
                <w:rFonts w:ascii="Arial" w:hAnsi="Arial" w:cs="Arial"/>
              </w:rPr>
            </w:pPr>
            <w:r w:rsidRPr="000B554B">
              <w:rPr>
                <w:rFonts w:ascii="Arial" w:hAnsi="Arial" w:cs="Arial"/>
              </w:rPr>
              <w:t>345,00</w:t>
            </w:r>
          </w:p>
        </w:tc>
        <w:tc>
          <w:tcPr>
            <w:tcW w:w="1919" w:type="dxa"/>
            <w:vAlign w:val="center"/>
          </w:tcPr>
          <w:p w:rsidR="00722A94" w:rsidRPr="000B554B" w:rsidP="003E043F" w14:paraId="61AD3C79" w14:textId="514ED1BF">
            <w:pPr>
              <w:spacing w:before="60" w:after="60"/>
              <w:jc w:val="center"/>
              <w:rPr>
                <w:rFonts w:ascii="Arial" w:hAnsi="Arial" w:cs="Arial"/>
              </w:rPr>
            </w:pPr>
            <w:r w:rsidRPr="000B554B">
              <w:rPr>
                <w:rFonts w:ascii="Arial" w:hAnsi="Arial" w:cs="Arial"/>
              </w:rPr>
              <w:t>425,00</w:t>
            </w:r>
          </w:p>
        </w:tc>
      </w:tr>
      <w:tr w14:paraId="5548F89C" w14:textId="77777777" w:rsidTr="00687A9E">
        <w:tblPrEx>
          <w:tblW w:w="9569" w:type="dxa"/>
          <w:tblLayout w:type="fixed"/>
          <w:tblLook w:val="04A0"/>
        </w:tblPrEx>
        <w:trPr>
          <w:trHeight w:val="1134"/>
        </w:trPr>
        <w:tc>
          <w:tcPr>
            <w:tcW w:w="2263" w:type="dxa"/>
            <w:vAlign w:val="center"/>
          </w:tcPr>
          <w:p w:rsidR="00722A94" w:rsidRPr="002D4FF1" w:rsidP="00687A9E" w14:paraId="6940CBCE" w14:textId="77777777">
            <w:pPr>
              <w:spacing w:before="60" w:after="60"/>
              <w:rPr>
                <w:rFonts w:ascii="Arial" w:hAnsi="Arial" w:cs="Arial"/>
                <w:color w:val="000000"/>
              </w:rPr>
            </w:pPr>
            <w:r w:rsidRPr="002D4FF1">
              <w:rPr>
                <w:rFonts w:ascii="Arial" w:hAnsi="Arial" w:cs="Arial"/>
                <w:color w:val="000000"/>
              </w:rPr>
              <w:t>běžný překlad od 31 do 100 normostran včetně</w:t>
            </w:r>
          </w:p>
        </w:tc>
        <w:tc>
          <w:tcPr>
            <w:tcW w:w="1701" w:type="dxa"/>
            <w:vAlign w:val="center"/>
          </w:tcPr>
          <w:p w:rsidR="00722A94" w:rsidRPr="000B554B" w:rsidP="003E043F" w14:paraId="75D78B87" w14:textId="0500D1DB">
            <w:pPr>
              <w:spacing w:before="60" w:after="60"/>
              <w:jc w:val="center"/>
              <w:rPr>
                <w:rFonts w:ascii="Arial" w:hAnsi="Arial" w:cs="Arial"/>
              </w:rPr>
            </w:pPr>
            <w:r w:rsidRPr="000B554B">
              <w:rPr>
                <w:rFonts w:ascii="Arial" w:hAnsi="Arial" w:cs="Arial"/>
              </w:rPr>
              <w:t>255,00</w:t>
            </w:r>
          </w:p>
        </w:tc>
        <w:tc>
          <w:tcPr>
            <w:tcW w:w="1843" w:type="dxa"/>
            <w:vAlign w:val="center"/>
          </w:tcPr>
          <w:p w:rsidR="00722A94" w:rsidRPr="000B554B" w:rsidP="003E043F" w14:paraId="6910B73F" w14:textId="0C470CA4">
            <w:pPr>
              <w:spacing w:before="60" w:after="60"/>
              <w:jc w:val="center"/>
              <w:rPr>
                <w:rFonts w:ascii="Arial" w:hAnsi="Arial" w:cs="Arial"/>
              </w:rPr>
            </w:pPr>
            <w:r w:rsidRPr="000B554B">
              <w:rPr>
                <w:rFonts w:ascii="Arial" w:hAnsi="Arial" w:cs="Arial"/>
              </w:rPr>
              <w:t>285,00</w:t>
            </w:r>
          </w:p>
        </w:tc>
        <w:tc>
          <w:tcPr>
            <w:tcW w:w="1843" w:type="dxa"/>
            <w:vAlign w:val="center"/>
          </w:tcPr>
          <w:p w:rsidR="00722A94" w:rsidRPr="000B554B" w:rsidP="003E043F" w14:paraId="4152D9CF" w14:textId="64634B36">
            <w:pPr>
              <w:spacing w:before="60" w:after="60"/>
              <w:jc w:val="center"/>
              <w:rPr>
                <w:rFonts w:ascii="Arial" w:hAnsi="Arial" w:cs="Arial"/>
              </w:rPr>
            </w:pPr>
            <w:r w:rsidRPr="000B554B">
              <w:rPr>
                <w:rFonts w:ascii="Arial" w:hAnsi="Arial" w:cs="Arial"/>
              </w:rPr>
              <w:t>325,00</w:t>
            </w:r>
          </w:p>
        </w:tc>
        <w:tc>
          <w:tcPr>
            <w:tcW w:w="1919" w:type="dxa"/>
            <w:vAlign w:val="center"/>
          </w:tcPr>
          <w:p w:rsidR="00722A94" w:rsidRPr="000B554B" w:rsidP="003E043F" w14:paraId="227A9F96" w14:textId="0AC257DC">
            <w:pPr>
              <w:spacing w:before="60" w:after="60"/>
              <w:jc w:val="center"/>
              <w:rPr>
                <w:rFonts w:ascii="Arial" w:hAnsi="Arial" w:cs="Arial"/>
              </w:rPr>
            </w:pPr>
            <w:r w:rsidRPr="000B554B">
              <w:rPr>
                <w:rFonts w:ascii="Arial" w:hAnsi="Arial" w:cs="Arial"/>
              </w:rPr>
              <w:t>365,00</w:t>
            </w:r>
          </w:p>
        </w:tc>
      </w:tr>
      <w:tr w14:paraId="2224F06D" w14:textId="77777777" w:rsidTr="00687A9E">
        <w:tblPrEx>
          <w:tblW w:w="9569" w:type="dxa"/>
          <w:tblLayout w:type="fixed"/>
          <w:tblLook w:val="04A0"/>
        </w:tblPrEx>
        <w:trPr>
          <w:trHeight w:val="1134"/>
        </w:trPr>
        <w:tc>
          <w:tcPr>
            <w:tcW w:w="2263" w:type="dxa"/>
            <w:vAlign w:val="center"/>
          </w:tcPr>
          <w:p w:rsidR="00722A94" w:rsidRPr="002D4FF1" w:rsidP="00687A9E" w14:paraId="6B765E92" w14:textId="77777777">
            <w:pPr>
              <w:spacing w:before="60" w:after="60"/>
              <w:rPr>
                <w:rFonts w:ascii="Arial" w:hAnsi="Arial" w:cs="Arial"/>
                <w:color w:val="000000"/>
              </w:rPr>
            </w:pPr>
            <w:r w:rsidRPr="002D4FF1">
              <w:rPr>
                <w:rFonts w:ascii="Arial" w:hAnsi="Arial" w:cs="Arial"/>
                <w:color w:val="000000"/>
              </w:rPr>
              <w:t>překlad s jazykovou korekturou rodilým mluvčím od 31 do 100 normostran včetně</w:t>
            </w:r>
          </w:p>
        </w:tc>
        <w:tc>
          <w:tcPr>
            <w:tcW w:w="1701" w:type="dxa"/>
            <w:vAlign w:val="center"/>
          </w:tcPr>
          <w:p w:rsidR="00722A94" w:rsidRPr="000B554B" w:rsidP="003E043F" w14:paraId="37170871" w14:textId="04C66705">
            <w:pPr>
              <w:spacing w:before="60" w:after="60"/>
              <w:jc w:val="center"/>
              <w:rPr>
                <w:rFonts w:ascii="Arial" w:hAnsi="Arial" w:cs="Arial"/>
              </w:rPr>
            </w:pPr>
            <w:r w:rsidRPr="000B554B">
              <w:rPr>
                <w:rFonts w:ascii="Arial" w:hAnsi="Arial" w:cs="Arial"/>
              </w:rPr>
              <w:t>325,00</w:t>
            </w:r>
          </w:p>
        </w:tc>
        <w:tc>
          <w:tcPr>
            <w:tcW w:w="1843" w:type="dxa"/>
            <w:vAlign w:val="center"/>
          </w:tcPr>
          <w:p w:rsidR="00722A94" w:rsidRPr="000B554B" w:rsidP="003E043F" w14:paraId="09ABA534" w14:textId="5DEC8AAE">
            <w:pPr>
              <w:spacing w:before="60" w:after="60"/>
              <w:jc w:val="center"/>
              <w:rPr>
                <w:rFonts w:ascii="Arial" w:hAnsi="Arial" w:cs="Arial"/>
              </w:rPr>
            </w:pPr>
            <w:r w:rsidRPr="000B554B">
              <w:rPr>
                <w:rFonts w:ascii="Arial" w:hAnsi="Arial" w:cs="Arial"/>
              </w:rPr>
              <w:t>345,00</w:t>
            </w:r>
          </w:p>
        </w:tc>
        <w:tc>
          <w:tcPr>
            <w:tcW w:w="1843" w:type="dxa"/>
            <w:vAlign w:val="center"/>
          </w:tcPr>
          <w:p w:rsidR="00722A94" w:rsidRPr="000B554B" w:rsidP="003E043F" w14:paraId="18ED80AD" w14:textId="7236356B">
            <w:pPr>
              <w:spacing w:before="60" w:after="60"/>
              <w:jc w:val="center"/>
              <w:rPr>
                <w:rFonts w:ascii="Arial" w:hAnsi="Arial" w:cs="Arial"/>
              </w:rPr>
            </w:pPr>
            <w:r w:rsidRPr="000B554B">
              <w:rPr>
                <w:rFonts w:ascii="Arial" w:hAnsi="Arial" w:cs="Arial"/>
              </w:rPr>
              <w:t>385,00</w:t>
            </w:r>
          </w:p>
        </w:tc>
        <w:tc>
          <w:tcPr>
            <w:tcW w:w="1919" w:type="dxa"/>
            <w:vAlign w:val="center"/>
          </w:tcPr>
          <w:p w:rsidR="00722A94" w:rsidRPr="000B554B" w:rsidP="003E043F" w14:paraId="6A6E3CF2" w14:textId="2452D521">
            <w:pPr>
              <w:spacing w:before="60" w:after="60"/>
              <w:jc w:val="center"/>
              <w:rPr>
                <w:rFonts w:ascii="Arial" w:hAnsi="Arial" w:cs="Arial"/>
              </w:rPr>
            </w:pPr>
            <w:r w:rsidRPr="000B554B">
              <w:rPr>
                <w:rFonts w:ascii="Arial" w:hAnsi="Arial" w:cs="Arial"/>
              </w:rPr>
              <w:t>425,00</w:t>
            </w:r>
          </w:p>
        </w:tc>
      </w:tr>
      <w:tr w14:paraId="0D6F1A40" w14:textId="77777777" w:rsidTr="00687A9E">
        <w:tblPrEx>
          <w:tblW w:w="9569" w:type="dxa"/>
          <w:tblLayout w:type="fixed"/>
          <w:tblLook w:val="04A0"/>
        </w:tblPrEx>
        <w:trPr>
          <w:trHeight w:val="1134"/>
        </w:trPr>
        <w:tc>
          <w:tcPr>
            <w:tcW w:w="2263" w:type="dxa"/>
            <w:vAlign w:val="center"/>
          </w:tcPr>
          <w:p w:rsidR="00722A94" w:rsidRPr="002D4FF1" w:rsidP="00687A9E" w14:paraId="7E283746" w14:textId="77777777">
            <w:pPr>
              <w:spacing w:before="60" w:after="60"/>
              <w:rPr>
                <w:rFonts w:ascii="Arial" w:hAnsi="Arial" w:cs="Arial"/>
                <w:color w:val="000000"/>
              </w:rPr>
            </w:pPr>
            <w:r w:rsidRPr="002D4FF1">
              <w:rPr>
                <w:rFonts w:ascii="Arial" w:hAnsi="Arial" w:cs="Arial"/>
                <w:color w:val="000000"/>
              </w:rPr>
              <w:t xml:space="preserve">běžný překlad od 101 normostran </w:t>
            </w:r>
          </w:p>
        </w:tc>
        <w:tc>
          <w:tcPr>
            <w:tcW w:w="1701" w:type="dxa"/>
            <w:vAlign w:val="center"/>
          </w:tcPr>
          <w:p w:rsidR="00722A94" w:rsidRPr="000B554B" w:rsidP="003E043F" w14:paraId="67DD62AD" w14:textId="3B969C1F">
            <w:pPr>
              <w:spacing w:before="60" w:after="60"/>
              <w:jc w:val="center"/>
              <w:rPr>
                <w:rFonts w:ascii="Arial" w:hAnsi="Arial" w:cs="Arial"/>
              </w:rPr>
            </w:pPr>
            <w:r w:rsidRPr="000B554B">
              <w:rPr>
                <w:rFonts w:ascii="Arial" w:hAnsi="Arial" w:cs="Arial"/>
              </w:rPr>
              <w:t>255,00</w:t>
            </w:r>
          </w:p>
        </w:tc>
        <w:tc>
          <w:tcPr>
            <w:tcW w:w="1843" w:type="dxa"/>
            <w:vAlign w:val="center"/>
          </w:tcPr>
          <w:p w:rsidR="00722A94" w:rsidRPr="000B554B" w:rsidP="003E043F" w14:paraId="331F7691" w14:textId="65627ED4">
            <w:pPr>
              <w:spacing w:before="60" w:after="60"/>
              <w:jc w:val="center"/>
              <w:rPr>
                <w:rFonts w:ascii="Arial" w:hAnsi="Arial" w:cs="Arial"/>
              </w:rPr>
            </w:pPr>
            <w:r w:rsidRPr="000B554B">
              <w:rPr>
                <w:rFonts w:ascii="Arial" w:hAnsi="Arial" w:cs="Arial"/>
              </w:rPr>
              <w:t>285,00</w:t>
            </w:r>
          </w:p>
        </w:tc>
        <w:tc>
          <w:tcPr>
            <w:tcW w:w="1843" w:type="dxa"/>
            <w:vAlign w:val="center"/>
          </w:tcPr>
          <w:p w:rsidR="00722A94" w:rsidRPr="000B554B" w:rsidP="003E043F" w14:paraId="59146BD8" w14:textId="719872C8">
            <w:pPr>
              <w:spacing w:before="60" w:after="60"/>
              <w:jc w:val="center"/>
              <w:rPr>
                <w:rFonts w:ascii="Arial" w:hAnsi="Arial" w:cs="Arial"/>
              </w:rPr>
            </w:pPr>
            <w:r w:rsidRPr="000B554B">
              <w:rPr>
                <w:rFonts w:ascii="Arial" w:hAnsi="Arial" w:cs="Arial"/>
              </w:rPr>
              <w:t>325,00</w:t>
            </w:r>
          </w:p>
        </w:tc>
        <w:tc>
          <w:tcPr>
            <w:tcW w:w="1919" w:type="dxa"/>
            <w:vAlign w:val="center"/>
          </w:tcPr>
          <w:p w:rsidR="00722A94" w:rsidRPr="000B554B" w:rsidP="003E043F" w14:paraId="7F7A2F22" w14:textId="76502FD3">
            <w:pPr>
              <w:spacing w:before="60" w:after="60"/>
              <w:jc w:val="center"/>
              <w:rPr>
                <w:rFonts w:ascii="Arial" w:hAnsi="Arial" w:cs="Arial"/>
              </w:rPr>
            </w:pPr>
            <w:r w:rsidRPr="000B554B">
              <w:rPr>
                <w:rFonts w:ascii="Arial" w:hAnsi="Arial" w:cs="Arial"/>
              </w:rPr>
              <w:t>365,00</w:t>
            </w:r>
          </w:p>
        </w:tc>
      </w:tr>
      <w:tr w14:paraId="0EB6E5D8" w14:textId="77777777" w:rsidTr="00687A9E">
        <w:tblPrEx>
          <w:tblW w:w="9569" w:type="dxa"/>
          <w:tblLayout w:type="fixed"/>
          <w:tblLook w:val="04A0"/>
        </w:tblPrEx>
        <w:trPr>
          <w:trHeight w:val="1134"/>
        </w:trPr>
        <w:tc>
          <w:tcPr>
            <w:tcW w:w="2263" w:type="dxa"/>
            <w:vAlign w:val="center"/>
          </w:tcPr>
          <w:p w:rsidR="00722A94" w:rsidRPr="002D4FF1" w:rsidP="00687A9E" w14:paraId="7A4EB621" w14:textId="77777777">
            <w:pPr>
              <w:spacing w:before="60" w:after="60"/>
              <w:rPr>
                <w:rFonts w:ascii="Arial" w:hAnsi="Arial" w:cs="Arial"/>
                <w:color w:val="000000"/>
              </w:rPr>
            </w:pPr>
            <w:r w:rsidRPr="002D4FF1">
              <w:rPr>
                <w:rFonts w:ascii="Arial" w:hAnsi="Arial" w:cs="Arial"/>
                <w:color w:val="000000"/>
              </w:rPr>
              <w:t xml:space="preserve">překlad s jazykovou korekturou rodilým mluvčím od 101 normostran </w:t>
            </w:r>
          </w:p>
        </w:tc>
        <w:tc>
          <w:tcPr>
            <w:tcW w:w="1701" w:type="dxa"/>
            <w:vAlign w:val="center"/>
          </w:tcPr>
          <w:p w:rsidR="00722A94" w:rsidRPr="000B554B" w:rsidP="003E043F" w14:paraId="38AE08A0" w14:textId="66D0F839">
            <w:pPr>
              <w:spacing w:before="60" w:after="60"/>
              <w:jc w:val="center"/>
              <w:rPr>
                <w:rFonts w:ascii="Arial" w:hAnsi="Arial" w:cs="Arial"/>
              </w:rPr>
            </w:pPr>
            <w:r w:rsidRPr="000B554B">
              <w:rPr>
                <w:rFonts w:ascii="Arial" w:hAnsi="Arial" w:cs="Arial"/>
              </w:rPr>
              <w:t>325,00</w:t>
            </w:r>
          </w:p>
        </w:tc>
        <w:tc>
          <w:tcPr>
            <w:tcW w:w="1843" w:type="dxa"/>
            <w:vAlign w:val="center"/>
          </w:tcPr>
          <w:p w:rsidR="00722A94" w:rsidRPr="000B554B" w:rsidP="003E043F" w14:paraId="078DA6B0" w14:textId="33434969">
            <w:pPr>
              <w:spacing w:before="60" w:after="60"/>
              <w:jc w:val="center"/>
              <w:rPr>
                <w:rFonts w:ascii="Arial" w:hAnsi="Arial" w:cs="Arial"/>
              </w:rPr>
            </w:pPr>
            <w:r w:rsidRPr="000B554B">
              <w:rPr>
                <w:rFonts w:ascii="Arial" w:hAnsi="Arial" w:cs="Arial"/>
              </w:rPr>
              <w:t>345,00</w:t>
            </w:r>
          </w:p>
        </w:tc>
        <w:tc>
          <w:tcPr>
            <w:tcW w:w="1843" w:type="dxa"/>
            <w:vAlign w:val="center"/>
          </w:tcPr>
          <w:p w:rsidR="00722A94" w:rsidRPr="000B554B" w:rsidP="003E043F" w14:paraId="60406921" w14:textId="3A68A6B6">
            <w:pPr>
              <w:spacing w:before="60" w:after="60"/>
              <w:jc w:val="center"/>
              <w:rPr>
                <w:rFonts w:ascii="Arial" w:hAnsi="Arial" w:cs="Arial"/>
              </w:rPr>
            </w:pPr>
            <w:r w:rsidRPr="000B554B">
              <w:rPr>
                <w:rFonts w:ascii="Arial" w:hAnsi="Arial" w:cs="Arial"/>
              </w:rPr>
              <w:t>385,00</w:t>
            </w:r>
          </w:p>
        </w:tc>
        <w:tc>
          <w:tcPr>
            <w:tcW w:w="1919" w:type="dxa"/>
            <w:vAlign w:val="center"/>
          </w:tcPr>
          <w:p w:rsidR="00722A94" w:rsidRPr="000B554B" w:rsidP="003E043F" w14:paraId="220E03DC" w14:textId="2AED00B1">
            <w:pPr>
              <w:spacing w:before="60" w:after="60"/>
              <w:jc w:val="center"/>
              <w:rPr>
                <w:rFonts w:ascii="Arial" w:hAnsi="Arial" w:cs="Arial"/>
              </w:rPr>
            </w:pPr>
            <w:r w:rsidRPr="000B554B">
              <w:rPr>
                <w:rFonts w:ascii="Arial" w:hAnsi="Arial" w:cs="Arial"/>
              </w:rPr>
              <w:t>425,00</w:t>
            </w:r>
          </w:p>
        </w:tc>
      </w:tr>
      <w:tr w14:paraId="49F40444" w14:textId="77777777" w:rsidTr="00687A9E">
        <w:tblPrEx>
          <w:tblW w:w="9569" w:type="dxa"/>
          <w:tblLayout w:type="fixed"/>
          <w:tblLook w:val="04A0"/>
        </w:tblPrEx>
        <w:trPr>
          <w:trHeight w:val="1134"/>
        </w:trPr>
        <w:tc>
          <w:tcPr>
            <w:tcW w:w="2263" w:type="dxa"/>
            <w:vAlign w:val="center"/>
          </w:tcPr>
          <w:p w:rsidR="00722A94" w:rsidRPr="002D4FF1" w:rsidP="00687A9E" w14:paraId="199C378F" w14:textId="77777777">
            <w:pPr>
              <w:spacing w:before="60" w:after="60"/>
              <w:rPr>
                <w:rFonts w:ascii="Arial" w:hAnsi="Arial" w:cs="Arial"/>
                <w:color w:val="000000"/>
              </w:rPr>
            </w:pPr>
            <w:r w:rsidRPr="002D4FF1">
              <w:rPr>
                <w:rFonts w:ascii="Arial" w:hAnsi="Arial" w:cs="Arial"/>
                <w:color w:val="000000"/>
              </w:rPr>
              <w:t>jazyková korektura rodilým mluvčím</w:t>
            </w:r>
          </w:p>
        </w:tc>
        <w:tc>
          <w:tcPr>
            <w:tcW w:w="1701" w:type="dxa"/>
            <w:vAlign w:val="center"/>
          </w:tcPr>
          <w:p w:rsidR="00722A94" w:rsidRPr="000B554B" w:rsidP="003E043F" w14:paraId="190C233F" w14:textId="27EE66B9">
            <w:pPr>
              <w:spacing w:before="60" w:after="60"/>
              <w:jc w:val="center"/>
              <w:rPr>
                <w:rFonts w:ascii="Arial" w:hAnsi="Arial" w:cs="Arial"/>
              </w:rPr>
            </w:pPr>
            <w:r w:rsidRPr="000B554B">
              <w:rPr>
                <w:rFonts w:ascii="Arial" w:hAnsi="Arial" w:cs="Arial"/>
              </w:rPr>
              <w:t>115,00</w:t>
            </w:r>
          </w:p>
        </w:tc>
        <w:tc>
          <w:tcPr>
            <w:tcW w:w="1843" w:type="dxa"/>
            <w:vAlign w:val="center"/>
          </w:tcPr>
          <w:p w:rsidR="00722A94" w:rsidRPr="000B554B" w:rsidP="003E043F" w14:paraId="01B0E781" w14:textId="00143408">
            <w:pPr>
              <w:spacing w:before="60" w:after="60"/>
              <w:jc w:val="center"/>
              <w:rPr>
                <w:rFonts w:ascii="Arial" w:hAnsi="Arial" w:cs="Arial"/>
              </w:rPr>
            </w:pPr>
            <w:r w:rsidRPr="000B554B">
              <w:rPr>
                <w:rFonts w:ascii="Arial" w:hAnsi="Arial" w:cs="Arial"/>
              </w:rPr>
              <w:t>115,00</w:t>
            </w:r>
          </w:p>
        </w:tc>
        <w:tc>
          <w:tcPr>
            <w:tcW w:w="1843" w:type="dxa"/>
            <w:vAlign w:val="center"/>
          </w:tcPr>
          <w:p w:rsidR="00722A94" w:rsidRPr="000B554B" w:rsidP="003E043F" w14:paraId="7AADFB81" w14:textId="5A008191">
            <w:pPr>
              <w:spacing w:before="60" w:after="60"/>
              <w:jc w:val="center"/>
              <w:rPr>
                <w:rFonts w:ascii="Arial" w:hAnsi="Arial" w:cs="Arial"/>
              </w:rPr>
            </w:pPr>
            <w:r w:rsidRPr="000B554B">
              <w:rPr>
                <w:rFonts w:ascii="Arial" w:hAnsi="Arial" w:cs="Arial"/>
              </w:rPr>
              <w:t>175,00</w:t>
            </w:r>
          </w:p>
        </w:tc>
        <w:tc>
          <w:tcPr>
            <w:tcW w:w="1919" w:type="dxa"/>
            <w:vAlign w:val="center"/>
          </w:tcPr>
          <w:p w:rsidR="00722A94" w:rsidRPr="000B554B" w:rsidP="003E043F" w14:paraId="7F96742E" w14:textId="6F77BD6C">
            <w:pPr>
              <w:spacing w:before="60" w:after="60"/>
              <w:jc w:val="center"/>
              <w:rPr>
                <w:rFonts w:ascii="Arial" w:hAnsi="Arial" w:cs="Arial"/>
              </w:rPr>
            </w:pPr>
            <w:r w:rsidRPr="000B554B">
              <w:rPr>
                <w:rFonts w:ascii="Arial" w:hAnsi="Arial" w:cs="Arial"/>
              </w:rPr>
              <w:t>185,00</w:t>
            </w:r>
          </w:p>
        </w:tc>
      </w:tr>
      <w:tr w14:paraId="3ED7C06D" w14:textId="77777777" w:rsidTr="00687A9E">
        <w:tblPrEx>
          <w:tblW w:w="9569" w:type="dxa"/>
          <w:tblLayout w:type="fixed"/>
          <w:tblLook w:val="04A0"/>
        </w:tblPrEx>
        <w:trPr>
          <w:trHeight w:val="1134"/>
        </w:trPr>
        <w:tc>
          <w:tcPr>
            <w:tcW w:w="2263" w:type="dxa"/>
            <w:vAlign w:val="center"/>
          </w:tcPr>
          <w:p w:rsidR="00722A94" w:rsidRPr="002D4FF1" w:rsidP="00687A9E" w14:paraId="315492C6" w14:textId="77777777">
            <w:pPr>
              <w:spacing w:before="60" w:after="60"/>
              <w:rPr>
                <w:rFonts w:ascii="Arial" w:hAnsi="Arial" w:cs="Arial"/>
                <w:color w:val="000000"/>
              </w:rPr>
            </w:pPr>
            <w:r w:rsidRPr="002D4FF1">
              <w:rPr>
                <w:rFonts w:ascii="Arial" w:hAnsi="Arial" w:cs="Arial"/>
                <w:color w:val="000000"/>
              </w:rPr>
              <w:t>expresní překlad</w:t>
            </w:r>
          </w:p>
        </w:tc>
        <w:tc>
          <w:tcPr>
            <w:tcW w:w="1701" w:type="dxa"/>
            <w:vAlign w:val="center"/>
          </w:tcPr>
          <w:p w:rsidR="00722A94" w:rsidRPr="000B554B" w:rsidP="003E043F" w14:paraId="148F8941" w14:textId="6FF30BDA">
            <w:pPr>
              <w:spacing w:before="60" w:after="60"/>
              <w:jc w:val="center"/>
              <w:rPr>
                <w:rFonts w:ascii="Arial" w:hAnsi="Arial" w:cs="Arial"/>
              </w:rPr>
            </w:pPr>
            <w:r w:rsidRPr="000B554B">
              <w:rPr>
                <w:rFonts w:ascii="Arial" w:hAnsi="Arial" w:cs="Arial"/>
              </w:rPr>
              <w:t>265,00</w:t>
            </w:r>
          </w:p>
        </w:tc>
        <w:tc>
          <w:tcPr>
            <w:tcW w:w="1843" w:type="dxa"/>
            <w:vAlign w:val="center"/>
          </w:tcPr>
          <w:p w:rsidR="00722A94" w:rsidRPr="000B554B" w:rsidP="003E043F" w14:paraId="6191357D" w14:textId="644C4693">
            <w:pPr>
              <w:spacing w:before="60" w:after="60"/>
              <w:jc w:val="center"/>
              <w:rPr>
                <w:rFonts w:ascii="Arial" w:hAnsi="Arial" w:cs="Arial"/>
              </w:rPr>
            </w:pPr>
            <w:r w:rsidRPr="000B554B">
              <w:rPr>
                <w:rFonts w:ascii="Arial" w:hAnsi="Arial" w:cs="Arial"/>
              </w:rPr>
              <w:t>265,00</w:t>
            </w:r>
          </w:p>
        </w:tc>
        <w:tc>
          <w:tcPr>
            <w:tcW w:w="1843" w:type="dxa"/>
            <w:vAlign w:val="center"/>
          </w:tcPr>
          <w:p w:rsidR="00722A94" w:rsidRPr="000B554B" w:rsidP="003E043F" w14:paraId="1ABDE311" w14:textId="4E062BAD">
            <w:pPr>
              <w:spacing w:before="60" w:after="60"/>
              <w:jc w:val="center"/>
              <w:rPr>
                <w:rFonts w:ascii="Arial" w:hAnsi="Arial" w:cs="Arial"/>
              </w:rPr>
            </w:pPr>
            <w:r w:rsidRPr="000B554B">
              <w:rPr>
                <w:rFonts w:ascii="Arial" w:hAnsi="Arial" w:cs="Arial"/>
              </w:rPr>
              <w:t>285,00</w:t>
            </w:r>
          </w:p>
        </w:tc>
        <w:tc>
          <w:tcPr>
            <w:tcW w:w="1919" w:type="dxa"/>
            <w:vAlign w:val="center"/>
          </w:tcPr>
          <w:p w:rsidR="00722A94" w:rsidRPr="000B554B" w:rsidP="003E043F" w14:paraId="01BCB0D0" w14:textId="44079EDD">
            <w:pPr>
              <w:spacing w:before="60" w:after="60"/>
              <w:jc w:val="center"/>
              <w:rPr>
                <w:rFonts w:ascii="Arial" w:hAnsi="Arial" w:cs="Arial"/>
              </w:rPr>
            </w:pPr>
            <w:r w:rsidRPr="000B554B">
              <w:rPr>
                <w:rFonts w:ascii="Arial" w:hAnsi="Arial" w:cs="Arial"/>
              </w:rPr>
              <w:t>385,00</w:t>
            </w:r>
          </w:p>
        </w:tc>
      </w:tr>
    </w:tbl>
    <w:p w:rsidR="00722A94" w:rsidRPr="00722A94" w:rsidP="00722A94" w14:paraId="75FDFD86" w14:textId="77777777">
      <w:pPr>
        <w:rPr>
          <w:rFonts w:ascii="Arial" w:hAnsi="Arial" w:cs="Arial"/>
          <w:sz w:val="22"/>
          <w:szCs w:val="22"/>
        </w:rPr>
        <w:sectPr w:rsidSect="00AF0869">
          <w:pgSz w:w="11906" w:h="16838"/>
          <w:pgMar w:top="1418" w:right="1134" w:bottom="1418" w:left="1134" w:header="709" w:footer="454" w:gutter="0"/>
          <w:cols w:space="708"/>
          <w:docGrid w:linePitch="360"/>
        </w:sectPr>
      </w:pPr>
    </w:p>
    <w:p w:rsidR="00722A94" w:rsidRPr="002D4FF1" w:rsidP="00722A94" w14:paraId="4B012B36" w14:textId="6C489CDD">
      <w:pPr>
        <w:pStyle w:val="Heading2"/>
        <w:spacing w:after="120"/>
        <w:jc w:val="center"/>
        <w:rPr>
          <w:rFonts w:ascii="Arial" w:hAnsi="Arial" w:cs="Arial"/>
          <w:i w:val="0"/>
          <w:sz w:val="24"/>
          <w:szCs w:val="24"/>
        </w:rPr>
      </w:pPr>
      <w:r w:rsidRPr="002D4FF1">
        <w:rPr>
          <w:rFonts w:ascii="Arial" w:hAnsi="Arial" w:cs="Arial"/>
          <w:i w:val="0"/>
          <w:sz w:val="24"/>
          <w:szCs w:val="24"/>
        </w:rPr>
        <w:t xml:space="preserve">Ceník Poskytovatele – </w:t>
      </w:r>
      <w:r w:rsidRPr="002D4FF1">
        <w:rPr>
          <w:rFonts w:ascii="Arial" w:hAnsi="Arial" w:cs="Arial"/>
          <w:i w:val="0"/>
          <w:sz w:val="24"/>
          <w:szCs w:val="24"/>
        </w:rPr>
        <w:t>PRESTO</w:t>
      </w:r>
      <w:r w:rsidRPr="002D4FF1">
        <w:rPr>
          <w:rFonts w:ascii="Arial" w:hAnsi="Arial" w:cs="Arial"/>
          <w:i w:val="0"/>
          <w:sz w:val="24"/>
          <w:szCs w:val="24"/>
        </w:rPr>
        <w:t xml:space="preserve"> – PŘEKLADATELSKÉ CENTRUM s.r.o.</w:t>
      </w:r>
    </w:p>
    <w:tbl>
      <w:tblPr>
        <w:tblStyle w:val="TableGrid"/>
        <w:tblW w:w="9569" w:type="dxa"/>
        <w:tblLayout w:type="fixed"/>
        <w:tblLook w:val="04A0"/>
      </w:tblPr>
      <w:tblGrid>
        <w:gridCol w:w="2263"/>
        <w:gridCol w:w="1701"/>
        <w:gridCol w:w="1843"/>
        <w:gridCol w:w="1843"/>
        <w:gridCol w:w="1919"/>
      </w:tblGrid>
      <w:tr w14:paraId="36F82899" w14:textId="77777777" w:rsidTr="00687A9E">
        <w:tblPrEx>
          <w:tblW w:w="9569" w:type="dxa"/>
          <w:tblLayout w:type="fixed"/>
          <w:tblLook w:val="04A0"/>
        </w:tblPrEx>
        <w:trPr>
          <w:trHeight w:val="510"/>
        </w:trPr>
        <w:tc>
          <w:tcPr>
            <w:tcW w:w="2263" w:type="dxa"/>
            <w:vMerge w:val="restart"/>
            <w:vAlign w:val="center"/>
          </w:tcPr>
          <w:p w:rsidR="00722A94" w:rsidRPr="002D4FF1" w:rsidP="00687A9E" w14:paraId="06E39AA6" w14:textId="77777777">
            <w:pPr>
              <w:spacing w:before="60" w:after="60"/>
              <w:jc w:val="center"/>
              <w:rPr>
                <w:rFonts w:ascii="Arial" w:hAnsi="Arial" w:cs="Arial"/>
                <w:b/>
              </w:rPr>
            </w:pPr>
            <w:r w:rsidRPr="002D4FF1">
              <w:rPr>
                <w:rFonts w:ascii="Arial" w:hAnsi="Arial" w:cs="Arial"/>
                <w:b/>
                <w:bCs/>
                <w:color w:val="000000"/>
              </w:rPr>
              <w:t>DRUH PŘEKLADU</w:t>
            </w:r>
          </w:p>
        </w:tc>
        <w:tc>
          <w:tcPr>
            <w:tcW w:w="1701" w:type="dxa"/>
          </w:tcPr>
          <w:p w:rsidR="00722A94" w:rsidRPr="002D4FF1" w:rsidP="00687A9E" w14:paraId="64B09896" w14:textId="77777777">
            <w:pPr>
              <w:spacing w:before="60" w:after="60"/>
              <w:jc w:val="center"/>
              <w:rPr>
                <w:rFonts w:ascii="Arial" w:hAnsi="Arial" w:cs="Arial"/>
                <w:b/>
              </w:rPr>
            </w:pPr>
            <w:r w:rsidRPr="002D4FF1">
              <w:rPr>
                <w:rFonts w:ascii="Arial" w:hAnsi="Arial" w:cs="Arial"/>
                <w:b/>
              </w:rPr>
              <w:t>ANGLICKÝ JAZYK</w:t>
            </w:r>
          </w:p>
        </w:tc>
        <w:tc>
          <w:tcPr>
            <w:tcW w:w="1843" w:type="dxa"/>
          </w:tcPr>
          <w:p w:rsidR="00722A94" w:rsidRPr="002D4FF1" w:rsidP="00687A9E" w14:paraId="65DA9ADE" w14:textId="77777777">
            <w:pPr>
              <w:spacing w:before="60" w:after="60"/>
              <w:jc w:val="center"/>
              <w:rPr>
                <w:rFonts w:ascii="Arial" w:hAnsi="Arial" w:cs="Arial"/>
                <w:b/>
              </w:rPr>
            </w:pPr>
            <w:r w:rsidRPr="002D4FF1">
              <w:rPr>
                <w:rFonts w:ascii="Arial" w:hAnsi="Arial" w:cs="Arial"/>
                <w:b/>
              </w:rPr>
              <w:t>NĚMECKÝ JAZYK</w:t>
            </w:r>
          </w:p>
        </w:tc>
        <w:tc>
          <w:tcPr>
            <w:tcW w:w="1843" w:type="dxa"/>
          </w:tcPr>
          <w:p w:rsidR="00722A94" w:rsidRPr="002D4FF1" w:rsidP="00687A9E" w14:paraId="0E741177" w14:textId="77777777">
            <w:pPr>
              <w:spacing w:before="60" w:after="60"/>
              <w:jc w:val="center"/>
              <w:rPr>
                <w:rFonts w:ascii="Arial" w:hAnsi="Arial" w:cs="Arial"/>
                <w:b/>
              </w:rPr>
            </w:pPr>
            <w:r w:rsidRPr="002D4FF1">
              <w:rPr>
                <w:rFonts w:ascii="Arial" w:hAnsi="Arial" w:cs="Arial"/>
                <w:b/>
              </w:rPr>
              <w:t>FRANCOUZSKÝ JAZYK</w:t>
            </w:r>
          </w:p>
        </w:tc>
        <w:tc>
          <w:tcPr>
            <w:tcW w:w="1919" w:type="dxa"/>
          </w:tcPr>
          <w:p w:rsidR="00722A94" w:rsidRPr="002D4FF1" w:rsidP="00687A9E" w14:paraId="15CEBB67" w14:textId="77777777">
            <w:pPr>
              <w:spacing w:before="60" w:after="60"/>
              <w:jc w:val="center"/>
              <w:rPr>
                <w:rFonts w:ascii="Arial" w:hAnsi="Arial" w:cs="Arial"/>
                <w:b/>
              </w:rPr>
            </w:pPr>
            <w:r w:rsidRPr="002D4FF1">
              <w:rPr>
                <w:rFonts w:ascii="Arial" w:hAnsi="Arial" w:cs="Arial"/>
                <w:b/>
              </w:rPr>
              <w:t>UKRAJINSKÝ JAZYK</w:t>
            </w:r>
          </w:p>
        </w:tc>
      </w:tr>
      <w:tr w14:paraId="7C65B04C" w14:textId="77777777" w:rsidTr="00687A9E">
        <w:tblPrEx>
          <w:tblW w:w="9569" w:type="dxa"/>
          <w:tblLayout w:type="fixed"/>
          <w:tblLook w:val="04A0"/>
        </w:tblPrEx>
        <w:trPr>
          <w:trHeight w:val="510"/>
        </w:trPr>
        <w:tc>
          <w:tcPr>
            <w:tcW w:w="2263" w:type="dxa"/>
            <w:vMerge/>
          </w:tcPr>
          <w:p w:rsidR="00722A94" w:rsidRPr="002D4FF1" w:rsidP="00687A9E" w14:paraId="693A48AD" w14:textId="77777777">
            <w:pPr>
              <w:spacing w:before="60" w:after="60"/>
              <w:rPr>
                <w:rFonts w:ascii="Arial" w:hAnsi="Arial" w:cs="Arial"/>
              </w:rPr>
            </w:pPr>
          </w:p>
        </w:tc>
        <w:tc>
          <w:tcPr>
            <w:tcW w:w="1701" w:type="dxa"/>
          </w:tcPr>
          <w:p w:rsidR="00722A94" w:rsidRPr="00AC31A4" w:rsidP="00687A9E" w14:paraId="7C02FF8B" w14:textId="77777777">
            <w:pPr>
              <w:spacing w:before="60" w:after="60"/>
              <w:jc w:val="center"/>
              <w:rPr>
                <w:rFonts w:ascii="Arial" w:hAnsi="Arial" w:cs="Arial"/>
                <w:b/>
              </w:rPr>
            </w:pPr>
            <w:r w:rsidRPr="00AC31A4">
              <w:rPr>
                <w:rFonts w:ascii="Arial" w:hAnsi="Arial" w:cs="Arial"/>
                <w:b/>
              </w:rPr>
              <w:t>Cena za 1 normostranu v Kč bez DPH</w:t>
            </w:r>
          </w:p>
        </w:tc>
        <w:tc>
          <w:tcPr>
            <w:tcW w:w="1843" w:type="dxa"/>
          </w:tcPr>
          <w:p w:rsidR="00722A94" w:rsidRPr="00AC31A4" w:rsidP="00687A9E" w14:paraId="1A126A83" w14:textId="77777777">
            <w:pPr>
              <w:spacing w:before="60" w:after="60"/>
              <w:jc w:val="center"/>
              <w:rPr>
                <w:rFonts w:ascii="Arial" w:hAnsi="Arial" w:cs="Arial"/>
                <w:b/>
              </w:rPr>
            </w:pPr>
            <w:r w:rsidRPr="00AC31A4">
              <w:rPr>
                <w:rFonts w:ascii="Arial" w:hAnsi="Arial" w:cs="Arial"/>
                <w:b/>
              </w:rPr>
              <w:t>Cena za 1 normostranu v Kč bez DPH</w:t>
            </w:r>
          </w:p>
        </w:tc>
        <w:tc>
          <w:tcPr>
            <w:tcW w:w="1843" w:type="dxa"/>
          </w:tcPr>
          <w:p w:rsidR="00722A94" w:rsidRPr="00AC31A4" w:rsidP="00687A9E" w14:paraId="4F8CF689" w14:textId="77777777">
            <w:pPr>
              <w:spacing w:before="60" w:after="60"/>
              <w:jc w:val="center"/>
              <w:rPr>
                <w:rFonts w:ascii="Arial" w:hAnsi="Arial" w:cs="Arial"/>
                <w:b/>
              </w:rPr>
            </w:pPr>
            <w:r w:rsidRPr="00AC31A4">
              <w:rPr>
                <w:rFonts w:ascii="Arial" w:hAnsi="Arial" w:cs="Arial"/>
                <w:b/>
              </w:rPr>
              <w:t>Cena za 1 normostranu v Kč bez DPH</w:t>
            </w:r>
          </w:p>
        </w:tc>
        <w:tc>
          <w:tcPr>
            <w:tcW w:w="1919" w:type="dxa"/>
          </w:tcPr>
          <w:p w:rsidR="00722A94" w:rsidRPr="00AC31A4" w:rsidP="00687A9E" w14:paraId="6DDAC287" w14:textId="77777777">
            <w:pPr>
              <w:spacing w:before="60" w:after="60"/>
              <w:jc w:val="center"/>
              <w:rPr>
                <w:rFonts w:ascii="Arial" w:hAnsi="Arial" w:cs="Arial"/>
                <w:b/>
              </w:rPr>
            </w:pPr>
            <w:r w:rsidRPr="00AC31A4">
              <w:rPr>
                <w:rFonts w:ascii="Arial" w:hAnsi="Arial" w:cs="Arial"/>
                <w:b/>
              </w:rPr>
              <w:t>Cena za 1 normostranu v Kč bez DPH</w:t>
            </w:r>
          </w:p>
        </w:tc>
      </w:tr>
      <w:tr w14:paraId="666D7B7A" w14:textId="77777777" w:rsidTr="00687A9E">
        <w:tblPrEx>
          <w:tblW w:w="9569" w:type="dxa"/>
          <w:tblLayout w:type="fixed"/>
          <w:tblLook w:val="04A0"/>
        </w:tblPrEx>
        <w:trPr>
          <w:trHeight w:val="1134"/>
        </w:trPr>
        <w:tc>
          <w:tcPr>
            <w:tcW w:w="2263" w:type="dxa"/>
            <w:vAlign w:val="center"/>
          </w:tcPr>
          <w:p w:rsidR="00722A94" w:rsidRPr="002D4FF1" w:rsidP="00687A9E" w14:paraId="64294C2B" w14:textId="77777777">
            <w:pPr>
              <w:spacing w:before="60" w:after="60"/>
              <w:rPr>
                <w:rFonts w:ascii="Arial" w:hAnsi="Arial" w:cs="Arial"/>
                <w:color w:val="000000"/>
              </w:rPr>
            </w:pPr>
            <w:r w:rsidRPr="002D4FF1">
              <w:rPr>
                <w:rFonts w:ascii="Arial" w:hAnsi="Arial" w:cs="Arial"/>
                <w:color w:val="000000"/>
              </w:rPr>
              <w:t>běžný překlad do 30 normostran včetně</w:t>
            </w:r>
          </w:p>
        </w:tc>
        <w:tc>
          <w:tcPr>
            <w:tcW w:w="1701" w:type="dxa"/>
            <w:vAlign w:val="center"/>
          </w:tcPr>
          <w:p w:rsidR="00722A94" w:rsidRPr="00AC31A4" w:rsidP="002F73F7" w14:paraId="1F5BF181" w14:textId="1F63E767">
            <w:pPr>
              <w:spacing w:before="60" w:after="60"/>
              <w:jc w:val="center"/>
              <w:rPr>
                <w:rFonts w:ascii="Arial" w:hAnsi="Arial" w:cs="Arial"/>
              </w:rPr>
            </w:pPr>
            <w:r w:rsidRPr="00AC31A4">
              <w:rPr>
                <w:rFonts w:ascii="Arial" w:hAnsi="Arial" w:cs="Arial"/>
              </w:rPr>
              <w:t>239,00</w:t>
            </w:r>
          </w:p>
        </w:tc>
        <w:tc>
          <w:tcPr>
            <w:tcW w:w="1843" w:type="dxa"/>
            <w:vAlign w:val="center"/>
          </w:tcPr>
          <w:p w:rsidR="00722A94" w:rsidRPr="00AC31A4" w:rsidP="002F73F7" w14:paraId="254C9A36" w14:textId="303C44BE">
            <w:pPr>
              <w:spacing w:before="60" w:after="60"/>
              <w:jc w:val="center"/>
              <w:rPr>
                <w:rFonts w:ascii="Arial" w:hAnsi="Arial" w:cs="Arial"/>
              </w:rPr>
            </w:pPr>
            <w:r w:rsidRPr="00AC31A4">
              <w:rPr>
                <w:rFonts w:ascii="Arial" w:hAnsi="Arial" w:cs="Arial"/>
              </w:rPr>
              <w:t>239,00</w:t>
            </w:r>
          </w:p>
        </w:tc>
        <w:tc>
          <w:tcPr>
            <w:tcW w:w="1843" w:type="dxa"/>
            <w:vAlign w:val="center"/>
          </w:tcPr>
          <w:p w:rsidR="00722A94" w:rsidRPr="00AC31A4" w:rsidP="002F73F7" w14:paraId="06C4D3E0" w14:textId="48B2F3CC">
            <w:pPr>
              <w:spacing w:before="60" w:after="60"/>
              <w:jc w:val="center"/>
              <w:rPr>
                <w:rFonts w:ascii="Arial" w:hAnsi="Arial" w:cs="Arial"/>
              </w:rPr>
            </w:pPr>
            <w:r w:rsidRPr="00AC31A4">
              <w:rPr>
                <w:rFonts w:ascii="Arial" w:hAnsi="Arial" w:cs="Arial"/>
              </w:rPr>
              <w:t>309,00</w:t>
            </w:r>
          </w:p>
        </w:tc>
        <w:tc>
          <w:tcPr>
            <w:tcW w:w="1919" w:type="dxa"/>
            <w:vAlign w:val="center"/>
          </w:tcPr>
          <w:p w:rsidR="00722A94" w:rsidRPr="00AC31A4" w:rsidP="002F73F7" w14:paraId="4800EC13" w14:textId="560BB7BE">
            <w:pPr>
              <w:spacing w:before="60" w:after="60"/>
              <w:jc w:val="center"/>
              <w:rPr>
                <w:rFonts w:ascii="Arial" w:hAnsi="Arial" w:cs="Arial"/>
              </w:rPr>
            </w:pPr>
            <w:r w:rsidRPr="00AC31A4">
              <w:rPr>
                <w:rFonts w:ascii="Arial" w:hAnsi="Arial" w:cs="Arial"/>
              </w:rPr>
              <w:t>359,00</w:t>
            </w:r>
          </w:p>
        </w:tc>
      </w:tr>
      <w:tr w14:paraId="42FAD30F" w14:textId="77777777" w:rsidTr="00687A9E">
        <w:tblPrEx>
          <w:tblW w:w="9569" w:type="dxa"/>
          <w:tblLayout w:type="fixed"/>
          <w:tblLook w:val="04A0"/>
        </w:tblPrEx>
        <w:trPr>
          <w:trHeight w:val="1134"/>
        </w:trPr>
        <w:tc>
          <w:tcPr>
            <w:tcW w:w="2263" w:type="dxa"/>
            <w:vAlign w:val="center"/>
          </w:tcPr>
          <w:p w:rsidR="00722A94" w:rsidRPr="002D4FF1" w:rsidP="00687A9E" w14:paraId="1126EAB7" w14:textId="77777777">
            <w:pPr>
              <w:spacing w:before="60" w:after="60"/>
              <w:rPr>
                <w:rFonts w:ascii="Arial" w:hAnsi="Arial" w:cs="Arial"/>
                <w:color w:val="000000"/>
              </w:rPr>
            </w:pPr>
            <w:r w:rsidRPr="002D4FF1">
              <w:rPr>
                <w:rFonts w:ascii="Arial" w:hAnsi="Arial" w:cs="Arial"/>
                <w:color w:val="000000"/>
              </w:rPr>
              <w:t>překlad s jazykovou korekturou rodilým mluvčím do 30 normostran včetně</w:t>
            </w:r>
          </w:p>
        </w:tc>
        <w:tc>
          <w:tcPr>
            <w:tcW w:w="1701" w:type="dxa"/>
            <w:vAlign w:val="center"/>
          </w:tcPr>
          <w:p w:rsidR="00722A94" w:rsidRPr="00AC31A4" w:rsidP="002F73F7" w14:paraId="1D071778" w14:textId="6D8A1355">
            <w:pPr>
              <w:spacing w:before="60" w:after="60"/>
              <w:jc w:val="center"/>
              <w:rPr>
                <w:rFonts w:ascii="Arial" w:hAnsi="Arial" w:cs="Arial"/>
              </w:rPr>
            </w:pPr>
            <w:r w:rsidRPr="00AC31A4">
              <w:rPr>
                <w:rFonts w:ascii="Arial" w:hAnsi="Arial" w:cs="Arial"/>
              </w:rPr>
              <w:t>299,00</w:t>
            </w:r>
          </w:p>
        </w:tc>
        <w:tc>
          <w:tcPr>
            <w:tcW w:w="1843" w:type="dxa"/>
            <w:vAlign w:val="center"/>
          </w:tcPr>
          <w:p w:rsidR="00722A94" w:rsidRPr="00AC31A4" w:rsidP="002F73F7" w14:paraId="341C17C8" w14:textId="1165685D">
            <w:pPr>
              <w:spacing w:before="60" w:after="60"/>
              <w:jc w:val="center"/>
              <w:rPr>
                <w:rFonts w:ascii="Arial" w:hAnsi="Arial" w:cs="Arial"/>
              </w:rPr>
            </w:pPr>
            <w:r w:rsidRPr="00AC31A4">
              <w:rPr>
                <w:rFonts w:ascii="Arial" w:hAnsi="Arial" w:cs="Arial"/>
              </w:rPr>
              <w:t>299,00</w:t>
            </w:r>
          </w:p>
        </w:tc>
        <w:tc>
          <w:tcPr>
            <w:tcW w:w="1843" w:type="dxa"/>
            <w:vAlign w:val="center"/>
          </w:tcPr>
          <w:p w:rsidR="00722A94" w:rsidRPr="00AC31A4" w:rsidP="002F73F7" w14:paraId="34C92E8C" w14:textId="20BC6E19">
            <w:pPr>
              <w:spacing w:before="60" w:after="60"/>
              <w:jc w:val="center"/>
              <w:rPr>
                <w:rFonts w:ascii="Arial" w:hAnsi="Arial" w:cs="Arial"/>
              </w:rPr>
            </w:pPr>
            <w:r w:rsidRPr="00AC31A4">
              <w:rPr>
                <w:rFonts w:ascii="Arial" w:hAnsi="Arial" w:cs="Arial"/>
              </w:rPr>
              <w:t>369,00</w:t>
            </w:r>
          </w:p>
        </w:tc>
        <w:tc>
          <w:tcPr>
            <w:tcW w:w="1919" w:type="dxa"/>
            <w:vAlign w:val="center"/>
          </w:tcPr>
          <w:p w:rsidR="00722A94" w:rsidRPr="00AC31A4" w:rsidP="002F73F7" w14:paraId="250B7100" w14:textId="0A9BE715">
            <w:pPr>
              <w:spacing w:before="60" w:after="60"/>
              <w:jc w:val="center"/>
              <w:rPr>
                <w:rFonts w:ascii="Arial" w:hAnsi="Arial" w:cs="Arial"/>
              </w:rPr>
            </w:pPr>
            <w:r w:rsidRPr="00AC31A4">
              <w:rPr>
                <w:rFonts w:ascii="Arial" w:hAnsi="Arial" w:cs="Arial"/>
              </w:rPr>
              <w:t>419,00</w:t>
            </w:r>
          </w:p>
        </w:tc>
      </w:tr>
      <w:tr w14:paraId="662F1A77" w14:textId="77777777" w:rsidTr="00687A9E">
        <w:tblPrEx>
          <w:tblW w:w="9569" w:type="dxa"/>
          <w:tblLayout w:type="fixed"/>
          <w:tblLook w:val="04A0"/>
        </w:tblPrEx>
        <w:trPr>
          <w:trHeight w:val="1134"/>
        </w:trPr>
        <w:tc>
          <w:tcPr>
            <w:tcW w:w="2263" w:type="dxa"/>
            <w:vAlign w:val="center"/>
          </w:tcPr>
          <w:p w:rsidR="00722A94" w:rsidRPr="002D4FF1" w:rsidP="00687A9E" w14:paraId="2B7FB9EC" w14:textId="77777777">
            <w:pPr>
              <w:spacing w:before="60" w:after="60"/>
              <w:rPr>
                <w:rFonts w:ascii="Arial" w:hAnsi="Arial" w:cs="Arial"/>
                <w:color w:val="000000"/>
              </w:rPr>
            </w:pPr>
            <w:r w:rsidRPr="002D4FF1">
              <w:rPr>
                <w:rFonts w:ascii="Arial" w:hAnsi="Arial" w:cs="Arial"/>
                <w:color w:val="000000"/>
              </w:rPr>
              <w:t>běžný překlad od 31 do 100 normostran včetně</w:t>
            </w:r>
          </w:p>
        </w:tc>
        <w:tc>
          <w:tcPr>
            <w:tcW w:w="1701" w:type="dxa"/>
            <w:vAlign w:val="center"/>
          </w:tcPr>
          <w:p w:rsidR="00722A94" w:rsidRPr="00AC31A4" w:rsidP="002F73F7" w14:paraId="5E0C538C" w14:textId="344CFD8D">
            <w:pPr>
              <w:spacing w:before="60" w:after="60"/>
              <w:jc w:val="center"/>
              <w:rPr>
                <w:rFonts w:ascii="Arial" w:hAnsi="Arial" w:cs="Arial"/>
              </w:rPr>
            </w:pPr>
            <w:r w:rsidRPr="00AC31A4">
              <w:rPr>
                <w:rFonts w:ascii="Arial" w:hAnsi="Arial" w:cs="Arial"/>
              </w:rPr>
              <w:t>239,00</w:t>
            </w:r>
          </w:p>
        </w:tc>
        <w:tc>
          <w:tcPr>
            <w:tcW w:w="1843" w:type="dxa"/>
            <w:vAlign w:val="center"/>
          </w:tcPr>
          <w:p w:rsidR="00722A94" w:rsidRPr="00AC31A4" w:rsidP="002F73F7" w14:paraId="19EE0046" w14:textId="53A5AF40">
            <w:pPr>
              <w:spacing w:before="60" w:after="60"/>
              <w:jc w:val="center"/>
              <w:rPr>
                <w:rFonts w:ascii="Arial" w:hAnsi="Arial" w:cs="Arial"/>
              </w:rPr>
            </w:pPr>
            <w:r w:rsidRPr="00AC31A4">
              <w:rPr>
                <w:rFonts w:ascii="Arial" w:hAnsi="Arial" w:cs="Arial"/>
              </w:rPr>
              <w:t>239,00</w:t>
            </w:r>
          </w:p>
        </w:tc>
        <w:tc>
          <w:tcPr>
            <w:tcW w:w="1843" w:type="dxa"/>
            <w:vAlign w:val="center"/>
          </w:tcPr>
          <w:p w:rsidR="00722A94" w:rsidRPr="00AC31A4" w:rsidP="002F73F7" w14:paraId="5A8D2BCF" w14:textId="5A8C41FF">
            <w:pPr>
              <w:spacing w:before="60" w:after="60"/>
              <w:jc w:val="center"/>
              <w:rPr>
                <w:rFonts w:ascii="Arial" w:hAnsi="Arial" w:cs="Arial"/>
              </w:rPr>
            </w:pPr>
            <w:r w:rsidRPr="00AC31A4">
              <w:rPr>
                <w:rFonts w:ascii="Arial" w:hAnsi="Arial" w:cs="Arial"/>
              </w:rPr>
              <w:t>309,00</w:t>
            </w:r>
          </w:p>
        </w:tc>
        <w:tc>
          <w:tcPr>
            <w:tcW w:w="1919" w:type="dxa"/>
            <w:vAlign w:val="center"/>
          </w:tcPr>
          <w:p w:rsidR="00722A94" w:rsidRPr="00AC31A4" w:rsidP="002F73F7" w14:paraId="74D68EBF" w14:textId="0C534C0B">
            <w:pPr>
              <w:spacing w:before="60" w:after="60"/>
              <w:jc w:val="center"/>
              <w:rPr>
                <w:rFonts w:ascii="Arial" w:hAnsi="Arial" w:cs="Arial"/>
              </w:rPr>
            </w:pPr>
            <w:r w:rsidRPr="00AC31A4">
              <w:rPr>
                <w:rFonts w:ascii="Arial" w:hAnsi="Arial" w:cs="Arial"/>
              </w:rPr>
              <w:t>359,00</w:t>
            </w:r>
          </w:p>
        </w:tc>
      </w:tr>
      <w:tr w14:paraId="6A7B7EFB" w14:textId="77777777" w:rsidTr="00687A9E">
        <w:tblPrEx>
          <w:tblW w:w="9569" w:type="dxa"/>
          <w:tblLayout w:type="fixed"/>
          <w:tblLook w:val="04A0"/>
        </w:tblPrEx>
        <w:trPr>
          <w:trHeight w:val="1134"/>
        </w:trPr>
        <w:tc>
          <w:tcPr>
            <w:tcW w:w="2263" w:type="dxa"/>
            <w:vAlign w:val="center"/>
          </w:tcPr>
          <w:p w:rsidR="00722A94" w:rsidRPr="002D4FF1" w:rsidP="00687A9E" w14:paraId="3817226B" w14:textId="77777777">
            <w:pPr>
              <w:spacing w:before="60" w:after="60"/>
              <w:rPr>
                <w:rFonts w:ascii="Arial" w:hAnsi="Arial" w:cs="Arial"/>
                <w:color w:val="000000"/>
              </w:rPr>
            </w:pPr>
            <w:r w:rsidRPr="002D4FF1">
              <w:rPr>
                <w:rFonts w:ascii="Arial" w:hAnsi="Arial" w:cs="Arial"/>
                <w:color w:val="000000"/>
              </w:rPr>
              <w:t>překlad s jazykovou korekturou rodilým mluvčím od 31 do 100 normostran včetně</w:t>
            </w:r>
          </w:p>
        </w:tc>
        <w:tc>
          <w:tcPr>
            <w:tcW w:w="1701" w:type="dxa"/>
            <w:vAlign w:val="center"/>
          </w:tcPr>
          <w:p w:rsidR="00722A94" w:rsidRPr="00AC31A4" w:rsidP="002F73F7" w14:paraId="6A903EE1" w14:textId="204D1EE1">
            <w:pPr>
              <w:spacing w:before="60" w:after="60"/>
              <w:jc w:val="center"/>
              <w:rPr>
                <w:rFonts w:ascii="Arial" w:hAnsi="Arial" w:cs="Arial"/>
              </w:rPr>
            </w:pPr>
            <w:r w:rsidRPr="00AC31A4">
              <w:rPr>
                <w:rFonts w:ascii="Arial" w:hAnsi="Arial" w:cs="Arial"/>
              </w:rPr>
              <w:t>299,00</w:t>
            </w:r>
          </w:p>
        </w:tc>
        <w:tc>
          <w:tcPr>
            <w:tcW w:w="1843" w:type="dxa"/>
            <w:vAlign w:val="center"/>
          </w:tcPr>
          <w:p w:rsidR="00722A94" w:rsidRPr="00AC31A4" w:rsidP="002F73F7" w14:paraId="3AC9400A" w14:textId="6716E583">
            <w:pPr>
              <w:spacing w:before="60" w:after="60"/>
              <w:jc w:val="center"/>
              <w:rPr>
                <w:rFonts w:ascii="Arial" w:hAnsi="Arial" w:cs="Arial"/>
              </w:rPr>
            </w:pPr>
            <w:r w:rsidRPr="00AC31A4">
              <w:rPr>
                <w:rFonts w:ascii="Arial" w:hAnsi="Arial" w:cs="Arial"/>
              </w:rPr>
              <w:t>299,00</w:t>
            </w:r>
          </w:p>
        </w:tc>
        <w:tc>
          <w:tcPr>
            <w:tcW w:w="1843" w:type="dxa"/>
            <w:vAlign w:val="center"/>
          </w:tcPr>
          <w:p w:rsidR="00722A94" w:rsidRPr="00AC31A4" w:rsidP="002F73F7" w14:paraId="55AA949A" w14:textId="66BB2482">
            <w:pPr>
              <w:spacing w:before="60" w:after="60"/>
              <w:jc w:val="center"/>
              <w:rPr>
                <w:rFonts w:ascii="Arial" w:hAnsi="Arial" w:cs="Arial"/>
              </w:rPr>
            </w:pPr>
            <w:r w:rsidRPr="00AC31A4">
              <w:rPr>
                <w:rFonts w:ascii="Arial" w:hAnsi="Arial" w:cs="Arial"/>
              </w:rPr>
              <w:t>369,00</w:t>
            </w:r>
          </w:p>
        </w:tc>
        <w:tc>
          <w:tcPr>
            <w:tcW w:w="1919" w:type="dxa"/>
            <w:vAlign w:val="center"/>
          </w:tcPr>
          <w:p w:rsidR="00722A94" w:rsidRPr="00AC31A4" w:rsidP="002F73F7" w14:paraId="0C13B10A" w14:textId="2EF430EA">
            <w:pPr>
              <w:spacing w:before="60" w:after="60"/>
              <w:jc w:val="center"/>
              <w:rPr>
                <w:rFonts w:ascii="Arial" w:hAnsi="Arial" w:cs="Arial"/>
              </w:rPr>
            </w:pPr>
            <w:r w:rsidRPr="00AC31A4">
              <w:rPr>
                <w:rFonts w:ascii="Arial" w:hAnsi="Arial" w:cs="Arial"/>
              </w:rPr>
              <w:t>419,00</w:t>
            </w:r>
          </w:p>
        </w:tc>
      </w:tr>
      <w:tr w14:paraId="124E08AB" w14:textId="77777777" w:rsidTr="00687A9E">
        <w:tblPrEx>
          <w:tblW w:w="9569" w:type="dxa"/>
          <w:tblLayout w:type="fixed"/>
          <w:tblLook w:val="04A0"/>
        </w:tblPrEx>
        <w:trPr>
          <w:trHeight w:val="1134"/>
        </w:trPr>
        <w:tc>
          <w:tcPr>
            <w:tcW w:w="2263" w:type="dxa"/>
            <w:vAlign w:val="center"/>
          </w:tcPr>
          <w:p w:rsidR="00722A94" w:rsidRPr="002D4FF1" w:rsidP="00687A9E" w14:paraId="1EC365C9" w14:textId="77777777">
            <w:pPr>
              <w:spacing w:before="60" w:after="60"/>
              <w:rPr>
                <w:rFonts w:ascii="Arial" w:hAnsi="Arial" w:cs="Arial"/>
                <w:color w:val="000000"/>
              </w:rPr>
            </w:pPr>
            <w:r w:rsidRPr="002D4FF1">
              <w:rPr>
                <w:rFonts w:ascii="Arial" w:hAnsi="Arial" w:cs="Arial"/>
                <w:color w:val="000000"/>
              </w:rPr>
              <w:t xml:space="preserve">běžný překlad od 101 normostran </w:t>
            </w:r>
          </w:p>
        </w:tc>
        <w:tc>
          <w:tcPr>
            <w:tcW w:w="1701" w:type="dxa"/>
            <w:vAlign w:val="center"/>
          </w:tcPr>
          <w:p w:rsidR="00722A94" w:rsidRPr="00AC31A4" w:rsidP="002F73F7" w14:paraId="49249A7F" w14:textId="383CBCE2">
            <w:pPr>
              <w:spacing w:before="60" w:after="60"/>
              <w:jc w:val="center"/>
              <w:rPr>
                <w:rFonts w:ascii="Arial" w:hAnsi="Arial" w:cs="Arial"/>
              </w:rPr>
            </w:pPr>
            <w:r w:rsidRPr="00AC31A4">
              <w:rPr>
                <w:rFonts w:ascii="Arial" w:hAnsi="Arial" w:cs="Arial"/>
              </w:rPr>
              <w:t>239,00</w:t>
            </w:r>
          </w:p>
        </w:tc>
        <w:tc>
          <w:tcPr>
            <w:tcW w:w="1843" w:type="dxa"/>
            <w:vAlign w:val="center"/>
          </w:tcPr>
          <w:p w:rsidR="00722A94" w:rsidRPr="00AC31A4" w:rsidP="002F73F7" w14:paraId="1C47E91C" w14:textId="53EA0D68">
            <w:pPr>
              <w:spacing w:before="60" w:after="60"/>
              <w:jc w:val="center"/>
              <w:rPr>
                <w:rFonts w:ascii="Arial" w:hAnsi="Arial" w:cs="Arial"/>
              </w:rPr>
            </w:pPr>
            <w:r w:rsidRPr="00AC31A4">
              <w:rPr>
                <w:rFonts w:ascii="Arial" w:hAnsi="Arial" w:cs="Arial"/>
              </w:rPr>
              <w:t>239,00</w:t>
            </w:r>
          </w:p>
        </w:tc>
        <w:tc>
          <w:tcPr>
            <w:tcW w:w="1843" w:type="dxa"/>
            <w:vAlign w:val="center"/>
          </w:tcPr>
          <w:p w:rsidR="00722A94" w:rsidRPr="00AC31A4" w:rsidP="002F73F7" w14:paraId="0DC68B07" w14:textId="3442AE71">
            <w:pPr>
              <w:spacing w:before="60" w:after="60"/>
              <w:jc w:val="center"/>
              <w:rPr>
                <w:rFonts w:ascii="Arial" w:hAnsi="Arial" w:cs="Arial"/>
              </w:rPr>
            </w:pPr>
            <w:r w:rsidRPr="00AC31A4">
              <w:rPr>
                <w:rFonts w:ascii="Arial" w:hAnsi="Arial" w:cs="Arial"/>
              </w:rPr>
              <w:t>309,00</w:t>
            </w:r>
          </w:p>
        </w:tc>
        <w:tc>
          <w:tcPr>
            <w:tcW w:w="1919" w:type="dxa"/>
            <w:vAlign w:val="center"/>
          </w:tcPr>
          <w:p w:rsidR="00722A94" w:rsidRPr="00AC31A4" w:rsidP="002F73F7" w14:paraId="14D03355" w14:textId="1CEC7460">
            <w:pPr>
              <w:spacing w:before="60" w:after="60"/>
              <w:jc w:val="center"/>
              <w:rPr>
                <w:rFonts w:ascii="Arial" w:hAnsi="Arial" w:cs="Arial"/>
              </w:rPr>
            </w:pPr>
            <w:r w:rsidRPr="00AC31A4">
              <w:rPr>
                <w:rFonts w:ascii="Arial" w:hAnsi="Arial" w:cs="Arial"/>
              </w:rPr>
              <w:t>359,00</w:t>
            </w:r>
          </w:p>
        </w:tc>
      </w:tr>
      <w:tr w14:paraId="646A83CF" w14:textId="77777777" w:rsidTr="00687A9E">
        <w:tblPrEx>
          <w:tblW w:w="9569" w:type="dxa"/>
          <w:tblLayout w:type="fixed"/>
          <w:tblLook w:val="04A0"/>
        </w:tblPrEx>
        <w:trPr>
          <w:trHeight w:val="1134"/>
        </w:trPr>
        <w:tc>
          <w:tcPr>
            <w:tcW w:w="2263" w:type="dxa"/>
            <w:vAlign w:val="center"/>
          </w:tcPr>
          <w:p w:rsidR="00722A94" w:rsidRPr="002D4FF1" w:rsidP="00687A9E" w14:paraId="56AF31DB" w14:textId="77777777">
            <w:pPr>
              <w:spacing w:before="60" w:after="60"/>
              <w:rPr>
                <w:rFonts w:ascii="Arial" w:hAnsi="Arial" w:cs="Arial"/>
                <w:color w:val="000000"/>
              </w:rPr>
            </w:pPr>
            <w:r w:rsidRPr="002D4FF1">
              <w:rPr>
                <w:rFonts w:ascii="Arial" w:hAnsi="Arial" w:cs="Arial"/>
                <w:color w:val="000000"/>
              </w:rPr>
              <w:t xml:space="preserve">překlad s jazykovou korekturou rodilým mluvčím od 101 normostran </w:t>
            </w:r>
          </w:p>
        </w:tc>
        <w:tc>
          <w:tcPr>
            <w:tcW w:w="1701" w:type="dxa"/>
            <w:vAlign w:val="center"/>
          </w:tcPr>
          <w:p w:rsidR="00722A94" w:rsidRPr="00AC31A4" w:rsidP="002F73F7" w14:paraId="1A187F12" w14:textId="2866D336">
            <w:pPr>
              <w:spacing w:before="60" w:after="60"/>
              <w:jc w:val="center"/>
              <w:rPr>
                <w:rFonts w:ascii="Arial" w:hAnsi="Arial" w:cs="Arial"/>
              </w:rPr>
            </w:pPr>
            <w:r w:rsidRPr="00AC31A4">
              <w:rPr>
                <w:rFonts w:ascii="Arial" w:hAnsi="Arial" w:cs="Arial"/>
              </w:rPr>
              <w:t>299,00</w:t>
            </w:r>
          </w:p>
        </w:tc>
        <w:tc>
          <w:tcPr>
            <w:tcW w:w="1843" w:type="dxa"/>
            <w:vAlign w:val="center"/>
          </w:tcPr>
          <w:p w:rsidR="00722A94" w:rsidRPr="00AC31A4" w:rsidP="002F73F7" w14:paraId="38CF8738" w14:textId="54805726">
            <w:pPr>
              <w:spacing w:before="60" w:after="60"/>
              <w:jc w:val="center"/>
              <w:rPr>
                <w:rFonts w:ascii="Arial" w:hAnsi="Arial" w:cs="Arial"/>
              </w:rPr>
            </w:pPr>
            <w:r w:rsidRPr="00AC31A4">
              <w:rPr>
                <w:rFonts w:ascii="Arial" w:hAnsi="Arial" w:cs="Arial"/>
              </w:rPr>
              <w:t>299,00</w:t>
            </w:r>
          </w:p>
        </w:tc>
        <w:tc>
          <w:tcPr>
            <w:tcW w:w="1843" w:type="dxa"/>
            <w:vAlign w:val="center"/>
          </w:tcPr>
          <w:p w:rsidR="00722A94" w:rsidRPr="00AC31A4" w:rsidP="002F73F7" w14:paraId="0C83333B" w14:textId="1CC45598">
            <w:pPr>
              <w:spacing w:before="60" w:after="60"/>
              <w:jc w:val="center"/>
              <w:rPr>
                <w:rFonts w:ascii="Arial" w:hAnsi="Arial" w:cs="Arial"/>
              </w:rPr>
            </w:pPr>
            <w:r w:rsidRPr="00AC31A4">
              <w:rPr>
                <w:rFonts w:ascii="Arial" w:hAnsi="Arial" w:cs="Arial"/>
              </w:rPr>
              <w:t>369,00</w:t>
            </w:r>
          </w:p>
        </w:tc>
        <w:tc>
          <w:tcPr>
            <w:tcW w:w="1919" w:type="dxa"/>
            <w:vAlign w:val="center"/>
          </w:tcPr>
          <w:p w:rsidR="00722A94" w:rsidRPr="00AC31A4" w:rsidP="002F73F7" w14:paraId="205127A4" w14:textId="16DDA313">
            <w:pPr>
              <w:spacing w:before="60" w:after="60"/>
              <w:jc w:val="center"/>
              <w:rPr>
                <w:rFonts w:ascii="Arial" w:hAnsi="Arial" w:cs="Arial"/>
              </w:rPr>
            </w:pPr>
            <w:r w:rsidRPr="00AC31A4">
              <w:rPr>
                <w:rFonts w:ascii="Arial" w:hAnsi="Arial" w:cs="Arial"/>
              </w:rPr>
              <w:t>419,00</w:t>
            </w:r>
          </w:p>
        </w:tc>
      </w:tr>
      <w:tr w14:paraId="525F7038" w14:textId="77777777" w:rsidTr="00687A9E">
        <w:tblPrEx>
          <w:tblW w:w="9569" w:type="dxa"/>
          <w:tblLayout w:type="fixed"/>
          <w:tblLook w:val="04A0"/>
        </w:tblPrEx>
        <w:trPr>
          <w:trHeight w:val="1134"/>
        </w:trPr>
        <w:tc>
          <w:tcPr>
            <w:tcW w:w="2263" w:type="dxa"/>
            <w:vAlign w:val="center"/>
          </w:tcPr>
          <w:p w:rsidR="00722A94" w:rsidRPr="002D4FF1" w:rsidP="00687A9E" w14:paraId="654F961B" w14:textId="77777777">
            <w:pPr>
              <w:spacing w:before="60" w:after="60"/>
              <w:rPr>
                <w:rFonts w:ascii="Arial" w:hAnsi="Arial" w:cs="Arial"/>
                <w:color w:val="000000"/>
              </w:rPr>
            </w:pPr>
            <w:r w:rsidRPr="002D4FF1">
              <w:rPr>
                <w:rFonts w:ascii="Arial" w:hAnsi="Arial" w:cs="Arial"/>
                <w:color w:val="000000"/>
              </w:rPr>
              <w:t>jazyková korektura rodilým mluvčím</w:t>
            </w:r>
          </w:p>
        </w:tc>
        <w:tc>
          <w:tcPr>
            <w:tcW w:w="1701" w:type="dxa"/>
            <w:vAlign w:val="center"/>
          </w:tcPr>
          <w:p w:rsidR="00722A94" w:rsidRPr="00AC31A4" w:rsidP="002F73F7" w14:paraId="393E77F4" w14:textId="6AB03AB1">
            <w:pPr>
              <w:spacing w:before="60" w:after="60"/>
              <w:jc w:val="center"/>
              <w:rPr>
                <w:rFonts w:ascii="Arial" w:hAnsi="Arial" w:cs="Arial"/>
              </w:rPr>
            </w:pPr>
            <w:r w:rsidRPr="00AC31A4">
              <w:rPr>
                <w:rFonts w:ascii="Arial" w:hAnsi="Arial" w:cs="Arial"/>
              </w:rPr>
              <w:t>130,00</w:t>
            </w:r>
          </w:p>
        </w:tc>
        <w:tc>
          <w:tcPr>
            <w:tcW w:w="1843" w:type="dxa"/>
            <w:vAlign w:val="center"/>
          </w:tcPr>
          <w:p w:rsidR="00722A94" w:rsidRPr="00AC31A4" w:rsidP="002F73F7" w14:paraId="2C8CA5EE" w14:textId="45F115CA">
            <w:pPr>
              <w:spacing w:before="60" w:after="60"/>
              <w:jc w:val="center"/>
              <w:rPr>
                <w:rFonts w:ascii="Arial" w:hAnsi="Arial" w:cs="Arial"/>
              </w:rPr>
            </w:pPr>
            <w:r w:rsidRPr="00AC31A4">
              <w:rPr>
                <w:rFonts w:ascii="Arial" w:hAnsi="Arial" w:cs="Arial"/>
              </w:rPr>
              <w:t>130,00</w:t>
            </w:r>
          </w:p>
        </w:tc>
        <w:tc>
          <w:tcPr>
            <w:tcW w:w="1843" w:type="dxa"/>
            <w:vAlign w:val="center"/>
          </w:tcPr>
          <w:p w:rsidR="00722A94" w:rsidRPr="00AC31A4" w:rsidP="002F73F7" w14:paraId="2AC67095" w14:textId="42766641">
            <w:pPr>
              <w:spacing w:before="60" w:after="60"/>
              <w:jc w:val="center"/>
              <w:rPr>
                <w:rFonts w:ascii="Arial" w:hAnsi="Arial" w:cs="Arial"/>
              </w:rPr>
            </w:pPr>
            <w:r w:rsidRPr="00AC31A4">
              <w:rPr>
                <w:rFonts w:ascii="Arial" w:hAnsi="Arial" w:cs="Arial"/>
              </w:rPr>
              <w:t>160,00</w:t>
            </w:r>
          </w:p>
        </w:tc>
        <w:tc>
          <w:tcPr>
            <w:tcW w:w="1919" w:type="dxa"/>
            <w:vAlign w:val="center"/>
          </w:tcPr>
          <w:p w:rsidR="00722A94" w:rsidRPr="00AC31A4" w:rsidP="002F73F7" w14:paraId="19D9C4CB" w14:textId="199E8B16">
            <w:pPr>
              <w:spacing w:before="60" w:after="60"/>
              <w:jc w:val="center"/>
              <w:rPr>
                <w:rFonts w:ascii="Arial" w:hAnsi="Arial" w:cs="Arial"/>
              </w:rPr>
            </w:pPr>
            <w:r w:rsidRPr="00AC31A4">
              <w:rPr>
                <w:rFonts w:ascii="Arial" w:hAnsi="Arial" w:cs="Arial"/>
              </w:rPr>
              <w:t>160,00</w:t>
            </w:r>
          </w:p>
        </w:tc>
      </w:tr>
      <w:tr w14:paraId="63BBF496" w14:textId="77777777" w:rsidTr="00687A9E">
        <w:tblPrEx>
          <w:tblW w:w="9569" w:type="dxa"/>
          <w:tblLayout w:type="fixed"/>
          <w:tblLook w:val="04A0"/>
        </w:tblPrEx>
        <w:trPr>
          <w:trHeight w:val="1134"/>
        </w:trPr>
        <w:tc>
          <w:tcPr>
            <w:tcW w:w="2263" w:type="dxa"/>
            <w:vAlign w:val="center"/>
          </w:tcPr>
          <w:p w:rsidR="00722A94" w:rsidRPr="002D4FF1" w:rsidP="00687A9E" w14:paraId="3260F155" w14:textId="77777777">
            <w:pPr>
              <w:spacing w:before="60" w:after="60"/>
              <w:rPr>
                <w:rFonts w:ascii="Arial" w:hAnsi="Arial" w:cs="Arial"/>
                <w:color w:val="000000"/>
              </w:rPr>
            </w:pPr>
            <w:r w:rsidRPr="002D4FF1">
              <w:rPr>
                <w:rFonts w:ascii="Arial" w:hAnsi="Arial" w:cs="Arial"/>
                <w:color w:val="000000"/>
              </w:rPr>
              <w:t>expresní překlad</w:t>
            </w:r>
          </w:p>
        </w:tc>
        <w:tc>
          <w:tcPr>
            <w:tcW w:w="1701" w:type="dxa"/>
            <w:vAlign w:val="center"/>
          </w:tcPr>
          <w:p w:rsidR="00722A94" w:rsidRPr="00AC31A4" w:rsidP="002F73F7" w14:paraId="4C170D50" w14:textId="21D94520">
            <w:pPr>
              <w:spacing w:before="60" w:after="60"/>
              <w:jc w:val="center"/>
              <w:rPr>
                <w:rFonts w:ascii="Arial" w:hAnsi="Arial" w:cs="Arial"/>
              </w:rPr>
            </w:pPr>
            <w:r w:rsidRPr="00AC31A4">
              <w:rPr>
                <w:rFonts w:ascii="Arial" w:hAnsi="Arial" w:cs="Arial"/>
              </w:rPr>
              <w:t>239,00</w:t>
            </w:r>
          </w:p>
        </w:tc>
        <w:tc>
          <w:tcPr>
            <w:tcW w:w="1843" w:type="dxa"/>
            <w:vAlign w:val="center"/>
          </w:tcPr>
          <w:p w:rsidR="00722A94" w:rsidRPr="00AC31A4" w:rsidP="002F73F7" w14:paraId="2B66A230" w14:textId="24D04343">
            <w:pPr>
              <w:spacing w:before="60" w:after="60"/>
              <w:jc w:val="center"/>
              <w:rPr>
                <w:rFonts w:ascii="Arial" w:hAnsi="Arial" w:cs="Arial"/>
              </w:rPr>
            </w:pPr>
            <w:r w:rsidRPr="00AC31A4">
              <w:rPr>
                <w:rFonts w:ascii="Arial" w:hAnsi="Arial" w:cs="Arial"/>
              </w:rPr>
              <w:t>258,00</w:t>
            </w:r>
          </w:p>
        </w:tc>
        <w:tc>
          <w:tcPr>
            <w:tcW w:w="1843" w:type="dxa"/>
            <w:vAlign w:val="center"/>
          </w:tcPr>
          <w:p w:rsidR="00722A94" w:rsidRPr="00AC31A4" w:rsidP="002F73F7" w14:paraId="1B68C309" w14:textId="4A2F296B">
            <w:pPr>
              <w:spacing w:before="60" w:after="60"/>
              <w:jc w:val="center"/>
              <w:rPr>
                <w:rFonts w:ascii="Arial" w:hAnsi="Arial" w:cs="Arial"/>
              </w:rPr>
            </w:pPr>
            <w:r w:rsidRPr="00AC31A4">
              <w:rPr>
                <w:rFonts w:ascii="Arial" w:hAnsi="Arial" w:cs="Arial"/>
              </w:rPr>
              <w:t>309,00</w:t>
            </w:r>
          </w:p>
        </w:tc>
        <w:tc>
          <w:tcPr>
            <w:tcW w:w="1919" w:type="dxa"/>
            <w:vAlign w:val="center"/>
          </w:tcPr>
          <w:p w:rsidR="00722A94" w:rsidRPr="00AC31A4" w:rsidP="002F73F7" w14:paraId="1D0F0192" w14:textId="34605602">
            <w:pPr>
              <w:spacing w:before="60" w:after="60"/>
              <w:jc w:val="center"/>
              <w:rPr>
                <w:rFonts w:ascii="Arial" w:hAnsi="Arial" w:cs="Arial"/>
              </w:rPr>
            </w:pPr>
            <w:r w:rsidRPr="00AC31A4">
              <w:rPr>
                <w:rFonts w:ascii="Arial" w:hAnsi="Arial" w:cs="Arial"/>
              </w:rPr>
              <w:t>359,00</w:t>
            </w:r>
          </w:p>
        </w:tc>
      </w:tr>
    </w:tbl>
    <w:p w:rsidR="00722A94" w:rsidRPr="00722A94" w:rsidP="00722A94" w14:paraId="3CA30153" w14:textId="77777777">
      <w:pPr>
        <w:rPr>
          <w:rFonts w:ascii="Arial" w:hAnsi="Arial" w:cs="Arial"/>
          <w:sz w:val="22"/>
          <w:szCs w:val="22"/>
        </w:rPr>
        <w:sectPr w:rsidSect="00AF0869">
          <w:headerReference w:type="default" r:id="rId11"/>
          <w:pgSz w:w="11906" w:h="16838"/>
          <w:pgMar w:top="1418" w:right="1134" w:bottom="1418" w:left="1134" w:header="709" w:footer="454" w:gutter="0"/>
          <w:cols w:space="708"/>
          <w:docGrid w:linePitch="360"/>
        </w:sectPr>
      </w:pPr>
    </w:p>
    <w:p w:rsidR="00722A94" w:rsidRPr="002D4FF1" w:rsidP="00722A94" w14:paraId="0D331598" w14:textId="21CF753C">
      <w:pPr>
        <w:pStyle w:val="Heading2"/>
        <w:spacing w:after="120"/>
        <w:jc w:val="center"/>
        <w:rPr>
          <w:rFonts w:ascii="Arial" w:hAnsi="Arial" w:cs="Arial"/>
          <w:i w:val="0"/>
          <w:sz w:val="24"/>
          <w:szCs w:val="24"/>
        </w:rPr>
      </w:pPr>
      <w:r w:rsidRPr="002D4FF1">
        <w:rPr>
          <w:rFonts w:ascii="Arial" w:hAnsi="Arial" w:cs="Arial"/>
          <w:i w:val="0"/>
          <w:sz w:val="24"/>
          <w:szCs w:val="24"/>
        </w:rPr>
        <w:t>Ceník Poskytovatele – MEDIA MARKET s.r.o.</w:t>
      </w:r>
    </w:p>
    <w:tbl>
      <w:tblPr>
        <w:tblStyle w:val="TableGrid"/>
        <w:tblW w:w="9569" w:type="dxa"/>
        <w:tblLayout w:type="fixed"/>
        <w:tblLook w:val="04A0"/>
      </w:tblPr>
      <w:tblGrid>
        <w:gridCol w:w="2263"/>
        <w:gridCol w:w="1701"/>
        <w:gridCol w:w="1843"/>
        <w:gridCol w:w="1843"/>
        <w:gridCol w:w="1919"/>
      </w:tblGrid>
      <w:tr w14:paraId="2974D166" w14:textId="77777777" w:rsidTr="00687A9E">
        <w:tblPrEx>
          <w:tblW w:w="9569" w:type="dxa"/>
          <w:tblLayout w:type="fixed"/>
          <w:tblLook w:val="04A0"/>
        </w:tblPrEx>
        <w:trPr>
          <w:trHeight w:val="510"/>
        </w:trPr>
        <w:tc>
          <w:tcPr>
            <w:tcW w:w="2263" w:type="dxa"/>
            <w:vMerge w:val="restart"/>
            <w:vAlign w:val="center"/>
          </w:tcPr>
          <w:p w:rsidR="00722A94" w:rsidRPr="002D4FF1" w:rsidP="00687A9E" w14:paraId="7BD0335E" w14:textId="77777777">
            <w:pPr>
              <w:spacing w:before="60" w:after="60"/>
              <w:jc w:val="center"/>
              <w:rPr>
                <w:rFonts w:ascii="Arial" w:hAnsi="Arial" w:cs="Arial"/>
                <w:b/>
              </w:rPr>
            </w:pPr>
            <w:r w:rsidRPr="002D4FF1">
              <w:rPr>
                <w:rFonts w:ascii="Arial" w:hAnsi="Arial" w:cs="Arial"/>
                <w:b/>
                <w:bCs/>
                <w:color w:val="000000"/>
              </w:rPr>
              <w:t>DRUH PŘEKLADU</w:t>
            </w:r>
          </w:p>
        </w:tc>
        <w:tc>
          <w:tcPr>
            <w:tcW w:w="1701" w:type="dxa"/>
          </w:tcPr>
          <w:p w:rsidR="00722A94" w:rsidRPr="002D4FF1" w:rsidP="00687A9E" w14:paraId="7D4FA477" w14:textId="77777777">
            <w:pPr>
              <w:spacing w:before="60" w:after="60"/>
              <w:jc w:val="center"/>
              <w:rPr>
                <w:rFonts w:ascii="Arial" w:hAnsi="Arial" w:cs="Arial"/>
                <w:b/>
              </w:rPr>
            </w:pPr>
            <w:r w:rsidRPr="002D4FF1">
              <w:rPr>
                <w:rFonts w:ascii="Arial" w:hAnsi="Arial" w:cs="Arial"/>
                <w:b/>
              </w:rPr>
              <w:t>ANGLICKÝ JAZYK</w:t>
            </w:r>
          </w:p>
        </w:tc>
        <w:tc>
          <w:tcPr>
            <w:tcW w:w="1843" w:type="dxa"/>
          </w:tcPr>
          <w:p w:rsidR="00722A94" w:rsidRPr="002D4FF1" w:rsidP="00687A9E" w14:paraId="73656B3A" w14:textId="77777777">
            <w:pPr>
              <w:spacing w:before="60" w:after="60"/>
              <w:jc w:val="center"/>
              <w:rPr>
                <w:rFonts w:ascii="Arial" w:hAnsi="Arial" w:cs="Arial"/>
                <w:b/>
              </w:rPr>
            </w:pPr>
            <w:r w:rsidRPr="002D4FF1">
              <w:rPr>
                <w:rFonts w:ascii="Arial" w:hAnsi="Arial" w:cs="Arial"/>
                <w:b/>
              </w:rPr>
              <w:t>NĚMECKÝ JAZYK</w:t>
            </w:r>
          </w:p>
        </w:tc>
        <w:tc>
          <w:tcPr>
            <w:tcW w:w="1843" w:type="dxa"/>
          </w:tcPr>
          <w:p w:rsidR="00722A94" w:rsidRPr="002D4FF1" w:rsidP="00687A9E" w14:paraId="14CF95F8" w14:textId="77777777">
            <w:pPr>
              <w:spacing w:before="60" w:after="60"/>
              <w:jc w:val="center"/>
              <w:rPr>
                <w:rFonts w:ascii="Arial" w:hAnsi="Arial" w:cs="Arial"/>
                <w:b/>
              </w:rPr>
            </w:pPr>
            <w:r w:rsidRPr="002D4FF1">
              <w:rPr>
                <w:rFonts w:ascii="Arial" w:hAnsi="Arial" w:cs="Arial"/>
                <w:b/>
              </w:rPr>
              <w:t>FRANCOUZSKÝ JAZYK</w:t>
            </w:r>
          </w:p>
        </w:tc>
        <w:tc>
          <w:tcPr>
            <w:tcW w:w="1919" w:type="dxa"/>
          </w:tcPr>
          <w:p w:rsidR="00722A94" w:rsidRPr="002D4FF1" w:rsidP="00687A9E" w14:paraId="7AB91558" w14:textId="77777777">
            <w:pPr>
              <w:spacing w:before="60" w:after="60"/>
              <w:jc w:val="center"/>
              <w:rPr>
                <w:rFonts w:ascii="Arial" w:hAnsi="Arial" w:cs="Arial"/>
                <w:b/>
              </w:rPr>
            </w:pPr>
            <w:r w:rsidRPr="002D4FF1">
              <w:rPr>
                <w:rFonts w:ascii="Arial" w:hAnsi="Arial" w:cs="Arial"/>
                <w:b/>
              </w:rPr>
              <w:t>UKRAJINSKÝ JAZYK</w:t>
            </w:r>
          </w:p>
        </w:tc>
      </w:tr>
      <w:tr w14:paraId="482B4517" w14:textId="77777777" w:rsidTr="00AF0869">
        <w:tblPrEx>
          <w:tblW w:w="9569" w:type="dxa"/>
          <w:tblLayout w:type="fixed"/>
          <w:tblLook w:val="04A0"/>
        </w:tblPrEx>
        <w:trPr>
          <w:trHeight w:val="510"/>
        </w:trPr>
        <w:tc>
          <w:tcPr>
            <w:tcW w:w="2263" w:type="dxa"/>
            <w:vMerge/>
          </w:tcPr>
          <w:p w:rsidR="00722A94" w:rsidRPr="002D4FF1" w:rsidP="00687A9E" w14:paraId="0191F66C" w14:textId="77777777">
            <w:pPr>
              <w:spacing w:before="60" w:after="60"/>
              <w:rPr>
                <w:rFonts w:ascii="Arial" w:hAnsi="Arial" w:cs="Arial"/>
              </w:rPr>
            </w:pPr>
          </w:p>
        </w:tc>
        <w:tc>
          <w:tcPr>
            <w:tcW w:w="1701" w:type="dxa"/>
            <w:tcBorders>
              <w:bottom w:val="single" w:sz="4" w:space="0" w:color="auto"/>
            </w:tcBorders>
          </w:tcPr>
          <w:p w:rsidR="00722A94" w:rsidRPr="002D4FF1" w:rsidP="00687A9E" w14:paraId="57A741D5" w14:textId="77777777">
            <w:pPr>
              <w:spacing w:before="60" w:after="60"/>
              <w:jc w:val="center"/>
              <w:rPr>
                <w:rFonts w:ascii="Arial" w:hAnsi="Arial" w:cs="Arial"/>
                <w:b/>
              </w:rPr>
            </w:pPr>
            <w:r w:rsidRPr="002D4FF1">
              <w:rPr>
                <w:rFonts w:ascii="Arial" w:hAnsi="Arial" w:cs="Arial"/>
                <w:b/>
              </w:rPr>
              <w:t>Cena za 1 normostranu v Kč bez DPH</w:t>
            </w:r>
          </w:p>
        </w:tc>
        <w:tc>
          <w:tcPr>
            <w:tcW w:w="1843" w:type="dxa"/>
            <w:tcBorders>
              <w:bottom w:val="single" w:sz="4" w:space="0" w:color="auto"/>
            </w:tcBorders>
          </w:tcPr>
          <w:p w:rsidR="00722A94" w:rsidRPr="002D4FF1" w:rsidP="00687A9E" w14:paraId="469575DA" w14:textId="77777777">
            <w:pPr>
              <w:spacing w:before="60" w:after="60"/>
              <w:jc w:val="center"/>
              <w:rPr>
                <w:rFonts w:ascii="Arial" w:hAnsi="Arial" w:cs="Arial"/>
                <w:b/>
              </w:rPr>
            </w:pPr>
            <w:r w:rsidRPr="002D4FF1">
              <w:rPr>
                <w:rFonts w:ascii="Arial" w:hAnsi="Arial" w:cs="Arial"/>
                <w:b/>
              </w:rPr>
              <w:t>Cena za 1 normostranu v Kč bez DPH</w:t>
            </w:r>
          </w:p>
        </w:tc>
        <w:tc>
          <w:tcPr>
            <w:tcW w:w="1843" w:type="dxa"/>
            <w:tcBorders>
              <w:bottom w:val="single" w:sz="4" w:space="0" w:color="auto"/>
            </w:tcBorders>
          </w:tcPr>
          <w:p w:rsidR="00722A94" w:rsidRPr="002D4FF1" w:rsidP="00687A9E" w14:paraId="6ED6F998" w14:textId="77777777">
            <w:pPr>
              <w:spacing w:before="60" w:after="60"/>
              <w:jc w:val="center"/>
              <w:rPr>
                <w:rFonts w:ascii="Arial" w:hAnsi="Arial" w:cs="Arial"/>
                <w:b/>
              </w:rPr>
            </w:pPr>
            <w:r w:rsidRPr="002D4FF1">
              <w:rPr>
                <w:rFonts w:ascii="Arial" w:hAnsi="Arial" w:cs="Arial"/>
                <w:b/>
              </w:rPr>
              <w:t>Cena za 1 normostranu v Kč bez DPH</w:t>
            </w:r>
          </w:p>
        </w:tc>
        <w:tc>
          <w:tcPr>
            <w:tcW w:w="1919" w:type="dxa"/>
            <w:tcBorders>
              <w:bottom w:val="single" w:sz="4" w:space="0" w:color="auto"/>
            </w:tcBorders>
          </w:tcPr>
          <w:p w:rsidR="00722A94" w:rsidRPr="002D4FF1" w:rsidP="00687A9E" w14:paraId="48322E69" w14:textId="77777777">
            <w:pPr>
              <w:spacing w:before="60" w:after="60"/>
              <w:jc w:val="center"/>
              <w:rPr>
                <w:rFonts w:ascii="Arial" w:hAnsi="Arial" w:cs="Arial"/>
                <w:b/>
              </w:rPr>
            </w:pPr>
            <w:r w:rsidRPr="002D4FF1">
              <w:rPr>
                <w:rFonts w:ascii="Arial" w:hAnsi="Arial" w:cs="Arial"/>
                <w:b/>
              </w:rPr>
              <w:t>Cena za 1 normostranu v Kč bez DPH</w:t>
            </w:r>
          </w:p>
        </w:tc>
      </w:tr>
      <w:tr w14:paraId="744125A4" w14:textId="77777777" w:rsidTr="00AF0869">
        <w:tblPrEx>
          <w:tblW w:w="9569" w:type="dxa"/>
          <w:tblLayout w:type="fixed"/>
          <w:tblLook w:val="04A0"/>
        </w:tblPrEx>
        <w:trPr>
          <w:trHeight w:val="1134"/>
        </w:trPr>
        <w:tc>
          <w:tcPr>
            <w:tcW w:w="2263" w:type="dxa"/>
            <w:vAlign w:val="center"/>
          </w:tcPr>
          <w:p w:rsidR="00AF0869" w:rsidRPr="002D4FF1" w:rsidP="00AF0869" w14:paraId="3F06601E" w14:textId="77777777">
            <w:pPr>
              <w:spacing w:before="60" w:after="60"/>
              <w:rPr>
                <w:rFonts w:ascii="Arial" w:hAnsi="Arial" w:cs="Arial"/>
                <w:color w:val="000000"/>
              </w:rPr>
            </w:pPr>
            <w:r w:rsidRPr="002D4FF1">
              <w:rPr>
                <w:rFonts w:ascii="Arial" w:hAnsi="Arial" w:cs="Arial"/>
                <w:color w:val="000000"/>
              </w:rPr>
              <w:t>běžný překlad do 30 normostran včetně</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72A233CA" w14:textId="538AF2E2">
            <w:pPr>
              <w:spacing w:before="60" w:after="60"/>
              <w:jc w:val="center"/>
              <w:rPr>
                <w:rFonts w:ascii="Arial" w:hAnsi="Arial" w:cs="Arial"/>
              </w:rPr>
            </w:pPr>
            <w:r w:rsidRPr="002F4260">
              <w:rPr>
                <w:rFonts w:ascii="Arial" w:hAnsi="Arial" w:cs="Arial"/>
                <w:color w:val="000000"/>
              </w:rPr>
              <w:t>250,00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53A9C4DE" w14:textId="448D77B1">
            <w:pPr>
              <w:spacing w:before="60" w:after="60"/>
              <w:jc w:val="center"/>
              <w:rPr>
                <w:rFonts w:ascii="Arial" w:hAnsi="Arial" w:cs="Arial"/>
              </w:rPr>
            </w:pPr>
            <w:r w:rsidRPr="002F4260">
              <w:rPr>
                <w:rFonts w:ascii="Arial" w:hAnsi="Arial" w:cs="Arial"/>
                <w:color w:val="000000"/>
              </w:rPr>
              <w:t>288,00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32F2557C" w14:textId="2660E89B">
            <w:pPr>
              <w:spacing w:before="60" w:after="60"/>
              <w:jc w:val="center"/>
              <w:rPr>
                <w:rFonts w:ascii="Arial" w:hAnsi="Arial" w:cs="Arial"/>
              </w:rPr>
            </w:pPr>
            <w:r w:rsidRPr="002F4260">
              <w:rPr>
                <w:rFonts w:ascii="Arial" w:hAnsi="Arial" w:cs="Arial"/>
                <w:color w:val="000000"/>
              </w:rPr>
              <w:t>360,00</w:t>
            </w:r>
          </w:p>
        </w:tc>
        <w:tc>
          <w:tcPr>
            <w:tcW w:w="1919"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15C651E9" w14:textId="2E6C00CF">
            <w:pPr>
              <w:spacing w:before="60" w:after="60"/>
              <w:jc w:val="center"/>
              <w:rPr>
                <w:rFonts w:ascii="Arial" w:hAnsi="Arial" w:cs="Arial"/>
              </w:rPr>
            </w:pPr>
            <w:r w:rsidRPr="002F4260">
              <w:rPr>
                <w:rFonts w:ascii="Arial" w:hAnsi="Arial" w:cs="Arial"/>
                <w:color w:val="000000"/>
              </w:rPr>
              <w:t>300,00</w:t>
            </w:r>
          </w:p>
        </w:tc>
      </w:tr>
      <w:tr w14:paraId="3DAB9018" w14:textId="77777777" w:rsidTr="00AF0869">
        <w:tblPrEx>
          <w:tblW w:w="9569" w:type="dxa"/>
          <w:tblLayout w:type="fixed"/>
          <w:tblLook w:val="04A0"/>
        </w:tblPrEx>
        <w:trPr>
          <w:trHeight w:val="1134"/>
        </w:trPr>
        <w:tc>
          <w:tcPr>
            <w:tcW w:w="2263" w:type="dxa"/>
            <w:vAlign w:val="center"/>
          </w:tcPr>
          <w:p w:rsidR="00AF0869" w:rsidRPr="002D4FF1" w:rsidP="00AF0869" w14:paraId="024E0828" w14:textId="77777777">
            <w:pPr>
              <w:spacing w:before="60" w:after="60"/>
              <w:rPr>
                <w:rFonts w:ascii="Arial" w:hAnsi="Arial" w:cs="Arial"/>
                <w:color w:val="000000"/>
              </w:rPr>
            </w:pPr>
            <w:r w:rsidRPr="002D4FF1">
              <w:rPr>
                <w:rFonts w:ascii="Arial" w:hAnsi="Arial" w:cs="Arial"/>
                <w:color w:val="000000"/>
              </w:rPr>
              <w:t>překlad s jazykovou korekturou rodilým mluvčím do 30 normostran včetně</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069B9883" w14:textId="1494B2A7">
            <w:pPr>
              <w:spacing w:before="60" w:after="60"/>
              <w:jc w:val="center"/>
              <w:rPr>
                <w:rFonts w:ascii="Arial" w:hAnsi="Arial" w:cs="Arial"/>
              </w:rPr>
            </w:pPr>
            <w:r w:rsidRPr="002F4260">
              <w:rPr>
                <w:rFonts w:ascii="Arial" w:hAnsi="Arial" w:cs="Arial"/>
                <w:color w:val="000000"/>
              </w:rPr>
              <w:t>295,00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1A3692FD" w14:textId="0235A51C">
            <w:pPr>
              <w:spacing w:before="60" w:after="60"/>
              <w:jc w:val="center"/>
              <w:rPr>
                <w:rFonts w:ascii="Arial" w:hAnsi="Arial" w:cs="Arial"/>
              </w:rPr>
            </w:pPr>
            <w:r w:rsidRPr="002F4260">
              <w:rPr>
                <w:rFonts w:ascii="Arial" w:hAnsi="Arial" w:cs="Arial"/>
                <w:color w:val="000000"/>
              </w:rPr>
              <w:t>320,00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3AB1C3A0" w14:textId="6EC85627">
            <w:pPr>
              <w:spacing w:before="60" w:after="60"/>
              <w:jc w:val="center"/>
              <w:rPr>
                <w:rFonts w:ascii="Arial" w:hAnsi="Arial" w:cs="Arial"/>
              </w:rPr>
            </w:pPr>
            <w:r w:rsidRPr="002F4260">
              <w:rPr>
                <w:rFonts w:ascii="Arial" w:hAnsi="Arial" w:cs="Arial"/>
                <w:color w:val="000000"/>
              </w:rPr>
              <w:t>390,00</w:t>
            </w:r>
          </w:p>
        </w:tc>
        <w:tc>
          <w:tcPr>
            <w:tcW w:w="1919"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50AAA5E8" w14:textId="0067D334">
            <w:pPr>
              <w:spacing w:before="60" w:after="60"/>
              <w:jc w:val="center"/>
              <w:rPr>
                <w:rFonts w:ascii="Arial" w:hAnsi="Arial" w:cs="Arial"/>
              </w:rPr>
            </w:pPr>
            <w:r w:rsidRPr="002F4260">
              <w:rPr>
                <w:rFonts w:ascii="Arial" w:hAnsi="Arial" w:cs="Arial"/>
                <w:color w:val="000000"/>
              </w:rPr>
              <w:t>350,00</w:t>
            </w:r>
          </w:p>
        </w:tc>
      </w:tr>
      <w:tr w14:paraId="6B9E94AF" w14:textId="77777777" w:rsidTr="00AF0869">
        <w:tblPrEx>
          <w:tblW w:w="9569" w:type="dxa"/>
          <w:tblLayout w:type="fixed"/>
          <w:tblLook w:val="04A0"/>
        </w:tblPrEx>
        <w:trPr>
          <w:trHeight w:val="1134"/>
        </w:trPr>
        <w:tc>
          <w:tcPr>
            <w:tcW w:w="2263" w:type="dxa"/>
            <w:vAlign w:val="center"/>
          </w:tcPr>
          <w:p w:rsidR="00AF0869" w:rsidRPr="002D4FF1" w:rsidP="00AF0869" w14:paraId="79C3C840" w14:textId="77777777">
            <w:pPr>
              <w:spacing w:before="60" w:after="60"/>
              <w:rPr>
                <w:rFonts w:ascii="Arial" w:hAnsi="Arial" w:cs="Arial"/>
                <w:color w:val="000000"/>
              </w:rPr>
            </w:pPr>
            <w:r w:rsidRPr="002D4FF1">
              <w:rPr>
                <w:rFonts w:ascii="Arial" w:hAnsi="Arial" w:cs="Arial"/>
                <w:color w:val="000000"/>
              </w:rPr>
              <w:t>běžný překlad od 31 do 100 normostran včetně</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66E62FCA" w14:textId="27966F63">
            <w:pPr>
              <w:spacing w:before="60" w:after="60"/>
              <w:jc w:val="center"/>
              <w:rPr>
                <w:rFonts w:ascii="Arial" w:hAnsi="Arial" w:cs="Arial"/>
              </w:rPr>
            </w:pPr>
            <w:r w:rsidRPr="002F4260">
              <w:rPr>
                <w:rFonts w:ascii="Arial" w:hAnsi="Arial" w:cs="Arial"/>
                <w:color w:val="000000"/>
              </w:rPr>
              <w:t>250,00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27C451FE" w14:textId="5F0BD48C">
            <w:pPr>
              <w:spacing w:before="60" w:after="60"/>
              <w:jc w:val="center"/>
              <w:rPr>
                <w:rFonts w:ascii="Arial" w:hAnsi="Arial" w:cs="Arial"/>
              </w:rPr>
            </w:pPr>
            <w:r w:rsidRPr="002F4260">
              <w:rPr>
                <w:rFonts w:ascii="Arial" w:hAnsi="Arial" w:cs="Arial"/>
                <w:color w:val="000000"/>
              </w:rPr>
              <w:t>288,00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318A4F8C" w14:textId="169DF9D3">
            <w:pPr>
              <w:spacing w:before="60" w:after="60"/>
              <w:jc w:val="center"/>
              <w:rPr>
                <w:rFonts w:ascii="Arial" w:hAnsi="Arial" w:cs="Arial"/>
              </w:rPr>
            </w:pPr>
            <w:r w:rsidRPr="002F4260">
              <w:rPr>
                <w:rFonts w:ascii="Arial" w:hAnsi="Arial" w:cs="Arial"/>
                <w:color w:val="000000"/>
              </w:rPr>
              <w:t>360,00</w:t>
            </w:r>
          </w:p>
        </w:tc>
        <w:tc>
          <w:tcPr>
            <w:tcW w:w="1919"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221A7245" w14:textId="2A1E28BD">
            <w:pPr>
              <w:spacing w:before="60" w:after="60"/>
              <w:jc w:val="center"/>
              <w:rPr>
                <w:rFonts w:ascii="Arial" w:hAnsi="Arial" w:cs="Arial"/>
              </w:rPr>
            </w:pPr>
            <w:r w:rsidRPr="002F4260">
              <w:rPr>
                <w:rFonts w:ascii="Arial" w:hAnsi="Arial" w:cs="Arial"/>
                <w:color w:val="000000"/>
              </w:rPr>
              <w:t>300,00</w:t>
            </w:r>
          </w:p>
        </w:tc>
      </w:tr>
      <w:tr w14:paraId="059B3374" w14:textId="77777777" w:rsidTr="00AF0869">
        <w:tblPrEx>
          <w:tblW w:w="9569" w:type="dxa"/>
          <w:tblLayout w:type="fixed"/>
          <w:tblLook w:val="04A0"/>
        </w:tblPrEx>
        <w:trPr>
          <w:trHeight w:val="1134"/>
        </w:trPr>
        <w:tc>
          <w:tcPr>
            <w:tcW w:w="2263" w:type="dxa"/>
            <w:vAlign w:val="center"/>
          </w:tcPr>
          <w:p w:rsidR="00AF0869" w:rsidRPr="002D4FF1" w:rsidP="00AF0869" w14:paraId="3DBAF2B0" w14:textId="77777777">
            <w:pPr>
              <w:spacing w:before="60" w:after="60"/>
              <w:rPr>
                <w:rFonts w:ascii="Arial" w:hAnsi="Arial" w:cs="Arial"/>
                <w:color w:val="000000"/>
              </w:rPr>
            </w:pPr>
            <w:r w:rsidRPr="002D4FF1">
              <w:rPr>
                <w:rFonts w:ascii="Arial" w:hAnsi="Arial" w:cs="Arial"/>
                <w:color w:val="000000"/>
              </w:rPr>
              <w:t>překlad s jazykovou korekturou rodilým mluvčím od 31 do 100 normostran včetně</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47FD202E" w14:textId="513BDDB7">
            <w:pPr>
              <w:spacing w:before="60" w:after="60"/>
              <w:jc w:val="center"/>
              <w:rPr>
                <w:rFonts w:ascii="Arial" w:hAnsi="Arial" w:cs="Arial"/>
              </w:rPr>
            </w:pPr>
            <w:r w:rsidRPr="002F4260">
              <w:rPr>
                <w:rFonts w:ascii="Arial" w:hAnsi="Arial" w:cs="Arial"/>
                <w:color w:val="000000"/>
              </w:rPr>
              <w:t>295,00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54C8612C" w14:textId="63E5F399">
            <w:pPr>
              <w:spacing w:before="60" w:after="60"/>
              <w:jc w:val="center"/>
              <w:rPr>
                <w:rFonts w:ascii="Arial" w:hAnsi="Arial" w:cs="Arial"/>
              </w:rPr>
            </w:pPr>
            <w:r w:rsidRPr="002F4260">
              <w:rPr>
                <w:rFonts w:ascii="Arial" w:hAnsi="Arial" w:cs="Arial"/>
                <w:color w:val="000000"/>
              </w:rPr>
              <w:t>320,00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2644B45F" w14:textId="4585DD9B">
            <w:pPr>
              <w:spacing w:before="60" w:after="60"/>
              <w:jc w:val="center"/>
              <w:rPr>
                <w:rFonts w:ascii="Arial" w:hAnsi="Arial" w:cs="Arial"/>
              </w:rPr>
            </w:pPr>
            <w:r w:rsidRPr="002F4260">
              <w:rPr>
                <w:rFonts w:ascii="Arial" w:hAnsi="Arial" w:cs="Arial"/>
                <w:color w:val="000000"/>
              </w:rPr>
              <w:t>390,00</w:t>
            </w:r>
          </w:p>
        </w:tc>
        <w:tc>
          <w:tcPr>
            <w:tcW w:w="1919"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34C85CC1" w14:textId="620DB300">
            <w:pPr>
              <w:spacing w:before="60" w:after="60"/>
              <w:jc w:val="center"/>
              <w:rPr>
                <w:rFonts w:ascii="Arial" w:hAnsi="Arial" w:cs="Arial"/>
              </w:rPr>
            </w:pPr>
            <w:r w:rsidRPr="002F4260">
              <w:rPr>
                <w:rFonts w:ascii="Arial" w:hAnsi="Arial" w:cs="Arial"/>
                <w:color w:val="000000"/>
              </w:rPr>
              <w:t>350,00</w:t>
            </w:r>
          </w:p>
        </w:tc>
      </w:tr>
      <w:tr w14:paraId="51F42C29" w14:textId="77777777" w:rsidTr="00AF0869">
        <w:tblPrEx>
          <w:tblW w:w="9569" w:type="dxa"/>
          <w:tblLayout w:type="fixed"/>
          <w:tblLook w:val="04A0"/>
        </w:tblPrEx>
        <w:trPr>
          <w:trHeight w:val="1134"/>
        </w:trPr>
        <w:tc>
          <w:tcPr>
            <w:tcW w:w="2263" w:type="dxa"/>
            <w:vAlign w:val="center"/>
          </w:tcPr>
          <w:p w:rsidR="00AF0869" w:rsidRPr="002D4FF1" w:rsidP="00AF0869" w14:paraId="2E11ACBA" w14:textId="77777777">
            <w:pPr>
              <w:spacing w:before="60" w:after="60"/>
              <w:rPr>
                <w:rFonts w:ascii="Arial" w:hAnsi="Arial" w:cs="Arial"/>
                <w:color w:val="000000"/>
              </w:rPr>
            </w:pPr>
            <w:r w:rsidRPr="002D4FF1">
              <w:rPr>
                <w:rFonts w:ascii="Arial" w:hAnsi="Arial" w:cs="Arial"/>
                <w:color w:val="000000"/>
              </w:rPr>
              <w:t xml:space="preserve">běžný překlad od 101 normostran </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771C2F43" w14:textId="00B58A87">
            <w:pPr>
              <w:spacing w:before="60" w:after="60"/>
              <w:jc w:val="center"/>
              <w:rPr>
                <w:rFonts w:ascii="Arial" w:hAnsi="Arial" w:cs="Arial"/>
              </w:rPr>
            </w:pPr>
            <w:r w:rsidRPr="002F4260">
              <w:rPr>
                <w:rFonts w:ascii="Arial" w:hAnsi="Arial" w:cs="Arial"/>
                <w:color w:val="000000"/>
              </w:rPr>
              <w:t>250,00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0F4E196D" w14:textId="07BF2547">
            <w:pPr>
              <w:spacing w:before="60" w:after="60"/>
              <w:jc w:val="center"/>
              <w:rPr>
                <w:rFonts w:ascii="Arial" w:hAnsi="Arial" w:cs="Arial"/>
              </w:rPr>
            </w:pPr>
            <w:r w:rsidRPr="002F4260">
              <w:rPr>
                <w:rFonts w:ascii="Arial" w:hAnsi="Arial" w:cs="Arial"/>
                <w:color w:val="000000"/>
              </w:rPr>
              <w:t>288,00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42321648" w14:textId="3B9367DD">
            <w:pPr>
              <w:spacing w:before="60" w:after="60"/>
              <w:jc w:val="center"/>
              <w:rPr>
                <w:rFonts w:ascii="Arial" w:hAnsi="Arial" w:cs="Arial"/>
              </w:rPr>
            </w:pPr>
            <w:r w:rsidRPr="002F4260">
              <w:rPr>
                <w:rFonts w:ascii="Arial" w:hAnsi="Arial" w:cs="Arial"/>
                <w:color w:val="000000"/>
              </w:rPr>
              <w:t>360,00</w:t>
            </w:r>
          </w:p>
        </w:tc>
        <w:tc>
          <w:tcPr>
            <w:tcW w:w="1919"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168D9E07" w14:textId="4298F525">
            <w:pPr>
              <w:spacing w:before="60" w:after="60"/>
              <w:jc w:val="center"/>
              <w:rPr>
                <w:rFonts w:ascii="Arial" w:hAnsi="Arial" w:cs="Arial"/>
              </w:rPr>
            </w:pPr>
            <w:r w:rsidRPr="002F4260">
              <w:rPr>
                <w:rFonts w:ascii="Arial" w:hAnsi="Arial" w:cs="Arial"/>
                <w:color w:val="000000"/>
              </w:rPr>
              <w:t>300,00</w:t>
            </w:r>
          </w:p>
        </w:tc>
      </w:tr>
      <w:tr w14:paraId="34CD5B66" w14:textId="77777777" w:rsidTr="00AF0869">
        <w:tblPrEx>
          <w:tblW w:w="9569" w:type="dxa"/>
          <w:tblLayout w:type="fixed"/>
          <w:tblLook w:val="04A0"/>
        </w:tblPrEx>
        <w:trPr>
          <w:trHeight w:val="1134"/>
        </w:trPr>
        <w:tc>
          <w:tcPr>
            <w:tcW w:w="2263" w:type="dxa"/>
            <w:vAlign w:val="center"/>
          </w:tcPr>
          <w:p w:rsidR="00AF0869" w:rsidRPr="002D4FF1" w:rsidP="00AF0869" w14:paraId="1F4F14E3" w14:textId="77777777">
            <w:pPr>
              <w:spacing w:before="60" w:after="60"/>
              <w:rPr>
                <w:rFonts w:ascii="Arial" w:hAnsi="Arial" w:cs="Arial"/>
                <w:color w:val="000000"/>
              </w:rPr>
            </w:pPr>
            <w:r w:rsidRPr="002D4FF1">
              <w:rPr>
                <w:rFonts w:ascii="Arial" w:hAnsi="Arial" w:cs="Arial"/>
                <w:color w:val="000000"/>
              </w:rPr>
              <w:t xml:space="preserve">překlad s jazykovou korekturou rodilým mluvčím od 101 normostran </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37E102D6" w14:textId="4F9016BD">
            <w:pPr>
              <w:spacing w:before="60" w:after="60"/>
              <w:jc w:val="center"/>
              <w:rPr>
                <w:rFonts w:ascii="Arial" w:hAnsi="Arial" w:cs="Arial"/>
              </w:rPr>
            </w:pPr>
            <w:r w:rsidRPr="002F4260">
              <w:rPr>
                <w:rFonts w:ascii="Arial" w:hAnsi="Arial" w:cs="Arial"/>
                <w:color w:val="000000"/>
              </w:rPr>
              <w:t>295,00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4E369253" w14:textId="4B05CF76">
            <w:pPr>
              <w:spacing w:before="60" w:after="60"/>
              <w:jc w:val="center"/>
              <w:rPr>
                <w:rFonts w:ascii="Arial" w:hAnsi="Arial" w:cs="Arial"/>
              </w:rPr>
            </w:pPr>
            <w:r w:rsidRPr="002F4260">
              <w:rPr>
                <w:rFonts w:ascii="Arial" w:hAnsi="Arial" w:cs="Arial"/>
                <w:color w:val="000000"/>
              </w:rPr>
              <w:t>320,00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1E98580A" w14:textId="210459FC">
            <w:pPr>
              <w:spacing w:before="60" w:after="60"/>
              <w:jc w:val="center"/>
              <w:rPr>
                <w:rFonts w:ascii="Arial" w:hAnsi="Arial" w:cs="Arial"/>
              </w:rPr>
            </w:pPr>
            <w:r w:rsidRPr="002F4260">
              <w:rPr>
                <w:rFonts w:ascii="Arial" w:hAnsi="Arial" w:cs="Arial"/>
                <w:color w:val="000000"/>
              </w:rPr>
              <w:t>390,00</w:t>
            </w:r>
          </w:p>
        </w:tc>
        <w:tc>
          <w:tcPr>
            <w:tcW w:w="1919"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557641F6" w14:textId="010166BC">
            <w:pPr>
              <w:spacing w:before="60" w:after="60"/>
              <w:jc w:val="center"/>
              <w:rPr>
                <w:rFonts w:ascii="Arial" w:hAnsi="Arial" w:cs="Arial"/>
              </w:rPr>
            </w:pPr>
            <w:r w:rsidRPr="002F4260">
              <w:rPr>
                <w:rFonts w:ascii="Arial" w:hAnsi="Arial" w:cs="Arial"/>
                <w:color w:val="000000"/>
              </w:rPr>
              <w:t>350,00</w:t>
            </w:r>
          </w:p>
        </w:tc>
      </w:tr>
      <w:tr w14:paraId="4B9C6066" w14:textId="77777777" w:rsidTr="00AF0869">
        <w:tblPrEx>
          <w:tblW w:w="9569" w:type="dxa"/>
          <w:tblLayout w:type="fixed"/>
          <w:tblLook w:val="04A0"/>
        </w:tblPrEx>
        <w:trPr>
          <w:trHeight w:val="1134"/>
        </w:trPr>
        <w:tc>
          <w:tcPr>
            <w:tcW w:w="2263" w:type="dxa"/>
            <w:vAlign w:val="center"/>
          </w:tcPr>
          <w:p w:rsidR="00AF0869" w:rsidRPr="002D4FF1" w:rsidP="00AF0869" w14:paraId="45383A83" w14:textId="77777777">
            <w:pPr>
              <w:spacing w:before="60" w:after="60"/>
              <w:rPr>
                <w:rFonts w:ascii="Arial" w:hAnsi="Arial" w:cs="Arial"/>
                <w:color w:val="000000"/>
              </w:rPr>
            </w:pPr>
            <w:r w:rsidRPr="002D4FF1">
              <w:rPr>
                <w:rFonts w:ascii="Arial" w:hAnsi="Arial" w:cs="Arial"/>
                <w:color w:val="000000"/>
              </w:rPr>
              <w:t>jazyková korektura rodilým mluvčím</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192980FE" w14:textId="65C52541">
            <w:pPr>
              <w:spacing w:before="60" w:after="60"/>
              <w:jc w:val="center"/>
              <w:rPr>
                <w:rFonts w:ascii="Arial" w:hAnsi="Arial" w:cs="Arial"/>
              </w:rPr>
            </w:pPr>
            <w:r w:rsidRPr="002F4260">
              <w:rPr>
                <w:rFonts w:ascii="Arial" w:hAnsi="Arial" w:cs="Arial"/>
                <w:color w:val="000000"/>
              </w:rPr>
              <w:t>120,00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68465C19" w14:textId="38F4C453">
            <w:pPr>
              <w:spacing w:before="60" w:after="60"/>
              <w:jc w:val="center"/>
              <w:rPr>
                <w:rFonts w:ascii="Arial" w:hAnsi="Arial" w:cs="Arial"/>
              </w:rPr>
            </w:pPr>
            <w:r w:rsidRPr="002F4260">
              <w:rPr>
                <w:rFonts w:ascii="Arial" w:hAnsi="Arial" w:cs="Arial"/>
                <w:color w:val="000000"/>
              </w:rPr>
              <w:t>120,00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6E482463" w14:textId="3EFCE413">
            <w:pPr>
              <w:spacing w:before="60" w:after="60"/>
              <w:jc w:val="center"/>
              <w:rPr>
                <w:rFonts w:ascii="Arial" w:hAnsi="Arial" w:cs="Arial"/>
              </w:rPr>
            </w:pPr>
            <w:r w:rsidRPr="002F4260">
              <w:rPr>
                <w:rFonts w:ascii="Arial" w:hAnsi="Arial" w:cs="Arial"/>
                <w:color w:val="000000"/>
              </w:rPr>
              <w:t>120,00</w:t>
            </w:r>
          </w:p>
        </w:tc>
        <w:tc>
          <w:tcPr>
            <w:tcW w:w="1919"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60A8ED16" w14:textId="2DCEE90E">
            <w:pPr>
              <w:spacing w:before="60" w:after="60"/>
              <w:jc w:val="center"/>
              <w:rPr>
                <w:rFonts w:ascii="Arial" w:hAnsi="Arial" w:cs="Arial"/>
              </w:rPr>
            </w:pPr>
            <w:r w:rsidRPr="002F4260">
              <w:rPr>
                <w:rFonts w:ascii="Arial" w:hAnsi="Arial" w:cs="Arial"/>
                <w:color w:val="000000"/>
              </w:rPr>
              <w:t>120,00</w:t>
            </w:r>
          </w:p>
        </w:tc>
      </w:tr>
      <w:tr w14:paraId="461E601D" w14:textId="77777777" w:rsidTr="00AF0869">
        <w:tblPrEx>
          <w:tblW w:w="9569" w:type="dxa"/>
          <w:tblLayout w:type="fixed"/>
          <w:tblLook w:val="04A0"/>
        </w:tblPrEx>
        <w:trPr>
          <w:trHeight w:val="1134"/>
        </w:trPr>
        <w:tc>
          <w:tcPr>
            <w:tcW w:w="2263" w:type="dxa"/>
            <w:vAlign w:val="center"/>
          </w:tcPr>
          <w:p w:rsidR="00AF0869" w:rsidRPr="002D4FF1" w:rsidP="00AF0869" w14:paraId="492B091D" w14:textId="77777777">
            <w:pPr>
              <w:spacing w:before="60" w:after="60"/>
              <w:rPr>
                <w:rFonts w:ascii="Arial" w:hAnsi="Arial" w:cs="Arial"/>
                <w:color w:val="000000"/>
              </w:rPr>
            </w:pPr>
            <w:r w:rsidRPr="002D4FF1">
              <w:rPr>
                <w:rFonts w:ascii="Arial" w:hAnsi="Arial" w:cs="Arial"/>
                <w:color w:val="000000"/>
              </w:rPr>
              <w:t>expresní překlad</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13097222" w14:textId="573316B0">
            <w:pPr>
              <w:spacing w:before="60" w:after="60"/>
              <w:jc w:val="center"/>
              <w:rPr>
                <w:rFonts w:ascii="Arial" w:hAnsi="Arial" w:cs="Arial"/>
              </w:rPr>
            </w:pPr>
            <w:r w:rsidRPr="002F4260">
              <w:rPr>
                <w:rFonts w:ascii="Arial" w:hAnsi="Arial" w:cs="Arial"/>
                <w:color w:val="000000"/>
              </w:rPr>
              <w:t>320,00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6C6C3899" w14:textId="211C718E">
            <w:pPr>
              <w:spacing w:before="60" w:after="60"/>
              <w:jc w:val="center"/>
              <w:rPr>
                <w:rFonts w:ascii="Arial" w:hAnsi="Arial" w:cs="Arial"/>
              </w:rPr>
            </w:pPr>
            <w:r w:rsidRPr="002F4260">
              <w:rPr>
                <w:rFonts w:ascii="Arial" w:hAnsi="Arial" w:cs="Arial"/>
                <w:color w:val="000000"/>
              </w:rPr>
              <w:t>340,00</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0EC432E8" w14:textId="06C68A57">
            <w:pPr>
              <w:spacing w:before="60" w:after="60"/>
              <w:jc w:val="center"/>
              <w:rPr>
                <w:rFonts w:ascii="Arial" w:hAnsi="Arial" w:cs="Arial"/>
              </w:rPr>
            </w:pPr>
            <w:r w:rsidRPr="002F4260">
              <w:rPr>
                <w:rFonts w:ascii="Arial" w:hAnsi="Arial" w:cs="Arial"/>
                <w:color w:val="000000"/>
              </w:rPr>
              <w:t>396,00</w:t>
            </w:r>
          </w:p>
        </w:tc>
        <w:tc>
          <w:tcPr>
            <w:tcW w:w="1919" w:type="dxa"/>
            <w:tcBorders>
              <w:top w:val="single" w:sz="4" w:space="0" w:color="auto"/>
              <w:left w:val="single" w:sz="4" w:space="0" w:color="auto"/>
              <w:bottom w:val="single" w:sz="4" w:space="0" w:color="auto"/>
              <w:right w:val="single" w:sz="4" w:space="0" w:color="auto"/>
            </w:tcBorders>
            <w:shd w:val="clear" w:color="000000" w:fill="auto"/>
            <w:vAlign w:val="center"/>
          </w:tcPr>
          <w:p w:rsidR="00AF0869" w:rsidRPr="002F4260" w:rsidP="00AF0869" w14:paraId="17E1A25C" w14:textId="75CF7EBF">
            <w:pPr>
              <w:spacing w:before="60" w:after="60"/>
              <w:jc w:val="center"/>
              <w:rPr>
                <w:rFonts w:ascii="Arial" w:hAnsi="Arial" w:cs="Arial"/>
              </w:rPr>
            </w:pPr>
            <w:r w:rsidRPr="002F4260">
              <w:rPr>
                <w:rFonts w:ascii="Arial" w:hAnsi="Arial" w:cs="Arial"/>
                <w:color w:val="000000"/>
              </w:rPr>
              <w:t>390,00</w:t>
            </w:r>
          </w:p>
        </w:tc>
      </w:tr>
    </w:tbl>
    <w:p w:rsidR="00722A94" w:rsidRPr="00722A94" w:rsidP="00722A94" w14:paraId="165A1753" w14:textId="77777777">
      <w:pPr>
        <w:rPr>
          <w:rFonts w:ascii="Arial" w:hAnsi="Arial" w:cs="Arial"/>
          <w:sz w:val="22"/>
          <w:szCs w:val="22"/>
        </w:rPr>
        <w:sectPr w:rsidSect="00AF0869">
          <w:headerReference w:type="default" r:id="rId12"/>
          <w:pgSz w:w="11906" w:h="16838"/>
          <w:pgMar w:top="1418" w:right="1134" w:bottom="1418" w:left="1134" w:header="709" w:footer="454" w:gutter="0"/>
          <w:cols w:space="708"/>
          <w:docGrid w:linePitch="360"/>
        </w:sectPr>
      </w:pPr>
    </w:p>
    <w:p w:rsidR="006F7A69" w:rsidRPr="006F7A69" w:rsidP="00B33E40" w14:paraId="2B500FA7" w14:textId="77777777">
      <w:pPr>
        <w:spacing w:before="120" w:after="120"/>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Tato rámcová smlouva o poskytování překladatelských služeb dovoluje Poskytovateli realizovat překlady poloautomaticky nebo plně automaticky pomocí metod automatického zpracování jazyka a řeči, které jsou součástí umělé inteligence („AI“). To však platí pouze za splnění následujících podmínek:</w:t>
      </w:r>
    </w:p>
    <w:p w:rsidR="006F7A69" w:rsidRPr="006F7A69" w:rsidP="00B33E40" w14:paraId="39755635" w14:textId="77777777">
      <w:pPr>
        <w:numPr>
          <w:ilvl w:val="0"/>
          <w:numId w:val="49"/>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Poskytovatel je povinen Objednatele informovat o využití AI pro vytvoření překladu a předem se dohodnout na způsobu a rozsahu jejího užití. Při odevzdání předmětu plnění Objednateli je pak Poskytovatel povinen písemně sdělit, jaké konkrétní nástroje AI skutečně k překladu použil a v jakém rozsahu.</w:t>
      </w:r>
    </w:p>
    <w:p w:rsidR="006F7A69" w:rsidRPr="006F7A69" w:rsidP="00B33E40" w14:paraId="6578EF3E" w14:textId="3622FD4E">
      <w:pPr>
        <w:numPr>
          <w:ilvl w:val="0"/>
          <w:numId w:val="49"/>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Bude-li předmět plnění obsahovat citlivé údaje, Poskytovatel se zavazuje provést jejich anonymizaci a přijmout opatření k zamezení zpřístupnění těchto údajů za účelem využití ze</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strany AI.</w:t>
      </w:r>
    </w:p>
    <w:p w:rsidR="006F7A69" w:rsidRPr="006F7A69" w:rsidP="00B33E40" w14:paraId="6B7EFC01" w14:textId="77777777">
      <w:pPr>
        <w:numPr>
          <w:ilvl w:val="0"/>
          <w:numId w:val="49"/>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Překlady musí být přesné a kvalitní, což zahrnuje kontrolu a schválení lidským překladatelem.</w:t>
      </w:r>
    </w:p>
    <w:p w:rsidR="006F7A69" w:rsidRPr="006F7A69" w:rsidP="00B33E40" w14:paraId="0196B471" w14:textId="77777777">
      <w:pPr>
        <w:numPr>
          <w:ilvl w:val="0"/>
          <w:numId w:val="49"/>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Musí být dodrženy všechny předpisy týkající se ochrany osobních údajů, jako je GDPR.</w:t>
      </w:r>
    </w:p>
    <w:p w:rsidR="006F7A69" w:rsidRPr="006F7A69" w:rsidP="00B33E40" w14:paraId="0D95131E" w14:textId="77777777">
      <w:pPr>
        <w:numPr>
          <w:ilvl w:val="0"/>
          <w:numId w:val="49"/>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Data musí být chráněna před kybernetickými útoky a úniky.</w:t>
      </w:r>
    </w:p>
    <w:p w:rsidR="006F7A69" w:rsidRPr="006F7A69" w:rsidP="00B33E40" w14:paraId="2B0B24FE" w14:textId="77777777">
      <w:pPr>
        <w:numPr>
          <w:ilvl w:val="0"/>
          <w:numId w:val="49"/>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 xml:space="preserve">Poskytovatel překladatelských služeb nesmí využívat bezplatné nebo otevřené verze nástrojů AI, jako je například </w:t>
      </w:r>
      <w:r w:rsidRPr="006F7A69">
        <w:rPr>
          <w:rFonts w:ascii="Arial" w:eastAsia="Calibri" w:hAnsi="Arial" w:cs="Arial"/>
          <w:kern w:val="2"/>
          <w:sz w:val="22"/>
          <w:szCs w:val="22"/>
          <w14:ligatures w14:val="standardContextual"/>
        </w:rPr>
        <w:t>ChatGPT</w:t>
      </w:r>
      <w:r w:rsidRPr="006F7A69">
        <w:rPr>
          <w:rFonts w:ascii="Arial" w:eastAsia="Calibri" w:hAnsi="Arial" w:cs="Arial"/>
          <w:kern w:val="2"/>
          <w:sz w:val="22"/>
          <w:szCs w:val="22"/>
          <w14:ligatures w14:val="standardContextual"/>
        </w:rPr>
        <w:t xml:space="preserve"> Free verze, pro poskytování překladatelských služeb. Tento zákaz je zaveden z důvodu ochrany kvality a bezpečnosti poskytovaných služeb, zajištění ochrany osobních údajů a dodržování práv duševního vlastnictví. V případě porušení tohoto zákazu bude poskytovatel překladatelských služeb odpovědný za veškeré škody vzniklé v důsledku využití bezplatných či otevřených služeb a smlouva může být ukončena. Poskytovatel překladatelských služeb souhlasí s tím, že Úřad vlády ČR má právo provádět pravidelné kontroly a audity za účelem ověření dodržování tohoto zákazu.</w:t>
      </w:r>
    </w:p>
    <w:p w:rsidR="006F7A69" w:rsidRPr="006F7A69" w:rsidP="00B33E40" w14:paraId="6596E100" w14:textId="77777777">
      <w:pPr>
        <w:numPr>
          <w:ilvl w:val="0"/>
          <w:numId w:val="49"/>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Poskytovatel překladatelských služeb je povinen na vyžádání Objednatele doložit, že používá verze AI nástrojů, které zajišťují důvěrnost, bezpečnost a integritu dat a vylučují použití vstupních dat k dalšímu tréninku.</w:t>
      </w:r>
    </w:p>
    <w:p w:rsidR="006F7A69" w:rsidRPr="006F7A69" w:rsidP="00B33E40" w14:paraId="6842B273" w14:textId="77777777">
      <w:pPr>
        <w:numPr>
          <w:ilvl w:val="0"/>
          <w:numId w:val="49"/>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AI nesmí být použita k manipulaci nebo diskriminaci.</w:t>
      </w:r>
    </w:p>
    <w:p w:rsidR="006F7A69" w:rsidRPr="006F7A69" w:rsidP="00B33E40" w14:paraId="61C4C815" w14:textId="77777777">
      <w:pPr>
        <w:numPr>
          <w:ilvl w:val="0"/>
          <w:numId w:val="49"/>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Pravidla a postupy týkající se používání AI musí být pravidelně revidovány a aktualizovány.</w:t>
      </w:r>
    </w:p>
    <w:p w:rsidR="006F7A69" w:rsidRPr="006F7A69" w:rsidP="00B33E40" w14:paraId="553CB375" w14:textId="77777777">
      <w:pPr>
        <w:keepNext/>
        <w:keepLines/>
        <w:numPr>
          <w:ilvl w:val="1"/>
          <w:numId w:val="0"/>
        </w:numPr>
        <w:spacing w:before="160" w:after="80" w:line="259" w:lineRule="auto"/>
        <w:outlineLvl w:val="1"/>
        <w:rPr>
          <w:rFonts w:ascii="Arial" w:hAnsi="Arial" w:cs="Arial"/>
          <w:b/>
          <w:bCs/>
          <w:kern w:val="2"/>
          <w:sz w:val="24"/>
          <w:szCs w:val="24"/>
          <w14:ligatures w14:val="standardContextual"/>
        </w:rPr>
      </w:pPr>
      <w:r w:rsidRPr="006F7A69">
        <w:rPr>
          <w:rFonts w:ascii="Arial" w:hAnsi="Arial" w:cs="Arial"/>
          <w:b/>
          <w:bCs/>
          <w:kern w:val="2"/>
          <w:sz w:val="24"/>
          <w:szCs w:val="24"/>
          <w14:ligatures w14:val="standardContextual"/>
        </w:rPr>
        <w:t>Pravidla pro použití umělé inteligence při poskytování překladatelských služeb</w:t>
      </w:r>
    </w:p>
    <w:p w:rsidR="006F7A69" w:rsidRPr="006F7A69" w:rsidP="00B33E40" w14:paraId="14BD6394" w14:textId="77777777">
      <w:pPr>
        <w:spacing w:before="120" w:after="120"/>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Předmětem těchto pravidel je pro využití AI stanovení povinností a zásad použití AI, které jsou Poskytovatelé překladatelských služeb povinni dodržet a brát v úvahu. Tato pravidla definují možná rizika, která použití AI představuje a která musí brát Poskytovatelé v úvahu.</w:t>
      </w:r>
    </w:p>
    <w:p w:rsidR="006F7A69" w:rsidRPr="006F7A69" w:rsidP="00B33E40" w14:paraId="40A1D099" w14:textId="77777777">
      <w:pPr>
        <w:spacing w:before="120" w:after="120"/>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Výklad těchto pravidel a samotné využití AI v praxi je nutno činit způsobem, který minimalizuje rizika používání AI a bude v souladu s hlavními zásadami dle těchto pravidel.</w:t>
      </w:r>
    </w:p>
    <w:p w:rsidR="006F7A69" w:rsidRPr="006F7A69" w:rsidP="00B33E40" w14:paraId="1ACC6164" w14:textId="77777777">
      <w:pPr>
        <w:spacing w:before="120" w:after="120"/>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AI dělíme na dvě skupiny:</w:t>
      </w:r>
    </w:p>
    <w:p w:rsidR="006F7A69" w:rsidRPr="006F7A69" w:rsidP="00B33E40" w14:paraId="2DC0EAB5" w14:textId="77777777">
      <w:pPr>
        <w:numPr>
          <w:ilvl w:val="1"/>
          <w:numId w:val="41"/>
        </w:numPr>
        <w:spacing w:before="120" w:after="120" w:line="259" w:lineRule="auto"/>
        <w:ind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analytickou (jinak také negenerativní) AI</w:t>
      </w:r>
    </w:p>
    <w:p w:rsidR="006F7A69" w:rsidRPr="006F7A69" w:rsidP="00B33E40" w14:paraId="5CF8F021" w14:textId="77777777">
      <w:pPr>
        <w:numPr>
          <w:ilvl w:val="1"/>
          <w:numId w:val="41"/>
        </w:numPr>
        <w:spacing w:before="120" w:after="120" w:line="259" w:lineRule="auto"/>
        <w:ind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generativní AI.</w:t>
      </w:r>
    </w:p>
    <w:p w:rsidR="006F7A69" w:rsidRPr="006F7A69" w:rsidP="00B33E40" w14:paraId="5520FBAD" w14:textId="4A2ADAD5">
      <w:pPr>
        <w:spacing w:before="120" w:after="120"/>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Zapojení nástrojů analytické AI nepředstavuje pro činnost Úřadu vlády významné riziko. Kreativní potenciál algoritmů a povaha tréninkových dat generativní AI ale významná rizika přináše</w:t>
      </w:r>
      <w:r w:rsidR="00EB3362">
        <w:rPr>
          <w:rFonts w:ascii="Arial" w:eastAsia="Calibri" w:hAnsi="Arial" w:cs="Arial"/>
          <w:kern w:val="2"/>
          <w:sz w:val="22"/>
          <w:szCs w:val="22"/>
          <w14:ligatures w14:val="standardContextual"/>
        </w:rPr>
        <w:t>j</w:t>
      </w:r>
      <w:r w:rsidRPr="006F7A69">
        <w:rPr>
          <w:rFonts w:ascii="Arial" w:eastAsia="Calibri" w:hAnsi="Arial" w:cs="Arial"/>
          <w:kern w:val="2"/>
          <w:sz w:val="22"/>
          <w:szCs w:val="22"/>
          <w14:ligatures w14:val="standardContextual"/>
        </w:rPr>
        <w:t>í a jsou popsána dále. S ohledem na provázání a souběžné využití obou typů AI v jednotlivých nástrojích se</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rizika a zásady pro využití AI vztahují na oba typy AI, především však na generativní AI.</w:t>
      </w:r>
    </w:p>
    <w:p w:rsidR="006F7A69" w:rsidRPr="006F7A69" w:rsidP="00B33E40" w14:paraId="6D6405F2" w14:textId="77777777">
      <w:pPr>
        <w:keepNext/>
        <w:keepLines/>
        <w:numPr>
          <w:ilvl w:val="1"/>
          <w:numId w:val="0"/>
        </w:numPr>
        <w:spacing w:before="160" w:after="80" w:line="259" w:lineRule="auto"/>
        <w:outlineLvl w:val="1"/>
        <w:rPr>
          <w:rFonts w:ascii="Arial" w:hAnsi="Arial" w:cs="Arial"/>
          <w:b/>
          <w:bCs/>
          <w:kern w:val="2"/>
          <w:sz w:val="24"/>
          <w:szCs w:val="24"/>
          <w14:ligatures w14:val="standardContextual"/>
        </w:rPr>
      </w:pPr>
      <w:r w:rsidRPr="006F7A69">
        <w:rPr>
          <w:rFonts w:ascii="Arial" w:hAnsi="Arial" w:cs="Arial"/>
          <w:b/>
          <w:bCs/>
          <w:kern w:val="2"/>
          <w:sz w:val="24"/>
          <w:szCs w:val="24"/>
          <w14:ligatures w14:val="standardContextual"/>
        </w:rPr>
        <w:t>Výklad pojmů</w:t>
      </w:r>
    </w:p>
    <w:p w:rsidR="006F7A69" w:rsidRPr="006F7A69" w:rsidP="00B33E40" w14:paraId="3144F68C" w14:textId="77777777">
      <w:pPr>
        <w:numPr>
          <w:ilvl w:val="0"/>
          <w:numId w:val="42"/>
        </w:numPr>
        <w:spacing w:before="120" w:after="120" w:line="259" w:lineRule="auto"/>
        <w:ind w:left="714" w:hanging="357"/>
        <w:rPr>
          <w:rFonts w:ascii="Calibri" w:eastAsia="Calibri" w:hAnsi="Calibri"/>
          <w:kern w:val="2"/>
          <w:sz w:val="22"/>
          <w:szCs w:val="22"/>
          <w14:ligatures w14:val="standardContextual"/>
        </w:rPr>
      </w:pPr>
      <w:r w:rsidRPr="006F7A69">
        <w:rPr>
          <w:rFonts w:ascii="Arial" w:eastAsia="Calibri" w:hAnsi="Arial" w:cs="Arial"/>
          <w:b/>
          <w:bCs/>
          <w:kern w:val="2"/>
          <w:sz w:val="22"/>
          <w:szCs w:val="22"/>
          <w14:ligatures w14:val="standardContextual"/>
        </w:rPr>
        <w:t>Umělá inteligence (AI)</w:t>
      </w:r>
      <w:r w:rsidRPr="006F7A69">
        <w:rPr>
          <w:rFonts w:ascii="Arial" w:eastAsia="Calibri" w:hAnsi="Arial" w:cs="Arial"/>
          <w:kern w:val="2"/>
          <w:sz w:val="22"/>
          <w:szCs w:val="22"/>
          <w14:ligatures w14:val="standardContextual"/>
        </w:rPr>
        <w:t xml:space="preserve"> je softwarový nástroj řešící komplexní úlohy rozpoznávání, klasifikace, plánování nebo řízení v oblastech zpracování obrazu, zpracování psaného textu </w:t>
      </w:r>
      <w:r w:rsidRPr="006F7A69">
        <w:rPr>
          <w:rFonts w:ascii="Arial" w:eastAsia="Calibri" w:hAnsi="Arial" w:cs="Arial"/>
          <w:kern w:val="2"/>
          <w:sz w:val="22"/>
          <w:szCs w:val="22"/>
          <w14:ligatures w14:val="standardContextual"/>
        </w:rPr>
        <w:t>nebo mluveného jazyka anebo plánování nebo řízení na základě zpracování velkých objemů dat.</w:t>
      </w:r>
    </w:p>
    <w:p w:rsidR="006F7A69" w:rsidRPr="006F7A69" w:rsidP="00B33E40" w14:paraId="3DB32669" w14:textId="77777777">
      <w:pPr>
        <w:numPr>
          <w:ilvl w:val="0"/>
          <w:numId w:val="42"/>
        </w:numPr>
        <w:spacing w:before="120" w:after="120" w:line="259" w:lineRule="auto"/>
        <w:ind w:left="714" w:hanging="357"/>
        <w:rPr>
          <w:rFonts w:ascii="Calibri" w:eastAsia="Calibri" w:hAnsi="Calibri"/>
          <w:kern w:val="2"/>
          <w:sz w:val="22"/>
          <w:szCs w:val="22"/>
          <w14:ligatures w14:val="standardContextual"/>
        </w:rPr>
      </w:pPr>
      <w:r w:rsidRPr="006F7A69">
        <w:rPr>
          <w:rFonts w:ascii="Arial" w:eastAsia="Calibri" w:hAnsi="Arial" w:cs="Arial"/>
          <w:b/>
          <w:bCs/>
          <w:kern w:val="2"/>
          <w:sz w:val="22"/>
          <w:szCs w:val="22"/>
          <w14:ligatures w14:val="standardContextual"/>
        </w:rPr>
        <w:t xml:space="preserve">Analytická (negenerativní) AI </w:t>
      </w:r>
      <w:r w:rsidRPr="006F7A69">
        <w:rPr>
          <w:rFonts w:ascii="Arial" w:eastAsia="Calibri" w:hAnsi="Arial" w:cs="Arial"/>
          <w:kern w:val="2"/>
          <w:sz w:val="22"/>
          <w:szCs w:val="22"/>
          <w14:ligatures w14:val="standardContextual"/>
        </w:rPr>
        <w:t>slouží k rozpoznávání skrytých zdrojů, k analýze obrázků, rozpoznávání textů v obrázcích, k převodu textu do mluveného slova a naopak, k indexaci a doporučování souvisejícího obsahu podle definovaných algoritmů.</w:t>
      </w:r>
    </w:p>
    <w:p w:rsidR="006F7A69" w:rsidRPr="006F7A69" w:rsidP="00B33E40" w14:paraId="1CD563E9" w14:textId="77777777">
      <w:pPr>
        <w:numPr>
          <w:ilvl w:val="0"/>
          <w:numId w:val="42"/>
        </w:numPr>
        <w:spacing w:before="120" w:after="120" w:line="259" w:lineRule="auto"/>
        <w:ind w:left="714" w:hanging="357"/>
        <w:rPr>
          <w:rFonts w:ascii="Arial" w:eastAsia="Calibri" w:hAnsi="Arial" w:cs="Arial"/>
          <w:b/>
          <w:bCs/>
          <w:kern w:val="2"/>
          <w:sz w:val="24"/>
          <w:szCs w:val="24"/>
          <w14:ligatures w14:val="standardContextual"/>
        </w:rPr>
      </w:pPr>
      <w:r w:rsidRPr="006F7A69">
        <w:rPr>
          <w:rFonts w:ascii="Arial" w:eastAsia="Calibri" w:hAnsi="Arial" w:cs="Arial"/>
          <w:b/>
          <w:bCs/>
          <w:kern w:val="2"/>
          <w:sz w:val="22"/>
          <w:szCs w:val="22"/>
          <w14:ligatures w14:val="standardContextual"/>
        </w:rPr>
        <w:t xml:space="preserve">Generativní AI </w:t>
      </w:r>
      <w:r w:rsidRPr="006F7A69">
        <w:rPr>
          <w:rFonts w:ascii="Arial" w:eastAsia="Calibri" w:hAnsi="Arial" w:cs="Arial"/>
          <w:kern w:val="2"/>
          <w:sz w:val="22"/>
          <w:szCs w:val="22"/>
          <w14:ligatures w14:val="standardContextual"/>
        </w:rPr>
        <w:t xml:space="preserve">umožňuje vytvářet nový obsah (např. texty, obrázky, zvuk, hudbu, videa nebo počítačové kódy), a to na základě požadavků jednotlivých uživatelů. Kromě generování textů, grafiky či hudby dokáže umělá inteligence také provádět analýzu generovaného obsahu nebo kombinovat kreativní práci s texty a obrázky apod. </w:t>
      </w:r>
    </w:p>
    <w:p w:rsidR="006F7A69" w:rsidRPr="006F7A69" w:rsidP="00B33E40" w14:paraId="4166AC59" w14:textId="77777777">
      <w:pPr>
        <w:spacing w:before="120" w:after="120"/>
        <w:rPr>
          <w:rFonts w:ascii="Arial" w:eastAsia="Calibri" w:hAnsi="Arial" w:cs="Arial"/>
          <w:b/>
          <w:bCs/>
          <w:kern w:val="2"/>
          <w:sz w:val="24"/>
          <w:szCs w:val="24"/>
          <w14:ligatures w14:val="standardContextual"/>
        </w:rPr>
      </w:pPr>
      <w:r w:rsidRPr="006F7A69">
        <w:rPr>
          <w:rFonts w:ascii="Arial" w:eastAsia="Calibri" w:hAnsi="Arial" w:cs="Arial"/>
          <w:b/>
          <w:bCs/>
          <w:kern w:val="2"/>
          <w:sz w:val="24"/>
          <w:szCs w:val="24"/>
          <w14:ligatures w14:val="standardContextual"/>
        </w:rPr>
        <w:t>Hlavní zásady použití AI</w:t>
      </w:r>
    </w:p>
    <w:p w:rsidR="006F7A69" w:rsidRPr="006F7A69" w:rsidP="00B33E40" w14:paraId="1AEEAFD8" w14:textId="77777777">
      <w:pPr>
        <w:numPr>
          <w:ilvl w:val="0"/>
          <w:numId w:val="43"/>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Poskytovatelé překladatelských (dále také „externích“) služeb jsou povinni znát obchodní podmínky konkrétního nástroje a tyto podmínky dodržovat.</w:t>
      </w:r>
    </w:p>
    <w:p w:rsidR="006F7A69" w:rsidRPr="006F7A69" w:rsidP="00B33E40" w14:paraId="51DCBF52" w14:textId="77777777">
      <w:pPr>
        <w:numPr>
          <w:ilvl w:val="0"/>
          <w:numId w:val="43"/>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Žádná zodpovědnost nemůže být z principu přenesena na AI. Odpovědnost za využití a správnost výstupu nástroje AI nese Poskytovatel překladatelských služeb.</w:t>
      </w:r>
    </w:p>
    <w:p w:rsidR="006F7A69" w:rsidRPr="006F7A69" w:rsidP="00B33E40" w14:paraId="1CA47C11" w14:textId="77777777">
      <w:pPr>
        <w:numPr>
          <w:ilvl w:val="0"/>
          <w:numId w:val="43"/>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Úřad vlády ČR a Poskytovatelé externích služeb při využívání AI dbají na dodržení následujících zásad:</w:t>
      </w:r>
    </w:p>
    <w:p w:rsidR="006F7A69" w:rsidRPr="006F7A69" w:rsidP="00B33E40" w14:paraId="6D385265" w14:textId="77777777">
      <w:pPr>
        <w:numPr>
          <w:ilvl w:val="1"/>
          <w:numId w:val="43"/>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Transparentnost</w:t>
      </w:r>
      <w:r w:rsidRPr="006F7A69">
        <w:rPr>
          <w:rFonts w:ascii="Arial" w:eastAsia="Calibri" w:hAnsi="Arial" w:cs="Arial"/>
          <w:kern w:val="2"/>
          <w:sz w:val="22"/>
          <w:szCs w:val="22"/>
          <w14:ligatures w14:val="standardContextual"/>
        </w:rPr>
        <w:t xml:space="preserve"> – Poskytovatel služeb je povinen transparentně informovat Úřad vlády ČR vždy o tom, že konkrétní obsahové položky byly vytvořeny za pomoci nástrojů generativní AI, a to zejména pokud jsou použity k vytvoření obsahu, který je prezentován jako autorský. Poskytovatel služeb je proto povinen informovat Úřad vlády vždy o tom, že k plnění byl použit nástroj generativní AI a jaký konkrétní nástroj generativní AI.</w:t>
      </w:r>
    </w:p>
    <w:p w:rsidR="006F7A69" w:rsidRPr="006F7A69" w:rsidP="00B33E40" w14:paraId="24BDCBB4" w14:textId="3E606102">
      <w:pPr>
        <w:numPr>
          <w:ilvl w:val="1"/>
          <w:numId w:val="43"/>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Odpovědnost</w:t>
      </w:r>
      <w:r w:rsidRPr="006F7A69">
        <w:rPr>
          <w:rFonts w:ascii="Arial" w:eastAsia="Calibri" w:hAnsi="Arial" w:cs="Arial"/>
          <w:kern w:val="2"/>
          <w:sz w:val="22"/>
          <w:szCs w:val="22"/>
          <w14:ligatures w14:val="standardContextual"/>
        </w:rPr>
        <w:t xml:space="preserve"> – Pokud Poskytovatel služeb použije při své práci nástroje AI, je za</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výsledky práce zodpovědný stejně jako v případě využití jiných technologických prostředků či bez jejich použití. Současně si Poskytovatel služeb musí být vědom základních podmínek fungování AI a rizik spojených s použitím nástroje umělé inteligence v rozsahu těchto pravidel. Poskytovatelé služeb musí vždy ověřovat a provádět kontrolu kvality výstupu generovaných AI.</w:t>
      </w:r>
    </w:p>
    <w:p w:rsidR="006F7A69" w:rsidRPr="006F7A69" w:rsidP="00B33E40" w14:paraId="203C7828" w14:textId="64353391">
      <w:pPr>
        <w:numPr>
          <w:ilvl w:val="1"/>
          <w:numId w:val="43"/>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 xml:space="preserve">Informovanost a sdílení zkušeností s využitím AI </w:t>
      </w:r>
      <w:r w:rsidRPr="006F7A69">
        <w:rPr>
          <w:rFonts w:ascii="Arial" w:eastAsia="Calibri" w:hAnsi="Arial" w:cs="Arial"/>
          <w:kern w:val="2"/>
          <w:sz w:val="22"/>
          <w:szCs w:val="22"/>
          <w14:ligatures w14:val="standardContextual"/>
        </w:rPr>
        <w:t>– Poskytovatelé služeb jsou povinni být dobře informováni o používání nástrojů AI před jejich užíváním, o</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obchodních podmínkách a rizicích, která konkrétní nástroj představuje a jsou povinni poučit o rizicích a zásadách v těchto pravidlech uvedených svoje zaměstnance a subdodavatele.  Poskytovatelé služeb jsou povinni zajistit, aby jejich zaměstnanci byli v oblasti využití AI řádně proškoleni.</w:t>
      </w:r>
    </w:p>
    <w:p w:rsidR="006F7A69" w:rsidRPr="006F7A69" w:rsidP="00B33E40" w14:paraId="4ADA601C" w14:textId="1F27AE2C">
      <w:pPr>
        <w:numPr>
          <w:ilvl w:val="1"/>
          <w:numId w:val="43"/>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 xml:space="preserve">Bezpečnost </w:t>
      </w:r>
      <w:r w:rsidRPr="006F7A69">
        <w:rPr>
          <w:rFonts w:ascii="Arial" w:eastAsia="Calibri" w:hAnsi="Arial" w:cs="Arial"/>
          <w:kern w:val="2"/>
          <w:sz w:val="22"/>
          <w:szCs w:val="22"/>
          <w14:ligatures w14:val="standardContextual"/>
        </w:rPr>
        <w:t>– Modely AI mohou pracovat s osobními údaji, proto je nutné dbát zejména na ochranu soukromí a dodržování příslušných zákonů, zejména nařízení Evropského parlamentu a Rady (EU) 2016/679 o ochraně osobních údajů. Do</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nástrojů AI, které slouží k dalšímu trénování AI a mají do nich přístup třetí strany, se nesmí vkládat žádná data Úřadu vlády ČR. Všechny informace, které se sdílejí v nástrojích AI, musí být považovány za veřejné.</w:t>
      </w:r>
    </w:p>
    <w:p w:rsidR="006F7A69" w:rsidRPr="006F7A69" w:rsidP="00B33E40" w14:paraId="36A5FA40" w14:textId="77777777">
      <w:pPr>
        <w:keepNext/>
        <w:keepLines/>
        <w:numPr>
          <w:ilvl w:val="1"/>
          <w:numId w:val="0"/>
        </w:numPr>
        <w:spacing w:before="160" w:after="80" w:line="259" w:lineRule="auto"/>
        <w:outlineLvl w:val="1"/>
        <w:rPr>
          <w:rFonts w:ascii="Arial" w:hAnsi="Arial" w:cs="Arial"/>
          <w:b/>
          <w:bCs/>
          <w:kern w:val="2"/>
          <w:sz w:val="24"/>
          <w:szCs w:val="24"/>
          <w14:ligatures w14:val="standardContextual"/>
        </w:rPr>
      </w:pPr>
      <w:r w:rsidRPr="006F7A69">
        <w:rPr>
          <w:rFonts w:ascii="Arial" w:hAnsi="Arial" w:cs="Arial"/>
          <w:b/>
          <w:bCs/>
          <w:kern w:val="2"/>
          <w:sz w:val="24"/>
          <w:szCs w:val="24"/>
          <w14:ligatures w14:val="standardContextual"/>
        </w:rPr>
        <w:t>Hlavní rizika spojená s využitím generativní AI a související opatření</w:t>
      </w:r>
    </w:p>
    <w:p w:rsidR="006F7A69" w:rsidRPr="006F7A69" w:rsidP="00B33E40" w14:paraId="187E2831" w14:textId="645E80D4">
      <w:pPr>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Výčet rizik, která souvisejí s využitím generativní AI, není konečný, neboť s ohledem na samotnou podstatu a rychlý vývoj generativní AI nelze všechna do detailu popsat a předvídat. Poskytovatelé si musí být těchto rizik vědomi a zavazuji se věnovat úsilí jejich minimalizaci a předcházení jim, i za</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pomoci transparentní komunikace, řádné informovanosti vůči Úřadu vlády ČR.</w:t>
      </w:r>
    </w:p>
    <w:p w:rsidR="006F7A69" w:rsidRPr="006F7A69" w:rsidP="00B33E40" w14:paraId="3AD8A975" w14:textId="77777777">
      <w:pPr>
        <w:keepNext/>
        <w:keepLines/>
        <w:numPr>
          <w:ilvl w:val="2"/>
          <w:numId w:val="0"/>
        </w:numPr>
        <w:spacing w:before="160" w:after="80" w:line="259" w:lineRule="auto"/>
        <w:outlineLvl w:val="2"/>
        <w:rPr>
          <w:rFonts w:ascii="Arial" w:hAnsi="Arial" w:cs="Arial"/>
          <w:b/>
          <w:bCs/>
          <w:kern w:val="2"/>
          <w:sz w:val="22"/>
          <w:szCs w:val="22"/>
          <w14:ligatures w14:val="standardContextual"/>
        </w:rPr>
      </w:pPr>
      <w:r w:rsidRPr="006F7A69">
        <w:rPr>
          <w:rFonts w:ascii="Arial" w:hAnsi="Arial" w:cs="Arial"/>
          <w:b/>
          <w:bCs/>
          <w:kern w:val="2"/>
          <w:sz w:val="22"/>
          <w:szCs w:val="22"/>
          <w14:ligatures w14:val="standardContextual"/>
        </w:rPr>
        <w:t>Rizika porušení práv duševního vlastnictví, neoprávněné využívání dat</w:t>
      </w:r>
    </w:p>
    <w:p w:rsidR="006F7A69" w:rsidRPr="006F7A69" w:rsidP="00B33E40" w14:paraId="24E9B630" w14:textId="77777777">
      <w:pPr>
        <w:numPr>
          <w:ilvl w:val="0"/>
          <w:numId w:val="44"/>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Rizika při využíváni nástrojů generativní Al z pohledu práv duševního vlastnictví lze rozdělit do dvou hlavních kategorii:</w:t>
      </w:r>
    </w:p>
    <w:p w:rsidR="006F7A69" w:rsidRPr="006F7A69" w:rsidP="00B33E40" w14:paraId="34FF0A42" w14:textId="2D587FEC">
      <w:pPr>
        <w:numPr>
          <w:ilvl w:val="1"/>
          <w:numId w:val="44"/>
        </w:numPr>
        <w:spacing w:before="120" w:after="120" w:line="259" w:lineRule="auto"/>
        <w:ind w:left="1434" w:hanging="357"/>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Riziko porušení autorských práv:</w:t>
      </w:r>
      <w:r w:rsidRPr="006F7A69">
        <w:rPr>
          <w:rFonts w:ascii="Arial" w:eastAsia="Calibri" w:hAnsi="Arial" w:cs="Arial"/>
          <w:kern w:val="2"/>
          <w:sz w:val="22"/>
          <w:szCs w:val="22"/>
          <w14:ligatures w14:val="standardContextual"/>
        </w:rPr>
        <w:t xml:space="preserve"> Generativní AI lze použít k vytvoření obsahu, který je podobný stávajícím autorským dílům, rovněž obsah, se kterým Al při vytváření výstupů pracuje, může být nejasný. To může vést k porušení autorských práv, a je potřeba proto vždy pečlivě individuálně posuzovat podmínky užití generativní AI i z</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 xml:space="preserve">hlediska vloženého obsahu a podmínky užití výstupů a autorství výstupů. </w:t>
      </w:r>
    </w:p>
    <w:p w:rsidR="006F7A69" w:rsidRPr="006F7A69" w:rsidP="00B33E40" w14:paraId="37395002" w14:textId="77777777">
      <w:pPr>
        <w:numPr>
          <w:ilvl w:val="1"/>
          <w:numId w:val="44"/>
        </w:numPr>
        <w:spacing w:before="120" w:after="120" w:line="259" w:lineRule="auto"/>
        <w:ind w:left="1434" w:hanging="357"/>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Riziko porušení jiných práv duševního vlastnictví:</w:t>
      </w:r>
      <w:r w:rsidRPr="006F7A69">
        <w:rPr>
          <w:rFonts w:ascii="Arial" w:eastAsia="Calibri" w:hAnsi="Arial" w:cs="Arial"/>
          <w:kern w:val="2"/>
          <w:sz w:val="22"/>
          <w:szCs w:val="22"/>
          <w14:ligatures w14:val="standardContextual"/>
        </w:rPr>
        <w:t xml:space="preserve"> Generativní AI lze také použit k vytvoření obsahu, který obsahuje prvky, které jsou chráněny jinými právy duševního vlastnictví, například ochrannými známkami, průmyslovými vzory nebo patenty. To může vést k porušení těchto práv, a je potřeba proto vždy pečlivě individuálně posuzovat podmínky užití generativní AI i z hlediska vloženého obsahu a podmínky užití výstupů. </w:t>
      </w:r>
    </w:p>
    <w:p w:rsidR="006F7A69" w:rsidRPr="006F7A69" w:rsidP="00B33E40" w14:paraId="2CBF21E3" w14:textId="77777777">
      <w:pPr>
        <w:numPr>
          <w:ilvl w:val="0"/>
          <w:numId w:val="44"/>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 xml:space="preserve">Generativní AI je v současné době předmětem mnoha sporů v oblasti zneužití práv duševního vlastnictví, a to kvůli užiti děl chráněných autorským právem bez řádného svolení autorů. Tato skutečnost může znamenat riziko budoucích soudních sporů z důvodů užiti chráněných děl ve výstupech vytvořených těmito technologiemi. </w:t>
      </w:r>
    </w:p>
    <w:p w:rsidR="006F7A69" w:rsidRPr="006F7A69" w:rsidP="00B33E40" w14:paraId="3B83CE0B" w14:textId="50C57C7A">
      <w:pPr>
        <w:numPr>
          <w:ilvl w:val="0"/>
          <w:numId w:val="44"/>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Stávající autorské právo neposkytuje právní jistotu ohledně autorství k výstupům generativní AI. Autorem může být v souladu s naším právním řádem pouze fyzická osoba. Je třeba vzít na vědomí, že všechny výstupy generativní AI nejsou chráněny autorským právem. Vyvstává tedy otázka, kdy může být systém AI považován za pouhý nástroj k vytvoření díla a kdo je v</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 xml:space="preserve">takovém případě autorem dle svého jedinečného tvůrčího vkladu do výstupu generativní AI, nebo kdy na konkrétním výstupu generativní AI není dostatečný jedinečný tvůrčí vklad ani uživatele AI ani tvůrce Al a výstup generativní Al není autorským dílem. Toto je nutné vždy individuálně posoudit. </w:t>
      </w:r>
    </w:p>
    <w:p w:rsidR="006F7A69" w:rsidRPr="006F7A69" w:rsidP="00B33E40" w14:paraId="4A8447E6" w14:textId="502B2B04">
      <w:pPr>
        <w:numPr>
          <w:ilvl w:val="0"/>
          <w:numId w:val="44"/>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Tréninková data mohou pocházet z různých zdrojů na internetu bez souhlasu nebo dokonce přes výslovný zákaz oprávněných osob. Samotný tréninkový proces často pracuje s daty, u</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 xml:space="preserve">kterých autor upravil rozsah jejich volného užívání a jen zřídkakdy před zařazením těchto dat do procesu došlo k vypořádání takových práv nebo např. k informováni vlastníků dat, kterými mohou být i veřejnoprávní instituce. Výsledkem jsou tak výstupy, u kterých můžeme jen velmi obtížně ověřit legálnost a zdroj. Tyto výstupy mohou být rovněž nekvalitní, zastaralé nebo zkreslené. </w:t>
      </w:r>
    </w:p>
    <w:p w:rsidR="006F7A69" w:rsidRPr="006F7A69" w:rsidP="00B33E40" w14:paraId="4FC71C78" w14:textId="77777777">
      <w:pPr>
        <w:numPr>
          <w:ilvl w:val="0"/>
          <w:numId w:val="44"/>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Vzhledem k dosud vyvíjející se právní úpravě užiti generativní AI a jejich výstupů a právní nejistotě ohledně autorství výstupů generativní Al musí Poskytovatelé služeb používat nástroje AI způsobem, který minimalizuje rizika v oblasti porušení autorských práv a jiných práv duševního vlastnictví</w:t>
      </w:r>
    </w:p>
    <w:p w:rsidR="006F7A69" w:rsidRPr="006F7A69" w:rsidP="00B33E40" w14:paraId="249C003C" w14:textId="77777777">
      <w:pPr>
        <w:keepNext/>
        <w:keepLines/>
        <w:numPr>
          <w:ilvl w:val="2"/>
          <w:numId w:val="0"/>
        </w:numPr>
        <w:spacing w:before="160" w:after="80" w:line="259" w:lineRule="auto"/>
        <w:outlineLvl w:val="2"/>
        <w:rPr>
          <w:rFonts w:ascii="Arial" w:hAnsi="Arial" w:cs="Arial"/>
          <w:b/>
          <w:bCs/>
          <w:kern w:val="2"/>
          <w:sz w:val="22"/>
          <w:szCs w:val="22"/>
          <w14:ligatures w14:val="standardContextual"/>
        </w:rPr>
      </w:pPr>
      <w:r w:rsidRPr="006F7A69">
        <w:rPr>
          <w:rFonts w:ascii="Arial" w:hAnsi="Arial" w:cs="Arial"/>
          <w:b/>
          <w:bCs/>
          <w:kern w:val="2"/>
          <w:sz w:val="22"/>
          <w:szCs w:val="22"/>
          <w14:ligatures w14:val="standardContextual"/>
        </w:rPr>
        <w:t>Rizika v oblasti ochrany osobních údajů</w:t>
      </w:r>
    </w:p>
    <w:p w:rsidR="006F7A69" w:rsidRPr="006F7A69" w:rsidP="00B33E40" w14:paraId="0FC1D312" w14:textId="51F5ECD5">
      <w:pPr>
        <w:numPr>
          <w:ilvl w:val="0"/>
          <w:numId w:val="45"/>
        </w:numPr>
        <w:spacing w:before="120" w:after="120" w:line="259" w:lineRule="auto"/>
        <w:ind w:left="714"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Rizika v oblasti ochrany osobních údajů při využíváni nástrojů generativní AI lze rozdělit do</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dvou hlavních kategorii:</w:t>
      </w:r>
    </w:p>
    <w:p w:rsidR="006F7A69" w:rsidRPr="006F7A69" w:rsidP="00B33E40" w14:paraId="19CB01C7" w14:textId="77777777">
      <w:pPr>
        <w:numPr>
          <w:ilvl w:val="1"/>
          <w:numId w:val="46"/>
        </w:numPr>
        <w:spacing w:before="120" w:after="120" w:line="259" w:lineRule="auto"/>
        <w:ind w:left="1434" w:hanging="357"/>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Riziko úniku osobních údajů</w:t>
      </w:r>
      <w:r w:rsidRPr="006F7A69">
        <w:rPr>
          <w:rFonts w:ascii="Arial" w:eastAsia="Calibri" w:hAnsi="Arial" w:cs="Arial"/>
          <w:kern w:val="2"/>
          <w:sz w:val="22"/>
          <w:szCs w:val="22"/>
          <w14:ligatures w14:val="standardContextual"/>
        </w:rPr>
        <w:t xml:space="preserve"> ze strany Poskytovatele služeb. Toto riziko úzce souvisí s rizikem v oblasti informační bezpečnosti a nastupuje v okamžiku, kdy prostřednictvím nástrojů AI sdílíme informace (zejm. prostřednictvím promptů) obsahující osobní údaje, které se tímto způsobem mohou dostat do nepovolaných rukou. </w:t>
      </w:r>
    </w:p>
    <w:p w:rsidR="006F7A69" w:rsidRPr="006F7A69" w:rsidP="00B33E40" w14:paraId="1C0FF787" w14:textId="77777777">
      <w:pPr>
        <w:numPr>
          <w:ilvl w:val="1"/>
          <w:numId w:val="46"/>
        </w:numPr>
        <w:spacing w:before="120" w:after="120" w:line="259" w:lineRule="auto"/>
        <w:ind w:left="1434" w:hanging="357"/>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Riziko porušování pravidel ochrany osobních údajů</w:t>
      </w:r>
      <w:r w:rsidRPr="006F7A69">
        <w:rPr>
          <w:rFonts w:ascii="Arial" w:eastAsia="Calibri" w:hAnsi="Arial" w:cs="Arial"/>
          <w:kern w:val="2"/>
          <w:sz w:val="22"/>
          <w:szCs w:val="22"/>
          <w14:ligatures w14:val="standardContextual"/>
        </w:rPr>
        <w:t xml:space="preserve"> ze strany poskytovatelů nástrojů AI. Nástroje generativní Al byly a stále jsou předmětem šetření lokálních dozorových úřadů, neboť' ohledně režimu zajištění dostatečné ochrany osobních údajů panují pochybnosti. </w:t>
      </w:r>
    </w:p>
    <w:p w:rsidR="006F7A69" w:rsidRPr="006F7A69" w:rsidP="00B33E40" w14:paraId="2B97AD6B" w14:textId="77777777">
      <w:pPr>
        <w:numPr>
          <w:ilvl w:val="0"/>
          <w:numId w:val="46"/>
        </w:numPr>
        <w:spacing w:before="120" w:after="120" w:line="259" w:lineRule="auto"/>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Poskytovatelé služeb musí používat nástroje AI způsobem, který respektuje soukromí třetích osob, platné právní předpisy a povinnosti Úřadu vlády ČR jako správce osobních údajů, který je zodpovědný za jejich ochranu.</w:t>
      </w:r>
    </w:p>
    <w:p w:rsidR="006F7A69" w:rsidRPr="006F7A69" w:rsidP="00B33E40" w14:paraId="74E49E43" w14:textId="77777777">
      <w:pPr>
        <w:keepNext/>
        <w:keepLines/>
        <w:numPr>
          <w:ilvl w:val="2"/>
          <w:numId w:val="0"/>
        </w:numPr>
        <w:spacing w:before="160" w:after="80" w:line="259" w:lineRule="auto"/>
        <w:outlineLvl w:val="2"/>
        <w:rPr>
          <w:rFonts w:ascii="Arial" w:hAnsi="Arial" w:cs="Arial"/>
          <w:b/>
          <w:bCs/>
          <w:kern w:val="2"/>
          <w:sz w:val="22"/>
          <w:szCs w:val="22"/>
          <w14:ligatures w14:val="standardContextual"/>
        </w:rPr>
      </w:pPr>
      <w:r w:rsidRPr="006F7A69">
        <w:rPr>
          <w:rFonts w:ascii="Arial" w:hAnsi="Arial" w:cs="Arial"/>
          <w:b/>
          <w:bCs/>
          <w:kern w:val="2"/>
          <w:sz w:val="22"/>
          <w:szCs w:val="22"/>
          <w14:ligatures w14:val="standardContextual"/>
        </w:rPr>
        <w:t>Riziko informační a kybernetické bezpečnosti</w:t>
      </w:r>
    </w:p>
    <w:p w:rsidR="006F7A69" w:rsidRPr="006F7A69" w:rsidP="00B33E40" w14:paraId="0198599E" w14:textId="1FF6EFD7">
      <w:pPr>
        <w:numPr>
          <w:ilvl w:val="0"/>
          <w:numId w:val="47"/>
        </w:numPr>
        <w:spacing w:before="120" w:after="120" w:line="259" w:lineRule="auto"/>
        <w:ind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Hlavní rizika spojená s užíváním nástrojů Al z pohledu informační bezpečnosti lze rozdělit do</w:t>
      </w:r>
      <w:r w:rsidR="00B33E40">
        <w:rPr>
          <w:rFonts w:ascii="Arial" w:eastAsia="Calibri" w:hAnsi="Arial" w:cs="Arial"/>
          <w:kern w:val="2"/>
          <w:sz w:val="22"/>
          <w:szCs w:val="22"/>
          <w14:ligatures w14:val="standardContextual"/>
        </w:rPr>
        <w:t> </w:t>
      </w:r>
      <w:r w:rsidRPr="006F7A69">
        <w:rPr>
          <w:rFonts w:ascii="Arial" w:eastAsia="Calibri" w:hAnsi="Arial" w:cs="Arial"/>
          <w:kern w:val="2"/>
          <w:sz w:val="22"/>
          <w:szCs w:val="22"/>
          <w14:ligatures w14:val="standardContextual"/>
        </w:rPr>
        <w:t xml:space="preserve">následujících kategorii: </w:t>
      </w:r>
    </w:p>
    <w:p w:rsidR="006F7A69" w:rsidRPr="006F7A69" w:rsidP="00B33E40" w14:paraId="4CB2BDD1" w14:textId="77777777">
      <w:pPr>
        <w:numPr>
          <w:ilvl w:val="0"/>
          <w:numId w:val="48"/>
        </w:numPr>
        <w:spacing w:before="120" w:after="120" w:line="259" w:lineRule="auto"/>
        <w:ind w:hanging="357"/>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Riziko kybernetických útoků:</w:t>
      </w:r>
      <w:r w:rsidRPr="006F7A69">
        <w:rPr>
          <w:rFonts w:ascii="Arial" w:eastAsia="Calibri" w:hAnsi="Arial" w:cs="Arial"/>
          <w:kern w:val="2"/>
          <w:sz w:val="22"/>
          <w:szCs w:val="22"/>
          <w14:ligatures w14:val="standardContextual"/>
        </w:rPr>
        <w:t xml:space="preserve"> Nástroje AI mohou být cílem kybernetických útoků, které mohou vést k úniku dat, poškozeni systémů nebo dokonce k zastavení provozu. </w:t>
      </w:r>
    </w:p>
    <w:p w:rsidR="006F7A69" w:rsidRPr="006F7A69" w:rsidP="00B33E40" w14:paraId="0028D658" w14:textId="77777777">
      <w:pPr>
        <w:numPr>
          <w:ilvl w:val="0"/>
          <w:numId w:val="48"/>
        </w:numPr>
        <w:spacing w:before="120" w:after="120" w:line="259" w:lineRule="auto"/>
        <w:ind w:hanging="357"/>
        <w:rPr>
          <w:rFonts w:ascii="Arial" w:eastAsia="Calibri" w:hAnsi="Arial" w:cs="Arial"/>
          <w:kern w:val="2"/>
          <w:sz w:val="22"/>
          <w:szCs w:val="22"/>
          <w14:ligatures w14:val="standardContextual"/>
        </w:rPr>
      </w:pPr>
      <w:r w:rsidRPr="006F7A69">
        <w:rPr>
          <w:rFonts w:ascii="Arial" w:eastAsia="Calibri" w:hAnsi="Arial" w:cs="Arial"/>
          <w:b/>
          <w:bCs/>
          <w:kern w:val="2"/>
          <w:sz w:val="22"/>
          <w:szCs w:val="22"/>
          <w14:ligatures w14:val="standardContextual"/>
        </w:rPr>
        <w:t>Riziko bezpečnostní zranitelnosti:</w:t>
      </w:r>
      <w:r w:rsidRPr="006F7A69">
        <w:rPr>
          <w:rFonts w:ascii="Arial" w:eastAsia="Calibri" w:hAnsi="Arial" w:cs="Arial"/>
          <w:kern w:val="2"/>
          <w:sz w:val="22"/>
          <w:szCs w:val="22"/>
          <w14:ligatures w14:val="standardContextual"/>
        </w:rPr>
        <w:t xml:space="preserve"> Nástroje Al mohou obsahovat bezpečnostní „díry“, které mohou být zneužity k útokům. </w:t>
      </w:r>
    </w:p>
    <w:p w:rsidR="006F7A69" w:rsidRPr="006F7A69" w:rsidP="00B33E40" w14:paraId="39B39DA0" w14:textId="77777777">
      <w:pPr>
        <w:numPr>
          <w:ilvl w:val="0"/>
          <w:numId w:val="45"/>
        </w:numPr>
        <w:spacing w:before="120" w:after="120" w:line="259" w:lineRule="auto"/>
        <w:ind w:hanging="357"/>
        <w:rPr>
          <w:rFonts w:ascii="Arial" w:eastAsia="Calibri" w:hAnsi="Arial" w:cs="Arial"/>
          <w:kern w:val="2"/>
          <w:sz w:val="22"/>
          <w:szCs w:val="22"/>
          <w14:ligatures w14:val="standardContextual"/>
        </w:rPr>
      </w:pPr>
      <w:r w:rsidRPr="006F7A69">
        <w:rPr>
          <w:rFonts w:ascii="Arial" w:eastAsia="Calibri" w:hAnsi="Arial" w:cs="Arial"/>
          <w:kern w:val="2"/>
          <w:sz w:val="22"/>
          <w:szCs w:val="22"/>
          <w14:ligatures w14:val="standardContextual"/>
        </w:rPr>
        <w:t xml:space="preserve">Generativní Al využívá poskytnutá data uživatelů k tréninku a získávání nových zkušenosti, což s sebou nese značná rizika v oblasti informační bezpečnosti. Interní informace, které např. chatbot využívá ke svému tréninku, mohou být zpřístupněny skrze dobře mířené prompty i dalším uživatelům. </w:t>
      </w:r>
    </w:p>
    <w:p w:rsidR="00916339" w:rsidRPr="00916339" w:rsidP="00B33E40" w14:paraId="5DD4D225" w14:textId="77777777"/>
    <w:sectPr w:rsidSect="00AF0869">
      <w:headerReference w:type="default" r:id="rId13"/>
      <w:pgSz w:w="11906" w:h="16838"/>
      <w:pgMar w:top="1418" w:right="1134" w:bottom="1418" w:left="1134" w:header="709"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DF1" w:rsidP="00B90775" w14:paraId="66ADFB9E" w14:textId="77777777">
    <w:pPr>
      <w:pStyle w:val="Foote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AF3DF1" w14:paraId="3B9ABE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DF1" w:rsidRPr="00C926B4" w:rsidP="00C926B4" w14:paraId="3E3D1A4A" w14:textId="1B8E840A">
    <w:pPr>
      <w:pStyle w:val="Footer"/>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Pr>
        <w:rFonts w:ascii="Arial" w:hAnsi="Arial" w:cs="Arial"/>
        <w:bCs/>
        <w:sz w:val="18"/>
        <w:szCs w:val="18"/>
      </w:rPr>
      <w:t>28</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Pr>
        <w:rFonts w:ascii="Arial" w:hAnsi="Arial" w:cs="Arial"/>
        <w:bCs/>
        <w:sz w:val="18"/>
        <w:szCs w:val="18"/>
      </w:rPr>
      <w:t>28</w:t>
    </w:r>
    <w:r>
      <w:rPr>
        <w:rFonts w:ascii="Arial" w:hAnsi="Arial" w:cs="Arial"/>
        <w:bCs/>
        <w:sz w:val="18"/>
        <w:szCs w:val="18"/>
      </w:rPr>
      <w:fldChar w:fldCharType="end"/>
    </w:r>
    <w:r>
      <w:rPr>
        <w:rFonts w:ascii="Arial" w:hAnsi="Arial" w:cs="Arial"/>
        <w:b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DF1" w:rsidRPr="00C926B4" w:rsidP="00C926B4" w14:paraId="7734346B" w14:textId="4C030268">
    <w:pPr>
      <w:pStyle w:val="Footer"/>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Pr>
        <w:rFonts w:ascii="Arial" w:hAnsi="Arial" w:cs="Arial"/>
        <w:bCs/>
        <w:sz w:val="18"/>
        <w:szCs w:val="18"/>
      </w:rPr>
      <w:t>1</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Pr>
        <w:rFonts w:ascii="Arial" w:hAnsi="Arial" w:cs="Arial"/>
        <w:bCs/>
        <w:sz w:val="18"/>
        <w:szCs w:val="18"/>
      </w:rPr>
      <w:t>28</w:t>
    </w:r>
    <w:r>
      <w:rPr>
        <w:rFonts w:ascii="Arial" w:hAnsi="Arial" w:cs="Arial"/>
        <w:bCs/>
        <w:sz w:val="18"/>
        <w:szCs w:val="18"/>
      </w:rPr>
      <w:fldChar w:fldCharType="end"/>
    </w:r>
    <w:r>
      <w:rPr>
        <w:rFonts w:ascii="Arial" w:hAnsi="Arial" w:cs="Arial"/>
        <w:bCs/>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1CE0" w:rsidRPr="00651CE0" w:rsidP="00651CE0" w14:paraId="0338519B" w14:textId="0615FB1B">
    <w:pPr>
      <w:tabs>
        <w:tab w:val="center" w:pos="4536"/>
        <w:tab w:val="right" w:pos="9072"/>
      </w:tabs>
      <w:spacing w:after="120"/>
      <w:jc w:val="left"/>
      <w:rPr>
        <w:sz w:val="22"/>
        <w:lang w:eastAsia="cs-CZ"/>
      </w:rPr>
    </w:pPr>
    <w:r w:rsidRPr="00651CE0">
      <w:rPr>
        <w:noProof/>
        <w:sz w:val="22"/>
        <w:lang w:eastAsia="cs-CZ"/>
      </w:rPr>
      <w:drawing>
        <wp:inline distT="0" distB="0" distL="0" distR="0">
          <wp:extent cx="2209800" cy="647700"/>
          <wp:effectExtent l="0" t="0" r="0" b="0"/>
          <wp:docPr id="748909290" name="Obrázek 14" descr="Obsah obrázku Písmo, symbol,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09290" name="Obrázek 1" descr="Obsah obrázku Písmo, symbol, Grafika, logo&#10;&#10;Obsah vygenerovaný umělou inteligencí může být nesprávný."/>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9800" cy="647700"/>
                  </a:xfrm>
                  <a:prstGeom prst="rect">
                    <a:avLst/>
                  </a:prstGeom>
                  <a:noFill/>
                  <a:ln>
                    <a:noFill/>
                  </a:ln>
                </pic:spPr>
              </pic:pic>
            </a:graphicData>
          </a:graphic>
        </wp:inline>
      </w:drawing>
    </w:r>
  </w:p>
  <w:tbl>
    <w:tblPr>
      <w:tblW w:w="9639" w:type="dxa"/>
      <w:tblInd w:w="-5" w:type="dxa"/>
      <w:tblBorders>
        <w:top w:val="single" w:sz="4" w:space="0" w:color="auto"/>
        <w:bottom w:val="single" w:sz="18" w:space="0" w:color="auto"/>
      </w:tblBorders>
      <w:tblLook w:val="04A0"/>
    </w:tblPr>
    <w:tblGrid>
      <w:gridCol w:w="9639"/>
    </w:tblGrid>
    <w:tr w14:paraId="544AFF27" w14:textId="77777777" w:rsidTr="00687A9E">
      <w:tblPrEx>
        <w:tblW w:w="9639" w:type="dxa"/>
        <w:tblInd w:w="-5" w:type="dxa"/>
        <w:tblBorders>
          <w:top w:val="single" w:sz="4" w:space="0" w:color="auto"/>
          <w:bottom w:val="single" w:sz="18" w:space="0" w:color="auto"/>
        </w:tblBorders>
        <w:tblLook w:val="04A0"/>
      </w:tblPrEx>
      <w:trPr>
        <w:trHeight w:val="370"/>
      </w:trPr>
      <w:tc>
        <w:tcPr>
          <w:tcW w:w="9639" w:type="dxa"/>
          <w:tcBorders>
            <w:top w:val="single" w:sz="4" w:space="0" w:color="161A48"/>
            <w:bottom w:val="single" w:sz="12" w:space="0" w:color="auto"/>
          </w:tcBorders>
        </w:tcPr>
        <w:p w:rsidR="00651CE0" w:rsidRPr="00651CE0" w:rsidP="00651CE0" w14:paraId="229F4C9E" w14:textId="77777777">
          <w:pPr>
            <w:spacing w:before="120" w:after="120"/>
            <w:ind w:left="-108"/>
            <w:rPr>
              <w:rFonts w:ascii="Arial" w:eastAsia="Arial" w:hAnsi="Arial" w:cs="Arial"/>
              <w:b/>
              <w:color w:val="161A48"/>
              <w:sz w:val="28"/>
              <w:szCs w:val="22"/>
            </w:rPr>
          </w:pPr>
          <w:bookmarkStart w:id="21" w:name="_Hlk192145854"/>
          <w:r w:rsidRPr="00651CE0">
            <w:rPr>
              <w:rFonts w:ascii="Arial" w:eastAsia="Arial" w:hAnsi="Arial" w:cs="Arial"/>
              <w:b/>
              <w:color w:val="161A48"/>
              <w:sz w:val="28"/>
              <w:szCs w:val="22"/>
            </w:rPr>
            <w:t>Oddělení sekretariátu vedoucí Úřadu vlády</w:t>
          </w:r>
          <w:bookmarkEnd w:id="21"/>
        </w:p>
      </w:tc>
    </w:tr>
  </w:tbl>
  <w:p w:rsidR="00AF3DF1" w:rsidRPr="00F77EFA" w:rsidP="00651CE0" w14:paraId="5F0DF73E" w14:textId="772E7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A94" w:rsidRPr="00DB15D5" w:rsidP="00DB15D5" w14:paraId="2BF3EC0D" w14:textId="77777777">
    <w:pPr>
      <w:pStyle w:val="Header"/>
      <w:jc w:val="right"/>
      <w:rPr>
        <w:rFonts w:ascii="Arial" w:hAnsi="Arial" w:cs="Arial"/>
        <w:b/>
        <w:i/>
        <w:sz w:val="22"/>
        <w:szCs w:val="22"/>
      </w:rPr>
    </w:pPr>
    <w:r w:rsidRPr="00DB15D5">
      <w:rPr>
        <w:rFonts w:ascii="Arial" w:hAnsi="Arial" w:cs="Arial"/>
        <w:b/>
        <w:i/>
        <w:sz w:val="22"/>
        <w:szCs w:val="22"/>
      </w:rPr>
      <w:t>Příloha</w:t>
    </w:r>
    <w:r>
      <w:rPr>
        <w:rFonts w:ascii="Arial" w:hAnsi="Arial" w:cs="Arial"/>
        <w:b/>
        <w:i/>
        <w:sz w:val="22"/>
        <w:szCs w:val="22"/>
      </w:rPr>
      <w:t xml:space="preserve"> č.1 – Ceníky jednotlivých Poskytovatelů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A94" w:rsidRPr="00DB15D5" w:rsidP="00DB15D5" w14:paraId="54769708" w14:textId="77777777">
    <w:pPr>
      <w:pStyle w:val="Header"/>
      <w:jc w:val="right"/>
      <w:rPr>
        <w:rFonts w:ascii="Arial" w:hAnsi="Arial" w:cs="Arial"/>
        <w:b/>
        <w:i/>
        <w:sz w:val="22"/>
        <w:szCs w:val="22"/>
      </w:rPr>
    </w:pPr>
    <w:r w:rsidRPr="00DB15D5">
      <w:rPr>
        <w:rFonts w:ascii="Arial" w:hAnsi="Arial" w:cs="Arial"/>
        <w:b/>
        <w:i/>
        <w:sz w:val="22"/>
        <w:szCs w:val="22"/>
      </w:rPr>
      <w:t>Příloha</w:t>
    </w:r>
    <w:r>
      <w:rPr>
        <w:rFonts w:ascii="Arial" w:hAnsi="Arial" w:cs="Arial"/>
        <w:b/>
        <w:i/>
        <w:sz w:val="22"/>
        <w:szCs w:val="22"/>
      </w:rPr>
      <w:t xml:space="preserve"> č.1 – Ceníky jednotlivých Poskytovatelů</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A94" w:rsidRPr="00DB15D5" w:rsidP="00DB15D5" w14:paraId="193D7604" w14:textId="77777777">
    <w:pPr>
      <w:pStyle w:val="Header"/>
      <w:jc w:val="right"/>
      <w:rPr>
        <w:rFonts w:ascii="Arial" w:hAnsi="Arial" w:cs="Arial"/>
        <w:b/>
        <w:i/>
        <w:sz w:val="22"/>
        <w:szCs w:val="22"/>
      </w:rPr>
    </w:pPr>
    <w:r w:rsidRPr="00DB15D5">
      <w:rPr>
        <w:rFonts w:ascii="Arial" w:hAnsi="Arial" w:cs="Arial"/>
        <w:b/>
        <w:i/>
        <w:sz w:val="22"/>
        <w:szCs w:val="22"/>
      </w:rPr>
      <w:t>Příloha</w:t>
    </w:r>
    <w:r>
      <w:rPr>
        <w:rFonts w:ascii="Arial" w:hAnsi="Arial" w:cs="Arial"/>
        <w:b/>
        <w:i/>
        <w:sz w:val="22"/>
        <w:szCs w:val="22"/>
      </w:rPr>
      <w:t xml:space="preserve"> č.1 – Ceníky jednotlivých Poskytovatelů</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A69" w:rsidRPr="00DB15D5" w:rsidP="00DB15D5" w14:paraId="2A9765E0" w14:textId="175D6976">
    <w:pPr>
      <w:pStyle w:val="Header"/>
      <w:jc w:val="right"/>
      <w:rPr>
        <w:rFonts w:ascii="Arial" w:hAnsi="Arial" w:cs="Arial"/>
        <w:b/>
        <w:i/>
        <w:sz w:val="22"/>
        <w:szCs w:val="22"/>
      </w:rPr>
    </w:pPr>
    <w:r w:rsidRPr="00DB15D5">
      <w:rPr>
        <w:rFonts w:ascii="Arial" w:hAnsi="Arial" w:cs="Arial"/>
        <w:b/>
        <w:i/>
        <w:sz w:val="22"/>
        <w:szCs w:val="22"/>
      </w:rPr>
      <w:t>Příloha</w:t>
    </w:r>
    <w:r>
      <w:rPr>
        <w:rFonts w:ascii="Arial" w:hAnsi="Arial" w:cs="Arial"/>
        <w:b/>
        <w:i/>
        <w:sz w:val="22"/>
        <w:szCs w:val="22"/>
      </w:rPr>
      <w:t xml:space="preserve"> č.2 – </w:t>
    </w:r>
    <w:r w:rsidRPr="006F7A69">
      <w:rPr>
        <w:rFonts w:ascii="Arial" w:hAnsi="Arial" w:cs="Arial"/>
        <w:b/>
        <w:i/>
        <w:sz w:val="22"/>
        <w:szCs w:val="22"/>
      </w:rPr>
      <w:t>Pravidla pro využití umělé inteligence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6"/>
    <w:multiLevelType w:val="singleLevel"/>
    <w:tmpl w:val="CA00E15E"/>
    <w:lvl w:ilvl="0">
      <w:start w:val="0"/>
      <w:numFmt w:val="bullet"/>
      <w:pStyle w:val="odrazky"/>
      <w:lvlText w:val="−"/>
      <w:lvlJc w:val="left"/>
      <w:pPr>
        <w:tabs>
          <w:tab w:val="num" w:pos="360"/>
        </w:tabs>
        <w:ind w:left="360" w:hanging="360"/>
      </w:pPr>
      <w:rPr>
        <w:rFonts w:ascii="Times New Roman" w:hAnsi="Times New Roman" w:hint="default"/>
      </w:rPr>
    </w:lvl>
  </w:abstractNum>
  <w:abstractNum w:abstractNumId="1">
    <w:nsid w:val="00000017"/>
    <w:multiLevelType w:val="hybridMultilevel"/>
    <w:tmpl w:val="21AC2834"/>
    <w:lvl w:ilvl="0">
      <w:start w:val="1"/>
      <w:numFmt w:val="decimal"/>
      <w:lvlText w:val="%1."/>
      <w:lvlJc w:val="left"/>
      <w:pPr>
        <w:ind w:left="4897" w:hanging="360"/>
      </w:pPr>
      <w:rPr>
        <w:rFonts w:eastAsia="Times New Roman" w:cs="Times New Roman"/>
      </w:rPr>
    </w:lvl>
    <w:lvl w:ilvl="1">
      <w:start w:val="1"/>
      <w:numFmt w:val="lowerLetter"/>
      <w:lvlText w:val="%2)"/>
      <w:lvlJc w:val="left"/>
      <w:pPr>
        <w:ind w:left="5617" w:hanging="360"/>
      </w:pPr>
      <w:rPr>
        <w:rFonts w:cs="Times New Roman"/>
      </w:rPr>
    </w:lvl>
    <w:lvl w:ilvl="2">
      <w:start w:val="1"/>
      <w:numFmt w:val="lowerRoman"/>
      <w:lvlText w:val="%3."/>
      <w:lvlJc w:val="right"/>
      <w:pPr>
        <w:ind w:left="6337" w:hanging="180"/>
      </w:pPr>
      <w:rPr>
        <w:rFonts w:cs="Times New Roman"/>
      </w:rPr>
    </w:lvl>
    <w:lvl w:ilvl="3">
      <w:start w:val="1"/>
      <w:numFmt w:val="decimal"/>
      <w:lvlText w:val="%4."/>
      <w:lvlJc w:val="left"/>
      <w:pPr>
        <w:ind w:left="7057" w:hanging="360"/>
      </w:pPr>
      <w:rPr>
        <w:rFonts w:cs="Times New Roman"/>
      </w:rPr>
    </w:lvl>
    <w:lvl w:ilvl="4">
      <w:start w:val="1"/>
      <w:numFmt w:val="lowerLetter"/>
      <w:lvlText w:val="%5."/>
      <w:lvlJc w:val="left"/>
      <w:pPr>
        <w:ind w:left="7777" w:hanging="360"/>
      </w:pPr>
      <w:rPr>
        <w:rFonts w:cs="Times New Roman"/>
      </w:rPr>
    </w:lvl>
    <w:lvl w:ilvl="5">
      <w:start w:val="1"/>
      <w:numFmt w:val="lowerRoman"/>
      <w:lvlText w:val="%6."/>
      <w:lvlJc w:val="right"/>
      <w:pPr>
        <w:ind w:left="8497" w:hanging="180"/>
      </w:pPr>
      <w:rPr>
        <w:rFonts w:cs="Times New Roman"/>
      </w:rPr>
    </w:lvl>
    <w:lvl w:ilvl="6">
      <w:start w:val="1"/>
      <w:numFmt w:val="decimal"/>
      <w:lvlText w:val="%7."/>
      <w:lvlJc w:val="left"/>
      <w:pPr>
        <w:ind w:left="9217" w:hanging="360"/>
      </w:pPr>
      <w:rPr>
        <w:rFonts w:cs="Times New Roman"/>
      </w:rPr>
    </w:lvl>
    <w:lvl w:ilvl="7">
      <w:start w:val="1"/>
      <w:numFmt w:val="lowerLetter"/>
      <w:lvlText w:val="%8."/>
      <w:lvlJc w:val="left"/>
      <w:pPr>
        <w:ind w:left="9937" w:hanging="360"/>
      </w:pPr>
      <w:rPr>
        <w:rFonts w:cs="Times New Roman"/>
      </w:rPr>
    </w:lvl>
    <w:lvl w:ilvl="8">
      <w:start w:val="1"/>
      <w:numFmt w:val="lowerRoman"/>
      <w:lvlText w:val="%9."/>
      <w:lvlJc w:val="right"/>
      <w:pPr>
        <w:ind w:left="10657" w:hanging="180"/>
      </w:pPr>
      <w:rPr>
        <w:rFonts w:cs="Times New Roman"/>
      </w:rPr>
    </w:lvl>
  </w:abstractNum>
  <w:abstractNum w:abstractNumId="2">
    <w:nsid w:val="00BC5CE4"/>
    <w:multiLevelType w:val="hybridMultilevel"/>
    <w:tmpl w:val="D9984CE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6B1CF1"/>
    <w:multiLevelType w:val="multilevel"/>
    <w:tmpl w:val="0E32F058"/>
    <w:lvl w:ilvl="0">
      <w:start w:val="15"/>
      <w:numFmt w:val="decimal"/>
      <w:lvlText w:val="%1."/>
      <w:lvlJc w:val="left"/>
      <w:pPr>
        <w:ind w:left="480" w:hanging="48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019439B5"/>
    <w:multiLevelType w:val="hybridMultilevel"/>
    <w:tmpl w:val="CE0658A0"/>
    <w:lvl w:ilvl="0">
      <w:start w:val="1"/>
      <w:numFmt w:val="lowerLetter"/>
      <w:lvlText w:val="%1)"/>
      <w:lvlJc w:val="left"/>
      <w:pPr>
        <w:ind w:left="720" w:hanging="360"/>
      </w:p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31F772A"/>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3631E0C"/>
    <w:multiLevelType w:val="hybridMultilevel"/>
    <w:tmpl w:val="84A88D0A"/>
    <w:lvl w:ilvl="0">
      <w:start w:val="1"/>
      <w:numFmt w:val="decimal"/>
      <w:pStyle w:val="model"/>
      <w:lvlText w:val="%1."/>
      <w:lvlJc w:val="left"/>
      <w:pPr>
        <w:tabs>
          <w:tab w:val="num" w:pos="1494"/>
        </w:tabs>
        <w:ind w:left="1494" w:hanging="360"/>
      </w:pPr>
      <w:rPr>
        <w:rFonts w:ascii="Arial" w:hAnsi="Arial" w:hint="default"/>
        <w:b/>
        <w:i w:val="0"/>
        <w:sz w:val="20"/>
        <w:szCs w:val="22"/>
      </w:rPr>
    </w:lvl>
    <w:lvl w:ilvl="1">
      <w:start w:val="1"/>
      <w:numFmt w:val="decimal"/>
      <w:lvlText w:val="%2."/>
      <w:lvlJc w:val="left"/>
      <w:pPr>
        <w:tabs>
          <w:tab w:val="num" w:pos="1080"/>
        </w:tabs>
        <w:ind w:left="1080" w:hanging="360"/>
      </w:pPr>
      <w:rPr>
        <w:rFonts w:hint="default"/>
        <w:b/>
        <w:i w:val="0"/>
        <w:sz w:val="20"/>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4392F4F"/>
    <w:multiLevelType w:val="multilevel"/>
    <w:tmpl w:val="01A8D6D4"/>
    <w:lvl w:ilvl="0">
      <w:start w:val="1"/>
      <w:numFmt w:val="decimal"/>
      <w:lvlText w:val="%1"/>
      <w:lvlJc w:val="left"/>
      <w:pPr>
        <w:ind w:left="360" w:hanging="360"/>
      </w:pPr>
      <w:rPr>
        <w:rFonts w:hint="default"/>
      </w:rPr>
    </w:lvl>
    <w:lvl w:ilvl="1">
      <w:start w:val="1"/>
      <w:numFmt w:val="decimal"/>
      <w:lvlText w:val="12.%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80E2753"/>
    <w:multiLevelType w:val="hybridMultilevel"/>
    <w:tmpl w:val="D63C5210"/>
    <w:lvl w:ilvl="0">
      <w:start w:val="1"/>
      <w:numFmt w:val="decimal"/>
      <w:lvlText w:val="%1."/>
      <w:lvlJc w:val="left"/>
      <w:pPr>
        <w:ind w:left="720" w:hanging="360"/>
      </w:pPr>
      <w:rPr>
        <w:rFonts w:hint="default"/>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D325D9C"/>
    <w:multiLevelType w:val="hybridMultilevel"/>
    <w:tmpl w:val="5E0A2B5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5F525A"/>
    <w:multiLevelType w:val="multilevel"/>
    <w:tmpl w:val="8A8A78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3.4.%3"/>
      <w:lvlJc w:val="left"/>
      <w:pPr>
        <w:ind w:left="1559" w:hanging="708"/>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7DC0E05"/>
    <w:multiLevelType w:val="multilevel"/>
    <w:tmpl w:val="941ECF2A"/>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B536D66"/>
    <w:multiLevelType w:val="hybridMultilevel"/>
    <w:tmpl w:val="730CF6BC"/>
    <w:lvl w:ilvl="0">
      <w:start w:val="1"/>
      <w:numFmt w:val="bullet"/>
      <w:lvlText w:val="o"/>
      <w:lvlJc w:val="left"/>
      <w:pPr>
        <w:ind w:left="1211" w:hanging="360"/>
      </w:pPr>
      <w:rPr>
        <w:rFonts w:ascii="Courier New" w:hAnsi="Courier New" w:cs="Courier New"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15">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C8D0043"/>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9642481"/>
    <w:multiLevelType w:val="multilevel"/>
    <w:tmpl w:val="A49809F4"/>
    <w:lvl w:ilvl="0">
      <w:start w:val="1"/>
      <w:numFmt w:val="decimal"/>
      <w:lvlText w:val="%1"/>
      <w:lvlJc w:val="left"/>
      <w:pPr>
        <w:ind w:left="360" w:hanging="360"/>
      </w:pPr>
      <w:rPr>
        <w:rFonts w:hint="default"/>
      </w:rPr>
    </w:lvl>
    <w:lvl w:ilvl="1">
      <w:start w:val="1"/>
      <w:numFmt w:val="decimal"/>
      <w:lvlText w:val="14.%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CDB0A12"/>
    <w:multiLevelType w:val="multilevel"/>
    <w:tmpl w:val="7736B0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4.1.%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6871CC0"/>
    <w:multiLevelType w:val="multilevel"/>
    <w:tmpl w:val="4DBEE9AE"/>
    <w:lvl w:ilvl="0">
      <w:start w:val="1"/>
      <w:numFmt w:val="decimal"/>
      <w:lvlText w:val="%1"/>
      <w:lvlJc w:val="left"/>
      <w:pPr>
        <w:ind w:left="360" w:hanging="360"/>
      </w:pPr>
      <w:rPr>
        <w:rFonts w:hint="default"/>
      </w:rPr>
    </w:lvl>
    <w:lvl w:ilvl="1">
      <w:start w:val="1"/>
      <w:numFmt w:val="decimal"/>
      <w:lvlText w:val="13.%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76A29AA"/>
    <w:multiLevelType w:val="hybridMultilevel"/>
    <w:tmpl w:val="11401D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346FC5"/>
    <w:multiLevelType w:val="multilevel"/>
    <w:tmpl w:val="347872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EF6557"/>
    <w:multiLevelType w:val="hybridMultilevel"/>
    <w:tmpl w:val="F02A2B1C"/>
    <w:lvl w:ilvl="0">
      <w:start w:val="1"/>
      <w:numFmt w:val="lowerLetter"/>
      <w:lvlText w:val="%1)"/>
      <w:lvlJc w:val="left"/>
      <w:pPr>
        <w:ind w:left="2188" w:hanging="360"/>
      </w:pPr>
    </w:lvl>
    <w:lvl w:ilvl="1" w:tentative="1">
      <w:start w:val="1"/>
      <w:numFmt w:val="lowerLetter"/>
      <w:lvlText w:val="%2."/>
      <w:lvlJc w:val="left"/>
      <w:pPr>
        <w:ind w:left="2908" w:hanging="360"/>
      </w:pPr>
    </w:lvl>
    <w:lvl w:ilvl="2" w:tentative="1">
      <w:start w:val="1"/>
      <w:numFmt w:val="lowerRoman"/>
      <w:lvlText w:val="%3."/>
      <w:lvlJc w:val="right"/>
      <w:pPr>
        <w:ind w:left="3628" w:hanging="180"/>
      </w:pPr>
    </w:lvl>
    <w:lvl w:ilvl="3" w:tentative="1">
      <w:start w:val="1"/>
      <w:numFmt w:val="decimal"/>
      <w:lvlText w:val="%4."/>
      <w:lvlJc w:val="left"/>
      <w:pPr>
        <w:ind w:left="4348" w:hanging="360"/>
      </w:pPr>
    </w:lvl>
    <w:lvl w:ilvl="4" w:tentative="1">
      <w:start w:val="1"/>
      <w:numFmt w:val="lowerLetter"/>
      <w:lvlText w:val="%5."/>
      <w:lvlJc w:val="left"/>
      <w:pPr>
        <w:ind w:left="5068" w:hanging="360"/>
      </w:pPr>
    </w:lvl>
    <w:lvl w:ilvl="5" w:tentative="1">
      <w:start w:val="1"/>
      <w:numFmt w:val="lowerRoman"/>
      <w:lvlText w:val="%6."/>
      <w:lvlJc w:val="right"/>
      <w:pPr>
        <w:ind w:left="5788" w:hanging="180"/>
      </w:pPr>
    </w:lvl>
    <w:lvl w:ilvl="6" w:tentative="1">
      <w:start w:val="1"/>
      <w:numFmt w:val="decimal"/>
      <w:lvlText w:val="%7."/>
      <w:lvlJc w:val="left"/>
      <w:pPr>
        <w:ind w:left="6508" w:hanging="360"/>
      </w:pPr>
    </w:lvl>
    <w:lvl w:ilvl="7" w:tentative="1">
      <w:start w:val="1"/>
      <w:numFmt w:val="lowerLetter"/>
      <w:lvlText w:val="%8."/>
      <w:lvlJc w:val="left"/>
      <w:pPr>
        <w:ind w:left="7228" w:hanging="360"/>
      </w:pPr>
    </w:lvl>
    <w:lvl w:ilvl="8" w:tentative="1">
      <w:start w:val="1"/>
      <w:numFmt w:val="lowerRoman"/>
      <w:lvlText w:val="%9."/>
      <w:lvlJc w:val="right"/>
      <w:pPr>
        <w:ind w:left="7948" w:hanging="180"/>
      </w:pPr>
    </w:lvl>
  </w:abstractNum>
  <w:abstractNum w:abstractNumId="25">
    <w:nsid w:val="3D580C02"/>
    <w:multiLevelType w:val="hybridMultilevel"/>
    <w:tmpl w:val="6124043E"/>
    <w:lvl w:ilvl="0">
      <w:start w:val="1"/>
      <w:numFmt w:val="lowerLetter"/>
      <w:lvlText w:val="%1)"/>
      <w:lvlJc w:val="left"/>
      <w:pPr>
        <w:ind w:left="1211" w:hanging="360"/>
      </w:pPr>
      <w:rPr>
        <w:rFonts w:ascii="Arial" w:eastAsia="Times New Roman" w:hAnsi="Arial" w:cs="Arial" w:hint="default"/>
        <w:color w:val="auto"/>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6">
    <w:nsid w:val="44343D31"/>
    <w:multiLevelType w:val="hybridMultilevel"/>
    <w:tmpl w:val="0718994C"/>
    <w:lvl w:ilvl="0">
      <w:start w:val="1"/>
      <w:numFmt w:val="lowerLetter"/>
      <w:lvlText w:val="%1)"/>
      <w:lvlJc w:val="left"/>
      <w:pPr>
        <w:ind w:left="2849" w:hanging="360"/>
      </w:pPr>
      <w:rPr>
        <w:rFonts w:hint="default"/>
      </w:rPr>
    </w:lvl>
    <w:lvl w:ilvl="1" w:tentative="1">
      <w:start w:val="1"/>
      <w:numFmt w:val="lowerLetter"/>
      <w:lvlText w:val="%2."/>
      <w:lvlJc w:val="left"/>
      <w:pPr>
        <w:ind w:left="3569" w:hanging="360"/>
      </w:pPr>
    </w:lvl>
    <w:lvl w:ilvl="2" w:tentative="1">
      <w:start w:val="1"/>
      <w:numFmt w:val="lowerRoman"/>
      <w:lvlText w:val="%3."/>
      <w:lvlJc w:val="right"/>
      <w:pPr>
        <w:ind w:left="4289" w:hanging="180"/>
      </w:pPr>
    </w:lvl>
    <w:lvl w:ilvl="3" w:tentative="1">
      <w:start w:val="1"/>
      <w:numFmt w:val="decimal"/>
      <w:lvlText w:val="%4."/>
      <w:lvlJc w:val="left"/>
      <w:pPr>
        <w:ind w:left="5009" w:hanging="360"/>
      </w:pPr>
    </w:lvl>
    <w:lvl w:ilvl="4" w:tentative="1">
      <w:start w:val="1"/>
      <w:numFmt w:val="lowerLetter"/>
      <w:lvlText w:val="%5."/>
      <w:lvlJc w:val="left"/>
      <w:pPr>
        <w:ind w:left="5729" w:hanging="360"/>
      </w:pPr>
    </w:lvl>
    <w:lvl w:ilvl="5" w:tentative="1">
      <w:start w:val="1"/>
      <w:numFmt w:val="lowerRoman"/>
      <w:lvlText w:val="%6."/>
      <w:lvlJc w:val="right"/>
      <w:pPr>
        <w:ind w:left="6449" w:hanging="180"/>
      </w:pPr>
    </w:lvl>
    <w:lvl w:ilvl="6" w:tentative="1">
      <w:start w:val="1"/>
      <w:numFmt w:val="decimal"/>
      <w:lvlText w:val="%7."/>
      <w:lvlJc w:val="left"/>
      <w:pPr>
        <w:ind w:left="7169" w:hanging="360"/>
      </w:pPr>
    </w:lvl>
    <w:lvl w:ilvl="7" w:tentative="1">
      <w:start w:val="1"/>
      <w:numFmt w:val="lowerLetter"/>
      <w:lvlText w:val="%8."/>
      <w:lvlJc w:val="left"/>
      <w:pPr>
        <w:ind w:left="7889" w:hanging="360"/>
      </w:pPr>
    </w:lvl>
    <w:lvl w:ilvl="8" w:tentative="1">
      <w:start w:val="1"/>
      <w:numFmt w:val="lowerRoman"/>
      <w:lvlText w:val="%9."/>
      <w:lvlJc w:val="right"/>
      <w:pPr>
        <w:ind w:left="8609" w:hanging="180"/>
      </w:pPr>
    </w:lvl>
  </w:abstractNum>
  <w:abstractNum w:abstractNumId="27">
    <w:nsid w:val="46A14D53"/>
    <w:multiLevelType w:val="hybridMultilevel"/>
    <w:tmpl w:val="62724E8E"/>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9DC514B"/>
    <w:multiLevelType w:val="multilevel"/>
    <w:tmpl w:val="9DE4ABD0"/>
    <w:lvl w:ilvl="0">
      <w:start w:val="1"/>
      <w:numFmt w:val="decimal"/>
      <w:lvlText w:val="%1"/>
      <w:lvlJc w:val="left"/>
      <w:pPr>
        <w:ind w:left="360" w:hanging="360"/>
      </w:pPr>
      <w:rPr>
        <w:rFonts w:hint="default"/>
      </w:rPr>
    </w:lvl>
    <w:lvl w:ilvl="1">
      <w:start w:val="1"/>
      <w:numFmt w:val="decimal"/>
      <w:lvlText w:val="5.%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A55E02"/>
    <w:multiLevelType w:val="hybridMultilevel"/>
    <w:tmpl w:val="9C90DCF8"/>
    <w:lvl w:ilvl="0">
      <w:start w:val="1"/>
      <w:numFmt w:val="lowerLetter"/>
      <w:lvlText w:val="%1)"/>
      <w:lvlJc w:val="left"/>
      <w:pPr>
        <w:ind w:left="5617" w:hanging="360"/>
      </w:pPr>
    </w:lvl>
    <w:lvl w:ilvl="1" w:tentative="1">
      <w:start w:val="1"/>
      <w:numFmt w:val="lowerLetter"/>
      <w:lvlText w:val="%2."/>
      <w:lvlJc w:val="left"/>
      <w:pPr>
        <w:ind w:left="6337" w:hanging="360"/>
      </w:pPr>
    </w:lvl>
    <w:lvl w:ilvl="2" w:tentative="1">
      <w:start w:val="1"/>
      <w:numFmt w:val="lowerRoman"/>
      <w:lvlText w:val="%3."/>
      <w:lvlJc w:val="right"/>
      <w:pPr>
        <w:ind w:left="7057" w:hanging="180"/>
      </w:pPr>
    </w:lvl>
    <w:lvl w:ilvl="3" w:tentative="1">
      <w:start w:val="1"/>
      <w:numFmt w:val="decimal"/>
      <w:lvlText w:val="%4."/>
      <w:lvlJc w:val="left"/>
      <w:pPr>
        <w:ind w:left="7777" w:hanging="360"/>
      </w:pPr>
    </w:lvl>
    <w:lvl w:ilvl="4" w:tentative="1">
      <w:start w:val="1"/>
      <w:numFmt w:val="lowerLetter"/>
      <w:lvlText w:val="%5."/>
      <w:lvlJc w:val="left"/>
      <w:pPr>
        <w:ind w:left="8497" w:hanging="360"/>
      </w:pPr>
    </w:lvl>
    <w:lvl w:ilvl="5" w:tentative="1">
      <w:start w:val="1"/>
      <w:numFmt w:val="lowerRoman"/>
      <w:lvlText w:val="%6."/>
      <w:lvlJc w:val="right"/>
      <w:pPr>
        <w:ind w:left="9217" w:hanging="180"/>
      </w:pPr>
    </w:lvl>
    <w:lvl w:ilvl="6" w:tentative="1">
      <w:start w:val="1"/>
      <w:numFmt w:val="decimal"/>
      <w:lvlText w:val="%7."/>
      <w:lvlJc w:val="left"/>
      <w:pPr>
        <w:ind w:left="9937" w:hanging="360"/>
      </w:pPr>
    </w:lvl>
    <w:lvl w:ilvl="7" w:tentative="1">
      <w:start w:val="1"/>
      <w:numFmt w:val="lowerLetter"/>
      <w:lvlText w:val="%8."/>
      <w:lvlJc w:val="left"/>
      <w:pPr>
        <w:ind w:left="10657" w:hanging="360"/>
      </w:pPr>
    </w:lvl>
    <w:lvl w:ilvl="8" w:tentative="1">
      <w:start w:val="1"/>
      <w:numFmt w:val="lowerRoman"/>
      <w:lvlText w:val="%9."/>
      <w:lvlJc w:val="right"/>
      <w:pPr>
        <w:ind w:left="11377" w:hanging="180"/>
      </w:pPr>
    </w:lvl>
  </w:abstractNum>
  <w:abstractNum w:abstractNumId="30">
    <w:nsid w:val="50A516B1"/>
    <w:multiLevelType w:val="multilevel"/>
    <w:tmpl w:val="BED0CA62"/>
    <w:lvl w:ilvl="0">
      <w:start w:val="1"/>
      <w:numFmt w:val="decimal"/>
      <w:lvlText w:val="%1"/>
      <w:lvlJc w:val="left"/>
      <w:pPr>
        <w:ind w:left="360" w:hanging="360"/>
      </w:pPr>
      <w:rPr>
        <w:rFonts w:hint="default"/>
      </w:rPr>
    </w:lvl>
    <w:lvl w:ilvl="1">
      <w:start w:val="1"/>
      <w:numFmt w:val="decimal"/>
      <w:lvlText w:val="11.%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30F379B"/>
    <w:multiLevelType w:val="hybridMultilevel"/>
    <w:tmpl w:val="3CC6063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C230D1"/>
    <w:multiLevelType w:val="multilevel"/>
    <w:tmpl w:val="F238D458"/>
    <w:lvl w:ilvl="0">
      <w:start w:val="1"/>
      <w:numFmt w:val="decimal"/>
      <w:lvlText w:val="%1"/>
      <w:lvlJc w:val="left"/>
      <w:pPr>
        <w:ind w:left="360" w:hanging="360"/>
      </w:pPr>
      <w:rPr>
        <w:rFonts w:hint="default"/>
      </w:rPr>
    </w:lvl>
    <w:lvl w:ilvl="1">
      <w:start w:val="1"/>
      <w:numFmt w:val="decimal"/>
      <w:lvlText w:val="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AF248C7"/>
    <w:multiLevelType w:val="multilevel"/>
    <w:tmpl w:val="95B0EB9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D5F5252"/>
    <w:multiLevelType w:val="multilevel"/>
    <w:tmpl w:val="7ADA998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3.6.%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6">
    <w:nsid w:val="5DDA3AA3"/>
    <w:multiLevelType w:val="multilevel"/>
    <w:tmpl w:val="284C618C"/>
    <w:lvl w:ilvl="0">
      <w:start w:val="1"/>
      <w:numFmt w:val="decimal"/>
      <w:lvlText w:val="%1"/>
      <w:lvlJc w:val="left"/>
      <w:pPr>
        <w:ind w:left="360" w:hanging="360"/>
      </w:pPr>
      <w:rPr>
        <w:rFonts w:hint="default"/>
      </w:rPr>
    </w:lvl>
    <w:lvl w:ilvl="1">
      <w:start w:val="1"/>
      <w:numFmt w:val="decimal"/>
      <w:lvlText w:val="1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4AD0C43"/>
    <w:multiLevelType w:val="multilevel"/>
    <w:tmpl w:val="A538BE08"/>
    <w:lvl w:ilvl="0">
      <w:start w:val="1"/>
      <w:numFmt w:val="decimal"/>
      <w:lvlText w:val="%1"/>
      <w:lvlJc w:val="left"/>
      <w:pPr>
        <w:ind w:left="360" w:hanging="360"/>
      </w:pPr>
      <w:rPr>
        <w:rFonts w:hint="default"/>
      </w:rPr>
    </w:lvl>
    <w:lvl w:ilvl="1">
      <w:start w:val="1"/>
      <w:numFmt w:val="decimal"/>
      <w:lvlText w:val="10.%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50B2036"/>
    <w:multiLevelType w:val="multilevel"/>
    <w:tmpl w:val="5022BC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3.3.%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5E84E2D"/>
    <w:multiLevelType w:val="multilevel"/>
    <w:tmpl w:val="C5CA4CE2"/>
    <w:lvl w:ilvl="0">
      <w:start w:val="1"/>
      <w:numFmt w:val="decimal"/>
      <w:lvlText w:val="%1"/>
      <w:lvlJc w:val="left"/>
      <w:pPr>
        <w:ind w:left="360" w:hanging="360"/>
      </w:pPr>
      <w:rPr>
        <w:rFonts w:hint="default"/>
      </w:rPr>
    </w:lvl>
    <w:lvl w:ilvl="1">
      <w:start w:val="1"/>
      <w:numFmt w:val="decimal"/>
      <w:lvlText w:val="4.%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61B7610"/>
    <w:multiLevelType w:val="hybridMultilevel"/>
    <w:tmpl w:val="39AE124E"/>
    <w:lvl w:ilvl="0">
      <w:start w:val="0"/>
      <w:numFmt w:val="bullet"/>
      <w:lvlText w:val="-"/>
      <w:lvlJc w:val="left"/>
      <w:pPr>
        <w:ind w:left="1077" w:hanging="360"/>
      </w:pPr>
      <w:rPr>
        <w:rFonts w:ascii="Arial" w:eastAsia="Times New Roman" w:hAnsi="Arial" w:cs="Aria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1">
    <w:nsid w:val="736A6B2A"/>
    <w:multiLevelType w:val="hybridMultilevel"/>
    <w:tmpl w:val="4B7C5D08"/>
    <w:lvl w:ilvl="0">
      <w:start w:val="1"/>
      <w:numFmt w:val="decimal"/>
      <w:pStyle w:val="Nadpis1"/>
      <w:suff w:val="nothing"/>
      <w:lvlText w:val="Článek %1"/>
      <w:lvlJc w:val="left"/>
      <w:pPr>
        <w:ind w:left="5606"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3C2356E"/>
    <w:multiLevelType w:val="hybridMultilevel"/>
    <w:tmpl w:val="BA3AF27A"/>
    <w:lvl w:ilvl="0">
      <w:start w:val="1"/>
      <w:numFmt w:val="decimal"/>
      <w:lvlText w:val="%1."/>
      <w:lvlJc w:val="left"/>
      <w:pPr>
        <w:ind w:left="720" w:hanging="360"/>
      </w:p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9A7186"/>
    <w:multiLevelType w:val="hybridMultilevel"/>
    <w:tmpl w:val="F23ED9D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69044F"/>
    <w:multiLevelType w:val="multilevel"/>
    <w:tmpl w:val="EBBC4F6A"/>
    <w:lvl w:ilvl="0">
      <w:start w:val="1"/>
      <w:numFmt w:val="decimal"/>
      <w:lvlText w:val="%1"/>
      <w:lvlJc w:val="left"/>
      <w:pPr>
        <w:ind w:left="360" w:hanging="360"/>
      </w:pPr>
      <w:rPr>
        <w:rFonts w:hint="default"/>
      </w:rPr>
    </w:lvl>
    <w:lvl w:ilvl="1">
      <w:start w:val="1"/>
      <w:numFmt w:val="decimal"/>
      <w:lvlText w:val="8.%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BDF7533"/>
    <w:multiLevelType w:val="hybridMultilevel"/>
    <w:tmpl w:val="3AF4F76C"/>
    <w:lvl w:ilvl="0">
      <w:start w:val="1"/>
      <w:numFmt w:val="lowerLetter"/>
      <w:pStyle w:val="AAALNEK"/>
      <w:lvlText w:val="%1)"/>
      <w:lvlJc w:val="left"/>
      <w:pPr>
        <w:tabs>
          <w:tab w:val="num" w:pos="2160"/>
        </w:tabs>
        <w:ind w:left="2160" w:hanging="360"/>
      </w:pPr>
      <w:rPr>
        <w:rFonts w:cs="Times New Roman"/>
      </w:rPr>
    </w:lvl>
    <w:lvl w:ilvl="1">
      <w:start w:val="1"/>
      <w:numFmt w:val="lowerLetter"/>
      <w:lvlText w:val="%2."/>
      <w:lvlJc w:val="left"/>
      <w:pPr>
        <w:tabs>
          <w:tab w:val="num" w:pos="2160"/>
        </w:tabs>
        <w:ind w:left="2160" w:hanging="360"/>
      </w:pPr>
      <w:rPr>
        <w:rFonts w:cs="Times New Roman"/>
        <w:b/>
        <w:bCs/>
      </w:rPr>
    </w:lvl>
    <w:lvl w:ilvl="2">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7C115E2F"/>
    <w:multiLevelType w:val="multilevel"/>
    <w:tmpl w:val="28DAB652"/>
    <w:lvl w:ilvl="0">
      <w:start w:val="1"/>
      <w:numFmt w:val="decimal"/>
      <w:lvlText w:val="%1"/>
      <w:lvlJc w:val="left"/>
      <w:pPr>
        <w:ind w:left="360" w:hanging="360"/>
      </w:pPr>
      <w:rPr>
        <w:rFonts w:hint="default"/>
      </w:rPr>
    </w:lvl>
    <w:lvl w:ilvl="1">
      <w:start w:val="1"/>
      <w:numFmt w:val="decimal"/>
      <w:lvlText w:val="17.%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D3C38DE"/>
    <w:multiLevelType w:val="multilevel"/>
    <w:tmpl w:val="B6B28186"/>
    <w:lvl w:ilvl="0">
      <w:start w:val="7"/>
      <w:numFmt w:val="upperRoman"/>
      <w:lvlText w:val="%1."/>
      <w:lvlJc w:val="left"/>
      <w:pPr>
        <w:ind w:left="1080" w:hanging="720"/>
      </w:pPr>
      <w:rPr>
        <w:rFonts w:hint="default"/>
      </w:rPr>
    </w:lvl>
    <w:lvl w:ilvl="1">
      <w:start w:val="1"/>
      <w:numFmt w:val="decimal"/>
      <w:lvlText w:val="7.%2"/>
      <w:lvlJc w:val="left"/>
      <w:pPr>
        <w:ind w:left="1440" w:hanging="360"/>
      </w:pPr>
      <w:rPr>
        <w:rFonts w:ascii="Arial" w:hAnsi="Arial" w:cs="Arial"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5"/>
  </w:num>
  <w:num w:numId="5">
    <w:abstractNumId w:val="10"/>
  </w:num>
  <w:num w:numId="6">
    <w:abstractNumId w:val="7"/>
  </w:num>
  <w:num w:numId="7">
    <w:abstractNumId w:val="26"/>
  </w:num>
  <w:num w:numId="8">
    <w:abstractNumId w:val="35"/>
  </w:num>
  <w:num w:numId="9">
    <w:abstractNumId w:val="19"/>
  </w:num>
  <w:num w:numId="10">
    <w:abstractNumId w:val="41"/>
  </w:num>
  <w:num w:numId="11">
    <w:abstractNumId w:val="9"/>
  </w:num>
  <w:num w:numId="12">
    <w:abstractNumId w:val="24"/>
  </w:num>
  <w:num w:numId="13">
    <w:abstractNumId w:val="6"/>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4">
    <w:abstractNumId w:val="39"/>
  </w:num>
  <w:num w:numId="15">
    <w:abstractNumId w:val="28"/>
  </w:num>
  <w:num w:numId="16">
    <w:abstractNumId w:val="39"/>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7">
    <w:abstractNumId w:val="32"/>
  </w:num>
  <w:num w:numId="18">
    <w:abstractNumId w:val="44"/>
    <w:lvlOverride w:ilvl="0">
      <w:lvl w:ilvl="0">
        <w:start w:val="1"/>
        <w:numFmt w:val="decimal"/>
        <w:lvlText w:val="%1"/>
        <w:lvlJc w:val="left"/>
        <w:pPr>
          <w:ind w:left="360" w:hanging="360"/>
        </w:pPr>
        <w:rPr>
          <w:rFonts w:hint="default"/>
        </w:rPr>
      </w:lvl>
    </w:lvlOverride>
    <w:lvlOverride w:ilvl="1">
      <w:lvl w:ilvl="1">
        <w:start w:val="1"/>
        <w:numFmt w:val="decimal"/>
        <w:lvlText w:val="8.%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9">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0">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10.%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1">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1.%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2">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3">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3.%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4">
    <w:abstractNumId w:val="3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3.3.%3"/>
        <w:lvlJc w:val="left"/>
        <w:pPr>
          <w:ind w:left="1559" w:hanging="7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5">
    <w:abstractNumId w:val="12"/>
  </w:num>
  <w:num w:numId="26">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3.6.%3"/>
        <w:lvlJc w:val="left"/>
        <w:pPr>
          <w:ind w:left="1559" w:hanging="76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7">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4.%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8">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4.1.%3"/>
        <w:lvlJc w:val="left"/>
        <w:pPr>
          <w:ind w:left="1559" w:hanging="7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9">
    <w:abstractNumId w:val="36"/>
  </w:num>
  <w:num w:numId="30">
    <w:abstractNumId w:val="46"/>
  </w:num>
  <w:num w:numId="31">
    <w:abstractNumId w:val="33"/>
  </w:num>
  <w:num w:numId="32">
    <w:abstractNumId w:val="47"/>
  </w:num>
  <w:num w:numId="33">
    <w:abstractNumId w:val="16"/>
  </w:num>
  <w:num w:numId="34">
    <w:abstractNumId w:val="5"/>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5"/>
  </w:num>
  <w:num w:numId="38">
    <w:abstractNumId w:val="3"/>
  </w:num>
  <w:num w:numId="39">
    <w:abstractNumId w:val="40"/>
  </w:num>
  <w:num w:numId="40">
    <w:abstractNumId w:val="14"/>
  </w:num>
  <w:num w:numId="41">
    <w:abstractNumId w:val="43"/>
  </w:num>
  <w:num w:numId="42">
    <w:abstractNumId w:val="22"/>
  </w:num>
  <w:num w:numId="43">
    <w:abstractNumId w:val="42"/>
  </w:num>
  <w:num w:numId="44">
    <w:abstractNumId w:val="2"/>
  </w:num>
  <w:num w:numId="45">
    <w:abstractNumId w:val="31"/>
  </w:num>
  <w:num w:numId="46">
    <w:abstractNumId w:val="4"/>
  </w:num>
  <w:num w:numId="47">
    <w:abstractNumId w:val="11"/>
  </w:num>
  <w:num w:numId="48">
    <w:abstractNumId w:val="27"/>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30"/>
    <w:rsid w:val="00002FEB"/>
    <w:rsid w:val="00005AE7"/>
    <w:rsid w:val="0000719B"/>
    <w:rsid w:val="00011ED3"/>
    <w:rsid w:val="000122DF"/>
    <w:rsid w:val="00012453"/>
    <w:rsid w:val="00012F07"/>
    <w:rsid w:val="00012F1E"/>
    <w:rsid w:val="00013720"/>
    <w:rsid w:val="00015770"/>
    <w:rsid w:val="00015BE5"/>
    <w:rsid w:val="000164C7"/>
    <w:rsid w:val="00021428"/>
    <w:rsid w:val="00021DE0"/>
    <w:rsid w:val="0002356B"/>
    <w:rsid w:val="000260D2"/>
    <w:rsid w:val="00032658"/>
    <w:rsid w:val="00034E27"/>
    <w:rsid w:val="000358F1"/>
    <w:rsid w:val="0003699E"/>
    <w:rsid w:val="00036BEB"/>
    <w:rsid w:val="00037229"/>
    <w:rsid w:val="00041EFF"/>
    <w:rsid w:val="000450B3"/>
    <w:rsid w:val="000468E4"/>
    <w:rsid w:val="0004702F"/>
    <w:rsid w:val="0005030D"/>
    <w:rsid w:val="00051207"/>
    <w:rsid w:val="0005151F"/>
    <w:rsid w:val="000532A5"/>
    <w:rsid w:val="00055DD0"/>
    <w:rsid w:val="00055E25"/>
    <w:rsid w:val="00056120"/>
    <w:rsid w:val="00057650"/>
    <w:rsid w:val="00057E21"/>
    <w:rsid w:val="0006116C"/>
    <w:rsid w:val="00062A29"/>
    <w:rsid w:val="00063669"/>
    <w:rsid w:val="00066CA6"/>
    <w:rsid w:val="0006778F"/>
    <w:rsid w:val="00073D6B"/>
    <w:rsid w:val="000753BE"/>
    <w:rsid w:val="0007543F"/>
    <w:rsid w:val="000765D5"/>
    <w:rsid w:val="0007719D"/>
    <w:rsid w:val="00077AF3"/>
    <w:rsid w:val="00081BFD"/>
    <w:rsid w:val="00082F23"/>
    <w:rsid w:val="00083661"/>
    <w:rsid w:val="00085A88"/>
    <w:rsid w:val="000860ED"/>
    <w:rsid w:val="00087D03"/>
    <w:rsid w:val="00090956"/>
    <w:rsid w:val="00090AD7"/>
    <w:rsid w:val="00090B91"/>
    <w:rsid w:val="00090E4A"/>
    <w:rsid w:val="0009215B"/>
    <w:rsid w:val="00092C57"/>
    <w:rsid w:val="00092CA1"/>
    <w:rsid w:val="00092CE7"/>
    <w:rsid w:val="00092D32"/>
    <w:rsid w:val="00092EBA"/>
    <w:rsid w:val="0009368A"/>
    <w:rsid w:val="000A0279"/>
    <w:rsid w:val="000A237B"/>
    <w:rsid w:val="000A2B35"/>
    <w:rsid w:val="000A2CA4"/>
    <w:rsid w:val="000A3DCF"/>
    <w:rsid w:val="000A4FAA"/>
    <w:rsid w:val="000A507F"/>
    <w:rsid w:val="000B3381"/>
    <w:rsid w:val="000B554B"/>
    <w:rsid w:val="000B7CC1"/>
    <w:rsid w:val="000C0499"/>
    <w:rsid w:val="000C0737"/>
    <w:rsid w:val="000C0BF3"/>
    <w:rsid w:val="000C1551"/>
    <w:rsid w:val="000C1771"/>
    <w:rsid w:val="000C194D"/>
    <w:rsid w:val="000C1A40"/>
    <w:rsid w:val="000C55C5"/>
    <w:rsid w:val="000C6871"/>
    <w:rsid w:val="000C7988"/>
    <w:rsid w:val="000C7D97"/>
    <w:rsid w:val="000D00A4"/>
    <w:rsid w:val="000D05EC"/>
    <w:rsid w:val="000D1961"/>
    <w:rsid w:val="000D1A5F"/>
    <w:rsid w:val="000D3344"/>
    <w:rsid w:val="000D3AE2"/>
    <w:rsid w:val="000D4F45"/>
    <w:rsid w:val="000D7091"/>
    <w:rsid w:val="000D7717"/>
    <w:rsid w:val="000E0C0F"/>
    <w:rsid w:val="000E183C"/>
    <w:rsid w:val="000E1FE2"/>
    <w:rsid w:val="000E362F"/>
    <w:rsid w:val="000E4CF6"/>
    <w:rsid w:val="000E74D1"/>
    <w:rsid w:val="000E7DCC"/>
    <w:rsid w:val="000F0930"/>
    <w:rsid w:val="000F11DD"/>
    <w:rsid w:val="000F225A"/>
    <w:rsid w:val="000F3A70"/>
    <w:rsid w:val="00100534"/>
    <w:rsid w:val="00103080"/>
    <w:rsid w:val="00106F8B"/>
    <w:rsid w:val="001106EF"/>
    <w:rsid w:val="00110B81"/>
    <w:rsid w:val="00110BB6"/>
    <w:rsid w:val="00110D74"/>
    <w:rsid w:val="00114890"/>
    <w:rsid w:val="00114E27"/>
    <w:rsid w:val="0011510C"/>
    <w:rsid w:val="00115E91"/>
    <w:rsid w:val="0012172F"/>
    <w:rsid w:val="00122F3F"/>
    <w:rsid w:val="0012444B"/>
    <w:rsid w:val="00130D02"/>
    <w:rsid w:val="00130EE6"/>
    <w:rsid w:val="00131352"/>
    <w:rsid w:val="00133496"/>
    <w:rsid w:val="00133616"/>
    <w:rsid w:val="0013672D"/>
    <w:rsid w:val="00140E32"/>
    <w:rsid w:val="0014164B"/>
    <w:rsid w:val="00141B56"/>
    <w:rsid w:val="00142E4C"/>
    <w:rsid w:val="00145D24"/>
    <w:rsid w:val="00151E71"/>
    <w:rsid w:val="00153ECE"/>
    <w:rsid w:val="00154663"/>
    <w:rsid w:val="00156285"/>
    <w:rsid w:val="00157A21"/>
    <w:rsid w:val="00160827"/>
    <w:rsid w:val="001617CE"/>
    <w:rsid w:val="001638E7"/>
    <w:rsid w:val="00171654"/>
    <w:rsid w:val="00172AE1"/>
    <w:rsid w:val="00175755"/>
    <w:rsid w:val="001806F2"/>
    <w:rsid w:val="00181942"/>
    <w:rsid w:val="001835C0"/>
    <w:rsid w:val="0018647C"/>
    <w:rsid w:val="00186A06"/>
    <w:rsid w:val="001952FA"/>
    <w:rsid w:val="00195B8F"/>
    <w:rsid w:val="001A00AD"/>
    <w:rsid w:val="001A08D8"/>
    <w:rsid w:val="001A1782"/>
    <w:rsid w:val="001A1FCF"/>
    <w:rsid w:val="001A64DA"/>
    <w:rsid w:val="001A6887"/>
    <w:rsid w:val="001A7255"/>
    <w:rsid w:val="001B09FA"/>
    <w:rsid w:val="001B2BF5"/>
    <w:rsid w:val="001B3CD1"/>
    <w:rsid w:val="001B6CBC"/>
    <w:rsid w:val="001C018B"/>
    <w:rsid w:val="001C0A53"/>
    <w:rsid w:val="001C0EA0"/>
    <w:rsid w:val="001C282A"/>
    <w:rsid w:val="001C2F57"/>
    <w:rsid w:val="001C4DA4"/>
    <w:rsid w:val="001C545E"/>
    <w:rsid w:val="001C563B"/>
    <w:rsid w:val="001C6B92"/>
    <w:rsid w:val="001C79EF"/>
    <w:rsid w:val="001D0629"/>
    <w:rsid w:val="001D10A1"/>
    <w:rsid w:val="001D272C"/>
    <w:rsid w:val="001D5C37"/>
    <w:rsid w:val="001D7065"/>
    <w:rsid w:val="001D7A07"/>
    <w:rsid w:val="001E2656"/>
    <w:rsid w:val="001E3637"/>
    <w:rsid w:val="001E3AC1"/>
    <w:rsid w:val="001E40E7"/>
    <w:rsid w:val="001E46D3"/>
    <w:rsid w:val="001E5D8D"/>
    <w:rsid w:val="001E66E1"/>
    <w:rsid w:val="001F3701"/>
    <w:rsid w:val="001F5493"/>
    <w:rsid w:val="001F5916"/>
    <w:rsid w:val="001F73D2"/>
    <w:rsid w:val="001F7576"/>
    <w:rsid w:val="00203249"/>
    <w:rsid w:val="00210515"/>
    <w:rsid w:val="00213C0E"/>
    <w:rsid w:val="00214EFC"/>
    <w:rsid w:val="0021610F"/>
    <w:rsid w:val="002164F3"/>
    <w:rsid w:val="002166C7"/>
    <w:rsid w:val="002179A2"/>
    <w:rsid w:val="00217DF0"/>
    <w:rsid w:val="00221B93"/>
    <w:rsid w:val="00223BEE"/>
    <w:rsid w:val="00231577"/>
    <w:rsid w:val="00231BA7"/>
    <w:rsid w:val="00231C68"/>
    <w:rsid w:val="00234DDB"/>
    <w:rsid w:val="002436D8"/>
    <w:rsid w:val="00247728"/>
    <w:rsid w:val="0025232A"/>
    <w:rsid w:val="00252841"/>
    <w:rsid w:val="002538D3"/>
    <w:rsid w:val="00253CB3"/>
    <w:rsid w:val="002544DE"/>
    <w:rsid w:val="00255918"/>
    <w:rsid w:val="00256AAC"/>
    <w:rsid w:val="002575AA"/>
    <w:rsid w:val="002616D9"/>
    <w:rsid w:val="00261EC5"/>
    <w:rsid w:val="0026283D"/>
    <w:rsid w:val="002646B1"/>
    <w:rsid w:val="00264C65"/>
    <w:rsid w:val="0026540B"/>
    <w:rsid w:val="0026573B"/>
    <w:rsid w:val="002702F7"/>
    <w:rsid w:val="0027323B"/>
    <w:rsid w:val="00274AD6"/>
    <w:rsid w:val="00275B5C"/>
    <w:rsid w:val="00276C7B"/>
    <w:rsid w:val="00277ABC"/>
    <w:rsid w:val="002800C2"/>
    <w:rsid w:val="0028052F"/>
    <w:rsid w:val="0028091F"/>
    <w:rsid w:val="00283100"/>
    <w:rsid w:val="00283846"/>
    <w:rsid w:val="00283922"/>
    <w:rsid w:val="002901DB"/>
    <w:rsid w:val="002905D4"/>
    <w:rsid w:val="00290D20"/>
    <w:rsid w:val="00290F4A"/>
    <w:rsid w:val="0029188B"/>
    <w:rsid w:val="00291E0A"/>
    <w:rsid w:val="00292386"/>
    <w:rsid w:val="002939A3"/>
    <w:rsid w:val="002940CF"/>
    <w:rsid w:val="00294582"/>
    <w:rsid w:val="002962D4"/>
    <w:rsid w:val="00296547"/>
    <w:rsid w:val="002973ED"/>
    <w:rsid w:val="0029799D"/>
    <w:rsid w:val="00297A0B"/>
    <w:rsid w:val="002A1B49"/>
    <w:rsid w:val="002A2778"/>
    <w:rsid w:val="002A5C74"/>
    <w:rsid w:val="002A7778"/>
    <w:rsid w:val="002B2782"/>
    <w:rsid w:val="002B3502"/>
    <w:rsid w:val="002B4A99"/>
    <w:rsid w:val="002C14B5"/>
    <w:rsid w:val="002C25CB"/>
    <w:rsid w:val="002C25F0"/>
    <w:rsid w:val="002C3144"/>
    <w:rsid w:val="002C46B2"/>
    <w:rsid w:val="002C6067"/>
    <w:rsid w:val="002C6C48"/>
    <w:rsid w:val="002C74C1"/>
    <w:rsid w:val="002C75C9"/>
    <w:rsid w:val="002D021E"/>
    <w:rsid w:val="002D08E2"/>
    <w:rsid w:val="002D1CA7"/>
    <w:rsid w:val="002D285B"/>
    <w:rsid w:val="002D4FF1"/>
    <w:rsid w:val="002D55FF"/>
    <w:rsid w:val="002D59A7"/>
    <w:rsid w:val="002D5AED"/>
    <w:rsid w:val="002D5CD7"/>
    <w:rsid w:val="002D68AF"/>
    <w:rsid w:val="002D715A"/>
    <w:rsid w:val="002E5FC5"/>
    <w:rsid w:val="002E6C12"/>
    <w:rsid w:val="002E6EF3"/>
    <w:rsid w:val="002E760D"/>
    <w:rsid w:val="002F05E8"/>
    <w:rsid w:val="002F0669"/>
    <w:rsid w:val="002F2284"/>
    <w:rsid w:val="002F36CC"/>
    <w:rsid w:val="002F39C1"/>
    <w:rsid w:val="002F3CDB"/>
    <w:rsid w:val="002F4260"/>
    <w:rsid w:val="002F5C65"/>
    <w:rsid w:val="002F73F7"/>
    <w:rsid w:val="003007ED"/>
    <w:rsid w:val="00302280"/>
    <w:rsid w:val="0030739E"/>
    <w:rsid w:val="00307D87"/>
    <w:rsid w:val="003115E9"/>
    <w:rsid w:val="00312F72"/>
    <w:rsid w:val="00313CEC"/>
    <w:rsid w:val="00314C12"/>
    <w:rsid w:val="00315131"/>
    <w:rsid w:val="00315732"/>
    <w:rsid w:val="00317ECF"/>
    <w:rsid w:val="00321747"/>
    <w:rsid w:val="00322742"/>
    <w:rsid w:val="00322C5A"/>
    <w:rsid w:val="00324A4A"/>
    <w:rsid w:val="00326EB1"/>
    <w:rsid w:val="003307CA"/>
    <w:rsid w:val="00331DCE"/>
    <w:rsid w:val="003322A4"/>
    <w:rsid w:val="00332DF1"/>
    <w:rsid w:val="00333BF4"/>
    <w:rsid w:val="00336DF0"/>
    <w:rsid w:val="003373A1"/>
    <w:rsid w:val="003402A2"/>
    <w:rsid w:val="00340765"/>
    <w:rsid w:val="00342AC7"/>
    <w:rsid w:val="00344693"/>
    <w:rsid w:val="00344C54"/>
    <w:rsid w:val="00347153"/>
    <w:rsid w:val="00347B17"/>
    <w:rsid w:val="00350592"/>
    <w:rsid w:val="00353E6C"/>
    <w:rsid w:val="00353EAD"/>
    <w:rsid w:val="0035565D"/>
    <w:rsid w:val="0035586F"/>
    <w:rsid w:val="00355B00"/>
    <w:rsid w:val="00357460"/>
    <w:rsid w:val="00360405"/>
    <w:rsid w:val="00361829"/>
    <w:rsid w:val="0036202D"/>
    <w:rsid w:val="003626AD"/>
    <w:rsid w:val="003627DC"/>
    <w:rsid w:val="00363F8C"/>
    <w:rsid w:val="00365029"/>
    <w:rsid w:val="00365C18"/>
    <w:rsid w:val="0037074F"/>
    <w:rsid w:val="00370B10"/>
    <w:rsid w:val="0037143E"/>
    <w:rsid w:val="00372C5A"/>
    <w:rsid w:val="003753E8"/>
    <w:rsid w:val="003758EF"/>
    <w:rsid w:val="00380F8D"/>
    <w:rsid w:val="00383052"/>
    <w:rsid w:val="00387540"/>
    <w:rsid w:val="00387DEE"/>
    <w:rsid w:val="00390915"/>
    <w:rsid w:val="00391A29"/>
    <w:rsid w:val="0039348A"/>
    <w:rsid w:val="00393657"/>
    <w:rsid w:val="003951DD"/>
    <w:rsid w:val="00397A46"/>
    <w:rsid w:val="003A0364"/>
    <w:rsid w:val="003A13CA"/>
    <w:rsid w:val="003A2DFA"/>
    <w:rsid w:val="003A5CE7"/>
    <w:rsid w:val="003B07C8"/>
    <w:rsid w:val="003B0A11"/>
    <w:rsid w:val="003B22CF"/>
    <w:rsid w:val="003B23C8"/>
    <w:rsid w:val="003B2AFC"/>
    <w:rsid w:val="003B42DA"/>
    <w:rsid w:val="003B4C11"/>
    <w:rsid w:val="003C29DA"/>
    <w:rsid w:val="003C358C"/>
    <w:rsid w:val="003C55A0"/>
    <w:rsid w:val="003C7843"/>
    <w:rsid w:val="003C7E3D"/>
    <w:rsid w:val="003D4D8E"/>
    <w:rsid w:val="003D5053"/>
    <w:rsid w:val="003E043F"/>
    <w:rsid w:val="003E1A2A"/>
    <w:rsid w:val="003E21AB"/>
    <w:rsid w:val="003E4306"/>
    <w:rsid w:val="003F0C77"/>
    <w:rsid w:val="003F0D2B"/>
    <w:rsid w:val="003F1346"/>
    <w:rsid w:val="003F17D3"/>
    <w:rsid w:val="003F2567"/>
    <w:rsid w:val="003F3904"/>
    <w:rsid w:val="003F50BE"/>
    <w:rsid w:val="004013EC"/>
    <w:rsid w:val="0040144B"/>
    <w:rsid w:val="00401871"/>
    <w:rsid w:val="00402661"/>
    <w:rsid w:val="00405EC9"/>
    <w:rsid w:val="00406246"/>
    <w:rsid w:val="00406B47"/>
    <w:rsid w:val="00413F34"/>
    <w:rsid w:val="00414591"/>
    <w:rsid w:val="00421AF3"/>
    <w:rsid w:val="00421BBF"/>
    <w:rsid w:val="00422DF2"/>
    <w:rsid w:val="00427BC1"/>
    <w:rsid w:val="00432FF6"/>
    <w:rsid w:val="0043556E"/>
    <w:rsid w:val="0043654D"/>
    <w:rsid w:val="00437076"/>
    <w:rsid w:val="00437909"/>
    <w:rsid w:val="0044020C"/>
    <w:rsid w:val="00441D51"/>
    <w:rsid w:val="0044359C"/>
    <w:rsid w:val="00444247"/>
    <w:rsid w:val="00444AE1"/>
    <w:rsid w:val="0045047C"/>
    <w:rsid w:val="00452D05"/>
    <w:rsid w:val="00455C4B"/>
    <w:rsid w:val="00456887"/>
    <w:rsid w:val="004641F6"/>
    <w:rsid w:val="00465F5D"/>
    <w:rsid w:val="0047070C"/>
    <w:rsid w:val="00470C68"/>
    <w:rsid w:val="0047217D"/>
    <w:rsid w:val="00472DA9"/>
    <w:rsid w:val="00474222"/>
    <w:rsid w:val="00475871"/>
    <w:rsid w:val="00476DD9"/>
    <w:rsid w:val="004810A1"/>
    <w:rsid w:val="0048284D"/>
    <w:rsid w:val="004846EE"/>
    <w:rsid w:val="00485D77"/>
    <w:rsid w:val="00486102"/>
    <w:rsid w:val="004868EC"/>
    <w:rsid w:val="004872F9"/>
    <w:rsid w:val="00487F20"/>
    <w:rsid w:val="0049602E"/>
    <w:rsid w:val="004967D3"/>
    <w:rsid w:val="004A1326"/>
    <w:rsid w:val="004A2603"/>
    <w:rsid w:val="004A265A"/>
    <w:rsid w:val="004A5E9D"/>
    <w:rsid w:val="004A67B8"/>
    <w:rsid w:val="004A73B4"/>
    <w:rsid w:val="004A7842"/>
    <w:rsid w:val="004B04B4"/>
    <w:rsid w:val="004B1B67"/>
    <w:rsid w:val="004B5328"/>
    <w:rsid w:val="004B6163"/>
    <w:rsid w:val="004B638F"/>
    <w:rsid w:val="004B686C"/>
    <w:rsid w:val="004C4D1C"/>
    <w:rsid w:val="004C56A9"/>
    <w:rsid w:val="004C78D2"/>
    <w:rsid w:val="004D0D1C"/>
    <w:rsid w:val="004D1A47"/>
    <w:rsid w:val="004D222F"/>
    <w:rsid w:val="004D3B78"/>
    <w:rsid w:val="004D3B87"/>
    <w:rsid w:val="004D4960"/>
    <w:rsid w:val="004D75C9"/>
    <w:rsid w:val="004E3BEA"/>
    <w:rsid w:val="004E3D8B"/>
    <w:rsid w:val="004E52C7"/>
    <w:rsid w:val="004E7618"/>
    <w:rsid w:val="004F03CA"/>
    <w:rsid w:val="004F17BA"/>
    <w:rsid w:val="004F2AF8"/>
    <w:rsid w:val="004F5313"/>
    <w:rsid w:val="004F6541"/>
    <w:rsid w:val="004F65C3"/>
    <w:rsid w:val="004F6627"/>
    <w:rsid w:val="00501222"/>
    <w:rsid w:val="005017A9"/>
    <w:rsid w:val="005027A1"/>
    <w:rsid w:val="0050385A"/>
    <w:rsid w:val="00505633"/>
    <w:rsid w:val="0050591C"/>
    <w:rsid w:val="005067B2"/>
    <w:rsid w:val="00511591"/>
    <w:rsid w:val="005125EF"/>
    <w:rsid w:val="005138BE"/>
    <w:rsid w:val="005143EF"/>
    <w:rsid w:val="0051457B"/>
    <w:rsid w:val="005164E8"/>
    <w:rsid w:val="005177B5"/>
    <w:rsid w:val="00522824"/>
    <w:rsid w:val="00522934"/>
    <w:rsid w:val="00523448"/>
    <w:rsid w:val="00525CA2"/>
    <w:rsid w:val="00527C89"/>
    <w:rsid w:val="00527DE5"/>
    <w:rsid w:val="0053025A"/>
    <w:rsid w:val="00530593"/>
    <w:rsid w:val="00531AA6"/>
    <w:rsid w:val="00532E6A"/>
    <w:rsid w:val="00533134"/>
    <w:rsid w:val="00534458"/>
    <w:rsid w:val="00534B93"/>
    <w:rsid w:val="00541D16"/>
    <w:rsid w:val="00545346"/>
    <w:rsid w:val="00546B76"/>
    <w:rsid w:val="00550F98"/>
    <w:rsid w:val="005513AD"/>
    <w:rsid w:val="00551EE0"/>
    <w:rsid w:val="00555C82"/>
    <w:rsid w:val="00555CFA"/>
    <w:rsid w:val="00557E37"/>
    <w:rsid w:val="00560DD5"/>
    <w:rsid w:val="00561087"/>
    <w:rsid w:val="00561EC4"/>
    <w:rsid w:val="0056363F"/>
    <w:rsid w:val="00564AD3"/>
    <w:rsid w:val="00566E0C"/>
    <w:rsid w:val="005738C6"/>
    <w:rsid w:val="00573CB9"/>
    <w:rsid w:val="00577D55"/>
    <w:rsid w:val="00581584"/>
    <w:rsid w:val="00581C1F"/>
    <w:rsid w:val="005831C0"/>
    <w:rsid w:val="0058436D"/>
    <w:rsid w:val="005867E4"/>
    <w:rsid w:val="00590782"/>
    <w:rsid w:val="005945C2"/>
    <w:rsid w:val="00594F47"/>
    <w:rsid w:val="00595B48"/>
    <w:rsid w:val="005A1489"/>
    <w:rsid w:val="005A3138"/>
    <w:rsid w:val="005A7550"/>
    <w:rsid w:val="005A78D3"/>
    <w:rsid w:val="005A7D2E"/>
    <w:rsid w:val="005B00C3"/>
    <w:rsid w:val="005B2CDF"/>
    <w:rsid w:val="005B2F6B"/>
    <w:rsid w:val="005B4E0F"/>
    <w:rsid w:val="005B58CD"/>
    <w:rsid w:val="005B5CF9"/>
    <w:rsid w:val="005C1F3C"/>
    <w:rsid w:val="005C2330"/>
    <w:rsid w:val="005C4A30"/>
    <w:rsid w:val="005C6A8E"/>
    <w:rsid w:val="005D035C"/>
    <w:rsid w:val="005D1821"/>
    <w:rsid w:val="005D701A"/>
    <w:rsid w:val="005D75E5"/>
    <w:rsid w:val="005E0199"/>
    <w:rsid w:val="005E0530"/>
    <w:rsid w:val="005E3762"/>
    <w:rsid w:val="005E4661"/>
    <w:rsid w:val="005E49B1"/>
    <w:rsid w:val="005E50A9"/>
    <w:rsid w:val="005E5A7B"/>
    <w:rsid w:val="005E6298"/>
    <w:rsid w:val="005E7B7B"/>
    <w:rsid w:val="005E7CD7"/>
    <w:rsid w:val="005F0FF3"/>
    <w:rsid w:val="005F129E"/>
    <w:rsid w:val="005F1699"/>
    <w:rsid w:val="005F32CA"/>
    <w:rsid w:val="00601E41"/>
    <w:rsid w:val="00602916"/>
    <w:rsid w:val="006052D7"/>
    <w:rsid w:val="00605A66"/>
    <w:rsid w:val="00606B6E"/>
    <w:rsid w:val="00607ABB"/>
    <w:rsid w:val="00610144"/>
    <w:rsid w:val="00610435"/>
    <w:rsid w:val="006111DD"/>
    <w:rsid w:val="00611223"/>
    <w:rsid w:val="006115B2"/>
    <w:rsid w:val="00611759"/>
    <w:rsid w:val="00614FA5"/>
    <w:rsid w:val="006151C2"/>
    <w:rsid w:val="006163DE"/>
    <w:rsid w:val="00616C94"/>
    <w:rsid w:val="006174B4"/>
    <w:rsid w:val="00617DF7"/>
    <w:rsid w:val="0062160A"/>
    <w:rsid w:val="006225D3"/>
    <w:rsid w:val="00622FB5"/>
    <w:rsid w:val="00623036"/>
    <w:rsid w:val="00624BC9"/>
    <w:rsid w:val="00625D3A"/>
    <w:rsid w:val="006263B8"/>
    <w:rsid w:val="00626696"/>
    <w:rsid w:val="00630CA8"/>
    <w:rsid w:val="006317AD"/>
    <w:rsid w:val="00631CF4"/>
    <w:rsid w:val="00636E56"/>
    <w:rsid w:val="00640A3B"/>
    <w:rsid w:val="0064219E"/>
    <w:rsid w:val="00642DAF"/>
    <w:rsid w:val="00646C2B"/>
    <w:rsid w:val="00647227"/>
    <w:rsid w:val="00651CE0"/>
    <w:rsid w:val="0065331E"/>
    <w:rsid w:val="00654D56"/>
    <w:rsid w:val="00661AE4"/>
    <w:rsid w:val="00662164"/>
    <w:rsid w:val="00662982"/>
    <w:rsid w:val="00664BE7"/>
    <w:rsid w:val="00666643"/>
    <w:rsid w:val="006668A4"/>
    <w:rsid w:val="00666DC6"/>
    <w:rsid w:val="00677C8D"/>
    <w:rsid w:val="0068185E"/>
    <w:rsid w:val="00682E7D"/>
    <w:rsid w:val="00683AE0"/>
    <w:rsid w:val="00684A73"/>
    <w:rsid w:val="00686584"/>
    <w:rsid w:val="00686641"/>
    <w:rsid w:val="0068731E"/>
    <w:rsid w:val="00687A9E"/>
    <w:rsid w:val="00690663"/>
    <w:rsid w:val="00691E49"/>
    <w:rsid w:val="006A0106"/>
    <w:rsid w:val="006A3952"/>
    <w:rsid w:val="006A4237"/>
    <w:rsid w:val="006A4A29"/>
    <w:rsid w:val="006A7BD7"/>
    <w:rsid w:val="006B0215"/>
    <w:rsid w:val="006B0CE4"/>
    <w:rsid w:val="006B1509"/>
    <w:rsid w:val="006B376E"/>
    <w:rsid w:val="006B765F"/>
    <w:rsid w:val="006B7FA2"/>
    <w:rsid w:val="006C0B34"/>
    <w:rsid w:val="006C3DF8"/>
    <w:rsid w:val="006C557B"/>
    <w:rsid w:val="006C6CB3"/>
    <w:rsid w:val="006D028F"/>
    <w:rsid w:val="006D47B0"/>
    <w:rsid w:val="006D4DD0"/>
    <w:rsid w:val="006D5042"/>
    <w:rsid w:val="006D6427"/>
    <w:rsid w:val="006D64EB"/>
    <w:rsid w:val="006D6902"/>
    <w:rsid w:val="006D7D0D"/>
    <w:rsid w:val="006E2298"/>
    <w:rsid w:val="006E274A"/>
    <w:rsid w:val="006E3036"/>
    <w:rsid w:val="006E4BD7"/>
    <w:rsid w:val="006E566A"/>
    <w:rsid w:val="006E68C5"/>
    <w:rsid w:val="006F2287"/>
    <w:rsid w:val="006F4AB3"/>
    <w:rsid w:val="006F4B6C"/>
    <w:rsid w:val="006F672E"/>
    <w:rsid w:val="006F75A5"/>
    <w:rsid w:val="006F7A69"/>
    <w:rsid w:val="0070053A"/>
    <w:rsid w:val="007005FC"/>
    <w:rsid w:val="00702286"/>
    <w:rsid w:val="0070351E"/>
    <w:rsid w:val="00703A7E"/>
    <w:rsid w:val="00703E3F"/>
    <w:rsid w:val="00704389"/>
    <w:rsid w:val="0070542F"/>
    <w:rsid w:val="00710EA7"/>
    <w:rsid w:val="007126E1"/>
    <w:rsid w:val="00713137"/>
    <w:rsid w:val="007179F6"/>
    <w:rsid w:val="0072052E"/>
    <w:rsid w:val="00721123"/>
    <w:rsid w:val="0072144F"/>
    <w:rsid w:val="00722A94"/>
    <w:rsid w:val="0072655B"/>
    <w:rsid w:val="00730075"/>
    <w:rsid w:val="00731620"/>
    <w:rsid w:val="00731DBF"/>
    <w:rsid w:val="00734289"/>
    <w:rsid w:val="007358E5"/>
    <w:rsid w:val="007363AB"/>
    <w:rsid w:val="00736807"/>
    <w:rsid w:val="00750453"/>
    <w:rsid w:val="007509BD"/>
    <w:rsid w:val="00751D26"/>
    <w:rsid w:val="00754910"/>
    <w:rsid w:val="007549C0"/>
    <w:rsid w:val="00761A9E"/>
    <w:rsid w:val="00762629"/>
    <w:rsid w:val="00763360"/>
    <w:rsid w:val="007662B2"/>
    <w:rsid w:val="00775E22"/>
    <w:rsid w:val="0077712F"/>
    <w:rsid w:val="0078164E"/>
    <w:rsid w:val="00781868"/>
    <w:rsid w:val="007839CF"/>
    <w:rsid w:val="00784259"/>
    <w:rsid w:val="00784268"/>
    <w:rsid w:val="007861DF"/>
    <w:rsid w:val="00786782"/>
    <w:rsid w:val="00792AED"/>
    <w:rsid w:val="00796386"/>
    <w:rsid w:val="007A0CA2"/>
    <w:rsid w:val="007A0ECC"/>
    <w:rsid w:val="007A1F71"/>
    <w:rsid w:val="007A2AD6"/>
    <w:rsid w:val="007A30DD"/>
    <w:rsid w:val="007A370F"/>
    <w:rsid w:val="007A4AC2"/>
    <w:rsid w:val="007A5C69"/>
    <w:rsid w:val="007A611B"/>
    <w:rsid w:val="007B1463"/>
    <w:rsid w:val="007B3A1D"/>
    <w:rsid w:val="007B3D53"/>
    <w:rsid w:val="007B3FE8"/>
    <w:rsid w:val="007B5335"/>
    <w:rsid w:val="007C0722"/>
    <w:rsid w:val="007C372E"/>
    <w:rsid w:val="007C5C05"/>
    <w:rsid w:val="007C69BB"/>
    <w:rsid w:val="007C7716"/>
    <w:rsid w:val="007D1BF3"/>
    <w:rsid w:val="007D222A"/>
    <w:rsid w:val="007D3826"/>
    <w:rsid w:val="007D3B78"/>
    <w:rsid w:val="007D71F8"/>
    <w:rsid w:val="007E080A"/>
    <w:rsid w:val="007E2100"/>
    <w:rsid w:val="007E48BB"/>
    <w:rsid w:val="007E7A3B"/>
    <w:rsid w:val="007F09FD"/>
    <w:rsid w:val="007F2DF5"/>
    <w:rsid w:val="007F65AA"/>
    <w:rsid w:val="007F6679"/>
    <w:rsid w:val="008051BC"/>
    <w:rsid w:val="0080583D"/>
    <w:rsid w:val="008061C3"/>
    <w:rsid w:val="00807F36"/>
    <w:rsid w:val="00810B0F"/>
    <w:rsid w:val="008154B5"/>
    <w:rsid w:val="0081651C"/>
    <w:rsid w:val="008165ED"/>
    <w:rsid w:val="008225C7"/>
    <w:rsid w:val="00822F89"/>
    <w:rsid w:val="00825947"/>
    <w:rsid w:val="008302B3"/>
    <w:rsid w:val="00830DFD"/>
    <w:rsid w:val="00833530"/>
    <w:rsid w:val="008359E3"/>
    <w:rsid w:val="0083656D"/>
    <w:rsid w:val="00836E9B"/>
    <w:rsid w:val="008373F0"/>
    <w:rsid w:val="00841C7E"/>
    <w:rsid w:val="00842B19"/>
    <w:rsid w:val="00845890"/>
    <w:rsid w:val="00850E30"/>
    <w:rsid w:val="00851228"/>
    <w:rsid w:val="0085174C"/>
    <w:rsid w:val="00851E97"/>
    <w:rsid w:val="008566F3"/>
    <w:rsid w:val="00861594"/>
    <w:rsid w:val="00863688"/>
    <w:rsid w:val="00863936"/>
    <w:rsid w:val="0086556B"/>
    <w:rsid w:val="008667BE"/>
    <w:rsid w:val="008672EB"/>
    <w:rsid w:val="00867B7B"/>
    <w:rsid w:val="00873D98"/>
    <w:rsid w:val="0087532E"/>
    <w:rsid w:val="0088068A"/>
    <w:rsid w:val="00880B9F"/>
    <w:rsid w:val="00882F81"/>
    <w:rsid w:val="00884E50"/>
    <w:rsid w:val="00884F32"/>
    <w:rsid w:val="008864E1"/>
    <w:rsid w:val="00890197"/>
    <w:rsid w:val="00891F5E"/>
    <w:rsid w:val="0089378D"/>
    <w:rsid w:val="00895D81"/>
    <w:rsid w:val="00896A69"/>
    <w:rsid w:val="00896C2D"/>
    <w:rsid w:val="0089780F"/>
    <w:rsid w:val="00897A29"/>
    <w:rsid w:val="008A2D45"/>
    <w:rsid w:val="008A3FEE"/>
    <w:rsid w:val="008A4526"/>
    <w:rsid w:val="008A594D"/>
    <w:rsid w:val="008A63BF"/>
    <w:rsid w:val="008A7E16"/>
    <w:rsid w:val="008B103C"/>
    <w:rsid w:val="008B10E3"/>
    <w:rsid w:val="008B20AA"/>
    <w:rsid w:val="008B4B50"/>
    <w:rsid w:val="008B5428"/>
    <w:rsid w:val="008B576D"/>
    <w:rsid w:val="008B5921"/>
    <w:rsid w:val="008C13C8"/>
    <w:rsid w:val="008C2F0A"/>
    <w:rsid w:val="008C32F2"/>
    <w:rsid w:val="008C384A"/>
    <w:rsid w:val="008C4F6D"/>
    <w:rsid w:val="008D19A5"/>
    <w:rsid w:val="008D1BF0"/>
    <w:rsid w:val="008D25FA"/>
    <w:rsid w:val="008D3DC8"/>
    <w:rsid w:val="008D622D"/>
    <w:rsid w:val="008D65F9"/>
    <w:rsid w:val="008D6CC1"/>
    <w:rsid w:val="008E463C"/>
    <w:rsid w:val="008E5082"/>
    <w:rsid w:val="008E72B5"/>
    <w:rsid w:val="008E7AB5"/>
    <w:rsid w:val="008F08BB"/>
    <w:rsid w:val="008F2840"/>
    <w:rsid w:val="008F37AC"/>
    <w:rsid w:val="008F4BDB"/>
    <w:rsid w:val="008F5F78"/>
    <w:rsid w:val="008F708A"/>
    <w:rsid w:val="008F760F"/>
    <w:rsid w:val="008F7E88"/>
    <w:rsid w:val="009012C1"/>
    <w:rsid w:val="00901FB7"/>
    <w:rsid w:val="00902EEF"/>
    <w:rsid w:val="00905765"/>
    <w:rsid w:val="00907EA2"/>
    <w:rsid w:val="009107FD"/>
    <w:rsid w:val="009116A8"/>
    <w:rsid w:val="00913548"/>
    <w:rsid w:val="009143E7"/>
    <w:rsid w:val="0091508E"/>
    <w:rsid w:val="00916339"/>
    <w:rsid w:val="00916EC1"/>
    <w:rsid w:val="009174AC"/>
    <w:rsid w:val="00917CA4"/>
    <w:rsid w:val="00923287"/>
    <w:rsid w:val="0092626F"/>
    <w:rsid w:val="00930234"/>
    <w:rsid w:val="0093241A"/>
    <w:rsid w:val="00932F2D"/>
    <w:rsid w:val="00935B41"/>
    <w:rsid w:val="009371BA"/>
    <w:rsid w:val="00943AC4"/>
    <w:rsid w:val="00943EE0"/>
    <w:rsid w:val="00944C01"/>
    <w:rsid w:val="00950318"/>
    <w:rsid w:val="00950A1C"/>
    <w:rsid w:val="009528EC"/>
    <w:rsid w:val="009535E5"/>
    <w:rsid w:val="00953AFA"/>
    <w:rsid w:val="00953B08"/>
    <w:rsid w:val="00955707"/>
    <w:rsid w:val="00961273"/>
    <w:rsid w:val="00964BB0"/>
    <w:rsid w:val="0096691B"/>
    <w:rsid w:val="00967659"/>
    <w:rsid w:val="00971228"/>
    <w:rsid w:val="0097439E"/>
    <w:rsid w:val="009753C7"/>
    <w:rsid w:val="009757D6"/>
    <w:rsid w:val="00976010"/>
    <w:rsid w:val="00977310"/>
    <w:rsid w:val="0097748B"/>
    <w:rsid w:val="00977A84"/>
    <w:rsid w:val="009806C0"/>
    <w:rsid w:val="009813BB"/>
    <w:rsid w:val="00981AC8"/>
    <w:rsid w:val="00983419"/>
    <w:rsid w:val="00983856"/>
    <w:rsid w:val="00992C8A"/>
    <w:rsid w:val="00993B28"/>
    <w:rsid w:val="00993D13"/>
    <w:rsid w:val="00995CAB"/>
    <w:rsid w:val="00995DA6"/>
    <w:rsid w:val="0099790F"/>
    <w:rsid w:val="009A1AE7"/>
    <w:rsid w:val="009A1E2F"/>
    <w:rsid w:val="009A601B"/>
    <w:rsid w:val="009A649B"/>
    <w:rsid w:val="009B0EEF"/>
    <w:rsid w:val="009B49EB"/>
    <w:rsid w:val="009B7975"/>
    <w:rsid w:val="009B7B40"/>
    <w:rsid w:val="009C0D3C"/>
    <w:rsid w:val="009C16DD"/>
    <w:rsid w:val="009C2ED5"/>
    <w:rsid w:val="009C4C17"/>
    <w:rsid w:val="009C559D"/>
    <w:rsid w:val="009D06A8"/>
    <w:rsid w:val="009D0DEC"/>
    <w:rsid w:val="009D1466"/>
    <w:rsid w:val="009D2824"/>
    <w:rsid w:val="009D2F5C"/>
    <w:rsid w:val="009D3761"/>
    <w:rsid w:val="009D4C57"/>
    <w:rsid w:val="009D521E"/>
    <w:rsid w:val="009D5D88"/>
    <w:rsid w:val="009D78E0"/>
    <w:rsid w:val="009E0C9A"/>
    <w:rsid w:val="009E32D6"/>
    <w:rsid w:val="009E3A93"/>
    <w:rsid w:val="009E6916"/>
    <w:rsid w:val="009E7801"/>
    <w:rsid w:val="009E7C37"/>
    <w:rsid w:val="009F002D"/>
    <w:rsid w:val="009F0562"/>
    <w:rsid w:val="009F185A"/>
    <w:rsid w:val="009F291E"/>
    <w:rsid w:val="009F2D64"/>
    <w:rsid w:val="009F3239"/>
    <w:rsid w:val="009F37FB"/>
    <w:rsid w:val="009F4405"/>
    <w:rsid w:val="00A00559"/>
    <w:rsid w:val="00A00B99"/>
    <w:rsid w:val="00A02B59"/>
    <w:rsid w:val="00A03BE4"/>
    <w:rsid w:val="00A03E5B"/>
    <w:rsid w:val="00A057BE"/>
    <w:rsid w:val="00A063F1"/>
    <w:rsid w:val="00A07917"/>
    <w:rsid w:val="00A121C2"/>
    <w:rsid w:val="00A1234B"/>
    <w:rsid w:val="00A13B73"/>
    <w:rsid w:val="00A13D3A"/>
    <w:rsid w:val="00A15136"/>
    <w:rsid w:val="00A16F4C"/>
    <w:rsid w:val="00A1768B"/>
    <w:rsid w:val="00A21B69"/>
    <w:rsid w:val="00A23A3C"/>
    <w:rsid w:val="00A25F36"/>
    <w:rsid w:val="00A27D57"/>
    <w:rsid w:val="00A3381D"/>
    <w:rsid w:val="00A350EC"/>
    <w:rsid w:val="00A3516C"/>
    <w:rsid w:val="00A36743"/>
    <w:rsid w:val="00A37945"/>
    <w:rsid w:val="00A44443"/>
    <w:rsid w:val="00A4580A"/>
    <w:rsid w:val="00A45F77"/>
    <w:rsid w:val="00A46486"/>
    <w:rsid w:val="00A470EE"/>
    <w:rsid w:val="00A47507"/>
    <w:rsid w:val="00A50616"/>
    <w:rsid w:val="00A51B32"/>
    <w:rsid w:val="00A52133"/>
    <w:rsid w:val="00A5772A"/>
    <w:rsid w:val="00A600EB"/>
    <w:rsid w:val="00A603A2"/>
    <w:rsid w:val="00A60FAB"/>
    <w:rsid w:val="00A6240E"/>
    <w:rsid w:val="00A66100"/>
    <w:rsid w:val="00A67022"/>
    <w:rsid w:val="00A6715D"/>
    <w:rsid w:val="00A71FD5"/>
    <w:rsid w:val="00A72C0E"/>
    <w:rsid w:val="00A72DAE"/>
    <w:rsid w:val="00A73F77"/>
    <w:rsid w:val="00A774A2"/>
    <w:rsid w:val="00A8257C"/>
    <w:rsid w:val="00A84613"/>
    <w:rsid w:val="00A86283"/>
    <w:rsid w:val="00A86885"/>
    <w:rsid w:val="00A86E44"/>
    <w:rsid w:val="00A875BE"/>
    <w:rsid w:val="00A87908"/>
    <w:rsid w:val="00A909C1"/>
    <w:rsid w:val="00A924FC"/>
    <w:rsid w:val="00A96F4E"/>
    <w:rsid w:val="00AA1FCD"/>
    <w:rsid w:val="00AA311E"/>
    <w:rsid w:val="00AA58B9"/>
    <w:rsid w:val="00AB0BED"/>
    <w:rsid w:val="00AB283B"/>
    <w:rsid w:val="00AB3BE9"/>
    <w:rsid w:val="00AB3E0E"/>
    <w:rsid w:val="00AB6E93"/>
    <w:rsid w:val="00AB7E57"/>
    <w:rsid w:val="00AC1655"/>
    <w:rsid w:val="00AC31A4"/>
    <w:rsid w:val="00AC3FBF"/>
    <w:rsid w:val="00AC736D"/>
    <w:rsid w:val="00AD0DCE"/>
    <w:rsid w:val="00AD5343"/>
    <w:rsid w:val="00AD6B4F"/>
    <w:rsid w:val="00AE0047"/>
    <w:rsid w:val="00AE011A"/>
    <w:rsid w:val="00AE0A2D"/>
    <w:rsid w:val="00AE1368"/>
    <w:rsid w:val="00AE1681"/>
    <w:rsid w:val="00AE2FEC"/>
    <w:rsid w:val="00AE4309"/>
    <w:rsid w:val="00AE475C"/>
    <w:rsid w:val="00AE59CB"/>
    <w:rsid w:val="00AF0869"/>
    <w:rsid w:val="00AF3C17"/>
    <w:rsid w:val="00AF3DF1"/>
    <w:rsid w:val="00AF41B4"/>
    <w:rsid w:val="00AF63D9"/>
    <w:rsid w:val="00B0133A"/>
    <w:rsid w:val="00B020B5"/>
    <w:rsid w:val="00B0310D"/>
    <w:rsid w:val="00B042D5"/>
    <w:rsid w:val="00B04B76"/>
    <w:rsid w:val="00B0677B"/>
    <w:rsid w:val="00B0747D"/>
    <w:rsid w:val="00B07B2A"/>
    <w:rsid w:val="00B103BF"/>
    <w:rsid w:val="00B10FFB"/>
    <w:rsid w:val="00B14119"/>
    <w:rsid w:val="00B15472"/>
    <w:rsid w:val="00B165E1"/>
    <w:rsid w:val="00B22FB9"/>
    <w:rsid w:val="00B2308D"/>
    <w:rsid w:val="00B2386D"/>
    <w:rsid w:val="00B27120"/>
    <w:rsid w:val="00B27984"/>
    <w:rsid w:val="00B307D7"/>
    <w:rsid w:val="00B31EF4"/>
    <w:rsid w:val="00B323B2"/>
    <w:rsid w:val="00B32E5B"/>
    <w:rsid w:val="00B33E40"/>
    <w:rsid w:val="00B37804"/>
    <w:rsid w:val="00B416A6"/>
    <w:rsid w:val="00B41A0D"/>
    <w:rsid w:val="00B42046"/>
    <w:rsid w:val="00B42268"/>
    <w:rsid w:val="00B42538"/>
    <w:rsid w:val="00B43C43"/>
    <w:rsid w:val="00B441A5"/>
    <w:rsid w:val="00B469DB"/>
    <w:rsid w:val="00B46E39"/>
    <w:rsid w:val="00B5366D"/>
    <w:rsid w:val="00B53F5A"/>
    <w:rsid w:val="00B5466B"/>
    <w:rsid w:val="00B552F8"/>
    <w:rsid w:val="00B60CA1"/>
    <w:rsid w:val="00B611F1"/>
    <w:rsid w:val="00B63DEA"/>
    <w:rsid w:val="00B66364"/>
    <w:rsid w:val="00B678B8"/>
    <w:rsid w:val="00B70288"/>
    <w:rsid w:val="00B72BF1"/>
    <w:rsid w:val="00B735F1"/>
    <w:rsid w:val="00B73BD0"/>
    <w:rsid w:val="00B8030B"/>
    <w:rsid w:val="00B805BD"/>
    <w:rsid w:val="00B83AE1"/>
    <w:rsid w:val="00B8543E"/>
    <w:rsid w:val="00B857B6"/>
    <w:rsid w:val="00B90775"/>
    <w:rsid w:val="00B92285"/>
    <w:rsid w:val="00B9254E"/>
    <w:rsid w:val="00B94B20"/>
    <w:rsid w:val="00B95FB1"/>
    <w:rsid w:val="00BA4A1C"/>
    <w:rsid w:val="00BA4C10"/>
    <w:rsid w:val="00BB379D"/>
    <w:rsid w:val="00BB5584"/>
    <w:rsid w:val="00BB7892"/>
    <w:rsid w:val="00BC021C"/>
    <w:rsid w:val="00BC2537"/>
    <w:rsid w:val="00BC2FD5"/>
    <w:rsid w:val="00BC5548"/>
    <w:rsid w:val="00BC6D92"/>
    <w:rsid w:val="00BC706D"/>
    <w:rsid w:val="00BD0628"/>
    <w:rsid w:val="00BD1779"/>
    <w:rsid w:val="00BD1D46"/>
    <w:rsid w:val="00BD258B"/>
    <w:rsid w:val="00BD6318"/>
    <w:rsid w:val="00BD6627"/>
    <w:rsid w:val="00BE2895"/>
    <w:rsid w:val="00BE498B"/>
    <w:rsid w:val="00BE72B1"/>
    <w:rsid w:val="00BE76DC"/>
    <w:rsid w:val="00BE7C02"/>
    <w:rsid w:val="00BE7CF3"/>
    <w:rsid w:val="00BF196D"/>
    <w:rsid w:val="00BF61A6"/>
    <w:rsid w:val="00BF6271"/>
    <w:rsid w:val="00BF6328"/>
    <w:rsid w:val="00C0342D"/>
    <w:rsid w:val="00C10A38"/>
    <w:rsid w:val="00C15FD9"/>
    <w:rsid w:val="00C17C54"/>
    <w:rsid w:val="00C25978"/>
    <w:rsid w:val="00C25CA0"/>
    <w:rsid w:val="00C26750"/>
    <w:rsid w:val="00C3141C"/>
    <w:rsid w:val="00C35105"/>
    <w:rsid w:val="00C352E8"/>
    <w:rsid w:val="00C35F25"/>
    <w:rsid w:val="00C40459"/>
    <w:rsid w:val="00C4130D"/>
    <w:rsid w:val="00C4400D"/>
    <w:rsid w:val="00C465D3"/>
    <w:rsid w:val="00C466D2"/>
    <w:rsid w:val="00C47BEA"/>
    <w:rsid w:val="00C50C60"/>
    <w:rsid w:val="00C61916"/>
    <w:rsid w:val="00C626C0"/>
    <w:rsid w:val="00C63293"/>
    <w:rsid w:val="00C644F2"/>
    <w:rsid w:val="00C65A7B"/>
    <w:rsid w:val="00C73749"/>
    <w:rsid w:val="00C74147"/>
    <w:rsid w:val="00C75875"/>
    <w:rsid w:val="00C758D8"/>
    <w:rsid w:val="00C7630A"/>
    <w:rsid w:val="00C7690D"/>
    <w:rsid w:val="00C76DAD"/>
    <w:rsid w:val="00C803D1"/>
    <w:rsid w:val="00C80E89"/>
    <w:rsid w:val="00C82BEF"/>
    <w:rsid w:val="00C83555"/>
    <w:rsid w:val="00C849F5"/>
    <w:rsid w:val="00C84C61"/>
    <w:rsid w:val="00C872DD"/>
    <w:rsid w:val="00C87D8D"/>
    <w:rsid w:val="00C919E6"/>
    <w:rsid w:val="00C926B4"/>
    <w:rsid w:val="00C9313B"/>
    <w:rsid w:val="00C932B6"/>
    <w:rsid w:val="00C93F8E"/>
    <w:rsid w:val="00C94B6F"/>
    <w:rsid w:val="00C957CB"/>
    <w:rsid w:val="00C96EF0"/>
    <w:rsid w:val="00C973D8"/>
    <w:rsid w:val="00CA06E7"/>
    <w:rsid w:val="00CA1DFE"/>
    <w:rsid w:val="00CA1F04"/>
    <w:rsid w:val="00CA4433"/>
    <w:rsid w:val="00CA5737"/>
    <w:rsid w:val="00CA5D23"/>
    <w:rsid w:val="00CA6098"/>
    <w:rsid w:val="00CB0787"/>
    <w:rsid w:val="00CB2F10"/>
    <w:rsid w:val="00CB34DC"/>
    <w:rsid w:val="00CB35E9"/>
    <w:rsid w:val="00CB3BF0"/>
    <w:rsid w:val="00CB423B"/>
    <w:rsid w:val="00CB5177"/>
    <w:rsid w:val="00CB73BF"/>
    <w:rsid w:val="00CC03C0"/>
    <w:rsid w:val="00CC049B"/>
    <w:rsid w:val="00CC3204"/>
    <w:rsid w:val="00CC35B9"/>
    <w:rsid w:val="00CC44CE"/>
    <w:rsid w:val="00CC5024"/>
    <w:rsid w:val="00CD0F8E"/>
    <w:rsid w:val="00CD13DD"/>
    <w:rsid w:val="00CD4CF0"/>
    <w:rsid w:val="00CD56DD"/>
    <w:rsid w:val="00CD65FE"/>
    <w:rsid w:val="00CD7729"/>
    <w:rsid w:val="00CE3745"/>
    <w:rsid w:val="00CE6221"/>
    <w:rsid w:val="00CE712F"/>
    <w:rsid w:val="00CF15A7"/>
    <w:rsid w:val="00CF17A6"/>
    <w:rsid w:val="00CF2DF6"/>
    <w:rsid w:val="00CF3BE4"/>
    <w:rsid w:val="00CF41D1"/>
    <w:rsid w:val="00CF68EB"/>
    <w:rsid w:val="00D0276E"/>
    <w:rsid w:val="00D029B3"/>
    <w:rsid w:val="00D0323B"/>
    <w:rsid w:val="00D043A3"/>
    <w:rsid w:val="00D0709F"/>
    <w:rsid w:val="00D07241"/>
    <w:rsid w:val="00D10A89"/>
    <w:rsid w:val="00D11663"/>
    <w:rsid w:val="00D15F07"/>
    <w:rsid w:val="00D20068"/>
    <w:rsid w:val="00D22E51"/>
    <w:rsid w:val="00D262F0"/>
    <w:rsid w:val="00D30F16"/>
    <w:rsid w:val="00D31A76"/>
    <w:rsid w:val="00D3264D"/>
    <w:rsid w:val="00D326CD"/>
    <w:rsid w:val="00D34254"/>
    <w:rsid w:val="00D34DA5"/>
    <w:rsid w:val="00D34E6D"/>
    <w:rsid w:val="00D36E8F"/>
    <w:rsid w:val="00D41E37"/>
    <w:rsid w:val="00D4698D"/>
    <w:rsid w:val="00D47AD1"/>
    <w:rsid w:val="00D5024F"/>
    <w:rsid w:val="00D50424"/>
    <w:rsid w:val="00D50B9D"/>
    <w:rsid w:val="00D50E2A"/>
    <w:rsid w:val="00D515CE"/>
    <w:rsid w:val="00D568B1"/>
    <w:rsid w:val="00D57729"/>
    <w:rsid w:val="00D61D35"/>
    <w:rsid w:val="00D61E82"/>
    <w:rsid w:val="00D63126"/>
    <w:rsid w:val="00D636A1"/>
    <w:rsid w:val="00D66D7F"/>
    <w:rsid w:val="00D676FF"/>
    <w:rsid w:val="00D70753"/>
    <w:rsid w:val="00D762D8"/>
    <w:rsid w:val="00D76D55"/>
    <w:rsid w:val="00D7767D"/>
    <w:rsid w:val="00D77D39"/>
    <w:rsid w:val="00D80857"/>
    <w:rsid w:val="00D8260C"/>
    <w:rsid w:val="00D86063"/>
    <w:rsid w:val="00D92E8A"/>
    <w:rsid w:val="00D9336A"/>
    <w:rsid w:val="00D93A2F"/>
    <w:rsid w:val="00D951A6"/>
    <w:rsid w:val="00D965D6"/>
    <w:rsid w:val="00D96A2A"/>
    <w:rsid w:val="00D96BF3"/>
    <w:rsid w:val="00DA0DF3"/>
    <w:rsid w:val="00DA3231"/>
    <w:rsid w:val="00DA573B"/>
    <w:rsid w:val="00DA6831"/>
    <w:rsid w:val="00DA72F6"/>
    <w:rsid w:val="00DB0195"/>
    <w:rsid w:val="00DB0C5D"/>
    <w:rsid w:val="00DB0D95"/>
    <w:rsid w:val="00DB15D5"/>
    <w:rsid w:val="00DB322E"/>
    <w:rsid w:val="00DB39AE"/>
    <w:rsid w:val="00DB3A23"/>
    <w:rsid w:val="00DB3D8A"/>
    <w:rsid w:val="00DB5734"/>
    <w:rsid w:val="00DC000D"/>
    <w:rsid w:val="00DC137F"/>
    <w:rsid w:val="00DC490F"/>
    <w:rsid w:val="00DD24FC"/>
    <w:rsid w:val="00DD2E69"/>
    <w:rsid w:val="00DE17B3"/>
    <w:rsid w:val="00DE2271"/>
    <w:rsid w:val="00DE410D"/>
    <w:rsid w:val="00DE623B"/>
    <w:rsid w:val="00DE6E4C"/>
    <w:rsid w:val="00DE7737"/>
    <w:rsid w:val="00DE7B98"/>
    <w:rsid w:val="00DF0E10"/>
    <w:rsid w:val="00DF4922"/>
    <w:rsid w:val="00DF6182"/>
    <w:rsid w:val="00DF7200"/>
    <w:rsid w:val="00E01B54"/>
    <w:rsid w:val="00E0295A"/>
    <w:rsid w:val="00E036D5"/>
    <w:rsid w:val="00E05B05"/>
    <w:rsid w:val="00E06E93"/>
    <w:rsid w:val="00E07067"/>
    <w:rsid w:val="00E07148"/>
    <w:rsid w:val="00E0798A"/>
    <w:rsid w:val="00E07A8F"/>
    <w:rsid w:val="00E10AC9"/>
    <w:rsid w:val="00E11791"/>
    <w:rsid w:val="00E13599"/>
    <w:rsid w:val="00E14BC3"/>
    <w:rsid w:val="00E152A5"/>
    <w:rsid w:val="00E1563C"/>
    <w:rsid w:val="00E15CD8"/>
    <w:rsid w:val="00E16DA8"/>
    <w:rsid w:val="00E17420"/>
    <w:rsid w:val="00E17D40"/>
    <w:rsid w:val="00E17E37"/>
    <w:rsid w:val="00E2432B"/>
    <w:rsid w:val="00E24D3B"/>
    <w:rsid w:val="00E2612E"/>
    <w:rsid w:val="00E26552"/>
    <w:rsid w:val="00E30BCD"/>
    <w:rsid w:val="00E316E5"/>
    <w:rsid w:val="00E348FD"/>
    <w:rsid w:val="00E42082"/>
    <w:rsid w:val="00E429E6"/>
    <w:rsid w:val="00E44948"/>
    <w:rsid w:val="00E467A1"/>
    <w:rsid w:val="00E5140F"/>
    <w:rsid w:val="00E5274B"/>
    <w:rsid w:val="00E634F8"/>
    <w:rsid w:val="00E647B0"/>
    <w:rsid w:val="00E64FFB"/>
    <w:rsid w:val="00E667D7"/>
    <w:rsid w:val="00E70AAB"/>
    <w:rsid w:val="00E73185"/>
    <w:rsid w:val="00E738E5"/>
    <w:rsid w:val="00E75379"/>
    <w:rsid w:val="00E76C34"/>
    <w:rsid w:val="00E81AD6"/>
    <w:rsid w:val="00E81D7B"/>
    <w:rsid w:val="00E81F64"/>
    <w:rsid w:val="00E859B5"/>
    <w:rsid w:val="00E8696E"/>
    <w:rsid w:val="00E87D31"/>
    <w:rsid w:val="00E90221"/>
    <w:rsid w:val="00E90616"/>
    <w:rsid w:val="00E917B1"/>
    <w:rsid w:val="00E9198D"/>
    <w:rsid w:val="00E91FA7"/>
    <w:rsid w:val="00E9635F"/>
    <w:rsid w:val="00EA096D"/>
    <w:rsid w:val="00EA1F93"/>
    <w:rsid w:val="00EA23D5"/>
    <w:rsid w:val="00EA2F0A"/>
    <w:rsid w:val="00EA31C5"/>
    <w:rsid w:val="00EA51E2"/>
    <w:rsid w:val="00EA6F46"/>
    <w:rsid w:val="00EA7010"/>
    <w:rsid w:val="00EB0E94"/>
    <w:rsid w:val="00EB0EF4"/>
    <w:rsid w:val="00EB2214"/>
    <w:rsid w:val="00EB2BD6"/>
    <w:rsid w:val="00EB3362"/>
    <w:rsid w:val="00EB433D"/>
    <w:rsid w:val="00EB7E54"/>
    <w:rsid w:val="00ED113E"/>
    <w:rsid w:val="00ED1B10"/>
    <w:rsid w:val="00ED283A"/>
    <w:rsid w:val="00ED2AFC"/>
    <w:rsid w:val="00ED4522"/>
    <w:rsid w:val="00ED524A"/>
    <w:rsid w:val="00ED607F"/>
    <w:rsid w:val="00ED7179"/>
    <w:rsid w:val="00EE2591"/>
    <w:rsid w:val="00EE5F06"/>
    <w:rsid w:val="00EF0107"/>
    <w:rsid w:val="00EF02FB"/>
    <w:rsid w:val="00EF0F6B"/>
    <w:rsid w:val="00EF1EEE"/>
    <w:rsid w:val="00EF388F"/>
    <w:rsid w:val="00EF4CBF"/>
    <w:rsid w:val="00F01890"/>
    <w:rsid w:val="00F03E9C"/>
    <w:rsid w:val="00F048F1"/>
    <w:rsid w:val="00F04B1B"/>
    <w:rsid w:val="00F04B5A"/>
    <w:rsid w:val="00F05A00"/>
    <w:rsid w:val="00F06108"/>
    <w:rsid w:val="00F07968"/>
    <w:rsid w:val="00F10C94"/>
    <w:rsid w:val="00F133D4"/>
    <w:rsid w:val="00F150CA"/>
    <w:rsid w:val="00F15122"/>
    <w:rsid w:val="00F15CB1"/>
    <w:rsid w:val="00F2081F"/>
    <w:rsid w:val="00F2174C"/>
    <w:rsid w:val="00F22A8B"/>
    <w:rsid w:val="00F23144"/>
    <w:rsid w:val="00F236C0"/>
    <w:rsid w:val="00F25F41"/>
    <w:rsid w:val="00F2762B"/>
    <w:rsid w:val="00F311AF"/>
    <w:rsid w:val="00F3262B"/>
    <w:rsid w:val="00F338D0"/>
    <w:rsid w:val="00F3460B"/>
    <w:rsid w:val="00F351EA"/>
    <w:rsid w:val="00F35E12"/>
    <w:rsid w:val="00F36517"/>
    <w:rsid w:val="00F37A9C"/>
    <w:rsid w:val="00F42603"/>
    <w:rsid w:val="00F43E72"/>
    <w:rsid w:val="00F52B0C"/>
    <w:rsid w:val="00F52BFE"/>
    <w:rsid w:val="00F548C1"/>
    <w:rsid w:val="00F5747D"/>
    <w:rsid w:val="00F576C2"/>
    <w:rsid w:val="00F60E39"/>
    <w:rsid w:val="00F63FC6"/>
    <w:rsid w:val="00F64BB7"/>
    <w:rsid w:val="00F70215"/>
    <w:rsid w:val="00F718DA"/>
    <w:rsid w:val="00F72309"/>
    <w:rsid w:val="00F73B4B"/>
    <w:rsid w:val="00F750F9"/>
    <w:rsid w:val="00F77EFA"/>
    <w:rsid w:val="00F82122"/>
    <w:rsid w:val="00F82B69"/>
    <w:rsid w:val="00F83055"/>
    <w:rsid w:val="00F83168"/>
    <w:rsid w:val="00F83E91"/>
    <w:rsid w:val="00F863E0"/>
    <w:rsid w:val="00F87E43"/>
    <w:rsid w:val="00F902AD"/>
    <w:rsid w:val="00F9500A"/>
    <w:rsid w:val="00F95DAC"/>
    <w:rsid w:val="00F97F5F"/>
    <w:rsid w:val="00FA035E"/>
    <w:rsid w:val="00FA09EA"/>
    <w:rsid w:val="00FA1610"/>
    <w:rsid w:val="00FA1654"/>
    <w:rsid w:val="00FA323A"/>
    <w:rsid w:val="00FA4DE3"/>
    <w:rsid w:val="00FA6214"/>
    <w:rsid w:val="00FA74C2"/>
    <w:rsid w:val="00FB0770"/>
    <w:rsid w:val="00FB1BB8"/>
    <w:rsid w:val="00FB2CEB"/>
    <w:rsid w:val="00FB2F8E"/>
    <w:rsid w:val="00FB5E0B"/>
    <w:rsid w:val="00FB7D20"/>
    <w:rsid w:val="00FB7D78"/>
    <w:rsid w:val="00FC27C3"/>
    <w:rsid w:val="00FC49E3"/>
    <w:rsid w:val="00FC5124"/>
    <w:rsid w:val="00FC5431"/>
    <w:rsid w:val="00FD0BC9"/>
    <w:rsid w:val="00FD5EB1"/>
    <w:rsid w:val="00FD747E"/>
    <w:rsid w:val="00FE16C6"/>
    <w:rsid w:val="00FE4A24"/>
    <w:rsid w:val="00FE5989"/>
    <w:rsid w:val="00FE7EC5"/>
    <w:rsid w:val="00FF0432"/>
    <w:rsid w:val="00FF0562"/>
    <w:rsid w:val="00FF2976"/>
    <w:rsid w:val="00FF3627"/>
    <w:rsid w:val="00FF4CF7"/>
    <w:rsid w:val="00FF5A15"/>
    <w:rsid w:val="00FF6068"/>
    <w:rsid w:val="00FF6AA4"/>
  </w:rsids>
  <m:mathPr>
    <m:mathFont m:val="Cambria Math"/>
    <m:smallFrac/>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3EE9D13"/>
  <w15:docId w15:val="{D26BE2A8-E8AB-4929-8CB2-26DD9114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2D6"/>
    <w:pPr>
      <w:jc w:val="both"/>
    </w:pPr>
    <w:rPr>
      <w:rFonts w:ascii="Times New Roman" w:eastAsia="Times New Roman" w:hAnsi="Times New Roman"/>
      <w:sz w:val="20"/>
      <w:szCs w:val="20"/>
    </w:rPr>
  </w:style>
  <w:style w:type="paragraph" w:styleId="Heading1">
    <w:name w:val="heading 1"/>
    <w:basedOn w:val="Normal"/>
    <w:next w:val="Normal"/>
    <w:link w:val="Nadpis1Char"/>
    <w:qFormat/>
    <w:rsid w:val="00057E21"/>
    <w:pPr>
      <w:keepNext/>
      <w:spacing w:after="60"/>
      <w:jc w:val="center"/>
      <w:outlineLvl w:val="0"/>
    </w:pPr>
    <w:rPr>
      <w:rFonts w:ascii="Arial" w:eastAsia="Calibri" w:hAnsi="Arial" w:cs="Arial"/>
      <w:b/>
      <w:bCs/>
      <w:kern w:val="32"/>
      <w:sz w:val="24"/>
      <w:szCs w:val="24"/>
    </w:rPr>
  </w:style>
  <w:style w:type="paragraph" w:styleId="Heading2">
    <w:name w:val="heading 2"/>
    <w:aliases w:val="nový styl1"/>
    <w:basedOn w:val="Normal"/>
    <w:next w:val="Normal"/>
    <w:link w:val="Nadpis2Char"/>
    <w:qFormat/>
    <w:rsid w:val="002C25CB"/>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Nadpis3Char"/>
    <w:qFormat/>
    <w:rsid w:val="002C25CB"/>
    <w:pPr>
      <w:keepNext/>
      <w:spacing w:before="240" w:after="60"/>
      <w:outlineLvl w:val="2"/>
    </w:pPr>
    <w:rPr>
      <w:rFonts w:ascii="Cambria" w:eastAsia="Calibri" w:hAnsi="Cambria"/>
      <w:b/>
      <w:bCs/>
      <w:sz w:val="26"/>
      <w:szCs w:val="26"/>
    </w:rPr>
  </w:style>
  <w:style w:type="paragraph" w:styleId="Heading4">
    <w:name w:val="heading 4"/>
    <w:basedOn w:val="Normal"/>
    <w:next w:val="Normal"/>
    <w:link w:val="Nadpis4Char"/>
    <w:uiPriority w:val="99"/>
    <w:qFormat/>
    <w:rsid w:val="00D20068"/>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locked/>
    <w:rsid w:val="00057E21"/>
    <w:rPr>
      <w:rFonts w:ascii="Arial" w:hAnsi="Arial" w:cs="Arial"/>
      <w:b/>
      <w:bCs/>
      <w:kern w:val="32"/>
      <w:sz w:val="24"/>
      <w:szCs w:val="24"/>
    </w:rPr>
  </w:style>
  <w:style w:type="character" w:customStyle="1" w:styleId="Nadpis2Char">
    <w:name w:val="Nadpis 2 Char"/>
    <w:aliases w:val="nový styl1 Char"/>
    <w:basedOn w:val="DefaultParagraphFont"/>
    <w:link w:val="Heading2"/>
    <w:uiPriority w:val="99"/>
    <w:locked/>
    <w:rsid w:val="002C25CB"/>
    <w:rPr>
      <w:rFonts w:ascii="Cambria" w:hAnsi="Cambria" w:cs="Times New Roman"/>
      <w:b/>
      <w:bCs/>
      <w:i/>
      <w:iCs/>
      <w:sz w:val="28"/>
      <w:szCs w:val="28"/>
      <w:lang w:eastAsia="cs-CZ"/>
    </w:rPr>
  </w:style>
  <w:style w:type="character" w:customStyle="1" w:styleId="Nadpis3Char">
    <w:name w:val="Nadpis 3 Char"/>
    <w:basedOn w:val="DefaultParagraphFont"/>
    <w:link w:val="Heading3"/>
    <w:uiPriority w:val="99"/>
    <w:locked/>
    <w:rsid w:val="002C25CB"/>
    <w:rPr>
      <w:rFonts w:ascii="Cambria" w:hAnsi="Cambria" w:cs="Times New Roman"/>
      <w:b/>
      <w:bCs/>
      <w:sz w:val="26"/>
      <w:szCs w:val="26"/>
      <w:lang w:eastAsia="cs-CZ"/>
    </w:rPr>
  </w:style>
  <w:style w:type="character" w:customStyle="1" w:styleId="Nadpis4Char">
    <w:name w:val="Nadpis 4 Char"/>
    <w:basedOn w:val="DefaultParagraphFont"/>
    <w:link w:val="Heading4"/>
    <w:uiPriority w:val="99"/>
    <w:semiHidden/>
    <w:locked/>
    <w:rsid w:val="00D20068"/>
    <w:rPr>
      <w:rFonts w:ascii="Cambria" w:hAnsi="Cambria" w:cs="Times New Roman"/>
      <w:b/>
      <w:bCs/>
      <w:i/>
      <w:iCs/>
      <w:color w:val="4F81BD"/>
      <w:sz w:val="20"/>
      <w:szCs w:val="20"/>
      <w:lang w:eastAsia="cs-CZ"/>
    </w:rPr>
  </w:style>
  <w:style w:type="paragraph" w:styleId="Header">
    <w:name w:val="header"/>
    <w:basedOn w:val="Normal"/>
    <w:link w:val="ZhlavChar"/>
    <w:rsid w:val="002C25CB"/>
    <w:pPr>
      <w:tabs>
        <w:tab w:val="center" w:pos="4536"/>
        <w:tab w:val="right" w:pos="9072"/>
      </w:tabs>
    </w:pPr>
  </w:style>
  <w:style w:type="character" w:customStyle="1" w:styleId="ZhlavChar">
    <w:name w:val="Záhlaví Char"/>
    <w:basedOn w:val="DefaultParagraphFont"/>
    <w:link w:val="Header"/>
    <w:locked/>
    <w:rsid w:val="002C25CB"/>
    <w:rPr>
      <w:rFonts w:cs="Times New Roman"/>
    </w:rPr>
  </w:style>
  <w:style w:type="paragraph" w:styleId="Footer">
    <w:name w:val="footer"/>
    <w:basedOn w:val="Normal"/>
    <w:link w:val="ZpatChar"/>
    <w:uiPriority w:val="99"/>
    <w:rsid w:val="002C25CB"/>
    <w:pPr>
      <w:tabs>
        <w:tab w:val="center" w:pos="4536"/>
        <w:tab w:val="right" w:pos="9072"/>
      </w:tabs>
    </w:pPr>
  </w:style>
  <w:style w:type="character" w:customStyle="1" w:styleId="ZpatChar">
    <w:name w:val="Zápatí Char"/>
    <w:basedOn w:val="DefaultParagraphFont"/>
    <w:link w:val="Footer"/>
    <w:uiPriority w:val="99"/>
    <w:locked/>
    <w:rsid w:val="002C25CB"/>
    <w:rPr>
      <w:rFonts w:cs="Times New Roman"/>
    </w:rPr>
  </w:style>
  <w:style w:type="paragraph" w:styleId="BalloonText">
    <w:name w:val="Balloon Text"/>
    <w:basedOn w:val="Normal"/>
    <w:link w:val="TextbublinyChar"/>
    <w:semiHidden/>
    <w:rsid w:val="002C25CB"/>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C25CB"/>
    <w:rPr>
      <w:rFonts w:ascii="Tahoma" w:hAnsi="Tahoma" w:cs="Tahoma"/>
      <w:sz w:val="16"/>
      <w:szCs w:val="16"/>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al"/>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al"/>
    <w:uiPriority w:val="99"/>
    <w:rsid w:val="002C25F0"/>
    <w:pPr>
      <w:ind w:left="709" w:hanging="425"/>
      <w:jc w:val="left"/>
    </w:pPr>
  </w:style>
  <w:style w:type="paragraph" w:customStyle="1" w:styleId="AAALNEK">
    <w:name w:val="AAA_ČLÁNEK"/>
    <w:basedOn w:val="Normal"/>
    <w:uiPriority w:val="99"/>
    <w:rsid w:val="002C25F0"/>
    <w:pPr>
      <w:numPr>
        <w:numId w:val="1"/>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TOAHeading">
    <w:name w:val="toa heading"/>
    <w:basedOn w:val="Standard"/>
    <w:next w:val="Standard"/>
    <w:uiPriority w:val="99"/>
    <w:rsid w:val="0021610F"/>
    <w:pPr>
      <w:tabs>
        <w:tab w:val="left" w:pos="9000"/>
        <w:tab w:val="right" w:pos="9360"/>
      </w:tabs>
      <w:suppressAutoHyphens/>
    </w:pPr>
    <w:rPr>
      <w:sz w:val="20"/>
      <w:szCs w:val="20"/>
      <w:lang w:val="en-US"/>
    </w:rPr>
  </w:style>
  <w:style w:type="character" w:styleId="CommentReference">
    <w:name w:val="annotation reference"/>
    <w:basedOn w:val="DefaultParagraphFont"/>
    <w:rsid w:val="00E70AAB"/>
    <w:rPr>
      <w:rFonts w:cs="Times New Roman"/>
      <w:sz w:val="16"/>
      <w:szCs w:val="16"/>
    </w:rPr>
  </w:style>
  <w:style w:type="paragraph" w:styleId="CommentText">
    <w:name w:val="annotation text"/>
    <w:aliases w:val=" Char,Char"/>
    <w:basedOn w:val="Normal"/>
    <w:link w:val="TextkomenteChar"/>
    <w:rsid w:val="00E70AAB"/>
  </w:style>
  <w:style w:type="character" w:customStyle="1" w:styleId="TextkomenteChar">
    <w:name w:val="Text komentáře Char"/>
    <w:aliases w:val=" Char Char,Char Char1"/>
    <w:basedOn w:val="DefaultParagraphFont"/>
    <w:link w:val="CommentText"/>
    <w:locked/>
    <w:rsid w:val="00E70AAB"/>
    <w:rPr>
      <w:rFonts w:ascii="Times New Roman" w:hAnsi="Times New Roman" w:cs="Times New Roman"/>
      <w:sz w:val="20"/>
      <w:szCs w:val="20"/>
      <w:lang w:eastAsia="cs-CZ"/>
    </w:rPr>
  </w:style>
  <w:style w:type="paragraph" w:styleId="CommentSubject">
    <w:name w:val="annotation subject"/>
    <w:basedOn w:val="CommentText"/>
    <w:next w:val="CommentText"/>
    <w:link w:val="PedmtkomenteChar"/>
    <w:semiHidden/>
    <w:rsid w:val="00E70AAB"/>
    <w:rPr>
      <w:b/>
      <w:bCs/>
    </w:rPr>
  </w:style>
  <w:style w:type="character" w:customStyle="1" w:styleId="PedmtkomenteChar">
    <w:name w:val="Předmět komentáře Char"/>
    <w:basedOn w:val="TextkomenteChar"/>
    <w:link w:val="CommentSubject"/>
    <w:uiPriority w:val="99"/>
    <w:semiHidden/>
    <w:locked/>
    <w:rsid w:val="00E70AAB"/>
    <w:rPr>
      <w:rFonts w:ascii="Times New Roman" w:hAnsi="Times New Roman" w:cs="Times New Roman"/>
      <w:b/>
      <w:bCs/>
      <w:sz w:val="20"/>
      <w:szCs w:val="20"/>
      <w:lang w:eastAsia="cs-CZ"/>
    </w:rPr>
  </w:style>
  <w:style w:type="paragraph" w:styleId="NoSpacing">
    <w:name w:val="No Spacing"/>
    <w:link w:val="BezmezerChar"/>
    <w:uiPriority w:val="1"/>
    <w:qFormat/>
    <w:rsid w:val="00D50E2A"/>
    <w:rPr>
      <w:rFonts w:eastAsia="Times New Roman"/>
    </w:rPr>
  </w:style>
  <w:style w:type="character" w:customStyle="1" w:styleId="BezmezerChar">
    <w:name w:val="Bez mezer Char"/>
    <w:basedOn w:val="DefaultParagraphFont"/>
    <w:link w:val="NoSpacing"/>
    <w:uiPriority w:val="1"/>
    <w:locked/>
    <w:rsid w:val="00D50E2A"/>
    <w:rPr>
      <w:rFonts w:eastAsia="Times New Roman" w:cs="Times New Roman"/>
      <w:sz w:val="22"/>
      <w:szCs w:val="22"/>
      <w:lang w:val="cs-CZ" w:eastAsia="cs-CZ" w:bidi="ar-SA"/>
    </w:rPr>
  </w:style>
  <w:style w:type="table" w:styleId="TableGrid">
    <w:name w:val="Table Grid"/>
    <w:basedOn w:val="TableNormal"/>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B43C43"/>
    <w:pPr>
      <w:spacing w:after="160" w:line="240" w:lineRule="exact"/>
      <w:jc w:val="left"/>
    </w:pPr>
    <w:rPr>
      <w:rFonts w:ascii="Times New Roman Bold" w:hAnsi="Times New Roman Bold" w:cs="Times New Roman Bold"/>
      <w:sz w:val="22"/>
      <w:szCs w:val="22"/>
      <w:lang w:val="sk-SK"/>
    </w:rPr>
  </w:style>
  <w:style w:type="paragraph" w:styleId="FootnoteText">
    <w:name w:val="footnote text"/>
    <w:aliases w:val="Char1,Footnote Text Char Char,Footnote Text Char Char Char,Footnote Text Char Char Char Char,Footnote Text Char Char Char Char Char,Footnote Text Char Char Char Char Char Char Char Char,Footnote Text Char1"/>
    <w:basedOn w:val="Normal"/>
    <w:link w:val="TextpoznpodarouChar"/>
    <w:rsid w:val="001C018B"/>
  </w:style>
  <w:style w:type="character" w:customStyle="1" w:styleId="TextpoznpodarouChar">
    <w:name w:val="Text pozn. pod čarou Char"/>
    <w:aliases w:val="Char1 Char,Footnote Text Char Char Char Char Char Char,Footnote Text Char Char Char Char Char Char Char Char Char,Footnote Text Char Char Char Char Char1,Footnote Text Char Char Char Char1,Footnote Text Char Char Char1"/>
    <w:basedOn w:val="DefaultParagraphFont"/>
    <w:link w:val="FootnoteText"/>
    <w:qFormat/>
    <w:locked/>
    <w:rsid w:val="001C018B"/>
    <w:rPr>
      <w:rFonts w:ascii="Times New Roman" w:hAnsi="Times New Roman" w:cs="Times New Roman"/>
      <w:sz w:val="20"/>
      <w:szCs w:val="20"/>
      <w:lang w:eastAsia="cs-CZ"/>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basedOn w:val="DefaultParagraphFont"/>
    <w:qFormat/>
    <w:rsid w:val="001C018B"/>
    <w:rPr>
      <w:rFonts w:cs="Times New Roman"/>
      <w:vertAlign w:val="superscript"/>
    </w:rPr>
  </w:style>
  <w:style w:type="paragraph" w:customStyle="1" w:styleId="Normodsaz">
    <w:name w:val="Norm.odsaz."/>
    <w:basedOn w:val="Normal"/>
    <w:uiPriority w:val="99"/>
    <w:rsid w:val="002E6EF3"/>
    <w:pPr>
      <w:autoSpaceDE w:val="0"/>
      <w:autoSpaceDN w:val="0"/>
      <w:spacing w:before="120" w:after="120"/>
    </w:pPr>
    <w:rPr>
      <w:rFonts w:eastAsia="Calibri"/>
      <w:sz w:val="24"/>
      <w:szCs w:val="24"/>
    </w:rPr>
  </w:style>
  <w:style w:type="paragraph" w:styleId="PlainText">
    <w:name w:val="Plain Text"/>
    <w:basedOn w:val="Normal"/>
    <w:link w:val="ProsttextChar"/>
    <w:uiPriority w:val="99"/>
    <w:rsid w:val="00A25F36"/>
    <w:pPr>
      <w:jc w:val="left"/>
    </w:pPr>
    <w:rPr>
      <w:rFonts w:ascii="Courier New" w:eastAsia="Calibri" w:hAnsi="Courier New"/>
    </w:rPr>
  </w:style>
  <w:style w:type="character" w:customStyle="1" w:styleId="ProsttextChar">
    <w:name w:val="Prostý text Char"/>
    <w:basedOn w:val="DefaultParagraphFont"/>
    <w:link w:val="PlainText"/>
    <w:uiPriority w:val="99"/>
    <w:locked/>
    <w:rsid w:val="00A25F36"/>
    <w:rPr>
      <w:rFonts w:ascii="Courier New" w:hAnsi="Courier New" w:cs="Times New Roman"/>
      <w:sz w:val="20"/>
      <w:szCs w:val="20"/>
    </w:rPr>
  </w:style>
  <w:style w:type="paragraph" w:styleId="BodyTextIndent">
    <w:name w:val="Body Text Indent"/>
    <w:basedOn w:val="Normal"/>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DefaultParagraphFont"/>
    <w:link w:val="BodyTextIndent"/>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al"/>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al"/>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BodyText">
    <w:name w:val="Body Text"/>
    <w:basedOn w:val="Normal"/>
    <w:link w:val="ZkladntextChar"/>
    <w:rsid w:val="00AE1681"/>
    <w:pPr>
      <w:spacing w:after="120"/>
    </w:pPr>
  </w:style>
  <w:style w:type="character" w:customStyle="1" w:styleId="ZkladntextChar">
    <w:name w:val="Základní text Char"/>
    <w:basedOn w:val="DefaultParagraphFont"/>
    <w:link w:val="Body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al"/>
    <w:link w:val="Barevnseznamzvraznn1Char"/>
    <w:uiPriority w:val="99"/>
    <w:rsid w:val="00AE1681"/>
    <w:pPr>
      <w:ind w:left="720"/>
      <w:contextualSpacing/>
      <w:jc w:val="left"/>
    </w:pPr>
    <w:rPr>
      <w:rFonts w:eastAsia="Calibri"/>
    </w:rPr>
  </w:style>
  <w:style w:type="paragraph" w:customStyle="1" w:styleId="lnky">
    <w:name w:val="články"/>
    <w:basedOn w:val="Normal"/>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al"/>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LightList">
    <w:name w:val="Light List"/>
    <w:basedOn w:val="TableNormal"/>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rsid w:val="00106F8B"/>
    <w:rPr>
      <w:rFonts w:cs="Times New Roman"/>
      <w:color w:val="0000FF"/>
      <w:u w:val="single"/>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D3264D"/>
    <w:rPr>
      <w:rFonts w:ascii="Times New Roman" w:eastAsia="Times New Roman" w:hAnsi="Times New Roman"/>
      <w:sz w:val="20"/>
      <w:szCs w:val="20"/>
    </w:rPr>
  </w:style>
  <w:style w:type="paragraph" w:styleId="Revision">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al"/>
    <w:rsid w:val="00532E6A"/>
    <w:pPr>
      <w:numPr>
        <w:numId w:val="2"/>
      </w:numPr>
      <w:tabs>
        <w:tab w:val="left" w:pos="567"/>
        <w:tab w:val="num" w:pos="851"/>
      </w:tabs>
      <w:spacing w:after="120" w:line="360" w:lineRule="auto"/>
      <w:ind w:left="851"/>
    </w:pPr>
    <w:rPr>
      <w:rFonts w:ascii="Calibri" w:eastAsia="Calibri" w:hAnsi="Calibri"/>
    </w:rPr>
  </w:style>
  <w:style w:type="paragraph" w:customStyle="1" w:styleId="Nadpis1">
    <w:name w:val="Nadpis 1."/>
    <w:basedOn w:val="Heading3"/>
    <w:link w:val="Nadpis1Char0"/>
    <w:qFormat/>
    <w:rsid w:val="001D5C37"/>
    <w:pPr>
      <w:numPr>
        <w:numId w:val="10"/>
      </w:numPr>
      <w:spacing w:before="360" w:after="120"/>
      <w:ind w:left="0" w:firstLine="0"/>
      <w:jc w:val="center"/>
    </w:pPr>
    <w:rPr>
      <w:rFonts w:ascii="Arial" w:hAnsi="Arial" w:cs="Arial"/>
      <w:sz w:val="22"/>
      <w:szCs w:val="22"/>
    </w:rPr>
  </w:style>
  <w:style w:type="paragraph" w:customStyle="1" w:styleId="Nadpis11">
    <w:name w:val="Nadpis 1.1."/>
    <w:basedOn w:val="RLTextlnkuslovanXX"/>
    <w:link w:val="Nadpis11Char"/>
    <w:qFormat/>
    <w:rsid w:val="0050591C"/>
    <w:pPr>
      <w:numPr>
        <w:ilvl w:val="1"/>
        <w:numId w:val="13"/>
      </w:numPr>
      <w:tabs>
        <w:tab w:val="left" w:pos="851"/>
      </w:tabs>
      <w:spacing w:line="240" w:lineRule="auto"/>
    </w:pPr>
    <w:rPr>
      <w:sz w:val="22"/>
      <w:szCs w:val="22"/>
    </w:rPr>
  </w:style>
  <w:style w:type="character" w:customStyle="1" w:styleId="Nadpis1Char0">
    <w:name w:val="Nadpis 1. Char"/>
    <w:basedOn w:val="Nadpis2Char"/>
    <w:link w:val="Nadpis1"/>
    <w:rsid w:val="001D5C37"/>
    <w:rPr>
      <w:rFonts w:ascii="Arial" w:hAnsi="Arial" w:cs="Arial"/>
      <w:b/>
      <w:bCs/>
      <w:i w:val="0"/>
      <w:iCs w:val="0"/>
      <w:sz w:val="28"/>
      <w:szCs w:val="28"/>
      <w:lang w:eastAsia="cs-CZ"/>
    </w:rPr>
  </w:style>
  <w:style w:type="paragraph" w:customStyle="1" w:styleId="Nadpis111">
    <w:name w:val="Nadpis 1.1.1."/>
    <w:basedOn w:val="RLTextlnkuslovanXX"/>
    <w:link w:val="Nadpis111Char"/>
    <w:qFormat/>
    <w:rsid w:val="00B020B5"/>
    <w:pPr>
      <w:spacing w:after="60" w:line="240" w:lineRule="auto"/>
    </w:pPr>
    <w:rPr>
      <w:sz w:val="22"/>
      <w:szCs w:val="22"/>
    </w:rPr>
  </w:style>
  <w:style w:type="character" w:customStyle="1" w:styleId="Nadpis11Char">
    <w:name w:val="Nadpis 1.1. Char"/>
    <w:basedOn w:val="Nadpis3Char"/>
    <w:link w:val="Nadpis11"/>
    <w:rsid w:val="0050591C"/>
    <w:rPr>
      <w:rFonts w:ascii="Arial" w:eastAsia="Times New Roman" w:hAnsi="Arial" w:cs="Arial"/>
      <w:b w:val="0"/>
      <w:bCs w:val="0"/>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B020B5"/>
    <w:rPr>
      <w:rFonts w:ascii="Arial" w:eastAsia="Times New Roman" w:hAnsi="Arial" w:cs="Arial"/>
      <w:b w:val="0"/>
      <w:bCs w:val="0"/>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al"/>
    <w:link w:val="VChar"/>
    <w:qFormat/>
    <w:rsid w:val="00D96A2A"/>
    <w:pPr>
      <w:spacing w:after="120"/>
      <w:jc w:val="center"/>
    </w:pPr>
    <w:rPr>
      <w:rFonts w:ascii="Arial" w:hAnsi="Arial" w:cs="Arial"/>
      <w:b/>
      <w:sz w:val="24"/>
      <w:szCs w:val="24"/>
    </w:rPr>
  </w:style>
  <w:style w:type="paragraph" w:customStyle="1" w:styleId="plohy">
    <w:name w:val="přílohy"/>
    <w:basedOn w:val="Heading1"/>
    <w:link w:val="plohyChar"/>
    <w:qFormat/>
    <w:rsid w:val="009A1AE7"/>
    <w:pPr>
      <w:spacing w:after="240"/>
    </w:pPr>
  </w:style>
  <w:style w:type="character" w:customStyle="1" w:styleId="VChar">
    <w:name w:val="VŠ Char"/>
    <w:basedOn w:val="DefaultParagraphFont"/>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Heading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DefaultParagraphFont"/>
    <w:rsid w:val="0036202D"/>
    <w:rPr>
      <w:vanish w:val="0"/>
      <w:webHidden w:val="0"/>
      <w:sz w:val="24"/>
      <w:szCs w:val="24"/>
      <w:specVanish w:val="0"/>
    </w:rPr>
  </w:style>
  <w:style w:type="paragraph" w:customStyle="1" w:styleId="StylNadpis2nenKurzva">
    <w:name w:val="Styl Nadpis 2 + není Kurzíva"/>
    <w:basedOn w:val="Heading2"/>
    <w:autoRedefine/>
    <w:rsid w:val="00252841"/>
    <w:pPr>
      <w:numPr>
        <w:ilvl w:val="1"/>
        <w:numId w:val="3"/>
      </w:numPr>
      <w:spacing w:before="360"/>
      <w:jc w:val="left"/>
    </w:pPr>
    <w:rPr>
      <w:rFonts w:ascii="Arial" w:eastAsia="Times New Roman" w:hAnsi="Arial" w:cs="Arial"/>
      <w:iCs w:val="0"/>
      <w:sz w:val="22"/>
      <w:lang w:eastAsia="nl-NL"/>
    </w:rPr>
  </w:style>
  <w:style w:type="paragraph" w:customStyle="1" w:styleId="StylNadpis111b">
    <w:name w:val="Styl Nadpis 1 + 11 b."/>
    <w:basedOn w:val="Heading1"/>
    <w:autoRedefine/>
    <w:rsid w:val="00252841"/>
    <w:pPr>
      <w:numPr>
        <w:numId w:val="5"/>
      </w:numPr>
      <w:spacing w:before="360"/>
      <w:jc w:val="left"/>
    </w:pPr>
    <w:rPr>
      <w:rFonts w:eastAsia="Times New Roman"/>
      <w:sz w:val="22"/>
      <w:szCs w:val="28"/>
      <w:lang w:eastAsia="nl-NL"/>
    </w:rPr>
  </w:style>
  <w:style w:type="paragraph" w:customStyle="1" w:styleId="novstyl">
    <w:name w:val="nový styl"/>
    <w:basedOn w:val="Heading1"/>
    <w:autoRedefine/>
    <w:rsid w:val="00252841"/>
    <w:pPr>
      <w:numPr>
        <w:numId w:val="4"/>
      </w:numPr>
      <w:spacing w:before="360"/>
    </w:pPr>
    <w:rPr>
      <w:rFonts w:eastAsia="Times New Roman"/>
      <w:sz w:val="28"/>
      <w:szCs w:val="22"/>
      <w:lang w:eastAsia="nl-NL"/>
    </w:rPr>
  </w:style>
  <w:style w:type="paragraph" w:customStyle="1" w:styleId="Styl3">
    <w:name w:val="Styl3"/>
    <w:basedOn w:val="Normal"/>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Heading1"/>
    <w:rsid w:val="00252841"/>
    <w:pPr>
      <w:widowControl w:val="0"/>
      <w:numPr>
        <w:numId w:val="8"/>
      </w:numPr>
      <w:spacing w:before="360"/>
    </w:pPr>
    <w:rPr>
      <w:rFonts w:eastAsia="Times New Roman"/>
      <w:sz w:val="28"/>
      <w:szCs w:val="28"/>
      <w:lang w:eastAsia="nl-NL"/>
    </w:rPr>
  </w:style>
  <w:style w:type="paragraph" w:styleId="BodyText2">
    <w:name w:val="Body Text 2"/>
    <w:basedOn w:val="Normal"/>
    <w:link w:val="Zkladntext2Char"/>
    <w:rsid w:val="00252841"/>
    <w:rPr>
      <w:rFonts w:ascii="Arial" w:hAnsi="Arial"/>
      <w:lang w:val="en-GB" w:eastAsia="nl-NL"/>
    </w:rPr>
  </w:style>
  <w:style w:type="character" w:customStyle="1" w:styleId="Zkladntext2Char">
    <w:name w:val="Základní text 2 Char"/>
    <w:basedOn w:val="DefaultParagraphFont"/>
    <w:link w:val="Body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6"/>
      </w:numPr>
      <w:tabs>
        <w:tab w:val="num" w:pos="502"/>
        <w:tab w:val="left" w:pos="567"/>
        <w:tab w:val="clear" w:pos="1494"/>
        <w:tab w:val="clear" w:pos="1559"/>
        <w:tab w:val="clear" w:pos="1843"/>
      </w:tabs>
      <w:spacing w:after="60"/>
      <w:ind w:left="502"/>
      <w:jc w:val="left"/>
    </w:pPr>
    <w:rPr>
      <w:sz w:val="20"/>
      <w:lang w:val="cs-CZ"/>
    </w:rPr>
  </w:style>
  <w:style w:type="paragraph" w:customStyle="1" w:styleId="model1">
    <w:name w:val="model1"/>
    <w:basedOn w:val="Normal"/>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al"/>
    <w:link w:val="kopChar"/>
    <w:autoRedefine/>
    <w:rsid w:val="00252841"/>
    <w:rPr>
      <w:rFonts w:ascii="Calibri" w:hAnsi="Calibri" w:cs="Calibri"/>
      <w:b/>
      <w:smallCaps/>
      <w:sz w:val="22"/>
      <w:lang w:eastAsia="nl-NL"/>
    </w:rPr>
  </w:style>
  <w:style w:type="paragraph" w:styleId="TOC2">
    <w:name w:val="toc 2"/>
    <w:basedOn w:val="Normal"/>
    <w:next w:val="Normal"/>
    <w:autoRedefine/>
    <w:locked/>
    <w:rsid w:val="00252841"/>
    <w:pPr>
      <w:jc w:val="center"/>
    </w:pPr>
    <w:rPr>
      <w:rFonts w:ascii="Arial" w:hAnsi="Arial"/>
      <w:b/>
      <w:color w:val="FFFFFF"/>
      <w:sz w:val="48"/>
      <w:lang w:eastAsia="nl-NL"/>
    </w:rPr>
  </w:style>
  <w:style w:type="character" w:customStyle="1" w:styleId="article-content">
    <w:name w:val="article-content"/>
    <w:basedOn w:val="DefaultParagraphFont"/>
    <w:rsid w:val="00252841"/>
  </w:style>
  <w:style w:type="paragraph" w:customStyle="1" w:styleId="StylNadpis2LatinkaTimesNewRomanSloitTimesNewRom4">
    <w:name w:val="Styl Nadpis 2 + (Latinka) Times New Roman (Složité) Times New Rom...4"/>
    <w:basedOn w:val="Heading2"/>
    <w:autoRedefine/>
    <w:rsid w:val="00252841"/>
    <w:pPr>
      <w:spacing w:before="120" w:after="0"/>
      <w:jc w:val="left"/>
    </w:pPr>
    <w:rPr>
      <w:rFonts w:eastAsia="Times New Roman"/>
      <w:i w:val="0"/>
      <w:iCs w:val="0"/>
      <w:lang w:eastAsia="cs-CZ"/>
    </w:rPr>
  </w:style>
  <w:style w:type="paragraph" w:styleId="Title">
    <w:name w:val="Title"/>
    <w:basedOn w:val="Normal"/>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DefaultParagraphFont"/>
    <w:link w:val="Title"/>
    <w:rsid w:val="00252841"/>
    <w:rPr>
      <w:rFonts w:ascii="Times New Roman" w:eastAsia="Times New Roman" w:hAnsi="Times New Roman"/>
      <w:b/>
      <w:bCs/>
      <w:sz w:val="24"/>
      <w:szCs w:val="24"/>
      <w:lang w:val="en-US"/>
    </w:rPr>
  </w:style>
  <w:style w:type="character" w:styleId="PageNumber">
    <w:name w:val="page number"/>
    <w:basedOn w:val="DefaultParagraphFont"/>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Heading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al"/>
    <w:link w:val="0Odpoved1Char1"/>
    <w:rsid w:val="00252841"/>
    <w:pPr>
      <w:tabs>
        <w:tab w:val="left" w:pos="5040"/>
      </w:tabs>
      <w:ind w:left="567"/>
      <w:jc w:val="left"/>
    </w:pPr>
    <w:rPr>
      <w:sz w:val="24"/>
      <w:szCs w:val="24"/>
      <w:lang w:eastAsia="cs-CZ"/>
    </w:rPr>
  </w:style>
  <w:style w:type="character" w:customStyle="1" w:styleId="0Odpoved1Char1">
    <w:name w:val="0Odpoved1 Char1"/>
    <w:basedOn w:val="DefaultParagraphFont"/>
    <w:link w:val="0Odpoved1"/>
    <w:rsid w:val="00252841"/>
    <w:rPr>
      <w:rFonts w:ascii="Times New Roman" w:eastAsia="Times New Roman" w:hAnsi="Times New Roman"/>
      <w:sz w:val="24"/>
      <w:szCs w:val="24"/>
      <w:lang w:eastAsia="cs-CZ"/>
    </w:rPr>
  </w:style>
  <w:style w:type="paragraph" w:customStyle="1" w:styleId="0Intro-text">
    <w:name w:val="0Intro-text"/>
    <w:basedOn w:val="Normal"/>
    <w:rsid w:val="00252841"/>
    <w:pPr>
      <w:spacing w:before="60" w:after="120"/>
      <w:jc w:val="left"/>
    </w:pPr>
    <w:rPr>
      <w:i/>
      <w:sz w:val="24"/>
      <w:szCs w:val="24"/>
      <w:lang w:eastAsia="cs-CZ"/>
    </w:rPr>
  </w:style>
  <w:style w:type="paragraph" w:customStyle="1" w:styleId="0-otzka">
    <w:name w:val="0-otázka"/>
    <w:basedOn w:val="Normal"/>
    <w:uiPriority w:val="99"/>
    <w:rsid w:val="00252841"/>
    <w:pPr>
      <w:spacing w:before="120" w:after="120"/>
      <w:jc w:val="left"/>
    </w:pPr>
    <w:rPr>
      <w:b/>
      <w:sz w:val="24"/>
      <w:szCs w:val="24"/>
      <w:lang w:eastAsia="cs-CZ"/>
    </w:rPr>
  </w:style>
  <w:style w:type="paragraph" w:customStyle="1" w:styleId="Filtr">
    <w:name w:val="Filtr"/>
    <w:basedOn w:val="Normal"/>
    <w:rsid w:val="00252841"/>
    <w:pPr>
      <w:spacing w:before="120"/>
      <w:jc w:val="left"/>
    </w:pPr>
    <w:rPr>
      <w:caps/>
      <w:color w:val="000000"/>
      <w:sz w:val="24"/>
      <w:szCs w:val="24"/>
      <w:u w:val="single"/>
      <w:lang w:eastAsia="cs-CZ"/>
    </w:rPr>
  </w:style>
  <w:style w:type="paragraph" w:customStyle="1" w:styleId="0Pokyn">
    <w:name w:val="0Pokyn"/>
    <w:basedOn w:val="Normal"/>
    <w:next w:val="Normal"/>
    <w:rsid w:val="00252841"/>
    <w:pPr>
      <w:spacing w:before="120" w:after="120"/>
      <w:jc w:val="left"/>
    </w:pPr>
    <w:rPr>
      <w:smallCaps/>
      <w:sz w:val="24"/>
      <w:szCs w:val="24"/>
      <w:lang w:eastAsia="cs-CZ"/>
    </w:rPr>
  </w:style>
  <w:style w:type="character" w:customStyle="1" w:styleId="0OtzkatabCharChar">
    <w:name w:val="0Otázka_tab Char Char"/>
    <w:basedOn w:val="DefaultParagraphFont"/>
    <w:rsid w:val="00252841"/>
    <w:rPr>
      <w:sz w:val="24"/>
      <w:szCs w:val="24"/>
      <w:lang w:val="cs-CZ" w:eastAsia="cs-CZ" w:bidi="ar-SA"/>
    </w:rPr>
  </w:style>
  <w:style w:type="character" w:customStyle="1" w:styleId="0-odmitlChar">
    <w:name w:val="0-odmitl Char"/>
    <w:basedOn w:val="DefaultParagraphFont"/>
    <w:rsid w:val="00252841"/>
    <w:rPr>
      <w:sz w:val="24"/>
      <w:szCs w:val="24"/>
      <w:lang w:val="cs-CZ" w:eastAsia="cs-CZ" w:bidi="ar-SA"/>
    </w:rPr>
  </w:style>
  <w:style w:type="paragraph" w:styleId="BodyText3">
    <w:name w:val="Body Text 3"/>
    <w:basedOn w:val="Normal"/>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DefaultParagraphFont"/>
    <w:link w:val="BodyText3"/>
    <w:rsid w:val="00252841"/>
    <w:rPr>
      <w:rFonts w:ascii="Arial" w:eastAsia="Times New Roman" w:hAnsi="Arial"/>
      <w:sz w:val="16"/>
      <w:szCs w:val="16"/>
      <w:lang w:val="en-GB" w:eastAsia="nl-NL"/>
    </w:rPr>
  </w:style>
  <w:style w:type="paragraph" w:styleId="NormalWeb">
    <w:name w:val="Normal (Web)"/>
    <w:basedOn w:val="Normal"/>
    <w:uiPriority w:val="99"/>
    <w:unhideWhenUsed/>
    <w:rsid w:val="00252841"/>
    <w:pPr>
      <w:spacing w:before="100" w:beforeAutospacing="1" w:after="100" w:afterAutospacing="1"/>
      <w:jc w:val="left"/>
    </w:pPr>
    <w:rPr>
      <w:sz w:val="24"/>
      <w:szCs w:val="24"/>
      <w:lang w:eastAsia="cs-CZ"/>
    </w:rPr>
  </w:style>
  <w:style w:type="character" w:styleId="Emphasis">
    <w:name w:val="Emphasis"/>
    <w:basedOn w:val="DefaultParagraphFont"/>
    <w:uiPriority w:val="20"/>
    <w:qFormat/>
    <w:locked/>
    <w:rsid w:val="00252841"/>
    <w:rPr>
      <w:i/>
      <w:iCs/>
    </w:rPr>
  </w:style>
  <w:style w:type="character" w:styleId="Strong">
    <w:name w:val="Strong"/>
    <w:basedOn w:val="DefaultParagraphFont"/>
    <w:uiPriority w:val="22"/>
    <w:qFormat/>
    <w:locked/>
    <w:rsid w:val="00252841"/>
    <w:rPr>
      <w:b/>
      <w:bCs/>
    </w:rPr>
  </w:style>
  <w:style w:type="character" w:customStyle="1" w:styleId="ui-btn-text3">
    <w:name w:val="ui-btn-text3"/>
    <w:basedOn w:val="DefaultParagraphFont"/>
    <w:rsid w:val="00252841"/>
  </w:style>
  <w:style w:type="paragraph" w:customStyle="1" w:styleId="0Otzkatab">
    <w:name w:val="0Otázka_tab"/>
    <w:basedOn w:val="Normal"/>
    <w:next w:val="Normal"/>
    <w:uiPriority w:val="99"/>
    <w:rsid w:val="00252841"/>
    <w:pPr>
      <w:ind w:left="113"/>
      <w:jc w:val="left"/>
    </w:pPr>
    <w:rPr>
      <w:sz w:val="24"/>
      <w:szCs w:val="24"/>
      <w:lang w:eastAsia="cs-CZ"/>
    </w:rPr>
  </w:style>
  <w:style w:type="paragraph" w:customStyle="1" w:styleId="Pitanje">
    <w:name w:val="Pitanje"/>
    <w:basedOn w:val="Normal"/>
    <w:link w:val="PitanjeChar"/>
    <w:rsid w:val="00252841"/>
    <w:pPr>
      <w:tabs>
        <w:tab w:val="left" w:pos="340"/>
      </w:tabs>
    </w:pPr>
    <w:rPr>
      <w:rFonts w:ascii="Arial Narrow" w:eastAsia="Arial Narrow" w:hAnsi="Arial Narrow" w:cs="Arial"/>
      <w:b/>
    </w:rPr>
  </w:style>
  <w:style w:type="character" w:customStyle="1" w:styleId="PitanjeChar">
    <w:name w:val="Pitanje Char"/>
    <w:link w:val="Pitanje"/>
    <w:rsid w:val="00252841"/>
    <w:rPr>
      <w:rFonts w:ascii="Arial Narrow" w:eastAsia="Arial Narrow" w:hAnsi="Arial Narrow" w:cs="Arial"/>
      <w:b/>
      <w:sz w:val="20"/>
      <w:szCs w:val="20"/>
    </w:rPr>
  </w:style>
  <w:style w:type="paragraph" w:customStyle="1" w:styleId="Odg">
    <w:name w:val="Odg"/>
    <w:basedOn w:val="Normal"/>
    <w:link w:val="OdgChar"/>
    <w:rsid w:val="00252841"/>
    <w:pPr>
      <w:tabs>
        <w:tab w:val="left" w:pos="340"/>
      </w:tabs>
      <w:jc w:val="left"/>
    </w:pPr>
    <w:rPr>
      <w:rFonts w:ascii="Arial Narrow" w:eastAsia="Arial Narrow" w:hAnsi="Arial Narrow" w:cs="Arial"/>
    </w:rPr>
  </w:style>
  <w:style w:type="character" w:customStyle="1" w:styleId="OdgChar">
    <w:name w:val="Odg Char"/>
    <w:link w:val="Odg"/>
    <w:rsid w:val="00252841"/>
    <w:rPr>
      <w:rFonts w:ascii="Arial Narrow" w:eastAsia="Arial Narrow" w:hAnsi="Arial Narrow" w:cs="Arial"/>
      <w:sz w:val="20"/>
      <w:szCs w:val="20"/>
    </w:rPr>
  </w:style>
  <w:style w:type="paragraph" w:customStyle="1" w:styleId="RLTextlnkuslovanXX">
    <w:name w:val="RL Text článku číslovaný X.X"/>
    <w:basedOn w:val="Normal"/>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DefaultParagraphFont"/>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al"/>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al"/>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DefaultParagraphFont"/>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DefaultParagraphFont"/>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al"/>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DefaultParagraphFont"/>
    <w:link w:val="RLProhlensmluvnchstran"/>
    <w:rsid w:val="00796386"/>
    <w:rPr>
      <w:rFonts w:ascii="Garamond" w:eastAsia="Times New Roman" w:hAnsi="Garamond"/>
      <w:b/>
      <w:sz w:val="24"/>
      <w:szCs w:val="24"/>
      <w:lang w:eastAsia="cs-CZ"/>
    </w:rPr>
  </w:style>
  <w:style w:type="paragraph" w:customStyle="1" w:styleId="kancel">
    <w:name w:val="kancelář"/>
    <w:basedOn w:val="Normal"/>
    <w:rsid w:val="00624BC9"/>
    <w:pPr>
      <w:ind w:left="227" w:hanging="227"/>
    </w:pPr>
    <w:rPr>
      <w:sz w:val="24"/>
      <w:lang w:eastAsia="cs-CZ"/>
    </w:rPr>
  </w:style>
  <w:style w:type="paragraph" w:customStyle="1" w:styleId="RLdajeosmluvnstran">
    <w:name w:val="RL  údaje o smluvní straně"/>
    <w:basedOn w:val="Normal"/>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DefaultParagraphFont"/>
    <w:link w:val="RLdajeosmluvnstran"/>
    <w:rsid w:val="00171654"/>
    <w:rPr>
      <w:rFonts w:ascii="Garamond" w:eastAsia="Times New Roman" w:hAnsi="Garamond"/>
      <w:sz w:val="24"/>
      <w:szCs w:val="24"/>
    </w:rPr>
  </w:style>
  <w:style w:type="paragraph" w:customStyle="1" w:styleId="RLdajeosmluvnstran0">
    <w:name w:val="RL Údaje o smluvní straně"/>
    <w:basedOn w:val="Normal"/>
    <w:rsid w:val="00171654"/>
    <w:pPr>
      <w:spacing w:after="120" w:line="280" w:lineRule="exact"/>
      <w:jc w:val="center"/>
    </w:pPr>
    <w:rPr>
      <w:rFonts w:ascii="Arial" w:hAnsi="Arial"/>
      <w:szCs w:val="24"/>
    </w:rPr>
  </w:style>
  <w:style w:type="character" w:customStyle="1" w:styleId="UnresolvedMention">
    <w:name w:val="Unresolved Mention"/>
    <w:basedOn w:val="DefaultParagraphFont"/>
    <w:uiPriority w:val="99"/>
    <w:semiHidden/>
    <w:unhideWhenUsed/>
    <w:rsid w:val="0009368A"/>
    <w:rPr>
      <w:color w:val="605E5C"/>
      <w:shd w:val="clear" w:color="auto" w:fill="E1DFDD"/>
    </w:rPr>
  </w:style>
  <w:style w:type="character" w:styleId="FollowedHyperlink">
    <w:name w:val="FollowedHyperlink"/>
    <w:basedOn w:val="DefaultParagraphFont"/>
    <w:uiPriority w:val="99"/>
    <w:semiHidden/>
    <w:unhideWhenUsed/>
    <w:rsid w:val="00B15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osta@vlada.gov.cz"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2BF5-F901-47D8-BA07-0F8F3D1E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28</Pages>
  <Words>10997</Words>
  <Characters>64887</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75733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Dudová Lenka</dc:creator>
  <cp:lastModifiedBy>Ptáčková Radmila</cp:lastModifiedBy>
  <cp:revision>8</cp:revision>
  <cp:lastPrinted>2025-06-30T12:29:00Z</cp:lastPrinted>
  <dcterms:created xsi:type="dcterms:W3CDTF">2025-06-30T12:45:00Z</dcterms:created>
  <dcterms:modified xsi:type="dcterms:W3CDTF">2025-07-25T08:31:00Z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29186-2025-UVCR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ADRESÁT...
ADRESÁT...</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25.7.2025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&lt;TABLE&gt;&lt;TR&gt;&lt;TD&gt;Č.j.:&lt;/TD&gt;&lt;TD&gt;29186-2025-UVCR&lt;/TD&gt;&lt;/TR&gt;&lt;TR&gt;&lt;TD&gt;&lt;/TD&gt;&lt;TD&gt;&lt;/TD&gt;&lt;/TR&gt;&lt;/TABLE&gt;</vt:lpwstr>
  </property>
  <property fmtid="{D5CDD505-2E9C-101B-9397-08002B2CF9AE}" pid="16" name="DisplayName_PoziceMa_Pisemnost">
    <vt:lpwstr>Kancelář STA</vt:lpwstr>
  </property>
  <property fmtid="{D5CDD505-2E9C-101B-9397-08002B2CF9AE}" pid="17" name="DisplayName_SlozkaStupenUtajeniCollection_Slozka_Pisemnost">
    <vt:lpwstr/>
  </property>
  <property fmtid="{D5CDD505-2E9C-101B-9397-08002B2CF9AE}" pid="18" name="DisplayName_SpisovyUzel_PoziceZodpo_Pisemnost">
    <vt:lpwstr>Sekce pro řízení služebních vztahů, právo a ekonomiku</vt:lpwstr>
  </property>
  <property fmtid="{D5CDD505-2E9C-101B-9397-08002B2CF9AE}" pid="19" name="DisplayName_Spis_Pisemnost">
    <vt:lpwstr>Registr smluv 01-12/2025</vt:lpwstr>
  </property>
  <property fmtid="{D5CDD505-2E9C-101B-9397-08002B2CF9AE}" pid="20" name="DisplayName_UserPoriz_Pisemnost">
    <vt:lpwstr>Radmila Ptáčková</vt:lpwstr>
  </property>
  <property fmtid="{D5CDD505-2E9C-101B-9397-08002B2CF9AE}" pid="21" name="DuvodZmeny_SlozkaStupenUtajeniCollection_Slozka_Pisemnost">
    <vt:lpwstr/>
  </property>
  <property fmtid="{D5CDD505-2E9C-101B-9397-08002B2CF9AE}" pid="22" name="EC_Pisemnost">
    <vt:lpwstr>UVCR25D0029137</vt:lpwstr>
  </property>
  <property fmtid="{D5CDD505-2E9C-101B-9397-08002B2CF9AE}" pid="23" name="Key_BarCode_Pisemnost">
    <vt:lpwstr>*UVCR25D0029137*</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NameAddress_Contact_SpisovyUzel_PoziceZodpo_Pisemnost">
    <vt:lpwstr>Úřad vlády České republiky</vt:lpwstr>
  </property>
  <property fmtid="{D5CDD505-2E9C-101B-9397-08002B2CF9AE}" pid="27" name="NamePostalAddress_Contact_PostaOdes">
    <vt:lpwstr>POŠTOVNÍ ADRESA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0</vt:lpwstr>
  </property>
  <property fmtid="{D5CDD505-2E9C-101B-9397-08002B2CF9AE}" pid="31" name="PocetListu_Pisemnost">
    <vt:lpwstr>0/28</vt:lpwstr>
  </property>
  <property fmtid="{D5CDD505-2E9C-101B-9397-08002B2CF9AE}" pid="32" name="PocetPriloh_Pisemnost">
    <vt:lpwstr>28</vt:lpwstr>
  </property>
  <property fmtid="{D5CDD505-2E9C-101B-9397-08002B2CF9AE}" pid="33" name="Podpis">
    <vt:lpwstr/>
  </property>
  <property fmtid="{D5CDD505-2E9C-101B-9397-08002B2CF9AE}" pid="34" name="PoleVlastnost">
    <vt:lpwstr/>
  </property>
  <property fmtid="{D5CDD505-2E9C-101B-9397-08002B2CF9AE}" pid="35" name="PostalAddress_Contact_SpisovyUzel_PoziceZodpo_Pisemnost">
    <vt:lpwstr>nábřeží Edvarda Beneše 4/128
11801 Praha 1 - Malá Strana</vt:lpwstr>
  </property>
  <property fmtid="{D5CDD505-2E9C-101B-9397-08002B2CF9AE}" pid="36" name="QREC_Pisemnost">
    <vt:lpwstr>UVCR25D0029137</vt:lpwstr>
  </property>
  <property fmtid="{D5CDD505-2E9C-101B-9397-08002B2CF9AE}" pid="37" name="RC">
    <vt:lpwstr/>
  </property>
  <property fmtid="{D5CDD505-2E9C-101B-9397-08002B2CF9AE}" pid="38" name="SkartacniZnakLhuta_PisemnostZnak">
    <vt:lpwstr>V/10</vt:lpwstr>
  </property>
  <property fmtid="{D5CDD505-2E9C-101B-9397-08002B2CF9AE}" pid="39" name="SmlouvaCislo">
    <vt:lpwstr>ČÍSLO SMLOUVY</vt:lpwstr>
  </property>
  <property fmtid="{D5CDD505-2E9C-101B-9397-08002B2CF9AE}" pid="40" name="SZ_Spis_Pisemnost">
    <vt:lpwstr>SPIS-2025-78</vt:lpwstr>
  </property>
  <property fmtid="{D5CDD505-2E9C-101B-9397-08002B2CF9AE}" pid="41" name="Termin_Pisemnost">
    <vt:lpwstr>DD.MM.RRRR</vt:lpwstr>
  </property>
  <property fmtid="{D5CDD505-2E9C-101B-9397-08002B2CF9AE}" pid="42" name="TEST">
    <vt:lpwstr>testovací pole</vt:lpwstr>
  </property>
  <property fmtid="{D5CDD505-2E9C-101B-9397-08002B2CF9AE}" pid="43" name="TypPrilohy_Pisemnost">
    <vt:lpwstr>28 Dokument</vt:lpwstr>
  </property>
  <property fmtid="{D5CDD505-2E9C-101B-9397-08002B2CF9AE}" pid="44" name="UserName_PisemnostTypZpristupneniInformaciZOSZ_Pisemnost">
    <vt:lpwstr>ZOSZ_UserName</vt:lpwstr>
  </property>
  <property fmtid="{D5CDD505-2E9C-101B-9397-08002B2CF9AE}" pid="45" name="Vec_Pisemnost">
    <vt:lpwstr>Rámcová smlouva "Zajištění překladatelských služeb pro ÚV ČR.</vt:lpwstr>
  </property>
  <property fmtid="{D5CDD505-2E9C-101B-9397-08002B2CF9AE}" pid="46" name="Zkratka_SpisovyUzel_PoziceZodpo_Pisemnost">
    <vt:lpwstr>STA</vt:lpwstr>
  </property>
</Properties>
</file>