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34" w:rsidRDefault="00557234">
      <w:pPr>
        <w:pStyle w:val="Zkladntext"/>
        <w:rPr>
          <w:rFonts w:ascii="Times New Roman"/>
        </w:rPr>
      </w:pPr>
    </w:p>
    <w:p w:rsidR="00557234" w:rsidRDefault="00557234">
      <w:pPr>
        <w:pStyle w:val="Zkladntext"/>
        <w:rPr>
          <w:rFonts w:ascii="Times New Roman"/>
        </w:rPr>
      </w:pPr>
    </w:p>
    <w:p w:rsidR="00557234" w:rsidRDefault="00557234">
      <w:pPr>
        <w:pStyle w:val="Zkladntext"/>
        <w:rPr>
          <w:rFonts w:ascii="Times New Roman"/>
        </w:rPr>
      </w:pPr>
    </w:p>
    <w:p w:rsidR="00557234" w:rsidRDefault="00557234">
      <w:pPr>
        <w:pStyle w:val="Zkladntext"/>
        <w:spacing w:before="2"/>
        <w:rPr>
          <w:rFonts w:ascii="Times New Roman"/>
          <w:sz w:val="23"/>
        </w:rPr>
      </w:pPr>
    </w:p>
    <w:p w:rsidR="00557234" w:rsidRDefault="0070243B">
      <w:pPr>
        <w:pStyle w:val="Nadpis3"/>
        <w:spacing w:before="93"/>
        <w:ind w:right="1572"/>
      </w:pPr>
      <w:r>
        <w:rPr>
          <w:noProof/>
          <w:lang w:bidi="ar-SA"/>
        </w:rPr>
        <w:drawing>
          <wp:anchor distT="0" distB="0" distL="0" distR="0" simplePos="0" relativeHeight="251438080" behindDoc="1" locked="0" layoutInCell="1" allowOverlap="1">
            <wp:simplePos x="0" y="0"/>
            <wp:positionH relativeFrom="page">
              <wp:posOffset>5654794</wp:posOffset>
            </wp:positionH>
            <wp:positionV relativeFrom="paragraph">
              <wp:posOffset>-606111</wp:posOffset>
            </wp:positionV>
            <wp:extent cx="1725863" cy="3106407"/>
            <wp:effectExtent l="0" t="0" r="0" b="0"/>
            <wp:wrapNone/>
            <wp:docPr id="1" name="image1.png" descr="Popis: DP_U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863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O DÍLO č. 2023/00538 ze dne 13. 12. 2023</w:t>
      </w:r>
    </w:p>
    <w:p w:rsidR="00557234" w:rsidRDefault="00557234">
      <w:pPr>
        <w:pStyle w:val="Zkladntext"/>
        <w:spacing w:before="1"/>
        <w:rPr>
          <w:b/>
        </w:rPr>
      </w:pPr>
    </w:p>
    <w:p w:rsidR="00557234" w:rsidRDefault="0070243B">
      <w:pPr>
        <w:ind w:left="811" w:right="2277"/>
        <w:jc w:val="center"/>
        <w:rPr>
          <w:b/>
          <w:sz w:val="20"/>
        </w:rPr>
      </w:pPr>
      <w:r>
        <w:rPr>
          <w:b/>
          <w:sz w:val="20"/>
        </w:rPr>
        <w:t>Název projektu: UJEP – PF – Rekonstrukce budovy kateder PF UJEP + auly a spojovacího koridoru – 2023/0063</w:t>
      </w:r>
    </w:p>
    <w:p w:rsidR="00557234" w:rsidRDefault="0070243B">
      <w:pPr>
        <w:pStyle w:val="Zkladntext"/>
        <w:spacing w:before="1"/>
        <w:ind w:left="369" w:right="1834"/>
        <w:jc w:val="center"/>
      </w:pPr>
      <w:r>
        <w:t>Program: 133220 Rozvoj a obnova materiálně technické základny veřejných vysokých škol Ev. číslo EDS: 133D22W000003</w:t>
      </w:r>
    </w:p>
    <w:p w:rsidR="00557234" w:rsidRDefault="00557234">
      <w:pPr>
        <w:pStyle w:val="Zkladntext"/>
        <w:spacing w:before="11"/>
        <w:rPr>
          <w:sz w:val="23"/>
        </w:rPr>
      </w:pPr>
    </w:p>
    <w:p w:rsidR="00557234" w:rsidRDefault="00F65A83">
      <w:pPr>
        <w:ind w:left="811" w:right="1568"/>
        <w:jc w:val="center"/>
        <w:rPr>
          <w:b/>
          <w:sz w:val="24"/>
        </w:rPr>
      </w:pPr>
      <w:r>
        <w:rPr>
          <w:b/>
          <w:sz w:val="24"/>
        </w:rPr>
        <w:t>Dodatek č. 5</w:t>
      </w:r>
    </w:p>
    <w:p w:rsidR="00557234" w:rsidRDefault="0070243B">
      <w:pPr>
        <w:pStyle w:val="Nadpis2"/>
        <w:spacing w:before="232"/>
        <w:ind w:left="1005"/>
      </w:pPr>
      <w:r>
        <w:t>který uzavřely níže uvedeného dne, měsíce a roku tyto smluvní strany:</w:t>
      </w:r>
    </w:p>
    <w:p w:rsidR="00557234" w:rsidRDefault="00557234">
      <w:pPr>
        <w:pStyle w:val="Zkladntext"/>
        <w:spacing w:before="4"/>
        <w:rPr>
          <w:rFonts w:ascii="Segoe UI"/>
          <w:sz w:val="21"/>
        </w:rPr>
      </w:pPr>
    </w:p>
    <w:p w:rsidR="0037338C" w:rsidRPr="0037338C" w:rsidRDefault="0070243B">
      <w:pPr>
        <w:pStyle w:val="Odstavecseseznamem"/>
        <w:numPr>
          <w:ilvl w:val="0"/>
          <w:numId w:val="3"/>
        </w:numPr>
        <w:tabs>
          <w:tab w:val="left" w:pos="629"/>
          <w:tab w:val="left" w:pos="630"/>
          <w:tab w:val="left" w:pos="3033"/>
        </w:tabs>
        <w:spacing w:line="276" w:lineRule="auto"/>
        <w:ind w:right="2908"/>
        <w:rPr>
          <w:rFonts w:ascii="Segoe UI" w:hAnsi="Segoe UI"/>
        </w:rPr>
      </w:pPr>
      <w:r>
        <w:rPr>
          <w:rFonts w:ascii="Segoe UI" w:hAnsi="Segoe UI"/>
          <w:b/>
        </w:rPr>
        <w:t>Univerzita Jana Evang</w:t>
      </w:r>
      <w:r w:rsidR="0037338C">
        <w:rPr>
          <w:rFonts w:ascii="Segoe UI" w:hAnsi="Segoe UI"/>
          <w:b/>
        </w:rPr>
        <w:t>elisty Purkyně v Ústí nad Labem</w:t>
      </w:r>
    </w:p>
    <w:p w:rsidR="00557234" w:rsidRDefault="0070243B" w:rsidP="0037338C">
      <w:pPr>
        <w:pStyle w:val="Odstavecseseznamem"/>
        <w:tabs>
          <w:tab w:val="left" w:pos="629"/>
          <w:tab w:val="left" w:pos="630"/>
          <w:tab w:val="left" w:pos="3033"/>
        </w:tabs>
        <w:spacing w:line="276" w:lineRule="auto"/>
        <w:ind w:left="629" w:right="2908" w:firstLine="0"/>
        <w:rPr>
          <w:rFonts w:ascii="Segoe UI" w:hAnsi="Segoe UI"/>
        </w:rPr>
      </w:pPr>
      <w:r>
        <w:rPr>
          <w:rFonts w:ascii="Segoe UI" w:hAnsi="Segoe UI"/>
        </w:rPr>
        <w:t>Zastoupená:</w:t>
      </w:r>
      <w:r>
        <w:rPr>
          <w:rFonts w:ascii="Segoe UI" w:hAnsi="Segoe UI"/>
        </w:rPr>
        <w:tab/>
        <w:t>doc. RNDr. Jaroslav Koutský, Ph.D., rektorem Se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sídlem:</w:t>
      </w:r>
      <w:r>
        <w:rPr>
          <w:rFonts w:ascii="Segoe UI" w:hAnsi="Segoe UI"/>
        </w:rPr>
        <w:tab/>
        <w:t>Pasteurova 1, 400 96 Ústí nad</w:t>
      </w:r>
      <w:r>
        <w:rPr>
          <w:rFonts w:ascii="Segoe UI" w:hAnsi="Segoe UI"/>
          <w:spacing w:val="-13"/>
        </w:rPr>
        <w:t xml:space="preserve"> </w:t>
      </w:r>
      <w:r>
        <w:rPr>
          <w:rFonts w:ascii="Segoe UI" w:hAnsi="Segoe UI"/>
        </w:rPr>
        <w:t>Labem</w:t>
      </w:r>
    </w:p>
    <w:p w:rsidR="00557234" w:rsidRDefault="0070243B">
      <w:pPr>
        <w:pStyle w:val="Nadpis2"/>
        <w:tabs>
          <w:tab w:val="right" w:pos="3982"/>
        </w:tabs>
        <w:spacing w:before="2"/>
      </w:pPr>
      <w:r>
        <w:t>IČO:</w:t>
      </w:r>
      <w:r>
        <w:tab/>
        <w:t>44555601</w:t>
      </w:r>
    </w:p>
    <w:p w:rsidR="00557234" w:rsidRDefault="0070243B">
      <w:pPr>
        <w:tabs>
          <w:tab w:val="left" w:pos="3034"/>
        </w:tabs>
        <w:spacing w:before="43"/>
        <w:ind w:left="629"/>
        <w:rPr>
          <w:rFonts w:ascii="Segoe UI" w:hAnsi="Segoe UI"/>
        </w:rPr>
      </w:pPr>
      <w:r>
        <w:rPr>
          <w:rFonts w:ascii="Segoe UI" w:hAnsi="Segoe UI"/>
        </w:rPr>
        <w:t>DIČ:</w:t>
      </w:r>
      <w:r>
        <w:rPr>
          <w:rFonts w:ascii="Segoe UI" w:hAnsi="Segoe UI"/>
        </w:rPr>
        <w:tab/>
        <w:t>CZ44555601</w:t>
      </w:r>
    </w:p>
    <w:p w:rsidR="00557234" w:rsidRDefault="0070243B">
      <w:pPr>
        <w:tabs>
          <w:tab w:val="left" w:pos="3034"/>
        </w:tabs>
        <w:spacing w:before="43" w:line="276" w:lineRule="auto"/>
        <w:ind w:left="629" w:right="3722"/>
        <w:rPr>
          <w:rFonts w:ascii="Segoe UI" w:hAnsi="Segoe UI"/>
        </w:rPr>
      </w:pPr>
      <w:r>
        <w:rPr>
          <w:rFonts w:ascii="Segoe UI" w:hAnsi="Segoe UI"/>
        </w:rPr>
        <w:t>Bankovní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spojení:</w:t>
      </w:r>
      <w:r>
        <w:rPr>
          <w:rFonts w:ascii="Segoe UI" w:hAnsi="Segoe UI"/>
        </w:rPr>
        <w:tab/>
        <w:t>ČSOB, a.s., pobočka Ústí nad Labem Číslo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účtu:</w:t>
      </w:r>
      <w:r>
        <w:rPr>
          <w:rFonts w:ascii="Segoe UI" w:hAnsi="Segoe UI"/>
        </w:rPr>
        <w:tab/>
        <w:t>260112295/0300</w:t>
      </w:r>
    </w:p>
    <w:p w:rsidR="00557234" w:rsidRDefault="0070243B">
      <w:pPr>
        <w:spacing w:before="2" w:line="276" w:lineRule="auto"/>
        <w:ind w:left="627" w:right="2369" w:firstLine="2"/>
        <w:rPr>
          <w:rFonts w:ascii="Segoe UI" w:hAnsi="Segoe UI"/>
        </w:rPr>
      </w:pPr>
      <w:r>
        <w:rPr>
          <w:rFonts w:ascii="Segoe UI" w:hAnsi="Segoe UI"/>
        </w:rPr>
        <w:t xml:space="preserve">Pověřen podpisem této smlouvy: doc. RNDr. Jaroslav Koutský, Ph.D., rektor Ve věcech technických je oprávněn jednat: </w:t>
      </w:r>
      <w:r w:rsidR="00B5679F">
        <w:rPr>
          <w:rFonts w:ascii="Segoe UI" w:hAnsi="Segoe UI"/>
        </w:rPr>
        <w:t>XXX</w:t>
      </w:r>
    </w:p>
    <w:p w:rsidR="00557234" w:rsidRDefault="0070243B">
      <w:pPr>
        <w:spacing w:line="292" w:lineRule="exact"/>
        <w:ind w:left="630"/>
        <w:rPr>
          <w:rFonts w:ascii="Segoe UI" w:hAnsi="Segoe UI"/>
        </w:rPr>
      </w:pPr>
      <w:r>
        <w:rPr>
          <w:rFonts w:ascii="Segoe UI" w:hAnsi="Segoe UI"/>
        </w:rPr>
        <w:t>(dále jen „</w:t>
      </w:r>
      <w:r>
        <w:rPr>
          <w:rFonts w:ascii="Segoe UI" w:hAnsi="Segoe UI"/>
          <w:b/>
          <w:i/>
        </w:rPr>
        <w:t>Objednatel</w:t>
      </w:r>
      <w:r>
        <w:rPr>
          <w:rFonts w:ascii="Segoe UI" w:hAnsi="Segoe UI"/>
        </w:rPr>
        <w:t>“)</w:t>
      </w:r>
    </w:p>
    <w:p w:rsidR="00557234" w:rsidRDefault="00557234">
      <w:pPr>
        <w:pStyle w:val="Zkladntext"/>
        <w:spacing w:before="9"/>
        <w:rPr>
          <w:rFonts w:ascii="Segoe UI"/>
          <w:sz w:val="13"/>
        </w:rPr>
      </w:pPr>
    </w:p>
    <w:p w:rsidR="00557234" w:rsidRDefault="0070243B">
      <w:pPr>
        <w:pStyle w:val="Nadpis1"/>
        <w:spacing w:before="101"/>
        <w:ind w:firstLine="0"/>
      </w:pPr>
      <w:r>
        <w:t>a</w:t>
      </w:r>
    </w:p>
    <w:p w:rsidR="00557234" w:rsidRDefault="0070243B">
      <w:pPr>
        <w:pStyle w:val="Odstavecseseznamem"/>
        <w:numPr>
          <w:ilvl w:val="0"/>
          <w:numId w:val="3"/>
        </w:numPr>
        <w:tabs>
          <w:tab w:val="left" w:pos="630"/>
          <w:tab w:val="left" w:pos="631"/>
        </w:tabs>
        <w:spacing w:before="42"/>
        <w:ind w:left="630"/>
        <w:rPr>
          <w:rFonts w:ascii="Segoe UI"/>
          <w:b/>
        </w:rPr>
      </w:pPr>
      <w:r>
        <w:rPr>
          <w:rFonts w:ascii="Segoe UI"/>
          <w:b/>
        </w:rPr>
        <w:t>IR.Construction</w:t>
      </w:r>
      <w:r>
        <w:rPr>
          <w:rFonts w:ascii="Segoe UI"/>
          <w:b/>
          <w:spacing w:val="-1"/>
        </w:rPr>
        <w:t xml:space="preserve"> </w:t>
      </w:r>
      <w:r>
        <w:rPr>
          <w:rFonts w:ascii="Segoe UI"/>
          <w:b/>
        </w:rPr>
        <w:t>s.r.o.</w:t>
      </w:r>
    </w:p>
    <w:p w:rsidR="00557234" w:rsidRDefault="0070243B">
      <w:pPr>
        <w:pStyle w:val="Nadpis2"/>
        <w:tabs>
          <w:tab w:val="left" w:pos="3035"/>
        </w:tabs>
        <w:ind w:left="3035" w:right="3681" w:hanging="2406"/>
      </w:pPr>
      <w:r>
        <w:t>Zastoupený:</w:t>
      </w:r>
      <w:r>
        <w:tab/>
        <w:t>Daniel Přibyl, jednatel společnosti Ing. Karel Složil, jednatel</w:t>
      </w:r>
      <w:r>
        <w:rPr>
          <w:spacing w:val="-16"/>
        </w:rPr>
        <w:t xml:space="preserve"> </w:t>
      </w:r>
      <w:r>
        <w:t>společnosti</w:t>
      </w:r>
    </w:p>
    <w:p w:rsidR="00557234" w:rsidRDefault="0070243B">
      <w:pPr>
        <w:tabs>
          <w:tab w:val="left" w:pos="3035"/>
        </w:tabs>
        <w:ind w:left="631"/>
        <w:rPr>
          <w:rFonts w:ascii="Segoe UI" w:hAnsi="Segoe UI"/>
        </w:rPr>
      </w:pPr>
      <w:r>
        <w:rPr>
          <w:rFonts w:ascii="Segoe UI" w:hAnsi="Segoe UI"/>
        </w:rPr>
        <w:t>Se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sídlem:</w:t>
      </w:r>
      <w:r>
        <w:rPr>
          <w:rFonts w:ascii="Segoe UI" w:hAnsi="Segoe UI"/>
        </w:rPr>
        <w:tab/>
        <w:t>Drážďanská 856/74b, 400 07 Ústí nad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Labem</w:t>
      </w:r>
    </w:p>
    <w:p w:rsidR="00557234" w:rsidRDefault="0070243B">
      <w:pPr>
        <w:tabs>
          <w:tab w:val="right" w:pos="4108"/>
        </w:tabs>
        <w:ind w:left="631"/>
        <w:rPr>
          <w:rFonts w:ascii="Segoe UI" w:hAnsi="Segoe UI"/>
        </w:rPr>
      </w:pPr>
      <w:r>
        <w:rPr>
          <w:rFonts w:ascii="Segoe UI" w:hAnsi="Segoe UI"/>
        </w:rPr>
        <w:t>IČO:</w:t>
      </w:r>
      <w:r>
        <w:rPr>
          <w:rFonts w:ascii="Segoe UI" w:hAnsi="Segoe UI"/>
        </w:rPr>
        <w:tab/>
        <w:t>250 41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738</w:t>
      </w:r>
    </w:p>
    <w:p w:rsidR="00557234" w:rsidRDefault="0070243B">
      <w:pPr>
        <w:tabs>
          <w:tab w:val="left" w:pos="3036"/>
        </w:tabs>
        <w:ind w:left="631"/>
        <w:rPr>
          <w:rFonts w:ascii="Segoe UI" w:hAnsi="Segoe UI"/>
        </w:rPr>
      </w:pPr>
      <w:r>
        <w:rPr>
          <w:rFonts w:ascii="Segoe UI" w:hAnsi="Segoe UI"/>
        </w:rPr>
        <w:t>DIČ:</w:t>
      </w:r>
      <w:r>
        <w:rPr>
          <w:rFonts w:ascii="Segoe UI" w:hAnsi="Segoe UI"/>
        </w:rPr>
        <w:tab/>
        <w:t>CZ25041738</w:t>
      </w:r>
    </w:p>
    <w:p w:rsidR="00557234" w:rsidRDefault="0070243B">
      <w:pPr>
        <w:tabs>
          <w:tab w:val="left" w:pos="3033"/>
        </w:tabs>
        <w:ind w:left="626" w:right="3208" w:firstLine="3"/>
        <w:rPr>
          <w:rFonts w:ascii="Segoe UI" w:hAnsi="Segoe UI"/>
        </w:rPr>
      </w:pPr>
      <w:r>
        <w:rPr>
          <w:rFonts w:ascii="Segoe UI" w:hAnsi="Segoe UI"/>
        </w:rPr>
        <w:t>Zapsaným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do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OR</w:t>
      </w:r>
      <w:r>
        <w:rPr>
          <w:rFonts w:ascii="Segoe UI" w:hAnsi="Segoe UI"/>
        </w:rPr>
        <w:tab/>
        <w:t>KS Ústí nad Labem, oddíl C, vložka 14364 Bankovní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spojení:</w:t>
      </w:r>
      <w:r>
        <w:rPr>
          <w:rFonts w:ascii="Segoe UI" w:hAnsi="Segoe UI"/>
        </w:rPr>
        <w:tab/>
      </w:r>
      <w:r w:rsidR="00B5679F">
        <w:rPr>
          <w:rFonts w:ascii="Segoe UI" w:hAnsi="Segoe UI"/>
        </w:rPr>
        <w:t>XXX</w:t>
      </w:r>
      <w:r>
        <w:rPr>
          <w:rFonts w:ascii="Segoe UI" w:hAnsi="Segoe UI"/>
        </w:rPr>
        <w:t>.</w:t>
      </w:r>
    </w:p>
    <w:p w:rsidR="00557234" w:rsidRDefault="0070243B">
      <w:pPr>
        <w:tabs>
          <w:tab w:val="left" w:pos="3033"/>
        </w:tabs>
        <w:spacing w:line="292" w:lineRule="exact"/>
        <w:ind w:left="628"/>
        <w:rPr>
          <w:rFonts w:ascii="Segoe UI" w:hAnsi="Segoe UI"/>
        </w:rPr>
      </w:pPr>
      <w:r>
        <w:rPr>
          <w:rFonts w:ascii="Segoe UI" w:hAnsi="Segoe UI"/>
        </w:rPr>
        <w:t>Číslo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účtu:</w:t>
      </w:r>
      <w:r>
        <w:rPr>
          <w:rFonts w:ascii="Segoe UI" w:hAnsi="Segoe UI"/>
        </w:rPr>
        <w:tab/>
      </w:r>
      <w:r w:rsidR="00B5679F">
        <w:rPr>
          <w:rFonts w:ascii="Segoe UI" w:hAnsi="Segoe UI"/>
        </w:rPr>
        <w:t>XXX</w:t>
      </w:r>
    </w:p>
    <w:p w:rsidR="00B5679F" w:rsidRDefault="0070243B">
      <w:pPr>
        <w:spacing w:before="1" w:line="242" w:lineRule="auto"/>
        <w:ind w:left="629" w:right="4109"/>
        <w:rPr>
          <w:rFonts w:ascii="Segoe UI" w:hAnsi="Segoe UI"/>
        </w:rPr>
      </w:pPr>
      <w:r>
        <w:rPr>
          <w:rFonts w:ascii="Segoe UI" w:hAnsi="Segoe UI"/>
        </w:rPr>
        <w:t xml:space="preserve">Ve věcech technických je oprávněn jednat: </w:t>
      </w:r>
      <w:r w:rsidR="00B5679F">
        <w:rPr>
          <w:rFonts w:ascii="Segoe UI" w:hAnsi="Segoe UI"/>
        </w:rPr>
        <w:t>XXX</w:t>
      </w:r>
    </w:p>
    <w:p w:rsidR="00557234" w:rsidRDefault="0070243B">
      <w:pPr>
        <w:spacing w:before="1" w:line="242" w:lineRule="auto"/>
        <w:ind w:left="629" w:right="4109"/>
        <w:rPr>
          <w:rFonts w:ascii="Segoe UI" w:hAnsi="Segoe UI"/>
        </w:rPr>
      </w:pPr>
      <w:r>
        <w:rPr>
          <w:rFonts w:ascii="Segoe UI" w:hAnsi="Segoe UI"/>
        </w:rPr>
        <w:t>(dále jen „</w:t>
      </w:r>
      <w:r>
        <w:rPr>
          <w:rFonts w:ascii="Segoe UI" w:hAnsi="Segoe UI"/>
          <w:b/>
          <w:i/>
        </w:rPr>
        <w:t>Zhotovitel</w:t>
      </w:r>
      <w:r>
        <w:rPr>
          <w:rFonts w:ascii="Segoe UI" w:hAnsi="Segoe UI"/>
        </w:rPr>
        <w:t>“)</w:t>
      </w:r>
    </w:p>
    <w:p w:rsidR="00557234" w:rsidRDefault="00557234">
      <w:pPr>
        <w:pStyle w:val="Zkladntext"/>
        <w:rPr>
          <w:rFonts w:ascii="Segoe UI"/>
          <w:sz w:val="28"/>
        </w:rPr>
      </w:pPr>
    </w:p>
    <w:p w:rsidR="00557234" w:rsidRDefault="0070243B">
      <w:pPr>
        <w:pStyle w:val="Nadpis3"/>
        <w:spacing w:before="245"/>
        <w:ind w:left="700"/>
      </w:pPr>
      <w:r>
        <w:t>I.</w:t>
      </w:r>
    </w:p>
    <w:p w:rsidR="00557234" w:rsidRDefault="00557234">
      <w:pPr>
        <w:pStyle w:val="Zkladntext"/>
        <w:spacing w:before="2"/>
        <w:rPr>
          <w:b/>
          <w:sz w:val="23"/>
        </w:rPr>
      </w:pPr>
    </w:p>
    <w:p w:rsidR="00557234" w:rsidRDefault="0070243B">
      <w:pPr>
        <w:spacing w:before="1"/>
        <w:ind w:left="201" w:right="1663"/>
        <w:jc w:val="both"/>
        <w:rPr>
          <w:sz w:val="20"/>
        </w:rPr>
      </w:pPr>
      <w:r>
        <w:rPr>
          <w:sz w:val="20"/>
        </w:rPr>
        <w:t xml:space="preserve">Smluvní strany uzavřely dne 13. 12. 2023 Smlouvu o dílo č. 2023/00538, jejímž předmětem je investiční akce </w:t>
      </w:r>
      <w:r>
        <w:rPr>
          <w:b/>
          <w:sz w:val="20"/>
        </w:rPr>
        <w:t xml:space="preserve">UJEP – PF – Rekonstrukce budovy kateder PF UJEP + auly a spojovacího koridoru – 2023/0063, ev. číslo EDS 133D22W000003 </w:t>
      </w:r>
      <w:r>
        <w:rPr>
          <w:sz w:val="20"/>
        </w:rPr>
        <w:t>(dále jen „</w:t>
      </w:r>
      <w:r>
        <w:rPr>
          <w:i/>
          <w:sz w:val="20"/>
        </w:rPr>
        <w:t>Smlouva</w:t>
      </w:r>
      <w:r>
        <w:rPr>
          <w:sz w:val="20"/>
        </w:rPr>
        <w:t>“). Smluvní str</w:t>
      </w:r>
      <w:r w:rsidR="007F28E1">
        <w:rPr>
          <w:sz w:val="20"/>
        </w:rPr>
        <w:t>any uzavírají tento Dodatek č. 5</w:t>
      </w:r>
      <w:r>
        <w:rPr>
          <w:sz w:val="20"/>
        </w:rPr>
        <w:t xml:space="preserve"> ke Smlouvě.</w:t>
      </w:r>
    </w:p>
    <w:p w:rsidR="00557234" w:rsidRDefault="00557234">
      <w:pPr>
        <w:pStyle w:val="Zkladntext"/>
        <w:rPr>
          <w:sz w:val="22"/>
        </w:rPr>
      </w:pPr>
    </w:p>
    <w:p w:rsidR="00557234" w:rsidRDefault="00557234">
      <w:pPr>
        <w:pStyle w:val="Zkladntext"/>
        <w:rPr>
          <w:sz w:val="22"/>
        </w:rPr>
      </w:pPr>
    </w:p>
    <w:p w:rsidR="00557234" w:rsidRDefault="00557234">
      <w:pPr>
        <w:pStyle w:val="Zkladntext"/>
        <w:rPr>
          <w:sz w:val="22"/>
        </w:rPr>
      </w:pPr>
      <w:bookmarkStart w:id="0" w:name="_GoBack"/>
      <w:bookmarkEnd w:id="0"/>
    </w:p>
    <w:p w:rsidR="00557234" w:rsidRDefault="00557234">
      <w:pPr>
        <w:pStyle w:val="Zkladntext"/>
        <w:rPr>
          <w:sz w:val="22"/>
        </w:rPr>
      </w:pPr>
    </w:p>
    <w:p w:rsidR="00557234" w:rsidRDefault="00557234">
      <w:pPr>
        <w:pStyle w:val="Zkladntext"/>
        <w:rPr>
          <w:sz w:val="32"/>
        </w:rPr>
      </w:pPr>
    </w:p>
    <w:p w:rsidR="00557234" w:rsidRDefault="0070243B">
      <w:pPr>
        <w:pStyle w:val="Nadpis3"/>
        <w:ind w:left="644"/>
      </w:pPr>
      <w:r>
        <w:t>II.</w:t>
      </w:r>
    </w:p>
    <w:p w:rsidR="00557234" w:rsidRDefault="00557234">
      <w:pPr>
        <w:sectPr w:rsidR="00557234">
          <w:footerReference w:type="default" r:id="rId9"/>
          <w:type w:val="continuous"/>
          <w:pgSz w:w="11920" w:h="16840"/>
          <w:pgMar w:top="820" w:right="180" w:bottom="680" w:left="1500" w:header="708" w:footer="494" w:gutter="0"/>
          <w:pgNumType w:start="1"/>
          <w:cols w:space="708"/>
        </w:sectPr>
      </w:pPr>
    </w:p>
    <w:p w:rsidR="00557234" w:rsidRDefault="00557234">
      <w:pPr>
        <w:pStyle w:val="Zkladntext"/>
        <w:rPr>
          <w:b/>
        </w:rPr>
      </w:pPr>
    </w:p>
    <w:p w:rsidR="00557234" w:rsidRDefault="00557234">
      <w:pPr>
        <w:pStyle w:val="Zkladntext"/>
        <w:rPr>
          <w:b/>
        </w:rPr>
      </w:pPr>
    </w:p>
    <w:p w:rsidR="00557234" w:rsidRDefault="00557234">
      <w:pPr>
        <w:pStyle w:val="Zkladntext"/>
        <w:spacing w:before="6"/>
        <w:rPr>
          <w:b/>
          <w:sz w:val="26"/>
        </w:rPr>
      </w:pPr>
    </w:p>
    <w:p w:rsidR="00557234" w:rsidRDefault="0070243B">
      <w:pPr>
        <w:spacing w:before="59"/>
        <w:ind w:left="809" w:right="2277"/>
        <w:jc w:val="center"/>
        <w:rPr>
          <w:rFonts w:ascii="Calibri" w:hAnsi="Calibri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39104" behindDoc="1" locked="0" layoutInCell="1" allowOverlap="1">
            <wp:simplePos x="0" y="0"/>
            <wp:positionH relativeFrom="page">
              <wp:posOffset>5654794</wp:posOffset>
            </wp:positionH>
            <wp:positionV relativeFrom="paragraph">
              <wp:posOffset>-484105</wp:posOffset>
            </wp:positionV>
            <wp:extent cx="1725863" cy="3106407"/>
            <wp:effectExtent l="0" t="0" r="0" b="0"/>
            <wp:wrapNone/>
            <wp:docPr id="3" name="image1.png" descr="Popis: DP_U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863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0"/>
        </w:rPr>
        <w:t>Účel dodatku</w:t>
      </w:r>
    </w:p>
    <w:p w:rsidR="00557234" w:rsidRDefault="00557234">
      <w:pPr>
        <w:pStyle w:val="Zkladntext"/>
        <w:spacing w:before="9"/>
        <w:rPr>
          <w:rFonts w:ascii="Calibri"/>
          <w:b/>
          <w:sz w:val="29"/>
        </w:rPr>
      </w:pPr>
    </w:p>
    <w:p w:rsidR="00557234" w:rsidRDefault="0070243B">
      <w:pPr>
        <w:pStyle w:val="Zkladntext"/>
        <w:ind w:left="201" w:right="1669"/>
        <w:jc w:val="both"/>
      </w:pPr>
      <w:r>
        <w:t>Smluvní strany se dohodly na změně smluvního vztahu založeného Smlou</w:t>
      </w:r>
      <w:r w:rsidR="00F65A83">
        <w:t>vou prostřednictvím Dodatku č. 5</w:t>
      </w:r>
      <w:r>
        <w:t>.</w:t>
      </w:r>
    </w:p>
    <w:p w:rsidR="00557234" w:rsidRDefault="00557234">
      <w:pPr>
        <w:pStyle w:val="Zkladntext"/>
        <w:spacing w:before="4"/>
        <w:rPr>
          <w:sz w:val="30"/>
        </w:rPr>
      </w:pPr>
    </w:p>
    <w:p w:rsidR="00557234" w:rsidRDefault="0070243B">
      <w:pPr>
        <w:pStyle w:val="Zkladntext"/>
        <w:ind w:left="201" w:right="1668"/>
        <w:jc w:val="both"/>
      </w:pPr>
      <w:r>
        <w:t>Změna</w:t>
      </w:r>
      <w:r>
        <w:rPr>
          <w:spacing w:val="-10"/>
        </w:rPr>
        <w:t xml:space="preserve"> </w:t>
      </w:r>
      <w:r>
        <w:t>smluvního</w:t>
      </w:r>
      <w:r>
        <w:rPr>
          <w:spacing w:val="-7"/>
        </w:rPr>
        <w:t xml:space="preserve"> </w:t>
      </w:r>
      <w:r>
        <w:t>závazku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realizována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důvodu</w:t>
      </w:r>
      <w:r>
        <w:rPr>
          <w:spacing w:val="-9"/>
        </w:rPr>
        <w:t xml:space="preserve"> </w:t>
      </w:r>
      <w:r>
        <w:t>nových</w:t>
      </w:r>
      <w:r>
        <w:rPr>
          <w:spacing w:val="-9"/>
        </w:rPr>
        <w:t xml:space="preserve"> </w:t>
      </w:r>
      <w:r>
        <w:t>skutečností,</w:t>
      </w:r>
      <w:r>
        <w:rPr>
          <w:spacing w:val="-9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nebyly</w:t>
      </w:r>
      <w:r>
        <w:rPr>
          <w:spacing w:val="-10"/>
        </w:rPr>
        <w:t xml:space="preserve"> </w:t>
      </w:r>
      <w:r>
        <w:t>Smluvním stranám známy v průběhu zadávacího řízení na uzavření Smlouvy, kdy se jedná o nezbytné změny popsané v technických listech změny, které jsou nedílnou součástí tohoto</w:t>
      </w:r>
      <w:r>
        <w:rPr>
          <w:spacing w:val="-22"/>
        </w:rPr>
        <w:t xml:space="preserve"> </w:t>
      </w:r>
      <w:r>
        <w:t>dodatku.</w:t>
      </w:r>
    </w:p>
    <w:p w:rsidR="00557234" w:rsidRDefault="00557234">
      <w:pPr>
        <w:pStyle w:val="Zkladntext"/>
        <w:spacing w:before="4"/>
        <w:rPr>
          <w:sz w:val="30"/>
        </w:rPr>
      </w:pPr>
    </w:p>
    <w:p w:rsidR="00557234" w:rsidRDefault="0070243B">
      <w:pPr>
        <w:pStyle w:val="Zkladntext"/>
        <w:spacing w:before="1"/>
        <w:ind w:left="201" w:right="1666"/>
        <w:jc w:val="both"/>
      </w:pPr>
      <w:r>
        <w:t>Smluvní strany uz</w:t>
      </w:r>
      <w:r w:rsidR="007F28E1">
        <w:t>avírají Dodatek č. 5</w:t>
      </w:r>
      <w:r>
        <w:t xml:space="preserve"> v dobré víře, že uvedené změny Smlouvy jsou změnou nepodstatnou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smyslu</w:t>
      </w:r>
      <w:r>
        <w:rPr>
          <w:spacing w:val="-14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222</w:t>
      </w:r>
      <w:r>
        <w:rPr>
          <w:spacing w:val="-14"/>
        </w:rPr>
        <w:t xml:space="preserve"> </w:t>
      </w:r>
      <w:r>
        <w:t>zákona</w:t>
      </w:r>
      <w:r>
        <w:rPr>
          <w:spacing w:val="-16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134/2016</w:t>
      </w:r>
      <w:r>
        <w:rPr>
          <w:spacing w:val="-14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zadávání</w:t>
      </w:r>
      <w:r>
        <w:rPr>
          <w:spacing w:val="-14"/>
        </w:rPr>
        <w:t xml:space="preserve"> </w:t>
      </w:r>
      <w:r>
        <w:t>veřejných</w:t>
      </w:r>
      <w:r>
        <w:rPr>
          <w:spacing w:val="-14"/>
        </w:rPr>
        <w:t xml:space="preserve"> </w:t>
      </w:r>
      <w:r>
        <w:t>zakázek,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znění pozdějších předpisů (dále jen</w:t>
      </w:r>
      <w:r>
        <w:rPr>
          <w:spacing w:val="-5"/>
        </w:rPr>
        <w:t xml:space="preserve"> </w:t>
      </w:r>
      <w:r>
        <w:t>„</w:t>
      </w:r>
      <w:r>
        <w:rPr>
          <w:i/>
        </w:rPr>
        <w:t>ZZVZ</w:t>
      </w:r>
      <w:r>
        <w:t>“).</w:t>
      </w:r>
    </w:p>
    <w:p w:rsidR="00557234" w:rsidRDefault="00557234">
      <w:pPr>
        <w:pStyle w:val="Zkladntext"/>
        <w:spacing w:before="6"/>
        <w:rPr>
          <w:sz w:val="30"/>
        </w:rPr>
      </w:pPr>
    </w:p>
    <w:p w:rsidR="00557234" w:rsidRDefault="0070243B">
      <w:pPr>
        <w:pStyle w:val="Zkladntext"/>
        <w:spacing w:before="1"/>
        <w:ind w:left="201"/>
        <w:jc w:val="both"/>
      </w:pPr>
      <w:r>
        <w:t xml:space="preserve">Změny popsané v </w:t>
      </w:r>
      <w:r w:rsidR="00F65A83">
        <w:t>technických listech změny (č. 08, 09</w:t>
      </w:r>
      <w:r>
        <w:t>) představují nepodstatnou změnu ve smyslu</w:t>
      </w:r>
    </w:p>
    <w:p w:rsidR="00557234" w:rsidRDefault="0070243B">
      <w:pPr>
        <w:pStyle w:val="Zkladntext"/>
        <w:ind w:left="201" w:right="1666"/>
        <w:jc w:val="both"/>
      </w:pPr>
      <w:r>
        <w:t>§ 222 ZZVZ, když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</w:t>
      </w:r>
      <w:r>
        <w:rPr>
          <w:spacing w:val="-15"/>
        </w:rPr>
        <w:t xml:space="preserve"> </w:t>
      </w:r>
      <w:r>
        <w:t>dodavatelů</w:t>
      </w:r>
      <w:r>
        <w:rPr>
          <w:spacing w:val="-14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mohla</w:t>
      </w:r>
      <w:r>
        <w:rPr>
          <w:spacing w:val="-14"/>
        </w:rPr>
        <w:t xml:space="preserve"> </w:t>
      </w:r>
      <w:r>
        <w:t>ovlivnit</w:t>
      </w:r>
      <w:r>
        <w:rPr>
          <w:spacing w:val="-14"/>
        </w:rPr>
        <w:t xml:space="preserve"> </w:t>
      </w:r>
      <w:r>
        <w:t>výběr</w:t>
      </w:r>
      <w:r>
        <w:rPr>
          <w:spacing w:val="-13"/>
        </w:rPr>
        <w:t xml:space="preserve"> </w:t>
      </w:r>
      <w:r>
        <w:t>dodavatele</w:t>
      </w:r>
      <w:r>
        <w:rPr>
          <w:spacing w:val="-1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původním</w:t>
      </w:r>
      <w:r>
        <w:rPr>
          <w:spacing w:val="-10"/>
        </w:rPr>
        <w:t xml:space="preserve"> </w:t>
      </w:r>
      <w:r>
        <w:t>zadávacím</w:t>
      </w:r>
      <w:r>
        <w:rPr>
          <w:spacing w:val="-11"/>
        </w:rPr>
        <w:t xml:space="preserve"> </w:t>
      </w:r>
      <w:r>
        <w:t>řízení,</w:t>
      </w:r>
      <w:r>
        <w:rPr>
          <w:spacing w:val="-14"/>
        </w:rPr>
        <w:t xml:space="preserve"> </w:t>
      </w:r>
      <w:r>
        <w:t>pokud by zadávací podmínky původního zadávacího řízení odpovídaly této změně, ani se nejedná o změnu,</w:t>
      </w:r>
      <w:r>
        <w:rPr>
          <w:spacing w:val="-6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měnila</w:t>
      </w:r>
      <w:r>
        <w:rPr>
          <w:spacing w:val="-6"/>
        </w:rPr>
        <w:t xml:space="preserve"> </w:t>
      </w:r>
      <w:r>
        <w:t>ekonomickou</w:t>
      </w:r>
      <w:r>
        <w:rPr>
          <w:spacing w:val="-8"/>
        </w:rPr>
        <w:t xml:space="preserve"> </w:t>
      </w:r>
      <w:r>
        <w:t>rovnováhu</w:t>
      </w:r>
      <w:r>
        <w:rPr>
          <w:spacing w:val="-4"/>
        </w:rPr>
        <w:t xml:space="preserve"> </w:t>
      </w:r>
      <w:r>
        <w:t>závazku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prospěch</w:t>
      </w:r>
      <w:r>
        <w:rPr>
          <w:spacing w:val="-6"/>
        </w:rPr>
        <w:t xml:space="preserve"> </w:t>
      </w:r>
      <w:r>
        <w:t>Zhotovitele, nebo vedla k významnému rozšíření rozsahu plnění veřejné</w:t>
      </w:r>
      <w:r>
        <w:rPr>
          <w:spacing w:val="-3"/>
        </w:rPr>
        <w:t xml:space="preserve"> </w:t>
      </w:r>
      <w:r>
        <w:t>zakázky.</w:t>
      </w:r>
    </w:p>
    <w:p w:rsidR="00557234" w:rsidRDefault="00557234">
      <w:pPr>
        <w:pStyle w:val="Zkladntext"/>
        <w:rPr>
          <w:sz w:val="22"/>
        </w:rPr>
      </w:pPr>
    </w:p>
    <w:p w:rsidR="00557234" w:rsidRDefault="00557234">
      <w:pPr>
        <w:pStyle w:val="Zkladntext"/>
        <w:rPr>
          <w:sz w:val="22"/>
        </w:rPr>
      </w:pPr>
    </w:p>
    <w:p w:rsidR="00557234" w:rsidRDefault="0070243B">
      <w:pPr>
        <w:pStyle w:val="Nadpis3"/>
        <w:spacing w:before="134"/>
        <w:ind w:left="584"/>
      </w:pPr>
      <w:r>
        <w:t>III.</w:t>
      </w:r>
    </w:p>
    <w:p w:rsidR="00557234" w:rsidRDefault="0070243B">
      <w:pPr>
        <w:spacing w:before="31"/>
        <w:ind w:left="3565"/>
        <w:jc w:val="both"/>
        <w:rPr>
          <w:b/>
          <w:sz w:val="20"/>
        </w:rPr>
      </w:pPr>
      <w:r>
        <w:rPr>
          <w:b/>
          <w:sz w:val="20"/>
        </w:rPr>
        <w:t>Předmět dodatku</w:t>
      </w:r>
    </w:p>
    <w:p w:rsidR="00557234" w:rsidRDefault="0070243B">
      <w:pPr>
        <w:pStyle w:val="Odstavecseseznamem"/>
        <w:numPr>
          <w:ilvl w:val="0"/>
          <w:numId w:val="2"/>
        </w:numPr>
        <w:tabs>
          <w:tab w:val="left" w:pos="629"/>
        </w:tabs>
        <w:spacing w:before="5" w:line="276" w:lineRule="auto"/>
        <w:ind w:right="1666"/>
        <w:rPr>
          <w:sz w:val="20"/>
        </w:rPr>
      </w:pPr>
      <w:r>
        <w:rPr>
          <w:sz w:val="20"/>
        </w:rPr>
        <w:t xml:space="preserve">Smluvní strany se dohodly, že zdůvodnění změny závazku ze Smlouvy a dopady do smluvních ujednání uvedených ve Smlouvě jsou uvedeny v Technických listech změny, který tvoří </w:t>
      </w:r>
      <w:r w:rsidR="00F65A83">
        <w:rPr>
          <w:sz w:val="20"/>
        </w:rPr>
        <w:t>přílohu č. 1 tohoto Dodatku č. 5</w:t>
      </w:r>
      <w:r>
        <w:rPr>
          <w:sz w:val="20"/>
        </w:rPr>
        <w:t>. Nedílnou součástí technických listů změn je dále Oceněný výkaz výměr dodatečných prací, který tvoří vždy jejich přílohu č.</w:t>
      </w:r>
      <w:r>
        <w:rPr>
          <w:spacing w:val="-27"/>
          <w:sz w:val="20"/>
        </w:rPr>
        <w:t xml:space="preserve"> </w:t>
      </w:r>
      <w:r>
        <w:rPr>
          <w:sz w:val="20"/>
        </w:rPr>
        <w:t>1.</w:t>
      </w:r>
    </w:p>
    <w:p w:rsidR="00557234" w:rsidRDefault="00557234">
      <w:pPr>
        <w:pStyle w:val="Zkladntext"/>
        <w:rPr>
          <w:sz w:val="22"/>
        </w:rPr>
      </w:pPr>
    </w:p>
    <w:p w:rsidR="00557234" w:rsidRDefault="00557234">
      <w:pPr>
        <w:pStyle w:val="Zkladntext"/>
        <w:spacing w:before="11"/>
        <w:rPr>
          <w:sz w:val="23"/>
        </w:rPr>
      </w:pPr>
    </w:p>
    <w:p w:rsidR="00557234" w:rsidRDefault="0070243B">
      <w:pPr>
        <w:pStyle w:val="Odstavecseseznamem"/>
        <w:numPr>
          <w:ilvl w:val="0"/>
          <w:numId w:val="2"/>
        </w:numPr>
        <w:tabs>
          <w:tab w:val="left" w:pos="629"/>
        </w:tabs>
        <w:spacing w:line="276" w:lineRule="auto"/>
        <w:ind w:right="1663"/>
        <w:rPr>
          <w:b/>
          <w:sz w:val="20"/>
        </w:rPr>
      </w:pPr>
      <w:r>
        <w:rPr>
          <w:sz w:val="20"/>
        </w:rPr>
        <w:t xml:space="preserve">Čl. 5. Cena za splnění předmětu smlouvy a podmínky pro změnu sjednané ceny odst. 5.1 Celková cena za splnění celého předmětu smlouvy (dále jen „Celková cena“) </w:t>
      </w:r>
      <w:r>
        <w:rPr>
          <w:b/>
          <w:sz w:val="20"/>
        </w:rPr>
        <w:t>se mění, vypouští se a nahrazuje se novým odst. v tomto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znění:</w:t>
      </w:r>
    </w:p>
    <w:p w:rsidR="00557234" w:rsidRDefault="00557234">
      <w:pPr>
        <w:pStyle w:val="Zkladntext"/>
        <w:spacing w:before="4"/>
        <w:rPr>
          <w:b/>
          <w:sz w:val="30"/>
        </w:rPr>
      </w:pPr>
    </w:p>
    <w:p w:rsidR="00557234" w:rsidRDefault="0070243B">
      <w:pPr>
        <w:pStyle w:val="Zkladntext"/>
        <w:ind w:left="561" w:right="1494"/>
      </w:pPr>
      <w:bookmarkStart w:id="1" w:name="5.1_Celková_cena_za_splnění_celého_předm"/>
      <w:bookmarkEnd w:id="1"/>
      <w:r>
        <w:t>5.1 Celková cena za splnění celého předmětu smlouvy (dále jen „Celková cena“) se sjednává takto:</w:t>
      </w:r>
    </w:p>
    <w:p w:rsidR="00557234" w:rsidRDefault="00557234">
      <w:pPr>
        <w:pStyle w:val="Zkladntext"/>
        <w:spacing w:before="4"/>
        <w:rPr>
          <w:sz w:val="30"/>
        </w:rPr>
      </w:pPr>
    </w:p>
    <w:p w:rsidR="00557234" w:rsidRDefault="0070243B">
      <w:pPr>
        <w:tabs>
          <w:tab w:val="left" w:pos="3741"/>
        </w:tabs>
        <w:ind w:left="561"/>
        <w:rPr>
          <w:b/>
          <w:sz w:val="20"/>
        </w:rPr>
      </w:pP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z w:val="20"/>
        </w:rPr>
        <w:tab/>
      </w:r>
      <w:r w:rsidR="00F65A83" w:rsidRPr="00F65A83">
        <w:rPr>
          <w:b/>
          <w:sz w:val="20"/>
        </w:rPr>
        <w:t>245 113 030,36</w:t>
      </w:r>
      <w:r w:rsidR="00F65A83">
        <w:rPr>
          <w:b/>
          <w:sz w:val="20"/>
        </w:rPr>
        <w:t xml:space="preserve"> </w:t>
      </w:r>
      <w:r>
        <w:rPr>
          <w:b/>
          <w:sz w:val="20"/>
        </w:rPr>
        <w:t>Kč bez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DPH</w:t>
      </w:r>
    </w:p>
    <w:p w:rsidR="00557234" w:rsidRDefault="0070243B">
      <w:pPr>
        <w:tabs>
          <w:tab w:val="left" w:pos="3851"/>
        </w:tabs>
        <w:spacing w:before="34"/>
        <w:ind w:left="561"/>
        <w:rPr>
          <w:b/>
          <w:sz w:val="20"/>
        </w:rPr>
      </w:pPr>
      <w:r>
        <w:rPr>
          <w:sz w:val="20"/>
        </w:rPr>
        <w:t>Sazba DPH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z w:val="20"/>
        </w:rPr>
        <w:tab/>
      </w:r>
      <w:r w:rsidR="00F65A83" w:rsidRPr="00F65A83">
        <w:rPr>
          <w:b/>
          <w:sz w:val="20"/>
        </w:rPr>
        <w:t>51 473 736,38</w:t>
      </w:r>
      <w:r w:rsidR="00F65A83">
        <w:rPr>
          <w:b/>
          <w:sz w:val="20"/>
        </w:rPr>
        <w:t xml:space="preserve"> </w:t>
      </w:r>
      <w:r>
        <w:rPr>
          <w:b/>
          <w:sz w:val="20"/>
        </w:rPr>
        <w:t>Kč</w:t>
      </w:r>
    </w:p>
    <w:p w:rsidR="00557234" w:rsidRDefault="0070243B">
      <w:pPr>
        <w:tabs>
          <w:tab w:val="left" w:pos="3740"/>
        </w:tabs>
        <w:spacing w:before="36"/>
        <w:ind w:left="560"/>
        <w:rPr>
          <w:b/>
          <w:sz w:val="20"/>
        </w:rPr>
      </w:pP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z w:val="20"/>
        </w:rPr>
        <w:tab/>
      </w:r>
      <w:r w:rsidR="00F65A83" w:rsidRPr="00F65A83">
        <w:rPr>
          <w:b/>
          <w:sz w:val="20"/>
        </w:rPr>
        <w:t>296 586 766,74</w:t>
      </w:r>
      <w:r w:rsidR="00F65A83">
        <w:rPr>
          <w:b/>
          <w:sz w:val="20"/>
        </w:rPr>
        <w:t xml:space="preserve"> </w:t>
      </w:r>
      <w:r>
        <w:rPr>
          <w:b/>
          <w:sz w:val="20"/>
        </w:rPr>
        <w:t>Kč včetně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DPH</w:t>
      </w:r>
    </w:p>
    <w:p w:rsidR="00557234" w:rsidRDefault="00557234">
      <w:pPr>
        <w:pStyle w:val="Zkladntext"/>
        <w:spacing w:before="11"/>
        <w:rPr>
          <w:b/>
          <w:sz w:val="25"/>
        </w:rPr>
      </w:pPr>
    </w:p>
    <w:p w:rsidR="00557234" w:rsidRDefault="0070243B">
      <w:pPr>
        <w:tabs>
          <w:tab w:val="left" w:pos="6572"/>
        </w:tabs>
        <w:ind w:left="560"/>
        <w:rPr>
          <w:b/>
          <w:sz w:val="20"/>
        </w:rPr>
      </w:pPr>
      <w:r>
        <w:rPr>
          <w:sz w:val="20"/>
        </w:rPr>
        <w:t>Celková maximální výše investičních prostředků</w:t>
      </w:r>
      <w:r>
        <w:rPr>
          <w:spacing w:val="-18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="00F65A83" w:rsidRPr="00F65A83">
        <w:rPr>
          <w:b/>
          <w:sz w:val="20"/>
        </w:rPr>
        <w:t>220 491 899,14</w:t>
      </w:r>
      <w:r w:rsidR="00F65A83">
        <w:rPr>
          <w:b/>
          <w:sz w:val="20"/>
        </w:rPr>
        <w:t xml:space="preserve"> </w:t>
      </w:r>
      <w:r>
        <w:rPr>
          <w:b/>
          <w:sz w:val="20"/>
        </w:rPr>
        <w:t>Kč</w:t>
      </w:r>
    </w:p>
    <w:p w:rsidR="00557234" w:rsidRDefault="0070243B">
      <w:pPr>
        <w:tabs>
          <w:tab w:val="left" w:pos="6682"/>
        </w:tabs>
        <w:spacing w:before="34"/>
        <w:ind w:left="560"/>
        <w:rPr>
          <w:b/>
          <w:sz w:val="20"/>
        </w:rPr>
      </w:pPr>
      <w:r>
        <w:rPr>
          <w:sz w:val="20"/>
        </w:rPr>
        <w:t>Sazba DPH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výši:</w:t>
      </w:r>
      <w:r>
        <w:rPr>
          <w:sz w:val="20"/>
        </w:rPr>
        <w:tab/>
      </w:r>
      <w:r w:rsidR="00F65A83" w:rsidRPr="00F65A83">
        <w:rPr>
          <w:b/>
          <w:sz w:val="20"/>
        </w:rPr>
        <w:t>46 303 298,82</w:t>
      </w:r>
      <w:r w:rsidR="00F65A83">
        <w:rPr>
          <w:b/>
          <w:sz w:val="20"/>
        </w:rPr>
        <w:t xml:space="preserve"> </w:t>
      </w:r>
      <w:r>
        <w:rPr>
          <w:b/>
          <w:sz w:val="20"/>
        </w:rPr>
        <w:t>Kč</w:t>
      </w:r>
    </w:p>
    <w:p w:rsidR="00557234" w:rsidRDefault="0070243B">
      <w:pPr>
        <w:tabs>
          <w:tab w:val="left" w:pos="6572"/>
        </w:tabs>
        <w:spacing w:before="34"/>
        <w:ind w:left="560"/>
        <w:rPr>
          <w:b/>
          <w:sz w:val="20"/>
        </w:rPr>
      </w:pPr>
      <w:r>
        <w:rPr>
          <w:sz w:val="20"/>
        </w:rPr>
        <w:t>Celková maximální výše investičních prostředků</w:t>
      </w:r>
      <w:r>
        <w:rPr>
          <w:spacing w:val="-17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="00F65A83" w:rsidRPr="00F65A83">
        <w:rPr>
          <w:b/>
          <w:sz w:val="20"/>
        </w:rPr>
        <w:t>266 795 197,96</w:t>
      </w:r>
      <w:r w:rsidR="00F65A83">
        <w:rPr>
          <w:b/>
          <w:sz w:val="20"/>
        </w:rPr>
        <w:t xml:space="preserve"> </w:t>
      </w:r>
      <w:r>
        <w:rPr>
          <w:b/>
          <w:sz w:val="20"/>
        </w:rPr>
        <w:t>Kč</w:t>
      </w:r>
    </w:p>
    <w:p w:rsidR="00557234" w:rsidRDefault="00557234">
      <w:pPr>
        <w:pStyle w:val="Zkladntext"/>
        <w:spacing w:before="1"/>
        <w:rPr>
          <w:b/>
          <w:sz w:val="26"/>
        </w:rPr>
      </w:pPr>
    </w:p>
    <w:p w:rsidR="00557234" w:rsidRDefault="0070243B">
      <w:pPr>
        <w:tabs>
          <w:tab w:val="left" w:pos="6682"/>
        </w:tabs>
        <w:ind w:left="560"/>
        <w:rPr>
          <w:b/>
          <w:sz w:val="20"/>
        </w:rPr>
      </w:pPr>
      <w:r>
        <w:rPr>
          <w:sz w:val="20"/>
        </w:rPr>
        <w:t>Celková maximální výše neinvestičních prostředků</w:t>
      </w:r>
      <w:r>
        <w:rPr>
          <w:spacing w:val="-20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Pr="0070243B">
        <w:rPr>
          <w:b/>
          <w:sz w:val="20"/>
        </w:rPr>
        <w:t>24 621 131,22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6792"/>
        </w:tabs>
        <w:spacing w:before="34"/>
        <w:ind w:left="560"/>
        <w:rPr>
          <w:b/>
          <w:sz w:val="20"/>
        </w:rPr>
      </w:pPr>
      <w:r>
        <w:rPr>
          <w:sz w:val="20"/>
        </w:rPr>
        <w:t>Sazba DPH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výši:</w:t>
      </w:r>
      <w:r>
        <w:rPr>
          <w:sz w:val="20"/>
        </w:rPr>
        <w:tab/>
      </w:r>
      <w:r w:rsidRPr="0070243B">
        <w:rPr>
          <w:b/>
          <w:sz w:val="20"/>
        </w:rPr>
        <w:t>5 170 437,56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6682"/>
        </w:tabs>
        <w:spacing w:before="34"/>
        <w:ind w:left="559"/>
        <w:rPr>
          <w:b/>
          <w:sz w:val="20"/>
        </w:rPr>
      </w:pPr>
      <w:r>
        <w:rPr>
          <w:sz w:val="20"/>
        </w:rPr>
        <w:t>Celková maximální výše neinvestičních prostředků</w:t>
      </w:r>
      <w:r>
        <w:rPr>
          <w:spacing w:val="-20"/>
          <w:sz w:val="20"/>
        </w:rPr>
        <w:t xml:space="preserve"> </w:t>
      </w:r>
      <w:r>
        <w:rPr>
          <w:sz w:val="20"/>
        </w:rPr>
        <w:t>včetně</w:t>
      </w:r>
      <w:r>
        <w:rPr>
          <w:spacing w:val="-4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Pr="0070243B">
        <w:rPr>
          <w:b/>
          <w:sz w:val="20"/>
        </w:rPr>
        <w:t>29 791 568,78</w:t>
      </w:r>
      <w:r>
        <w:rPr>
          <w:b/>
          <w:sz w:val="20"/>
        </w:rPr>
        <w:t xml:space="preserve"> Kč</w:t>
      </w:r>
    </w:p>
    <w:p w:rsidR="00557234" w:rsidRDefault="00557234">
      <w:pPr>
        <w:rPr>
          <w:sz w:val="20"/>
        </w:rPr>
        <w:sectPr w:rsidR="00557234">
          <w:pgSz w:w="11920" w:h="16840"/>
          <w:pgMar w:top="820" w:right="180" w:bottom="760" w:left="1500" w:header="0" w:footer="494" w:gutter="0"/>
          <w:cols w:space="708"/>
        </w:sectPr>
      </w:pPr>
    </w:p>
    <w:p w:rsidR="00557234" w:rsidRDefault="00557234">
      <w:pPr>
        <w:pStyle w:val="Zkladntext"/>
        <w:rPr>
          <w:b/>
        </w:rPr>
      </w:pPr>
    </w:p>
    <w:p w:rsidR="00557234" w:rsidRDefault="00557234">
      <w:pPr>
        <w:pStyle w:val="Zkladntext"/>
        <w:rPr>
          <w:b/>
        </w:rPr>
      </w:pPr>
    </w:p>
    <w:p w:rsidR="00557234" w:rsidRDefault="00557234">
      <w:pPr>
        <w:pStyle w:val="Zkladntext"/>
        <w:spacing w:before="7"/>
        <w:rPr>
          <w:b/>
          <w:sz w:val="23"/>
        </w:rPr>
      </w:pPr>
    </w:p>
    <w:p w:rsidR="00557234" w:rsidRDefault="0070243B">
      <w:pPr>
        <w:pStyle w:val="Odstavecseseznamem"/>
        <w:numPr>
          <w:ilvl w:val="0"/>
          <w:numId w:val="2"/>
        </w:numPr>
        <w:tabs>
          <w:tab w:val="left" w:pos="629"/>
        </w:tabs>
        <w:spacing w:before="93" w:line="276" w:lineRule="auto"/>
        <w:ind w:right="1664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40128" behindDoc="1" locked="0" layoutInCell="1" allowOverlap="1">
            <wp:simplePos x="0" y="0"/>
            <wp:positionH relativeFrom="page">
              <wp:posOffset>5654794</wp:posOffset>
            </wp:positionH>
            <wp:positionV relativeFrom="paragraph">
              <wp:posOffset>-462796</wp:posOffset>
            </wp:positionV>
            <wp:extent cx="1725863" cy="3106407"/>
            <wp:effectExtent l="0" t="0" r="0" b="0"/>
            <wp:wrapNone/>
            <wp:docPr id="5" name="image1.png" descr="Popis: DP_U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863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Čl. 5. Cena za splnění předmětu smlouvy a podmínky pro změnu sjednané ceny odst. 5.3 Cena za zhotovení Stavby </w:t>
      </w:r>
      <w:r>
        <w:rPr>
          <w:b/>
          <w:sz w:val="20"/>
        </w:rPr>
        <w:t>se mění, vypouští se a nahrazuje se novým odst. v tomto znění:</w:t>
      </w:r>
    </w:p>
    <w:p w:rsidR="00557234" w:rsidRDefault="00557234">
      <w:pPr>
        <w:pStyle w:val="Zkladntext"/>
        <w:spacing w:before="7"/>
        <w:rPr>
          <w:b/>
          <w:sz w:val="22"/>
        </w:rPr>
      </w:pPr>
    </w:p>
    <w:p w:rsidR="00557234" w:rsidRDefault="0070243B">
      <w:pPr>
        <w:ind w:left="628"/>
        <w:rPr>
          <w:sz w:val="20"/>
        </w:rPr>
      </w:pPr>
      <w:r>
        <w:rPr>
          <w:b/>
          <w:sz w:val="20"/>
          <w:u w:val="thick"/>
        </w:rPr>
        <w:t>5.3 Cena za zhotovení Stavby</w:t>
      </w:r>
      <w:r>
        <w:rPr>
          <w:b/>
          <w:sz w:val="20"/>
        </w:rPr>
        <w:t xml:space="preserve"> </w:t>
      </w:r>
      <w:r w:rsidR="00F65A83">
        <w:rPr>
          <w:sz w:val="20"/>
        </w:rPr>
        <w:t>dle tohoto dodatku č. 5</w:t>
      </w:r>
      <w:r>
        <w:rPr>
          <w:sz w:val="20"/>
        </w:rPr>
        <w:t xml:space="preserve"> smlouvy se sjednává takto:</w:t>
      </w:r>
    </w:p>
    <w:p w:rsidR="00557234" w:rsidRDefault="00557234">
      <w:pPr>
        <w:pStyle w:val="Zkladntext"/>
        <w:rPr>
          <w:sz w:val="12"/>
        </w:rPr>
      </w:pPr>
    </w:p>
    <w:p w:rsidR="00557234" w:rsidRDefault="0070243B">
      <w:pPr>
        <w:tabs>
          <w:tab w:val="left" w:pos="3741"/>
        </w:tabs>
        <w:spacing w:before="93"/>
        <w:ind w:left="628"/>
        <w:rPr>
          <w:b/>
          <w:sz w:val="20"/>
        </w:rPr>
      </w:pP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z w:val="20"/>
        </w:rPr>
        <w:tab/>
      </w:r>
      <w:r w:rsidRPr="0070243B">
        <w:rPr>
          <w:b/>
          <w:sz w:val="20"/>
        </w:rPr>
        <w:t>244 923 030,36</w:t>
      </w:r>
      <w:r>
        <w:rPr>
          <w:b/>
          <w:sz w:val="20"/>
        </w:rPr>
        <w:t xml:space="preserve"> Kč bez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DPH</w:t>
      </w:r>
    </w:p>
    <w:p w:rsidR="00557234" w:rsidRDefault="0070243B">
      <w:pPr>
        <w:tabs>
          <w:tab w:val="left" w:pos="3851"/>
        </w:tabs>
        <w:spacing w:line="229" w:lineRule="exact"/>
        <w:ind w:left="628"/>
        <w:rPr>
          <w:b/>
          <w:sz w:val="20"/>
        </w:rPr>
      </w:pPr>
      <w:r>
        <w:rPr>
          <w:sz w:val="20"/>
        </w:rPr>
        <w:t>Sazba DPH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z w:val="20"/>
        </w:rPr>
        <w:tab/>
      </w:r>
      <w:r w:rsidRPr="0070243B">
        <w:rPr>
          <w:b/>
          <w:sz w:val="20"/>
        </w:rPr>
        <w:t>51 433 836,38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3741"/>
        </w:tabs>
        <w:spacing w:line="229" w:lineRule="exact"/>
        <w:ind w:left="628"/>
        <w:rPr>
          <w:b/>
          <w:sz w:val="20"/>
        </w:rPr>
      </w:pP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z w:val="20"/>
        </w:rPr>
        <w:tab/>
      </w:r>
      <w:r w:rsidRPr="0070243B">
        <w:rPr>
          <w:b/>
          <w:sz w:val="20"/>
        </w:rPr>
        <w:t>296 356 866,74</w:t>
      </w:r>
      <w:r>
        <w:rPr>
          <w:b/>
          <w:sz w:val="20"/>
        </w:rPr>
        <w:t xml:space="preserve"> Kč včetně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DPH</w:t>
      </w:r>
    </w:p>
    <w:p w:rsidR="00557234" w:rsidRDefault="00557234">
      <w:pPr>
        <w:pStyle w:val="Zkladntext"/>
        <w:spacing w:before="1"/>
        <w:rPr>
          <w:b/>
        </w:rPr>
      </w:pPr>
    </w:p>
    <w:p w:rsidR="00557234" w:rsidRDefault="0070243B">
      <w:pPr>
        <w:tabs>
          <w:tab w:val="left" w:pos="6572"/>
        </w:tabs>
        <w:ind w:left="628"/>
        <w:rPr>
          <w:b/>
          <w:sz w:val="20"/>
        </w:rPr>
      </w:pPr>
      <w:r>
        <w:rPr>
          <w:sz w:val="20"/>
        </w:rPr>
        <w:t>Celková maximální výše investičních prostředků</w:t>
      </w:r>
      <w:r>
        <w:rPr>
          <w:spacing w:val="-18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Pr="0070243B">
        <w:rPr>
          <w:b/>
          <w:sz w:val="20"/>
        </w:rPr>
        <w:t>220 301 899,14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6682"/>
        </w:tabs>
        <w:spacing w:before="1"/>
        <w:ind w:left="628"/>
        <w:rPr>
          <w:b/>
          <w:sz w:val="20"/>
        </w:rPr>
      </w:pPr>
      <w:r>
        <w:rPr>
          <w:sz w:val="20"/>
        </w:rPr>
        <w:t>Sazba DPH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výši:</w:t>
      </w:r>
      <w:r>
        <w:rPr>
          <w:sz w:val="20"/>
        </w:rPr>
        <w:tab/>
      </w:r>
      <w:r w:rsidRPr="0070243B">
        <w:rPr>
          <w:b/>
          <w:sz w:val="20"/>
        </w:rPr>
        <w:t>46 263 398,82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6572"/>
        </w:tabs>
        <w:ind w:left="627"/>
        <w:rPr>
          <w:b/>
          <w:sz w:val="20"/>
        </w:rPr>
      </w:pPr>
      <w:r>
        <w:rPr>
          <w:sz w:val="20"/>
        </w:rPr>
        <w:t>Celková maximální výše investičních prostředků</w:t>
      </w:r>
      <w:r>
        <w:rPr>
          <w:spacing w:val="-17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Pr="0070243B">
        <w:rPr>
          <w:b/>
          <w:sz w:val="20"/>
        </w:rPr>
        <w:t>266 565 297,96</w:t>
      </w:r>
      <w:r>
        <w:rPr>
          <w:b/>
          <w:sz w:val="20"/>
        </w:rPr>
        <w:t xml:space="preserve"> Kč</w:t>
      </w:r>
    </w:p>
    <w:p w:rsidR="00557234" w:rsidRDefault="00557234">
      <w:pPr>
        <w:pStyle w:val="Zkladntext"/>
        <w:spacing w:before="10"/>
        <w:rPr>
          <w:b/>
          <w:sz w:val="19"/>
        </w:rPr>
      </w:pPr>
    </w:p>
    <w:p w:rsidR="00557234" w:rsidRDefault="0070243B">
      <w:pPr>
        <w:tabs>
          <w:tab w:val="left" w:pos="6682"/>
        </w:tabs>
        <w:ind w:left="627"/>
        <w:rPr>
          <w:b/>
          <w:sz w:val="20"/>
        </w:rPr>
      </w:pPr>
      <w:r>
        <w:rPr>
          <w:sz w:val="20"/>
        </w:rPr>
        <w:t>Celková maximální výše neinvestičních prostředků</w:t>
      </w:r>
      <w:r>
        <w:rPr>
          <w:spacing w:val="-19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</w:r>
      <w:r w:rsidRPr="0070243B">
        <w:rPr>
          <w:b/>
          <w:sz w:val="20"/>
        </w:rPr>
        <w:t>24 621 131,22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6806"/>
        </w:tabs>
        <w:spacing w:before="1"/>
        <w:ind w:left="627"/>
        <w:rPr>
          <w:b/>
          <w:sz w:val="20"/>
        </w:rPr>
      </w:pPr>
      <w:r>
        <w:rPr>
          <w:sz w:val="20"/>
        </w:rPr>
        <w:t>Sazba DPH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výši:</w:t>
      </w:r>
      <w:r>
        <w:rPr>
          <w:sz w:val="20"/>
        </w:rPr>
        <w:tab/>
      </w:r>
      <w:r w:rsidRPr="0070243B">
        <w:rPr>
          <w:b/>
          <w:sz w:val="20"/>
        </w:rPr>
        <w:t>5 170 437,56</w:t>
      </w:r>
      <w:r>
        <w:rPr>
          <w:b/>
          <w:sz w:val="20"/>
        </w:rPr>
        <w:t xml:space="preserve"> Kč</w:t>
      </w:r>
    </w:p>
    <w:p w:rsidR="00557234" w:rsidRDefault="0070243B">
      <w:pPr>
        <w:tabs>
          <w:tab w:val="left" w:pos="6672"/>
        </w:tabs>
        <w:ind w:left="627"/>
        <w:rPr>
          <w:b/>
          <w:sz w:val="20"/>
        </w:rPr>
      </w:pPr>
      <w:r>
        <w:rPr>
          <w:sz w:val="20"/>
        </w:rPr>
        <w:t>Celková maximální výše neinvestičních prostředků</w:t>
      </w:r>
      <w:r>
        <w:rPr>
          <w:spacing w:val="-20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 w:rsidRPr="0070243B">
        <w:rPr>
          <w:b/>
          <w:sz w:val="20"/>
        </w:rPr>
        <w:t>29 791 568,78</w:t>
      </w:r>
      <w:r>
        <w:rPr>
          <w:b/>
          <w:sz w:val="20"/>
        </w:rPr>
        <w:t xml:space="preserve"> Kč</w:t>
      </w:r>
    </w:p>
    <w:p w:rsidR="00557234" w:rsidRDefault="00557234">
      <w:pPr>
        <w:pStyle w:val="Zkladntext"/>
        <w:rPr>
          <w:b/>
          <w:sz w:val="22"/>
        </w:rPr>
      </w:pPr>
    </w:p>
    <w:p w:rsidR="00557234" w:rsidRDefault="00557234">
      <w:pPr>
        <w:pStyle w:val="Zkladntext"/>
        <w:rPr>
          <w:b/>
          <w:sz w:val="22"/>
        </w:rPr>
      </w:pPr>
    </w:p>
    <w:p w:rsidR="00557234" w:rsidRDefault="0070243B">
      <w:pPr>
        <w:pStyle w:val="Nadpis3"/>
        <w:spacing w:before="186"/>
        <w:ind w:left="560"/>
      </w:pPr>
      <w:r>
        <w:t>IV.</w:t>
      </w:r>
    </w:p>
    <w:p w:rsidR="00557234" w:rsidRDefault="0070243B">
      <w:pPr>
        <w:spacing w:before="32"/>
        <w:ind w:left="807" w:right="2277"/>
        <w:jc w:val="center"/>
        <w:rPr>
          <w:b/>
          <w:sz w:val="20"/>
        </w:rPr>
      </w:pPr>
      <w:r>
        <w:rPr>
          <w:b/>
          <w:sz w:val="20"/>
        </w:rPr>
        <w:t>Ostatní ujednání</w:t>
      </w:r>
    </w:p>
    <w:p w:rsidR="00557234" w:rsidRDefault="00557234">
      <w:pPr>
        <w:pStyle w:val="Zkladntext"/>
        <w:spacing w:before="1"/>
        <w:rPr>
          <w:b/>
        </w:rPr>
      </w:pPr>
    </w:p>
    <w:p w:rsidR="00557234" w:rsidRDefault="0070243B">
      <w:pPr>
        <w:pStyle w:val="Odstavecseseznamem"/>
        <w:numPr>
          <w:ilvl w:val="0"/>
          <w:numId w:val="1"/>
        </w:numPr>
        <w:tabs>
          <w:tab w:val="left" w:pos="627"/>
        </w:tabs>
        <w:ind w:hanging="361"/>
        <w:rPr>
          <w:sz w:val="20"/>
        </w:rPr>
      </w:pPr>
      <w:r>
        <w:rPr>
          <w:spacing w:val="5"/>
          <w:sz w:val="20"/>
        </w:rPr>
        <w:t xml:space="preserve">Ostatní ujednání Smlouvy zůstávají </w:t>
      </w:r>
      <w:r>
        <w:rPr>
          <w:spacing w:val="3"/>
          <w:sz w:val="20"/>
        </w:rPr>
        <w:t>beze</w:t>
      </w:r>
      <w:r>
        <w:rPr>
          <w:spacing w:val="39"/>
          <w:sz w:val="20"/>
        </w:rPr>
        <w:t xml:space="preserve"> </w:t>
      </w:r>
      <w:r>
        <w:rPr>
          <w:spacing w:val="4"/>
          <w:sz w:val="20"/>
        </w:rPr>
        <w:t>změny.</w:t>
      </w:r>
    </w:p>
    <w:p w:rsidR="00557234" w:rsidRDefault="00557234">
      <w:pPr>
        <w:pStyle w:val="Zkladntext"/>
        <w:spacing w:before="1"/>
      </w:pPr>
    </w:p>
    <w:p w:rsidR="00557234" w:rsidRDefault="0070243B">
      <w:pPr>
        <w:pStyle w:val="Odstavecseseznamem"/>
        <w:numPr>
          <w:ilvl w:val="0"/>
          <w:numId w:val="1"/>
        </w:numPr>
        <w:tabs>
          <w:tab w:val="left" w:pos="627"/>
        </w:tabs>
        <w:ind w:right="1730"/>
        <w:rPr>
          <w:sz w:val="20"/>
        </w:rPr>
      </w:pPr>
      <w:r>
        <w:rPr>
          <w:spacing w:val="5"/>
          <w:sz w:val="20"/>
        </w:rPr>
        <w:t xml:space="preserve">Tento dodatek </w:t>
      </w:r>
      <w:r>
        <w:rPr>
          <w:spacing w:val="4"/>
          <w:sz w:val="20"/>
        </w:rPr>
        <w:t xml:space="preserve">č. </w:t>
      </w:r>
      <w:r w:rsidR="00F65A83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je vyhotoven </w:t>
      </w:r>
      <w:r>
        <w:rPr>
          <w:spacing w:val="3"/>
          <w:sz w:val="20"/>
        </w:rPr>
        <w:t xml:space="preserve">ve </w:t>
      </w:r>
      <w:r>
        <w:rPr>
          <w:spacing w:val="5"/>
          <w:sz w:val="20"/>
        </w:rPr>
        <w:t xml:space="preserve">čtyřech stejnopisech </w:t>
      </w:r>
      <w:r>
        <w:rPr>
          <w:sz w:val="20"/>
        </w:rPr>
        <w:t xml:space="preserve">s </w:t>
      </w:r>
      <w:r>
        <w:rPr>
          <w:spacing w:val="4"/>
          <w:sz w:val="20"/>
        </w:rPr>
        <w:t xml:space="preserve">platností </w:t>
      </w:r>
      <w:r>
        <w:rPr>
          <w:spacing w:val="5"/>
          <w:sz w:val="20"/>
        </w:rPr>
        <w:t xml:space="preserve">originálu podepsaných oprávněnými </w:t>
      </w:r>
      <w:r>
        <w:rPr>
          <w:spacing w:val="4"/>
          <w:sz w:val="20"/>
        </w:rPr>
        <w:t xml:space="preserve">zástupci </w:t>
      </w:r>
      <w:r>
        <w:rPr>
          <w:spacing w:val="5"/>
          <w:sz w:val="20"/>
        </w:rPr>
        <w:t xml:space="preserve">Smluvních stran. </w:t>
      </w:r>
      <w:r>
        <w:rPr>
          <w:spacing w:val="4"/>
          <w:sz w:val="20"/>
        </w:rPr>
        <w:t xml:space="preserve">Dvě vyhotovení </w:t>
      </w:r>
      <w:r>
        <w:rPr>
          <w:spacing w:val="5"/>
          <w:sz w:val="20"/>
        </w:rPr>
        <w:t xml:space="preserve">dodatku </w:t>
      </w:r>
      <w:r>
        <w:rPr>
          <w:spacing w:val="4"/>
          <w:sz w:val="20"/>
        </w:rPr>
        <w:t xml:space="preserve">obdrží </w:t>
      </w:r>
      <w:r>
        <w:rPr>
          <w:spacing w:val="5"/>
          <w:sz w:val="20"/>
        </w:rPr>
        <w:t xml:space="preserve">Objednatel, </w:t>
      </w:r>
      <w:r>
        <w:rPr>
          <w:spacing w:val="3"/>
          <w:sz w:val="20"/>
        </w:rPr>
        <w:t xml:space="preserve">dvě </w:t>
      </w:r>
      <w:r>
        <w:rPr>
          <w:spacing w:val="5"/>
          <w:sz w:val="20"/>
        </w:rPr>
        <w:t xml:space="preserve">vyhotovení </w:t>
      </w:r>
      <w:r>
        <w:rPr>
          <w:spacing w:val="4"/>
          <w:sz w:val="20"/>
        </w:rPr>
        <w:t>obdrží</w:t>
      </w:r>
      <w:r>
        <w:rPr>
          <w:spacing w:val="44"/>
          <w:sz w:val="20"/>
        </w:rPr>
        <w:t xml:space="preserve"> </w:t>
      </w:r>
      <w:r>
        <w:rPr>
          <w:spacing w:val="5"/>
          <w:sz w:val="20"/>
        </w:rPr>
        <w:t>Zhotovitel.</w:t>
      </w:r>
    </w:p>
    <w:p w:rsidR="00557234" w:rsidRDefault="00557234">
      <w:pPr>
        <w:pStyle w:val="Zkladntext"/>
        <w:spacing w:before="11"/>
        <w:rPr>
          <w:sz w:val="19"/>
        </w:rPr>
      </w:pPr>
    </w:p>
    <w:p w:rsidR="00557234" w:rsidRDefault="0070243B">
      <w:pPr>
        <w:pStyle w:val="Odstavecseseznamem"/>
        <w:numPr>
          <w:ilvl w:val="0"/>
          <w:numId w:val="1"/>
        </w:numPr>
        <w:tabs>
          <w:tab w:val="left" w:pos="627"/>
        </w:tabs>
        <w:ind w:right="1728"/>
        <w:rPr>
          <w:sz w:val="20"/>
        </w:rPr>
      </w:pPr>
      <w:r>
        <w:rPr>
          <w:spacing w:val="5"/>
          <w:sz w:val="20"/>
        </w:rPr>
        <w:t xml:space="preserve">Dodatek </w:t>
      </w:r>
      <w:r>
        <w:rPr>
          <w:spacing w:val="3"/>
          <w:sz w:val="20"/>
        </w:rPr>
        <w:t xml:space="preserve">č. </w:t>
      </w:r>
      <w:r w:rsidR="00F65A83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nabývá </w:t>
      </w:r>
      <w:r>
        <w:rPr>
          <w:spacing w:val="5"/>
          <w:sz w:val="20"/>
        </w:rPr>
        <w:t xml:space="preserve">platnosti </w:t>
      </w:r>
      <w:r>
        <w:rPr>
          <w:spacing w:val="4"/>
          <w:sz w:val="20"/>
        </w:rPr>
        <w:t xml:space="preserve">dnem jeho podpisu </w:t>
      </w:r>
      <w:r>
        <w:rPr>
          <w:spacing w:val="5"/>
          <w:sz w:val="20"/>
        </w:rPr>
        <w:t xml:space="preserve">oběma Smluvními stranami,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účinnosti </w:t>
      </w:r>
      <w:r>
        <w:rPr>
          <w:spacing w:val="4"/>
          <w:sz w:val="20"/>
        </w:rPr>
        <w:t xml:space="preserve">dnem </w:t>
      </w:r>
      <w:r>
        <w:rPr>
          <w:spacing w:val="5"/>
          <w:sz w:val="20"/>
        </w:rPr>
        <w:t xml:space="preserve">uveřejnění tohoto </w:t>
      </w:r>
      <w:r>
        <w:rPr>
          <w:spacing w:val="4"/>
          <w:sz w:val="20"/>
        </w:rPr>
        <w:t xml:space="preserve">dodatku </w:t>
      </w:r>
      <w:r>
        <w:rPr>
          <w:spacing w:val="3"/>
          <w:sz w:val="20"/>
        </w:rPr>
        <w:t xml:space="preserve">č. </w:t>
      </w:r>
      <w:r w:rsidR="00F65A83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dle zákona č. </w:t>
      </w:r>
      <w:r>
        <w:rPr>
          <w:spacing w:val="5"/>
          <w:sz w:val="20"/>
        </w:rPr>
        <w:t xml:space="preserve">340/2015 </w:t>
      </w:r>
      <w:r>
        <w:rPr>
          <w:spacing w:val="4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zvláštních podmínkách účinnosti některých smluv, uveřejňování </w:t>
      </w:r>
      <w:r>
        <w:rPr>
          <w:spacing w:val="4"/>
          <w:sz w:val="20"/>
        </w:rPr>
        <w:t xml:space="preserve">těchto smluv </w:t>
      </w:r>
      <w:r>
        <w:rPr>
          <w:sz w:val="20"/>
        </w:rPr>
        <w:t xml:space="preserve">a o </w:t>
      </w:r>
      <w:r>
        <w:rPr>
          <w:spacing w:val="5"/>
          <w:sz w:val="20"/>
        </w:rPr>
        <w:t xml:space="preserve">registru smluv </w:t>
      </w:r>
      <w:r>
        <w:rPr>
          <w:spacing w:val="4"/>
          <w:sz w:val="20"/>
        </w:rPr>
        <w:t xml:space="preserve">(zákon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registru smluv), </w:t>
      </w:r>
      <w:r>
        <w:rPr>
          <w:spacing w:val="3"/>
          <w:sz w:val="20"/>
        </w:rPr>
        <w:t xml:space="preserve">ve </w:t>
      </w:r>
      <w:r>
        <w:rPr>
          <w:spacing w:val="4"/>
          <w:sz w:val="20"/>
        </w:rPr>
        <w:t xml:space="preserve">znění </w:t>
      </w:r>
      <w:r>
        <w:rPr>
          <w:spacing w:val="5"/>
          <w:sz w:val="20"/>
        </w:rPr>
        <w:t xml:space="preserve">pozdějších předpisů. Uveřejnění dodatku </w:t>
      </w:r>
      <w:r>
        <w:rPr>
          <w:spacing w:val="4"/>
          <w:sz w:val="20"/>
        </w:rPr>
        <w:t xml:space="preserve">č. </w:t>
      </w:r>
      <w:r w:rsidR="00F65A83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4"/>
          <w:sz w:val="20"/>
        </w:rPr>
        <w:t>provede</w:t>
      </w:r>
      <w:r>
        <w:rPr>
          <w:spacing w:val="37"/>
          <w:sz w:val="20"/>
        </w:rPr>
        <w:t xml:space="preserve"> </w:t>
      </w:r>
      <w:r>
        <w:rPr>
          <w:spacing w:val="5"/>
          <w:sz w:val="20"/>
        </w:rPr>
        <w:t>Objednatel.</w:t>
      </w:r>
    </w:p>
    <w:p w:rsidR="00557234" w:rsidRDefault="00557234">
      <w:pPr>
        <w:pStyle w:val="Zkladntext"/>
      </w:pPr>
    </w:p>
    <w:p w:rsidR="00557234" w:rsidRDefault="0070243B">
      <w:pPr>
        <w:pStyle w:val="Odstavecseseznamem"/>
        <w:numPr>
          <w:ilvl w:val="0"/>
          <w:numId w:val="1"/>
        </w:numPr>
        <w:tabs>
          <w:tab w:val="left" w:pos="627"/>
        </w:tabs>
        <w:ind w:right="1722"/>
        <w:rPr>
          <w:sz w:val="20"/>
        </w:rPr>
      </w:pPr>
      <w:r>
        <w:rPr>
          <w:spacing w:val="5"/>
          <w:sz w:val="20"/>
        </w:rPr>
        <w:t xml:space="preserve">Smluvní strany shodně prohlašují, </w:t>
      </w:r>
      <w:r>
        <w:rPr>
          <w:sz w:val="20"/>
        </w:rPr>
        <w:t xml:space="preserve">že </w:t>
      </w:r>
      <w:r>
        <w:rPr>
          <w:spacing w:val="4"/>
          <w:sz w:val="20"/>
        </w:rPr>
        <w:t xml:space="preserve">si dodatek </w:t>
      </w:r>
      <w:r>
        <w:rPr>
          <w:spacing w:val="3"/>
          <w:sz w:val="20"/>
        </w:rPr>
        <w:t xml:space="preserve">č. </w:t>
      </w:r>
      <w:r w:rsidR="00F65A83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před jeho podpisem </w:t>
      </w:r>
      <w:r>
        <w:rPr>
          <w:spacing w:val="5"/>
          <w:sz w:val="20"/>
        </w:rPr>
        <w:t xml:space="preserve">přečetly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dohodly </w:t>
      </w:r>
      <w:r>
        <w:rPr>
          <w:spacing w:val="4"/>
          <w:sz w:val="20"/>
        </w:rPr>
        <w:t xml:space="preserve">se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celém jeho </w:t>
      </w:r>
      <w:r>
        <w:rPr>
          <w:spacing w:val="5"/>
          <w:sz w:val="20"/>
        </w:rPr>
        <w:t xml:space="preserve">obsahu, </w:t>
      </w:r>
      <w:r>
        <w:rPr>
          <w:spacing w:val="4"/>
          <w:sz w:val="20"/>
        </w:rPr>
        <w:t xml:space="preserve">což </w:t>
      </w:r>
      <w:r>
        <w:rPr>
          <w:spacing w:val="5"/>
          <w:sz w:val="20"/>
        </w:rPr>
        <w:t xml:space="preserve">stvrzují svými </w:t>
      </w:r>
      <w:r>
        <w:rPr>
          <w:spacing w:val="4"/>
          <w:sz w:val="20"/>
        </w:rPr>
        <w:t xml:space="preserve">podpisy. </w:t>
      </w:r>
      <w:r>
        <w:rPr>
          <w:spacing w:val="5"/>
          <w:sz w:val="20"/>
        </w:rPr>
        <w:t xml:space="preserve">Smluvní strany svými podpisy současně potvrzují, </w:t>
      </w:r>
      <w:r>
        <w:rPr>
          <w:sz w:val="20"/>
        </w:rPr>
        <w:t xml:space="preserve">že </w:t>
      </w:r>
      <w:r>
        <w:rPr>
          <w:spacing w:val="4"/>
          <w:sz w:val="20"/>
        </w:rPr>
        <w:t xml:space="preserve">dodatek </w:t>
      </w:r>
      <w:r>
        <w:rPr>
          <w:spacing w:val="3"/>
          <w:sz w:val="20"/>
        </w:rPr>
        <w:t xml:space="preserve">č. </w:t>
      </w:r>
      <w:r w:rsidR="00F65A83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uzavřely </w:t>
      </w:r>
      <w:r>
        <w:rPr>
          <w:spacing w:val="3"/>
          <w:sz w:val="20"/>
        </w:rPr>
        <w:t xml:space="preserve">po </w:t>
      </w:r>
      <w:r>
        <w:rPr>
          <w:spacing w:val="5"/>
          <w:sz w:val="20"/>
        </w:rPr>
        <w:t xml:space="preserve">vzájemném projednání </w:t>
      </w:r>
      <w:r>
        <w:rPr>
          <w:spacing w:val="4"/>
          <w:sz w:val="20"/>
        </w:rPr>
        <w:t xml:space="preserve">podle </w:t>
      </w:r>
      <w:r>
        <w:rPr>
          <w:spacing w:val="5"/>
          <w:sz w:val="20"/>
        </w:rPr>
        <w:t xml:space="preserve">jejich svobodné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pravé </w:t>
      </w:r>
      <w:r>
        <w:rPr>
          <w:spacing w:val="3"/>
          <w:sz w:val="20"/>
        </w:rPr>
        <w:t xml:space="preserve">vůle </w:t>
      </w:r>
      <w:r>
        <w:rPr>
          <w:spacing w:val="5"/>
          <w:sz w:val="20"/>
        </w:rPr>
        <w:t xml:space="preserve">projevené určitě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srozumitelně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rovněž potvrzují, </w:t>
      </w:r>
      <w:r>
        <w:rPr>
          <w:sz w:val="20"/>
        </w:rPr>
        <w:t xml:space="preserve">že </w:t>
      </w:r>
      <w:r>
        <w:rPr>
          <w:spacing w:val="4"/>
          <w:sz w:val="20"/>
        </w:rPr>
        <w:t xml:space="preserve">při jejím uzavření nebylo </w:t>
      </w:r>
      <w:r>
        <w:rPr>
          <w:spacing w:val="5"/>
          <w:sz w:val="20"/>
        </w:rPr>
        <w:t xml:space="preserve">zneužito </w:t>
      </w:r>
      <w:r>
        <w:rPr>
          <w:spacing w:val="4"/>
          <w:sz w:val="20"/>
        </w:rPr>
        <w:t xml:space="preserve">tísně, </w:t>
      </w:r>
      <w:r>
        <w:rPr>
          <w:spacing w:val="5"/>
          <w:sz w:val="20"/>
        </w:rPr>
        <w:t xml:space="preserve">nezkušenosti, rozumové slabosti, rozrušení </w:t>
      </w:r>
      <w:r>
        <w:rPr>
          <w:spacing w:val="4"/>
          <w:sz w:val="20"/>
        </w:rPr>
        <w:t xml:space="preserve">nebo </w:t>
      </w:r>
      <w:r>
        <w:rPr>
          <w:spacing w:val="5"/>
          <w:sz w:val="20"/>
        </w:rPr>
        <w:t xml:space="preserve">lehkomyslnosti </w:t>
      </w:r>
      <w:r>
        <w:rPr>
          <w:spacing w:val="4"/>
          <w:sz w:val="20"/>
        </w:rPr>
        <w:t xml:space="preserve">žádné </w:t>
      </w:r>
      <w:r>
        <w:rPr>
          <w:sz w:val="20"/>
        </w:rPr>
        <w:t xml:space="preserve">ze </w:t>
      </w:r>
      <w:r>
        <w:rPr>
          <w:spacing w:val="5"/>
          <w:sz w:val="20"/>
        </w:rPr>
        <w:t>smluvních</w:t>
      </w:r>
      <w:r>
        <w:rPr>
          <w:spacing w:val="60"/>
          <w:sz w:val="20"/>
        </w:rPr>
        <w:t xml:space="preserve"> </w:t>
      </w:r>
      <w:r>
        <w:rPr>
          <w:spacing w:val="6"/>
          <w:sz w:val="20"/>
        </w:rPr>
        <w:t>stran.</w:t>
      </w:r>
    </w:p>
    <w:p w:rsidR="00557234" w:rsidRDefault="00557234">
      <w:pPr>
        <w:pStyle w:val="Zkladntext"/>
        <w:spacing w:before="1"/>
      </w:pPr>
    </w:p>
    <w:p w:rsidR="00557234" w:rsidRDefault="0070243B">
      <w:pPr>
        <w:pStyle w:val="Odstavecseseznamem"/>
        <w:numPr>
          <w:ilvl w:val="0"/>
          <w:numId w:val="1"/>
        </w:numPr>
        <w:tabs>
          <w:tab w:val="left" w:pos="627"/>
        </w:tabs>
        <w:spacing w:before="1"/>
        <w:ind w:right="1727" w:hanging="361"/>
        <w:rPr>
          <w:sz w:val="20"/>
        </w:rPr>
      </w:pPr>
      <w:r>
        <w:rPr>
          <w:sz w:val="20"/>
        </w:rPr>
        <w:t>Smluvní strany berou na vědomí, že Objednatel je ve smyslu § 2 odst. 1 písm. e) zákona č.</w:t>
      </w:r>
      <w:r>
        <w:rPr>
          <w:spacing w:val="-8"/>
          <w:sz w:val="20"/>
        </w:rPr>
        <w:t xml:space="preserve"> </w:t>
      </w:r>
      <w:r>
        <w:rPr>
          <w:sz w:val="20"/>
        </w:rPr>
        <w:t>340/2015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8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8"/>
          <w:sz w:val="20"/>
        </w:rPr>
        <w:t xml:space="preserve"> </w:t>
      </w:r>
      <w:r>
        <w:rPr>
          <w:sz w:val="20"/>
        </w:rPr>
        <w:t>smluv,</w:t>
      </w:r>
      <w:r>
        <w:rPr>
          <w:spacing w:val="-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 smluv a o registru smluv (zákon o registru smluv), ve znění pozdějších předpisů (dále</w:t>
      </w:r>
      <w:r>
        <w:rPr>
          <w:spacing w:val="-32"/>
          <w:sz w:val="20"/>
        </w:rPr>
        <w:t xml:space="preserve"> </w:t>
      </w:r>
      <w:r>
        <w:rPr>
          <w:sz w:val="20"/>
        </w:rPr>
        <w:t>jen</w:t>
      </w:r>
    </w:p>
    <w:p w:rsidR="00557234" w:rsidRDefault="0070243B">
      <w:pPr>
        <w:pStyle w:val="Zkladntext"/>
        <w:ind w:left="626" w:right="1723"/>
        <w:jc w:val="both"/>
      </w:pPr>
      <w:r>
        <w:t>„</w:t>
      </w:r>
      <w:r>
        <w:rPr>
          <w:i/>
        </w:rPr>
        <w:t>zákon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registru</w:t>
      </w:r>
      <w:r>
        <w:rPr>
          <w:i/>
          <w:spacing w:val="-14"/>
        </w:rPr>
        <w:t xml:space="preserve"> </w:t>
      </w:r>
      <w:r>
        <w:rPr>
          <w:i/>
        </w:rPr>
        <w:t>smluv</w:t>
      </w:r>
      <w:r>
        <w:t>“)</w:t>
      </w:r>
      <w:r>
        <w:rPr>
          <w:spacing w:val="-12"/>
        </w:rPr>
        <w:t xml:space="preserve"> </w:t>
      </w:r>
      <w:r>
        <w:t>osobou,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níž</w:t>
      </w:r>
      <w:r>
        <w:rPr>
          <w:spacing w:val="-1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vztahuje</w:t>
      </w:r>
      <w:r>
        <w:rPr>
          <w:spacing w:val="-10"/>
        </w:rPr>
        <w:t xml:space="preserve"> </w:t>
      </w:r>
      <w:r>
        <w:t>povinnost</w:t>
      </w:r>
      <w:r>
        <w:rPr>
          <w:spacing w:val="-11"/>
        </w:rPr>
        <w:t xml:space="preserve"> </w:t>
      </w:r>
      <w:r>
        <w:t>uveřejnění</w:t>
      </w:r>
      <w:r>
        <w:rPr>
          <w:spacing w:val="-13"/>
        </w:rPr>
        <w:t xml:space="preserve"> </w:t>
      </w:r>
      <w:r>
        <w:t>smluv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registru smluv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proti</w:t>
      </w:r>
      <w:r>
        <w:rPr>
          <w:spacing w:val="-6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Dodatku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 w:rsidR="00F65A83">
        <w:t>5</w:t>
      </w:r>
      <w:r>
        <w:rPr>
          <w:spacing w:val="-6"/>
        </w:rPr>
        <w:t xml:space="preserve"> </w:t>
      </w:r>
      <w:r>
        <w:t>nemají</w:t>
      </w:r>
      <w:r>
        <w:rPr>
          <w:spacing w:val="-6"/>
        </w:rPr>
        <w:t xml:space="preserve"> </w:t>
      </w:r>
      <w:r>
        <w:t>žádných námitek. Smluvní strany prohlašují, že se dohodly, že žádná z informací, kt</w:t>
      </w:r>
      <w:r w:rsidR="00F65A83">
        <w:t>eré jsou obsaženy v Dodatku č. 5</w:t>
      </w:r>
      <w:r>
        <w:t>, není obchodním tajemstvím či citlivou informací, které by bylo třeba</w:t>
      </w:r>
      <w:r>
        <w:rPr>
          <w:spacing w:val="-5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zveřejněním</w:t>
      </w:r>
      <w:r>
        <w:rPr>
          <w:spacing w:val="1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 w:rsidR="00F65A83">
        <w:t>5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znečitelnit.</w:t>
      </w:r>
      <w:r>
        <w:rPr>
          <w:spacing w:val="-4"/>
        </w:rPr>
        <w:t xml:space="preserve"> </w:t>
      </w:r>
      <w:r>
        <w:t>Uveřejnění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 w:rsidR="00F65A83">
        <w:t>5</w:t>
      </w:r>
      <w:r>
        <w:t xml:space="preserve"> prostřednictvím registru smluv zajistí Objednatel do 15 dnů od jeho</w:t>
      </w:r>
      <w:r>
        <w:rPr>
          <w:spacing w:val="-11"/>
        </w:rPr>
        <w:t xml:space="preserve"> </w:t>
      </w:r>
      <w:r>
        <w:t>uzavření.</w:t>
      </w:r>
    </w:p>
    <w:p w:rsidR="00557234" w:rsidRDefault="00557234">
      <w:pPr>
        <w:pStyle w:val="Zkladntext"/>
        <w:spacing w:before="4"/>
      </w:pPr>
    </w:p>
    <w:p w:rsidR="00557234" w:rsidRDefault="00F65A83">
      <w:pPr>
        <w:pStyle w:val="Odstavecseseznamem"/>
        <w:numPr>
          <w:ilvl w:val="0"/>
          <w:numId w:val="1"/>
        </w:numPr>
        <w:tabs>
          <w:tab w:val="left" w:pos="627"/>
        </w:tabs>
        <w:ind w:hanging="361"/>
        <w:rPr>
          <w:sz w:val="20"/>
        </w:rPr>
      </w:pPr>
      <w:r>
        <w:rPr>
          <w:sz w:val="20"/>
        </w:rPr>
        <w:t>Nedílnou součástí Dodatku č. 5</w:t>
      </w:r>
      <w:r w:rsidR="0070243B">
        <w:rPr>
          <w:sz w:val="20"/>
        </w:rPr>
        <w:t xml:space="preserve"> jsou tyto</w:t>
      </w:r>
      <w:r w:rsidR="0070243B">
        <w:rPr>
          <w:spacing w:val="-6"/>
          <w:sz w:val="20"/>
        </w:rPr>
        <w:t xml:space="preserve"> </w:t>
      </w:r>
      <w:r w:rsidR="0070243B">
        <w:rPr>
          <w:sz w:val="20"/>
        </w:rPr>
        <w:t>přílohy:</w:t>
      </w:r>
    </w:p>
    <w:p w:rsidR="00557234" w:rsidRDefault="00557234">
      <w:pPr>
        <w:pStyle w:val="Zkladntext"/>
        <w:spacing w:before="1"/>
      </w:pPr>
    </w:p>
    <w:p w:rsidR="00557234" w:rsidRDefault="0070243B">
      <w:pPr>
        <w:pStyle w:val="Zkladntext"/>
        <w:tabs>
          <w:tab w:val="left" w:pos="2323"/>
        </w:tabs>
        <w:ind w:left="626"/>
        <w:jc w:val="both"/>
      </w:pPr>
      <w:r>
        <w:t>Příloha</w:t>
      </w:r>
      <w:r>
        <w:rPr>
          <w:spacing w:val="-3"/>
        </w:rPr>
        <w:t xml:space="preserve"> </w:t>
      </w:r>
      <w:r w:rsidR="00F65A83">
        <w:t>č. 1:</w:t>
      </w:r>
      <w:r w:rsidR="00F65A83">
        <w:tab/>
        <w:t>Technický list změny č. 08 vč. oceněného výkazu</w:t>
      </w:r>
      <w:r w:rsidR="00F65A83">
        <w:rPr>
          <w:spacing w:val="-10"/>
        </w:rPr>
        <w:t xml:space="preserve"> </w:t>
      </w:r>
      <w:r>
        <w:t>výměr</w:t>
      </w:r>
    </w:p>
    <w:p w:rsidR="00F65A83" w:rsidRDefault="00F65A83" w:rsidP="00F65A83">
      <w:pPr>
        <w:pStyle w:val="Zkladntext"/>
        <w:tabs>
          <w:tab w:val="left" w:pos="2323"/>
        </w:tabs>
        <w:ind w:left="626"/>
        <w:jc w:val="both"/>
      </w:pPr>
      <w:r>
        <w:tab/>
        <w:t>Technický list změny č. 09 vč. oceněného výkazu</w:t>
      </w:r>
      <w:r w:rsidR="00D46ECD">
        <w:t xml:space="preserve"> výměr</w:t>
      </w:r>
    </w:p>
    <w:p w:rsidR="00557234" w:rsidRDefault="00557234">
      <w:pPr>
        <w:jc w:val="both"/>
      </w:pPr>
    </w:p>
    <w:p w:rsidR="00F65A83" w:rsidRDefault="00F65A83">
      <w:pPr>
        <w:jc w:val="both"/>
      </w:pPr>
    </w:p>
    <w:p w:rsidR="00F65A83" w:rsidRDefault="00F65A83">
      <w:pPr>
        <w:jc w:val="both"/>
      </w:pPr>
    </w:p>
    <w:p w:rsidR="00F65A83" w:rsidRDefault="00F65A83">
      <w:pPr>
        <w:jc w:val="both"/>
      </w:pPr>
    </w:p>
    <w:p w:rsidR="00F65A83" w:rsidRDefault="00F65A83">
      <w:pPr>
        <w:jc w:val="both"/>
      </w:pPr>
    </w:p>
    <w:p w:rsidR="00F65A83" w:rsidRDefault="00F65A83"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3D099636" wp14:editId="33D47779">
            <wp:simplePos x="0" y="0"/>
            <wp:positionH relativeFrom="page">
              <wp:posOffset>5551777</wp:posOffset>
            </wp:positionH>
            <wp:positionV relativeFrom="paragraph">
              <wp:posOffset>-24461</wp:posOffset>
            </wp:positionV>
            <wp:extent cx="1725863" cy="3106407"/>
            <wp:effectExtent l="0" t="0" r="0" b="0"/>
            <wp:wrapNone/>
            <wp:docPr id="2" name="image1.png" descr="Popis: DP_U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863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394" w:type="dxa"/>
        <w:tblLook w:val="01E0" w:firstRow="1" w:lastRow="1" w:firstColumn="1" w:lastColumn="1" w:noHBand="0" w:noVBand="0"/>
      </w:tblPr>
      <w:tblGrid>
        <w:gridCol w:w="4197"/>
        <w:gridCol w:w="4197"/>
      </w:tblGrid>
      <w:tr w:rsidR="005C6E14" w:rsidRPr="001741F2" w:rsidTr="008F3F29">
        <w:trPr>
          <w:trHeight w:val="1187"/>
        </w:trPr>
        <w:tc>
          <w:tcPr>
            <w:tcW w:w="4197" w:type="dxa"/>
          </w:tcPr>
          <w:p w:rsidR="005C6E14" w:rsidRPr="001741F2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  <w:p w:rsidR="005C6E14" w:rsidRPr="001741F2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1741F2">
              <w:rPr>
                <w:rFonts w:ascii="Segoe UI" w:hAnsi="Segoe UI" w:cs="Segoe UI"/>
                <w:snapToGrid w:val="0"/>
              </w:rPr>
              <w:t>V</w:t>
            </w:r>
            <w:r>
              <w:rPr>
                <w:rFonts w:ascii="Segoe UI" w:hAnsi="Segoe UI" w:cs="Segoe UI"/>
                <w:snapToGrid w:val="0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</w:rPr>
              <w:t xml:space="preserve"> dne …………..</w:t>
            </w:r>
          </w:p>
          <w:p w:rsidR="005C6E14" w:rsidRPr="001741F2" w:rsidRDefault="005C6E14" w:rsidP="008F3F29">
            <w:pPr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97" w:type="dxa"/>
          </w:tcPr>
          <w:p w:rsidR="005C6E14" w:rsidRPr="001741F2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  <w:p w:rsidR="005C6E14" w:rsidRPr="001741F2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1741F2">
              <w:rPr>
                <w:rFonts w:ascii="Segoe UI" w:hAnsi="Segoe UI" w:cs="Segoe UI"/>
                <w:snapToGrid w:val="0"/>
              </w:rPr>
              <w:t>V</w:t>
            </w:r>
            <w:r>
              <w:rPr>
                <w:rFonts w:ascii="Segoe UI" w:hAnsi="Segoe UI" w:cs="Segoe UI"/>
                <w:snapToGrid w:val="0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</w:rPr>
              <w:t xml:space="preserve"> dne </w:t>
            </w:r>
            <w:r>
              <w:rPr>
                <w:rFonts w:ascii="Segoe UI" w:hAnsi="Segoe UI" w:cs="Segoe UI"/>
                <w:snapToGrid w:val="0"/>
              </w:rPr>
              <w:t>…………………..</w:t>
            </w:r>
          </w:p>
          <w:p w:rsidR="005C6E14" w:rsidRDefault="005C6E14" w:rsidP="008F3F29">
            <w:pPr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  <w:p w:rsidR="005C6E14" w:rsidRPr="001741F2" w:rsidRDefault="005C6E14" w:rsidP="008F3F29">
            <w:pPr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  <w:tr w:rsidR="005C6E14" w:rsidRPr="001741F2" w:rsidTr="008F3F29">
        <w:trPr>
          <w:trHeight w:val="3250"/>
        </w:trPr>
        <w:tc>
          <w:tcPr>
            <w:tcW w:w="4197" w:type="dxa"/>
          </w:tcPr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1741F2">
              <w:rPr>
                <w:rFonts w:ascii="Segoe UI" w:hAnsi="Segoe UI" w:cs="Segoe UI"/>
                <w:snapToGrid w:val="0"/>
              </w:rPr>
              <w:t>……………………………………..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</w:rPr>
            </w:pPr>
            <w:r w:rsidRPr="00ED355F">
              <w:rPr>
                <w:rFonts w:ascii="Segoe UI" w:hAnsi="Segoe UI" w:cs="Segoe UI"/>
              </w:rPr>
              <w:t xml:space="preserve">Univerzita Jana Evangelisty Purkyně 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</w:rPr>
            </w:pPr>
            <w:r w:rsidRPr="00ED355F">
              <w:rPr>
                <w:rFonts w:ascii="Segoe UI" w:hAnsi="Segoe UI" w:cs="Segoe UI"/>
              </w:rPr>
              <w:t>v Ústí nad Labem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doc. RNDr. Jaroslav Koutský</w:t>
            </w:r>
            <w:r w:rsidRPr="001741F2">
              <w:rPr>
                <w:rFonts w:ascii="Segoe UI" w:hAnsi="Segoe UI" w:cs="Segoe UI"/>
              </w:rPr>
              <w:t>, Ph.D.</w:t>
            </w:r>
          </w:p>
          <w:p w:rsidR="005C6E14" w:rsidRPr="001741F2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1741F2">
              <w:rPr>
                <w:rFonts w:ascii="Segoe UI" w:hAnsi="Segoe UI" w:cs="Segoe UI"/>
              </w:rPr>
              <w:t>rektor</w:t>
            </w:r>
          </w:p>
        </w:tc>
        <w:tc>
          <w:tcPr>
            <w:tcW w:w="4197" w:type="dxa"/>
          </w:tcPr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1741F2">
              <w:rPr>
                <w:rFonts w:ascii="Segoe UI" w:hAnsi="Segoe UI" w:cs="Segoe UI"/>
                <w:snapToGrid w:val="0"/>
              </w:rPr>
              <w:t>……………………………………..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0E2EA9">
              <w:rPr>
                <w:rFonts w:ascii="Segoe UI" w:hAnsi="Segoe UI" w:cs="Segoe UI"/>
                <w:snapToGrid w:val="0"/>
              </w:rPr>
              <w:t>IR.Construction s.r.o.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>
              <w:rPr>
                <w:rFonts w:ascii="Segoe UI" w:hAnsi="Segoe UI" w:cs="Segoe UI"/>
                <w:snapToGrid w:val="0"/>
              </w:rPr>
              <w:t>Daniel Přibyl, jednatel společnosti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1741F2">
              <w:rPr>
                <w:rFonts w:ascii="Segoe UI" w:hAnsi="Segoe UI" w:cs="Segoe UI"/>
                <w:snapToGrid w:val="0"/>
              </w:rPr>
              <w:t>……………………………………..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0E2EA9">
              <w:rPr>
                <w:rFonts w:ascii="Segoe UI" w:hAnsi="Segoe UI" w:cs="Segoe UI"/>
                <w:snapToGrid w:val="0"/>
              </w:rPr>
              <w:t>IR.Construction s.r.o.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>
              <w:rPr>
                <w:rFonts w:ascii="Segoe UI" w:hAnsi="Segoe UI" w:cs="Segoe UI"/>
                <w:snapToGrid w:val="0"/>
              </w:rPr>
              <w:t>Karel Složil, jednatel společnosti</w:t>
            </w:r>
          </w:p>
          <w:p w:rsidR="005C6E14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  <w:p w:rsidR="005C6E14" w:rsidRPr="001741F2" w:rsidRDefault="005C6E14" w:rsidP="008F3F29">
            <w:pPr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</w:tbl>
    <w:p w:rsidR="00F65A83" w:rsidRDefault="00F65A83"/>
    <w:sectPr w:rsidR="00F65A83">
      <w:pgSz w:w="11920" w:h="16840"/>
      <w:pgMar w:top="820" w:right="180" w:bottom="680" w:left="1500" w:header="0" w:footer="4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14" w:rsidRDefault="0070243B">
      <w:r>
        <w:separator/>
      </w:r>
    </w:p>
  </w:endnote>
  <w:endnote w:type="continuationSeparator" w:id="0">
    <w:p w:rsidR="003E7E14" w:rsidRDefault="0070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34" w:rsidRDefault="0070243B">
    <w:pPr>
      <w:pStyle w:val="Zkladntext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5114290</wp:posOffset>
              </wp:positionH>
              <wp:positionV relativeFrom="page">
                <wp:posOffset>10184765</wp:posOffset>
              </wp:positionV>
              <wp:extent cx="626745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34" w:rsidRDefault="0070243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679F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7pt;margin-top:801.95pt;width:49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fq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" filled="f" stroked="f">
              <v:textbox inset="0,0,0,0">
                <w:txbxContent>
                  <w:p w:rsidR="00557234" w:rsidRDefault="0070243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679F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14" w:rsidRDefault="0070243B">
      <w:r>
        <w:separator/>
      </w:r>
    </w:p>
  </w:footnote>
  <w:footnote w:type="continuationSeparator" w:id="0">
    <w:p w:rsidR="003E7E14" w:rsidRDefault="0070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1D8E"/>
    <w:multiLevelType w:val="hybridMultilevel"/>
    <w:tmpl w:val="0978AE30"/>
    <w:lvl w:ilvl="0" w:tplc="F1807FDA">
      <w:start w:val="1"/>
      <w:numFmt w:val="decimal"/>
      <w:lvlText w:val="%1)"/>
      <w:lvlJc w:val="left"/>
      <w:pPr>
        <w:ind w:left="626" w:hanging="360"/>
      </w:pPr>
      <w:rPr>
        <w:rFonts w:ascii="Arial" w:eastAsia="Arial" w:hAnsi="Arial" w:cs="Arial" w:hint="default"/>
        <w:spacing w:val="0"/>
        <w:w w:val="99"/>
        <w:sz w:val="20"/>
        <w:szCs w:val="20"/>
        <w:lang w:val="cs-CZ" w:eastAsia="cs-CZ" w:bidi="cs-CZ"/>
      </w:rPr>
    </w:lvl>
    <w:lvl w:ilvl="1" w:tplc="5BD6BE22">
      <w:numFmt w:val="bullet"/>
      <w:lvlText w:val="•"/>
      <w:lvlJc w:val="left"/>
      <w:pPr>
        <w:ind w:left="1581" w:hanging="360"/>
      </w:pPr>
      <w:rPr>
        <w:rFonts w:hint="default"/>
        <w:lang w:val="cs-CZ" w:eastAsia="cs-CZ" w:bidi="cs-CZ"/>
      </w:rPr>
    </w:lvl>
    <w:lvl w:ilvl="2" w:tplc="A210F142">
      <w:numFmt w:val="bullet"/>
      <w:lvlText w:val="•"/>
      <w:lvlJc w:val="left"/>
      <w:pPr>
        <w:ind w:left="2542" w:hanging="360"/>
      </w:pPr>
      <w:rPr>
        <w:rFonts w:hint="default"/>
        <w:lang w:val="cs-CZ" w:eastAsia="cs-CZ" w:bidi="cs-CZ"/>
      </w:rPr>
    </w:lvl>
    <w:lvl w:ilvl="3" w:tplc="F7AC36FE">
      <w:numFmt w:val="bullet"/>
      <w:lvlText w:val="•"/>
      <w:lvlJc w:val="left"/>
      <w:pPr>
        <w:ind w:left="3504" w:hanging="360"/>
      </w:pPr>
      <w:rPr>
        <w:rFonts w:hint="default"/>
        <w:lang w:val="cs-CZ" w:eastAsia="cs-CZ" w:bidi="cs-CZ"/>
      </w:rPr>
    </w:lvl>
    <w:lvl w:ilvl="4" w:tplc="017A2286">
      <w:numFmt w:val="bullet"/>
      <w:lvlText w:val="•"/>
      <w:lvlJc w:val="left"/>
      <w:pPr>
        <w:ind w:left="4465" w:hanging="360"/>
      </w:pPr>
      <w:rPr>
        <w:rFonts w:hint="default"/>
        <w:lang w:val="cs-CZ" w:eastAsia="cs-CZ" w:bidi="cs-CZ"/>
      </w:rPr>
    </w:lvl>
    <w:lvl w:ilvl="5" w:tplc="D90093A2">
      <w:numFmt w:val="bullet"/>
      <w:lvlText w:val="•"/>
      <w:lvlJc w:val="left"/>
      <w:pPr>
        <w:ind w:left="5426" w:hanging="360"/>
      </w:pPr>
      <w:rPr>
        <w:rFonts w:hint="default"/>
        <w:lang w:val="cs-CZ" w:eastAsia="cs-CZ" w:bidi="cs-CZ"/>
      </w:rPr>
    </w:lvl>
    <w:lvl w:ilvl="6" w:tplc="2014F82C">
      <w:numFmt w:val="bullet"/>
      <w:lvlText w:val="•"/>
      <w:lvlJc w:val="left"/>
      <w:pPr>
        <w:ind w:left="6388" w:hanging="360"/>
      </w:pPr>
      <w:rPr>
        <w:rFonts w:hint="default"/>
        <w:lang w:val="cs-CZ" w:eastAsia="cs-CZ" w:bidi="cs-CZ"/>
      </w:rPr>
    </w:lvl>
    <w:lvl w:ilvl="7" w:tplc="5E84819C">
      <w:numFmt w:val="bullet"/>
      <w:lvlText w:val="•"/>
      <w:lvlJc w:val="left"/>
      <w:pPr>
        <w:ind w:left="7349" w:hanging="360"/>
      </w:pPr>
      <w:rPr>
        <w:rFonts w:hint="default"/>
        <w:lang w:val="cs-CZ" w:eastAsia="cs-CZ" w:bidi="cs-CZ"/>
      </w:rPr>
    </w:lvl>
    <w:lvl w:ilvl="8" w:tplc="C39CCF6C">
      <w:numFmt w:val="bullet"/>
      <w:lvlText w:val="•"/>
      <w:lvlJc w:val="left"/>
      <w:pPr>
        <w:ind w:left="8310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78D5EA7"/>
    <w:multiLevelType w:val="hybridMultilevel"/>
    <w:tmpl w:val="EFFC19C6"/>
    <w:lvl w:ilvl="0" w:tplc="291C5D72">
      <w:start w:val="1"/>
      <w:numFmt w:val="decimal"/>
      <w:lvlText w:val="%1."/>
      <w:lvlJc w:val="left"/>
      <w:pPr>
        <w:ind w:left="629" w:hanging="428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cs-CZ" w:eastAsia="cs-CZ" w:bidi="cs-CZ"/>
      </w:rPr>
    </w:lvl>
    <w:lvl w:ilvl="1" w:tplc="572E102C">
      <w:numFmt w:val="bullet"/>
      <w:lvlText w:val="•"/>
      <w:lvlJc w:val="left"/>
      <w:pPr>
        <w:ind w:left="1581" w:hanging="428"/>
      </w:pPr>
      <w:rPr>
        <w:rFonts w:hint="default"/>
        <w:lang w:val="cs-CZ" w:eastAsia="cs-CZ" w:bidi="cs-CZ"/>
      </w:rPr>
    </w:lvl>
    <w:lvl w:ilvl="2" w:tplc="D0E0B618">
      <w:numFmt w:val="bullet"/>
      <w:lvlText w:val="•"/>
      <w:lvlJc w:val="left"/>
      <w:pPr>
        <w:ind w:left="2542" w:hanging="428"/>
      </w:pPr>
      <w:rPr>
        <w:rFonts w:hint="default"/>
        <w:lang w:val="cs-CZ" w:eastAsia="cs-CZ" w:bidi="cs-CZ"/>
      </w:rPr>
    </w:lvl>
    <w:lvl w:ilvl="3" w:tplc="62DE525A">
      <w:numFmt w:val="bullet"/>
      <w:lvlText w:val="•"/>
      <w:lvlJc w:val="left"/>
      <w:pPr>
        <w:ind w:left="3504" w:hanging="428"/>
      </w:pPr>
      <w:rPr>
        <w:rFonts w:hint="default"/>
        <w:lang w:val="cs-CZ" w:eastAsia="cs-CZ" w:bidi="cs-CZ"/>
      </w:rPr>
    </w:lvl>
    <w:lvl w:ilvl="4" w:tplc="C4BC14B4">
      <w:numFmt w:val="bullet"/>
      <w:lvlText w:val="•"/>
      <w:lvlJc w:val="left"/>
      <w:pPr>
        <w:ind w:left="4465" w:hanging="428"/>
      </w:pPr>
      <w:rPr>
        <w:rFonts w:hint="default"/>
        <w:lang w:val="cs-CZ" w:eastAsia="cs-CZ" w:bidi="cs-CZ"/>
      </w:rPr>
    </w:lvl>
    <w:lvl w:ilvl="5" w:tplc="C48CD7E2">
      <w:numFmt w:val="bullet"/>
      <w:lvlText w:val="•"/>
      <w:lvlJc w:val="left"/>
      <w:pPr>
        <w:ind w:left="5426" w:hanging="428"/>
      </w:pPr>
      <w:rPr>
        <w:rFonts w:hint="default"/>
        <w:lang w:val="cs-CZ" w:eastAsia="cs-CZ" w:bidi="cs-CZ"/>
      </w:rPr>
    </w:lvl>
    <w:lvl w:ilvl="6" w:tplc="BB4ABE0A">
      <w:numFmt w:val="bullet"/>
      <w:lvlText w:val="•"/>
      <w:lvlJc w:val="left"/>
      <w:pPr>
        <w:ind w:left="6388" w:hanging="428"/>
      </w:pPr>
      <w:rPr>
        <w:rFonts w:hint="default"/>
        <w:lang w:val="cs-CZ" w:eastAsia="cs-CZ" w:bidi="cs-CZ"/>
      </w:rPr>
    </w:lvl>
    <w:lvl w:ilvl="7" w:tplc="37AACBEA">
      <w:numFmt w:val="bullet"/>
      <w:lvlText w:val="•"/>
      <w:lvlJc w:val="left"/>
      <w:pPr>
        <w:ind w:left="7349" w:hanging="428"/>
      </w:pPr>
      <w:rPr>
        <w:rFonts w:hint="default"/>
        <w:lang w:val="cs-CZ" w:eastAsia="cs-CZ" w:bidi="cs-CZ"/>
      </w:rPr>
    </w:lvl>
    <w:lvl w:ilvl="8" w:tplc="6858650E">
      <w:numFmt w:val="bullet"/>
      <w:lvlText w:val="•"/>
      <w:lvlJc w:val="left"/>
      <w:pPr>
        <w:ind w:left="8310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7FC279CF"/>
    <w:multiLevelType w:val="hybridMultilevel"/>
    <w:tmpl w:val="8384E500"/>
    <w:lvl w:ilvl="0" w:tplc="B97EB838">
      <w:start w:val="1"/>
      <w:numFmt w:val="decimal"/>
      <w:lvlText w:val="%1)"/>
      <w:lvlJc w:val="left"/>
      <w:pPr>
        <w:ind w:left="62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D0886676">
      <w:numFmt w:val="bullet"/>
      <w:lvlText w:val="•"/>
      <w:lvlJc w:val="left"/>
      <w:pPr>
        <w:ind w:left="1581" w:hanging="361"/>
      </w:pPr>
      <w:rPr>
        <w:rFonts w:hint="default"/>
        <w:lang w:val="cs-CZ" w:eastAsia="cs-CZ" w:bidi="cs-CZ"/>
      </w:rPr>
    </w:lvl>
    <w:lvl w:ilvl="2" w:tplc="4BF68F1E">
      <w:numFmt w:val="bullet"/>
      <w:lvlText w:val="•"/>
      <w:lvlJc w:val="left"/>
      <w:pPr>
        <w:ind w:left="2542" w:hanging="361"/>
      </w:pPr>
      <w:rPr>
        <w:rFonts w:hint="default"/>
        <w:lang w:val="cs-CZ" w:eastAsia="cs-CZ" w:bidi="cs-CZ"/>
      </w:rPr>
    </w:lvl>
    <w:lvl w:ilvl="3" w:tplc="0C9048DC">
      <w:numFmt w:val="bullet"/>
      <w:lvlText w:val="•"/>
      <w:lvlJc w:val="left"/>
      <w:pPr>
        <w:ind w:left="3504" w:hanging="361"/>
      </w:pPr>
      <w:rPr>
        <w:rFonts w:hint="default"/>
        <w:lang w:val="cs-CZ" w:eastAsia="cs-CZ" w:bidi="cs-CZ"/>
      </w:rPr>
    </w:lvl>
    <w:lvl w:ilvl="4" w:tplc="78A49522">
      <w:numFmt w:val="bullet"/>
      <w:lvlText w:val="•"/>
      <w:lvlJc w:val="left"/>
      <w:pPr>
        <w:ind w:left="4465" w:hanging="361"/>
      </w:pPr>
      <w:rPr>
        <w:rFonts w:hint="default"/>
        <w:lang w:val="cs-CZ" w:eastAsia="cs-CZ" w:bidi="cs-CZ"/>
      </w:rPr>
    </w:lvl>
    <w:lvl w:ilvl="5" w:tplc="B7F49458">
      <w:numFmt w:val="bullet"/>
      <w:lvlText w:val="•"/>
      <w:lvlJc w:val="left"/>
      <w:pPr>
        <w:ind w:left="5426" w:hanging="361"/>
      </w:pPr>
      <w:rPr>
        <w:rFonts w:hint="default"/>
        <w:lang w:val="cs-CZ" w:eastAsia="cs-CZ" w:bidi="cs-CZ"/>
      </w:rPr>
    </w:lvl>
    <w:lvl w:ilvl="6" w:tplc="5B68189A">
      <w:numFmt w:val="bullet"/>
      <w:lvlText w:val="•"/>
      <w:lvlJc w:val="left"/>
      <w:pPr>
        <w:ind w:left="6388" w:hanging="361"/>
      </w:pPr>
      <w:rPr>
        <w:rFonts w:hint="default"/>
        <w:lang w:val="cs-CZ" w:eastAsia="cs-CZ" w:bidi="cs-CZ"/>
      </w:rPr>
    </w:lvl>
    <w:lvl w:ilvl="7" w:tplc="23BAF26C">
      <w:numFmt w:val="bullet"/>
      <w:lvlText w:val="•"/>
      <w:lvlJc w:val="left"/>
      <w:pPr>
        <w:ind w:left="7349" w:hanging="361"/>
      </w:pPr>
      <w:rPr>
        <w:rFonts w:hint="default"/>
        <w:lang w:val="cs-CZ" w:eastAsia="cs-CZ" w:bidi="cs-CZ"/>
      </w:rPr>
    </w:lvl>
    <w:lvl w:ilvl="8" w:tplc="CBD2E488">
      <w:numFmt w:val="bullet"/>
      <w:lvlText w:val="•"/>
      <w:lvlJc w:val="left"/>
      <w:pPr>
        <w:ind w:left="8310" w:hanging="36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34"/>
    <w:rsid w:val="0037338C"/>
    <w:rsid w:val="003E7E14"/>
    <w:rsid w:val="00557234"/>
    <w:rsid w:val="005C6E14"/>
    <w:rsid w:val="0070243B"/>
    <w:rsid w:val="007F28E1"/>
    <w:rsid w:val="00B5679F"/>
    <w:rsid w:val="00D46ECD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E34D"/>
  <w15:docId w15:val="{06411D9C-4BFF-47E7-9D8B-405A6F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42"/>
      <w:ind w:left="486" w:hanging="428"/>
      <w:outlineLvl w:val="0"/>
    </w:pPr>
    <w:rPr>
      <w:rFonts w:ascii="Segoe UI" w:eastAsia="Segoe UI" w:hAnsi="Segoe UI" w:cs="Segoe UI"/>
      <w:b/>
      <w:bCs/>
    </w:rPr>
  </w:style>
  <w:style w:type="paragraph" w:styleId="Nadpis2">
    <w:name w:val="heading 2"/>
    <w:basedOn w:val="Normln"/>
    <w:uiPriority w:val="1"/>
    <w:qFormat/>
    <w:pPr>
      <w:ind w:left="629"/>
      <w:outlineLvl w:val="1"/>
    </w:pPr>
    <w:rPr>
      <w:rFonts w:ascii="Segoe UI" w:eastAsia="Segoe UI" w:hAnsi="Segoe UI" w:cs="Segoe UI"/>
    </w:rPr>
  </w:style>
  <w:style w:type="paragraph" w:styleId="Nadpis3">
    <w:name w:val="heading 3"/>
    <w:basedOn w:val="Normln"/>
    <w:uiPriority w:val="1"/>
    <w:qFormat/>
    <w:pPr>
      <w:ind w:left="811" w:right="2277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26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382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F65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A83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65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A83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23FD-26F8-4F78-BF9C-BB3E7EF7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SimcisinovaD</cp:lastModifiedBy>
  <cp:revision>2</cp:revision>
  <dcterms:created xsi:type="dcterms:W3CDTF">2025-07-24T06:44:00Z</dcterms:created>
  <dcterms:modified xsi:type="dcterms:W3CDTF">2025-07-24T06:44:00Z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2025-07-03T00:00:00Z</vt:filetime>
  </property>
</Properties>
</file>