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  <w:bookmarkEnd w:id="3"/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715/2024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12-2268-0200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„MVE Jindřichov – stírací stroj“ – projektová dokumentace (DSP/DPS)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84" w:bottom="179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widowControl w:val="0"/>
        <w:spacing w:line="149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17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zástupce ve věcech smluvních: oprávněn jednat o věcech technických: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2762" w:bottom="1790" w:header="0" w:footer="3" w:gutter="0"/>
          <w:cols w:num="2" w:space="38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4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2194" w:h="355" w:wrap="none" w:vAnchor="text" w:hAnchor="page" w:x="13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9"/>
        <w:keepNext w:val="0"/>
        <w:keepLines w:val="0"/>
        <w:framePr w:w="9130" w:h="1877" w:wrap="none" w:vAnchor="text" w:hAnchor="page" w:x="1395" w:y="1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framePr w:w="9130" w:h="1877" w:wrap="none" w:vAnchor="text" w:hAnchor="page" w:x="1395" w:y="1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framePr w:w="9130" w:h="1877" w:wrap="none" w:vAnchor="text" w:hAnchor="page" w:x="1395" w:y="103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9"/>
        <w:keepNext w:val="0"/>
        <w:keepLines w:val="0"/>
        <w:framePr w:w="9130" w:h="1877" w:wrap="none" w:vAnchor="text" w:hAnchor="page" w:x="1395" w:y="1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(společně dále jen „smluvní strany“)</w:t>
      </w:r>
    </w:p>
    <w:p>
      <w:pPr>
        <w:pStyle w:val="Style9"/>
        <w:keepNext w:val="0"/>
        <w:keepLines w:val="0"/>
        <w:framePr w:w="1656" w:h="1373" w:wrap="none" w:vAnchor="text" w:hAnchor="page" w:x="1395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9"/>
        <w:keepNext w:val="0"/>
        <w:keepLines w:val="0"/>
        <w:framePr w:w="1656" w:h="1373" w:wrap="none" w:vAnchor="text" w:hAnchor="page" w:x="1395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framePr w:w="1656" w:h="1373" w:wrap="none" w:vAnchor="text" w:hAnchor="page" w:x="1395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statutární orgán:</w:t>
      </w:r>
    </w:p>
    <w:p>
      <w:pPr>
        <w:pStyle w:val="Style13"/>
        <w:keepNext/>
        <w:keepLines/>
        <w:framePr w:w="3466" w:h="1118" w:wrap="none" w:vAnchor="text" w:hAnchor="page" w:x="5643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  <w:bookmarkEnd w:id="10"/>
      <w:bookmarkEnd w:id="11"/>
      <w:bookmarkEnd w:id="9"/>
    </w:p>
    <w:p>
      <w:pPr>
        <w:pStyle w:val="Style9"/>
        <w:keepNext w:val="0"/>
        <w:keepLines w:val="0"/>
        <w:framePr w:w="3466" w:h="1118" w:wrap="none" w:vAnchor="text" w:hAnchor="page" w:x="5643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Táborská 940/Nusle, 140 00 Praha</w:t>
      </w:r>
    </w:p>
    <w:p>
      <w:pPr>
        <w:pStyle w:val="Style9"/>
        <w:keepNext w:val="0"/>
        <w:keepLines w:val="0"/>
        <w:framePr w:w="3466" w:h="1118" w:wrap="none" w:vAnchor="text" w:hAnchor="page" w:x="5643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26475081</w:t>
      </w:r>
    </w:p>
    <w:p>
      <w:pPr>
        <w:pStyle w:val="Style9"/>
        <w:keepNext w:val="0"/>
        <w:keepLines w:val="0"/>
        <w:framePr w:w="3466" w:h="1118" w:wrap="none" w:vAnchor="text" w:hAnchor="page" w:x="5643" w:y="3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CZ26475081</w:t>
      </w:r>
    </w:p>
    <w:p>
      <w:pPr>
        <w:pStyle w:val="Style9"/>
        <w:keepNext w:val="0"/>
        <w:keepLines w:val="0"/>
        <w:framePr w:w="2674" w:h="355" w:wrap="none" w:vAnchor="text" w:hAnchor="page" w:x="1395" w:y="5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technicky oprávněn jednat:</w:t>
      </w:r>
    </w:p>
    <w:p>
      <w:pPr>
        <w:pStyle w:val="Style9"/>
        <w:keepNext w:val="0"/>
        <w:keepLines w:val="0"/>
        <w:framePr w:w="1776" w:h="610" w:wrap="none" w:vAnchor="text" w:hAnchor="page" w:x="1395" w:y="7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9"/>
        <w:keepNext w:val="0"/>
        <w:keepLines w:val="0"/>
        <w:framePr w:w="778" w:h="1877" w:wrap="none" w:vAnchor="text" w:hAnchor="page" w:x="5643" w:y="5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mobil: telefon: e-mail: Ing.</w:t>
      </w:r>
    </w:p>
    <w:p>
      <w:pPr>
        <w:pStyle w:val="Style9"/>
        <w:keepNext w:val="0"/>
        <w:keepLines w:val="0"/>
        <w:framePr w:w="778" w:h="1877" w:wrap="none" w:vAnchor="text" w:hAnchor="page" w:x="5643" w:y="5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mobil: telefon: e-mail: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4" w:left="1394" w:right="1384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39" w:lineRule="auto"/>
        <w:ind w:left="0" w:right="0" w:firstLine="6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 SoD 715/2024 Společnost Sweco a. s. je zapsána u Městského soudu v Praze oddíl B, vložka 7326 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časového posunu inženýrské činnosti (vyjádření a stanoviska DOSS až po finálním odsouhlasení technického řešení a zapracování všech připomínek).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Termín plnění: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12"/>
      <w:bookmarkEnd w:id="13"/>
      <w:bookmarkEnd w:id="14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  <w:bookmarkEnd w:id="15"/>
      <w:bookmarkEnd w:id="16"/>
      <w:bookmarkEnd w:id="17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4980" w:right="0" w:hanging="498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PD (2 x tištěné + elektronicky) po projednání na ZVV: nejpozději do 30.06.2025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4980" w:right="0" w:hanging="498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dílčí termín - předání kompletní PD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30.09.2025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  <w:bookmarkEnd w:id="24"/>
      <w:bookmarkEnd w:id="25"/>
      <w:bookmarkEnd w:id="26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700" w:line="240" w:lineRule="auto"/>
        <w:ind w:left="0" w:right="0" w:firstLine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42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40" w:right="0" w:hanging="44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177800</wp:posOffset>
                </wp:positionV>
                <wp:extent cx="2048510" cy="3873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851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 ……………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700000000000003pt;margin-top:14.pt;width:161.30000000000001pt;height:30.5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 …………… oprávněný zástupce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0" distL="0" distR="0" simplePos="0" relativeHeight="125829380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177800</wp:posOffset>
                </wp:positionV>
                <wp:extent cx="1993265" cy="3873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 ………………. oprávněný zástupce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7.40000000000003pt;margin-top:14.pt;width:156.95000000000002pt;height:30.5pt;z-index:-125829373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………………. oprávněný zástupce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36600" distB="0" distL="0" distR="0" simplePos="0" relativeHeight="125829382" behindDoc="0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736600</wp:posOffset>
                </wp:positionV>
                <wp:extent cx="1993265" cy="22860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8.799999999999997pt;margin-top:58.pt;width:156.95000000000002pt;height:18.pt;z-index:-125829371;mso-wrap-distance-left:0;mso-wrap-distance-top:58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36600" distB="0" distL="0" distR="0" simplePos="0" relativeHeight="125829384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736600</wp:posOffset>
                </wp:positionV>
                <wp:extent cx="2030095" cy="22860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09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17.35000000000002pt;margin-top:58.pt;width:159.84999999999999pt;height:18.pt;z-index:-125829369;mso-wrap-distance-left:0;mso-wrap-distance-top:58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41300" distB="0" distL="0" distR="0" simplePos="0" relativeHeight="125829386" behindDoc="0" locked="0" layoutInCell="1" allowOverlap="1">
                <wp:simplePos x="0" y="0"/>
                <wp:positionH relativeFrom="page">
                  <wp:posOffset>973455</wp:posOffset>
                </wp:positionH>
                <wp:positionV relativeFrom="paragraph">
                  <wp:posOffset>241300</wp:posOffset>
                </wp:positionV>
                <wp:extent cx="1688465" cy="3898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6.650000000000006pt;margin-top:19.pt;width:132.94999999999999pt;height:30.699999999999999pt;z-index:-125829367;mso-wrap-distance-left:0;mso-wrap-distance-top:19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1300" distB="0" distL="0" distR="0" simplePos="0" relativeHeight="125829388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241300</wp:posOffset>
                </wp:positionV>
                <wp:extent cx="1606550" cy="38989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655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předseda představenstva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Sweco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17.35000000000002pt;margin-top:19.pt;width:126.5pt;height:30.699999999999999pt;z-index:-125829365;mso-wrap-distance-left:0;mso-wrap-distance-top:19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předseda představenstva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Sweco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místopředseda představenstva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členka představenstva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sectPr>
      <w:footnotePr>
        <w:pos w:val="pageBottom"/>
        <w:numFmt w:val="decimal"/>
        <w:numRestart w:val="continuous"/>
      </w:footnotePr>
      <w:pgSz w:w="11909" w:h="16838"/>
      <w:pgMar w:top="1056" w:left="1394" w:right="1384" w:bottom="606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435610</wp:posOffset>
              </wp:positionV>
              <wp:extent cx="182562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56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2 k SoD 715/2024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1.pt;margin-top:34.300000000000004pt;width:143.75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2 k SoD 715/2024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