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172EF3" w:rsidR="00AB2835" w:rsidRDefault="00D822DE">
      <w:pPr>
        <w:keepNext/>
        <w:widowControl w:val="0"/>
        <w:spacing w:before="240" w:after="60" w:line="240" w:lineRule="auto"/>
        <w:jc w:val="center"/>
        <w:rPr>
          <w:rFonts w:ascii="Garamond" w:eastAsia="Garamond" w:hAnsi="Garamond" w:cs="Garamond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sz w:val="40"/>
          <w:szCs w:val="40"/>
        </w:rPr>
        <w:t>S</w:t>
      </w:r>
      <w:r w:rsidR="00DA297E">
        <w:rPr>
          <w:rFonts w:ascii="Garamond" w:eastAsia="Garamond" w:hAnsi="Garamond" w:cs="Garamond"/>
          <w:b/>
          <w:sz w:val="40"/>
          <w:szCs w:val="40"/>
        </w:rPr>
        <w:t>mlouva o dílo č. 7</w:t>
      </w:r>
      <w:r w:rsidR="00D5417A">
        <w:rPr>
          <w:rFonts w:ascii="Garamond" w:eastAsia="Garamond" w:hAnsi="Garamond" w:cs="Garamond"/>
          <w:b/>
          <w:sz w:val="40"/>
          <w:szCs w:val="40"/>
        </w:rPr>
        <w:t>/2025</w:t>
      </w:r>
      <w:r>
        <w:rPr>
          <w:rFonts w:ascii="Garamond" w:eastAsia="Garamond" w:hAnsi="Garamond" w:cs="Garamond"/>
          <w:b/>
          <w:sz w:val="40"/>
          <w:szCs w:val="40"/>
        </w:rPr>
        <w:t xml:space="preserve"> </w:t>
      </w:r>
    </w:p>
    <w:p w14:paraId="00000002" w14:textId="77777777" w:rsidR="00AB2835" w:rsidRDefault="00AB2835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03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Smluvní strany</w:t>
      </w:r>
    </w:p>
    <w:p w14:paraId="00000004" w14:textId="77777777" w:rsidR="00AB2835" w:rsidRDefault="00D822DE">
      <w:pPr>
        <w:widowControl w:val="0"/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Zhotovitel:</w:t>
      </w:r>
    </w:p>
    <w:p w14:paraId="00000005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REPIS, s.r.o.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</w:p>
    <w:p w14:paraId="00000006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 sídlem: Na Spádu 2069/9, 400 11 Ústí nad Labem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7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jednající: Bc. Martin Fišer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8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IČ: 02307081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9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DIČ: CZ02307081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A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bankovní spojení: </w:t>
      </w:r>
      <w:r w:rsidRPr="002D2B7A">
        <w:rPr>
          <w:rFonts w:ascii="Garamond" w:eastAsia="Garamond" w:hAnsi="Garamond" w:cs="Garamond"/>
          <w:sz w:val="24"/>
          <w:szCs w:val="24"/>
          <w:highlight w:val="black"/>
        </w:rPr>
        <w:t>Komerční banka, a.s.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B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číslo účtu: </w:t>
      </w:r>
      <w:r w:rsidRPr="002D2B7A">
        <w:rPr>
          <w:rFonts w:ascii="Garamond" w:eastAsia="Garamond" w:hAnsi="Garamond" w:cs="Garamond"/>
          <w:sz w:val="24"/>
          <w:szCs w:val="24"/>
          <w:highlight w:val="black"/>
        </w:rPr>
        <w:t>107-6405610277/0100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0C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zapsána v obch. rejstříku, vedeného</w:t>
      </w:r>
      <w:r>
        <w:t xml:space="preserve"> </w:t>
      </w:r>
      <w:r>
        <w:rPr>
          <w:rFonts w:ascii="Garamond" w:eastAsia="Garamond" w:hAnsi="Garamond" w:cs="Garamond"/>
          <w:sz w:val="24"/>
          <w:szCs w:val="24"/>
        </w:rPr>
        <w:t>Krajským soudem v Ústí nad Labem oddíl C, vložka 33489</w:t>
      </w:r>
    </w:p>
    <w:p w14:paraId="0000000D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 objednatele jsou oprávněni jednat:</w:t>
      </w:r>
    </w:p>
    <w:p w14:paraId="0000000E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a) ve věcech smluvních – </w:t>
      </w:r>
      <w:r w:rsidRPr="002D2B7A">
        <w:rPr>
          <w:rFonts w:ascii="Garamond" w:eastAsia="Garamond" w:hAnsi="Garamond" w:cs="Garamond"/>
          <w:sz w:val="24"/>
          <w:szCs w:val="24"/>
          <w:highlight w:val="black"/>
        </w:rPr>
        <w:t>Ing. Miroslav Fišer</w:t>
      </w:r>
      <w:r>
        <w:rPr>
          <w:rFonts w:ascii="Garamond" w:eastAsia="Garamond" w:hAnsi="Garamond" w:cs="Garamond"/>
          <w:sz w:val="24"/>
          <w:szCs w:val="24"/>
        </w:rPr>
        <w:t>, Bc. Martin Fišer</w:t>
      </w:r>
    </w:p>
    <w:p w14:paraId="0000000F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b) ve věcech technických – </w:t>
      </w:r>
      <w:r w:rsidRPr="002D2B7A">
        <w:rPr>
          <w:rFonts w:ascii="Garamond" w:eastAsia="Garamond" w:hAnsi="Garamond" w:cs="Garamond"/>
          <w:sz w:val="24"/>
          <w:szCs w:val="24"/>
          <w:highlight w:val="black"/>
        </w:rPr>
        <w:t>Ing. Miroslav Fišer</w:t>
      </w:r>
      <w:r>
        <w:rPr>
          <w:rFonts w:ascii="Garamond" w:eastAsia="Garamond" w:hAnsi="Garamond" w:cs="Garamond"/>
          <w:sz w:val="24"/>
          <w:szCs w:val="24"/>
        </w:rPr>
        <w:t>, Bc. Martin Fišer</w:t>
      </w:r>
    </w:p>
    <w:p w14:paraId="00000010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 straně jedné (dále jen „zhotovitel“)</w:t>
      </w:r>
    </w:p>
    <w:p w14:paraId="00000011" w14:textId="77777777" w:rsidR="00AB2835" w:rsidRDefault="00AB2835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12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</w:t>
      </w:r>
    </w:p>
    <w:p w14:paraId="00000013" w14:textId="77777777" w:rsidR="00AB2835" w:rsidRDefault="00AB2835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14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Objednatel:</w:t>
      </w:r>
    </w:p>
    <w:p w14:paraId="00000015" w14:textId="44C7FD96" w:rsidR="00AB2835" w:rsidRDefault="00DA297E">
      <w:pPr>
        <w:widowControl w:val="0"/>
        <w:shd w:val="clear" w:color="auto" w:fill="FFFFFF"/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Domov pro seniory Severní Terasa, příspěvková organizace</w:t>
      </w:r>
      <w:r w:rsidR="00D822DE">
        <w:rPr>
          <w:rFonts w:ascii="Garamond" w:eastAsia="Garamond" w:hAnsi="Garamond" w:cs="Garamond"/>
          <w:b/>
          <w:sz w:val="24"/>
          <w:szCs w:val="24"/>
        </w:rPr>
        <w:tab/>
      </w:r>
    </w:p>
    <w:p w14:paraId="00000016" w14:textId="11A7D15A" w:rsidR="00AB2835" w:rsidRDefault="00C41BF1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se sídlem: </w:t>
      </w:r>
      <w:r w:rsidR="00DA297E">
        <w:rPr>
          <w:rFonts w:ascii="Garamond" w:eastAsia="Garamond" w:hAnsi="Garamond" w:cs="Garamond"/>
          <w:sz w:val="24"/>
          <w:szCs w:val="24"/>
        </w:rPr>
        <w:t>V Klidu 3133/12, 400 11</w:t>
      </w:r>
      <w:r w:rsidR="00D822DE">
        <w:rPr>
          <w:rFonts w:ascii="Garamond" w:eastAsia="Garamond" w:hAnsi="Garamond" w:cs="Garamond"/>
          <w:sz w:val="24"/>
          <w:szCs w:val="24"/>
        </w:rPr>
        <w:t xml:space="preserve"> Ústí nad Labem</w:t>
      </w:r>
      <w:r w:rsidR="00D822DE">
        <w:rPr>
          <w:rFonts w:ascii="Garamond" w:eastAsia="Garamond" w:hAnsi="Garamond" w:cs="Garamond"/>
          <w:sz w:val="24"/>
          <w:szCs w:val="24"/>
        </w:rPr>
        <w:tab/>
      </w:r>
      <w:r w:rsidR="00D822DE">
        <w:rPr>
          <w:rFonts w:ascii="Garamond" w:eastAsia="Garamond" w:hAnsi="Garamond" w:cs="Garamond"/>
          <w:sz w:val="24"/>
          <w:szCs w:val="24"/>
        </w:rPr>
        <w:tab/>
      </w:r>
    </w:p>
    <w:p w14:paraId="00000017" w14:textId="7A8CBE7A" w:rsidR="00AB2835" w:rsidRPr="00CB61C4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 xml:space="preserve">jednající: </w:t>
      </w:r>
      <w:r w:rsidR="00CB61C4">
        <w:rPr>
          <w:rFonts w:ascii="Garamond" w:eastAsia="Garamond" w:hAnsi="Garamond" w:cs="Garamond"/>
          <w:sz w:val="24"/>
          <w:szCs w:val="24"/>
        </w:rPr>
        <w:t>Ing. Petr Boťanský, ředitel</w:t>
      </w:r>
      <w:r w:rsidRPr="00CB61C4">
        <w:rPr>
          <w:rFonts w:ascii="Garamond" w:eastAsia="Garamond" w:hAnsi="Garamond" w:cs="Garamond"/>
          <w:sz w:val="24"/>
          <w:szCs w:val="24"/>
        </w:rPr>
        <w:tab/>
      </w:r>
    </w:p>
    <w:p w14:paraId="4755FE8B" w14:textId="799D532C" w:rsidR="00C73643" w:rsidRDefault="00C73643" w:rsidP="00C73643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IČ: 44555326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6627B184" w14:textId="3246C323" w:rsidR="00C73643" w:rsidRDefault="00C73643" w:rsidP="00C73643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DIČ: CZ44555326</w:t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000001A" w14:textId="1A6D1768" w:rsidR="00AB2835" w:rsidRPr="00CB61C4" w:rsidRDefault="00D822DE" w:rsidP="00C73643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>bankovní spojení:</w:t>
      </w:r>
      <w:r w:rsidR="00CB61C4">
        <w:rPr>
          <w:rFonts w:ascii="Garamond" w:eastAsia="Garamond" w:hAnsi="Garamond" w:cs="Garamond"/>
          <w:sz w:val="24"/>
          <w:szCs w:val="24"/>
        </w:rPr>
        <w:t xml:space="preserve"> </w:t>
      </w:r>
      <w:r w:rsidR="00CB61C4" w:rsidRPr="002D2B7A">
        <w:rPr>
          <w:rFonts w:ascii="Garamond" w:eastAsia="Garamond" w:hAnsi="Garamond" w:cs="Garamond"/>
          <w:sz w:val="24"/>
          <w:szCs w:val="24"/>
          <w:highlight w:val="black"/>
        </w:rPr>
        <w:t>Komerční banka, a.s.</w:t>
      </w:r>
      <w:r w:rsidRPr="00CB61C4">
        <w:rPr>
          <w:rFonts w:ascii="Garamond" w:eastAsia="Garamond" w:hAnsi="Garamond" w:cs="Garamond"/>
          <w:sz w:val="24"/>
          <w:szCs w:val="24"/>
        </w:rPr>
        <w:tab/>
      </w:r>
    </w:p>
    <w:p w14:paraId="0000001C" w14:textId="172758FB" w:rsidR="00AB2835" w:rsidRPr="00CB61C4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>číslo účtu:</w:t>
      </w:r>
      <w:r w:rsidR="00CB61C4">
        <w:rPr>
          <w:rFonts w:ascii="Garamond" w:eastAsia="Garamond" w:hAnsi="Garamond" w:cs="Garamond"/>
          <w:sz w:val="24"/>
          <w:szCs w:val="24"/>
        </w:rPr>
        <w:t xml:space="preserve"> </w:t>
      </w:r>
      <w:r w:rsidR="00CB61C4" w:rsidRPr="002D2B7A">
        <w:rPr>
          <w:rFonts w:ascii="Garamond" w:eastAsia="Garamond" w:hAnsi="Garamond" w:cs="Garamond"/>
          <w:sz w:val="24"/>
          <w:szCs w:val="24"/>
          <w:highlight w:val="black"/>
        </w:rPr>
        <w:t>3783550247/0100</w:t>
      </w:r>
      <w:r w:rsidRPr="00CB61C4">
        <w:rPr>
          <w:rFonts w:ascii="Garamond" w:eastAsia="Garamond" w:hAnsi="Garamond" w:cs="Garamond"/>
          <w:b/>
          <w:sz w:val="24"/>
          <w:szCs w:val="24"/>
        </w:rPr>
        <w:tab/>
      </w:r>
    </w:p>
    <w:p w14:paraId="0000001D" w14:textId="77777777" w:rsidR="00AB2835" w:rsidRPr="00CB61C4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>za objednatele jsou oprávněni jednat:</w:t>
      </w:r>
    </w:p>
    <w:p w14:paraId="0000001F" w14:textId="170FA80F" w:rsidR="00AB2835" w:rsidRPr="00CB61C4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 xml:space="preserve">a) ve věcech smluvních – </w:t>
      </w:r>
      <w:r w:rsidR="00CB61C4" w:rsidRPr="00CB61C4">
        <w:rPr>
          <w:rFonts w:ascii="Garamond" w:eastAsia="Garamond" w:hAnsi="Garamond" w:cs="Garamond"/>
          <w:sz w:val="24"/>
          <w:szCs w:val="24"/>
        </w:rPr>
        <w:t>Ing. Petr Boťanský</w:t>
      </w:r>
    </w:p>
    <w:p w14:paraId="00000020" w14:textId="188E93ED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CB61C4">
        <w:rPr>
          <w:rFonts w:ascii="Garamond" w:eastAsia="Garamond" w:hAnsi="Garamond" w:cs="Garamond"/>
          <w:sz w:val="24"/>
          <w:szCs w:val="24"/>
        </w:rPr>
        <w:t xml:space="preserve">b) ve věcech technických – </w:t>
      </w:r>
      <w:r w:rsidR="00CB61C4" w:rsidRPr="002D2B7A">
        <w:rPr>
          <w:rFonts w:ascii="Garamond" w:eastAsia="Garamond" w:hAnsi="Garamond" w:cs="Garamond"/>
          <w:sz w:val="24"/>
          <w:szCs w:val="24"/>
          <w:highlight w:val="black"/>
        </w:rPr>
        <w:t xml:space="preserve">Libor </w:t>
      </w:r>
      <w:proofErr w:type="spellStart"/>
      <w:r w:rsidR="00CB61C4" w:rsidRPr="002D2B7A">
        <w:rPr>
          <w:rFonts w:ascii="Garamond" w:eastAsia="Garamond" w:hAnsi="Garamond" w:cs="Garamond"/>
          <w:sz w:val="24"/>
          <w:szCs w:val="24"/>
          <w:highlight w:val="black"/>
        </w:rPr>
        <w:t>Kušnír</w:t>
      </w:r>
      <w:proofErr w:type="spellEnd"/>
    </w:p>
    <w:p w14:paraId="00000021" w14:textId="77777777" w:rsidR="00AB2835" w:rsidRDefault="00D822D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 straně druhé (dále jen „objednatel“)</w:t>
      </w:r>
    </w:p>
    <w:p w14:paraId="00000023" w14:textId="77777777" w:rsidR="00AB2835" w:rsidRDefault="00D822DE">
      <w:pPr>
        <w:widowControl w:val="0"/>
        <w:shd w:val="clear" w:color="auto" w:fill="FFFFFF"/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uzavřely níže uvedeného dne, měsíce a roku podle </w:t>
      </w:r>
      <w:proofErr w:type="spellStart"/>
      <w:r>
        <w:rPr>
          <w:rFonts w:ascii="Garamond" w:eastAsia="Garamond" w:hAnsi="Garamond" w:cs="Garamond"/>
          <w:sz w:val="24"/>
          <w:szCs w:val="24"/>
        </w:rPr>
        <w:t>ust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. § 2586 a násl. občanského zákoníku tuto smlouvu o dílo: </w:t>
      </w:r>
    </w:p>
    <w:p w14:paraId="00000024" w14:textId="77777777" w:rsidR="00AB2835" w:rsidRDefault="00AB2835">
      <w:pPr>
        <w:widowControl w:val="0"/>
        <w:shd w:val="clear" w:color="auto" w:fill="FFFFFF"/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00000026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Účel smlouvy a prohlášení stran</w:t>
      </w:r>
    </w:p>
    <w:p w14:paraId="00000027" w14:textId="77777777" w:rsidR="00AB2835" w:rsidRDefault="00D822DE">
      <w:pPr>
        <w:widowControl w:val="0"/>
        <w:shd w:val="clear" w:color="auto" w:fill="FFFFFF"/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Statutární orgány (příp. další osoby oprávněné k podpisu smlouvy) uvedené v záhlaví smlouvy prohlašují, že jsou oprávněny v souladu s obecně závaznými právními předpisy a vnitřními předpisy příslušné smluvní strany podepsat bez dalšího tuto smlouvu o dílo. </w:t>
      </w:r>
    </w:p>
    <w:p w14:paraId="00000029" w14:textId="62F6A2FF" w:rsidR="00AB2835" w:rsidRDefault="00D822DE">
      <w:pPr>
        <w:widowControl w:val="0"/>
        <w:shd w:val="clear" w:color="auto" w:fill="FFFFFF"/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prohlašuje, že má všechna podnikatelská oprávnění potřebná k provedení díla dle této smlouvy a že i v dalším je oprávněn provést dílo dle této smlouvy.</w:t>
      </w:r>
    </w:p>
    <w:p w14:paraId="0000002A" w14:textId="77777777" w:rsidR="00AB2835" w:rsidRDefault="00D822DE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I.</w:t>
      </w:r>
      <w:r>
        <w:rPr>
          <w:rFonts w:ascii="Garamond" w:eastAsia="Garamond" w:hAnsi="Garamond" w:cs="Garamond"/>
          <w:b/>
          <w:sz w:val="24"/>
          <w:szCs w:val="24"/>
        </w:rPr>
        <w:br/>
        <w:t>Předmět Smlouvy</w:t>
      </w:r>
    </w:p>
    <w:p w14:paraId="0000002B" w14:textId="71028D84" w:rsidR="00AB2835" w:rsidRDefault="00D822DE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se touto Smlouvou zavazuje zhotovit dílo spočívající v</w:t>
      </w:r>
      <w:r w:rsidR="00DA297E">
        <w:rPr>
          <w:rFonts w:ascii="Garamond" w:eastAsia="Garamond" w:hAnsi="Garamond" w:cs="Garamond"/>
          <w:sz w:val="24"/>
          <w:szCs w:val="24"/>
        </w:rPr>
        <w:t> </w:t>
      </w:r>
      <w:r w:rsidR="00DA297E">
        <w:rPr>
          <w:rFonts w:ascii="Garamond" w:eastAsia="Garamond" w:hAnsi="Garamond" w:cs="Garamond"/>
          <w:b/>
          <w:sz w:val="24"/>
          <w:szCs w:val="24"/>
        </w:rPr>
        <w:t>opravě 20 ks balkónů</w:t>
      </w:r>
      <w:r>
        <w:rPr>
          <w:rFonts w:ascii="Garamond" w:eastAsia="Garamond" w:hAnsi="Garamond" w:cs="Garamond"/>
          <w:sz w:val="24"/>
          <w:szCs w:val="24"/>
        </w:rPr>
        <w:t xml:space="preserve"> a to v rozsahu dle položkového rozpočtu stavby, který tvoří nedílnou součást této Smlouvy jako její příloha č. 1. Stavební dílo zhotovitel vybuduje v souladu s předloženou a vzájemně odsouhlasenou projektovou dokumentací (pokud je tato zpracována), kde technické požadavky této dokumentace jsou považovány za závazné.</w:t>
      </w:r>
    </w:p>
    <w:p w14:paraId="0000002C" w14:textId="77777777" w:rsidR="00AB2835" w:rsidRDefault="00D822DE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Součástí předmětu plnění zhotovitele je také:</w:t>
      </w:r>
    </w:p>
    <w:p w14:paraId="0000002D" w14:textId="77777777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řádně vedený stavební deník v originále, </w:t>
      </w:r>
    </w:p>
    <w:p w14:paraId="0000002E" w14:textId="77777777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zařízení staveniště, vybavení staveniště a náklady na provoz a údržbu staveniště,</w:t>
      </w:r>
    </w:p>
    <w:p w14:paraId="0000002F" w14:textId="77777777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případné dopravní značení,</w:t>
      </w:r>
    </w:p>
    <w:p w14:paraId="00000030" w14:textId="2AD7EFA6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zrušení zařízení staveniště rozebrání, bourání a odvoz včetně úprav terénu</w:t>
      </w:r>
      <w:r w:rsidR="00CB61C4">
        <w:rPr>
          <w:rFonts w:ascii="Garamond" w:eastAsia="Garamond" w:hAnsi="Garamond" w:cs="Garamond"/>
          <w:sz w:val="24"/>
          <w:szCs w:val="24"/>
        </w:rPr>
        <w:t>,</w:t>
      </w:r>
    </w:p>
    <w:p w14:paraId="00000031" w14:textId="39117312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osvědčení (atesty) o použitých materiálech a dodávkách, popř. další doklady nezbytné pro vydání kolaudačního rozhodnutí jestliže je ke stavbě zákonem požadováno</w:t>
      </w:r>
      <w:r w:rsidR="00CB61C4">
        <w:rPr>
          <w:rFonts w:ascii="Garamond" w:eastAsia="Garamond" w:hAnsi="Garamond" w:cs="Garamond"/>
          <w:sz w:val="24"/>
          <w:szCs w:val="24"/>
        </w:rPr>
        <w:t>,</w:t>
      </w:r>
    </w:p>
    <w:p w14:paraId="00000032" w14:textId="39B3BDF9" w:rsidR="00AB2835" w:rsidRDefault="00D822D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zaškolení provozní obsluhy objednatele, resp. uživatele</w:t>
      </w:r>
      <w:r w:rsidR="00CB61C4"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0000034" w14:textId="73F0885D" w:rsidR="00AB2835" w:rsidRPr="00C41BF1" w:rsidRDefault="00D822DE" w:rsidP="00C41BF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aktivní účast zhotovitele a spolupůsobení při případném zkušebním provozu předmětu díla, zejména pak jeho aktivní účast a spolupůsobení při kolaudačním řízení, aby kolaudační rozhodnutí mohlo být bez zbytečných průtahů vydáno a zhotovitelem provedené dílo mohlo následně být užíváno, a to včetně dílčího kolaudačního řízení.(platí pro případ, kdy stavba je kolaudována)</w:t>
      </w:r>
      <w:r w:rsidR="00CB61C4">
        <w:rPr>
          <w:rFonts w:ascii="Garamond" w:eastAsia="Garamond" w:hAnsi="Garamond" w:cs="Garamond"/>
          <w:sz w:val="24"/>
          <w:szCs w:val="24"/>
        </w:rPr>
        <w:t>.</w:t>
      </w:r>
    </w:p>
    <w:p w14:paraId="00000035" w14:textId="77777777" w:rsidR="00AB2835" w:rsidRDefault="00D822DE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se zavazuje zhotovené dílo převzít a zaplatit za ně zhotoviteli dohodnutou cenu ve výši a lhůtách stanovených touto Smlouvou.</w:t>
      </w:r>
    </w:p>
    <w:p w14:paraId="00000036" w14:textId="77777777" w:rsidR="00AB2835" w:rsidRDefault="00AB2835">
      <w:pPr>
        <w:widowControl w:val="0"/>
        <w:spacing w:after="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37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II.</w:t>
      </w:r>
    </w:p>
    <w:p w14:paraId="00000038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Čas a místo plnění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39" w14:textId="680183F3" w:rsidR="00AB2835" w:rsidRDefault="00C41BF1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Místo plnění: </w:t>
      </w:r>
      <w:r w:rsidR="00DA297E">
        <w:rPr>
          <w:rFonts w:ascii="Garamond" w:eastAsia="Garamond" w:hAnsi="Garamond" w:cs="Garamond"/>
          <w:sz w:val="24"/>
          <w:szCs w:val="24"/>
        </w:rPr>
        <w:t>V Klidu 3133/12, 400 11 Ústí nad Labem</w:t>
      </w:r>
      <w:r w:rsidR="00D822DE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000003A" w14:textId="246FA599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se zavazuje zahájit dílo do </w:t>
      </w:r>
      <w:r w:rsidR="00DA297E">
        <w:rPr>
          <w:rFonts w:ascii="Garamond" w:eastAsia="Garamond" w:hAnsi="Garamond" w:cs="Garamond"/>
          <w:sz w:val="24"/>
          <w:szCs w:val="24"/>
        </w:rPr>
        <w:t>8/2025</w:t>
      </w:r>
    </w:p>
    <w:p w14:paraId="0000003B" w14:textId="36C814FB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</w:t>
      </w:r>
      <w:r w:rsidR="00F04FB7">
        <w:rPr>
          <w:rFonts w:ascii="Garamond" w:eastAsia="Garamond" w:hAnsi="Garamond" w:cs="Garamond"/>
          <w:sz w:val="24"/>
          <w:szCs w:val="24"/>
        </w:rPr>
        <w:t>el se</w:t>
      </w:r>
      <w:r w:rsidR="00DA297E">
        <w:rPr>
          <w:rFonts w:ascii="Garamond" w:eastAsia="Garamond" w:hAnsi="Garamond" w:cs="Garamond"/>
          <w:sz w:val="24"/>
          <w:szCs w:val="24"/>
        </w:rPr>
        <w:t xml:space="preserve"> zavazuje dílo dokončit do 10/2025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000003C" w14:textId="5FE36BEA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 w:rsidRPr="009F2914">
        <w:rPr>
          <w:rFonts w:ascii="Garamond" w:eastAsia="Garamond" w:hAnsi="Garamond" w:cs="Garamond"/>
          <w:sz w:val="24"/>
          <w:szCs w:val="24"/>
        </w:rPr>
        <w:t>Zhotovitel je povinen dílo i jednotlivé etapy díla dokončit ve lhůtě uvedené ve smlouvě o dílo. Prodloužení lhůty plnění může požadovat v případech, pokud plnění</w:t>
      </w:r>
      <w:r>
        <w:rPr>
          <w:rFonts w:ascii="Garamond" w:eastAsia="Garamond" w:hAnsi="Garamond" w:cs="Garamond"/>
          <w:sz w:val="24"/>
          <w:szCs w:val="24"/>
        </w:rPr>
        <w:t xml:space="preserve"> smlouvy je zpožděno nebo bude zpožděno z kterékoliv z následujících příčin: </w:t>
      </w:r>
    </w:p>
    <w:p w14:paraId="0000003D" w14:textId="6DAC42B5" w:rsidR="00AB2835" w:rsidRDefault="00D822DE">
      <w:pPr>
        <w:widowControl w:val="0"/>
        <w:numPr>
          <w:ilvl w:val="1"/>
          <w:numId w:val="8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pozastavení prací z důvodů na straně objednatele (které nejsou důsledkem neplnění závazku zhotovitelem)</w:t>
      </w:r>
      <w:r w:rsidR="00CB61C4">
        <w:rPr>
          <w:rFonts w:ascii="Garamond" w:eastAsia="Garamond" w:hAnsi="Garamond" w:cs="Garamond"/>
          <w:sz w:val="24"/>
          <w:szCs w:val="24"/>
        </w:rPr>
        <w:t>,</w:t>
      </w:r>
    </w:p>
    <w:p w14:paraId="0000003E" w14:textId="0487FB64" w:rsidR="00AB2835" w:rsidRDefault="00D822DE">
      <w:pPr>
        <w:widowControl w:val="0"/>
        <w:numPr>
          <w:ilvl w:val="1"/>
          <w:numId w:val="8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 důsledku vyšší moci</w:t>
      </w:r>
      <w:r w:rsidR="00CB61C4">
        <w:rPr>
          <w:rFonts w:ascii="Garamond" w:eastAsia="Garamond" w:hAnsi="Garamond" w:cs="Garamond"/>
          <w:sz w:val="24"/>
          <w:szCs w:val="24"/>
        </w:rPr>
        <w:t>,</w:t>
      </w:r>
    </w:p>
    <w:p w14:paraId="0000003F" w14:textId="6FC3D283" w:rsidR="00AB2835" w:rsidRDefault="00D822DE">
      <w:pPr>
        <w:widowControl w:val="0"/>
        <w:numPr>
          <w:ilvl w:val="1"/>
          <w:numId w:val="8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objednání prací nad rámec smlouvy o dílo v objemu větším jak 5% z původní ceny díla</w:t>
      </w:r>
      <w:r w:rsidR="00CB61C4">
        <w:rPr>
          <w:rFonts w:ascii="Garamond" w:eastAsia="Garamond" w:hAnsi="Garamond" w:cs="Garamond"/>
          <w:sz w:val="24"/>
          <w:szCs w:val="24"/>
        </w:rPr>
        <w:t>.</w:t>
      </w:r>
    </w:p>
    <w:p w14:paraId="00000040" w14:textId="77777777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není v prodlení s plněním svého závazku dle této smlouvy, jestliže překážka, pro kterou nemůže řádně plnit své povinnosti, nastala nezávisle na jeho vůli a upozornil objednatele na tuto překážku a její možné důsledky na provedení díla. Lhůta pro provedení díla se prodlužuje o dobu, po kterou trvala překážka dle předchozí věty.</w:t>
      </w:r>
    </w:p>
    <w:p w14:paraId="00000041" w14:textId="77777777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může provést dílo ještě před sjednanou dobou.</w:t>
      </w:r>
    </w:p>
    <w:p w14:paraId="00000042" w14:textId="77777777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Pokud objednatel písemně požádá zhotovitele o dočasné pozastavení prací (sistaci) na prováděném díle (z jakéhokoliv důvodu), je zhotovitel povinen práce bez zbytečného odkladu pozastavit a při provádění zabezpečovacích prací na stavbě postupovat podle pokynů objednatele. Dnem přerušení prací přestávají běžet lhůty ke splnění díla na straně zhotovitele. Lhůta k dokončení díla podle této smlouvy se prodlužuje o dobu, po kterou bylo dílo přerušeno. O tomto </w:t>
      </w:r>
      <w:r>
        <w:rPr>
          <w:rFonts w:ascii="Garamond" w:eastAsia="Garamond" w:hAnsi="Garamond" w:cs="Garamond"/>
          <w:sz w:val="24"/>
          <w:szCs w:val="24"/>
        </w:rPr>
        <w:lastRenderedPageBreak/>
        <w:t xml:space="preserve">smluvní strany uzavřou dodatek k této smlouvě. Trvá-li přerušení prací déle než tři měsíce, je objednatel povinen odebrat a zaplatit zhotovitelem dokončenou část díla. Trvá-li přerušení prací déle než šest měsíců nebo uplynula-li původně dohodnutá lhůta k provedení díla, může zhotovitel od smlouvy odstoupit, nedohodnou-li se smluvní strany jinak. Objednatel i v tomto případě uhradí zhotoviteli prokazatelné náklady vzniklé mu v tomto období jako důsledek všech nezbytně nutných prací a dodávek, včetně prací a dodávek zabezpečovacích. Dále pak objednatel uhradí prokazatelné škody, které zhotoviteli tímto způsobil. </w:t>
      </w:r>
    </w:p>
    <w:p w14:paraId="00000043" w14:textId="77777777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Pokud zhotovitel přeruší - pozastaví práce na předmětu díla z důvodů na straně zhotovitele, zhotovitel neprodleně projedná s objednatelem důvody přerušení - pozastavení prací a dohodne s objednatelem termín opětovného zahájení prací na předmětu díla v souladu s podmínkami této smlouvy. Nedojde-li k dohodě nebo nedodrží-li zhotovitel dohodnutý termín opětovného zahájení prací, stanoví objednatel písemně dodatečnou přiměřenou lhůtu pro zahájení prací zhotovitelem. Nezahájí-li zhotovitel v dodatečné lhůtě práce nebo prohlásí-li před jejím uplynutím, že svůj závazek nesplní, může objednatel od smlouvy odstoupit. Výše uvedené přerušení prací nemá vliv na v této smlouvě dohodnutou dobu plnění díla, pokud se smluvní strany nedohodly jinak.</w:t>
      </w:r>
    </w:p>
    <w:p w14:paraId="00000044" w14:textId="7FC48209" w:rsidR="00AB2835" w:rsidRDefault="00D822DE">
      <w:pPr>
        <w:widowControl w:val="0"/>
        <w:numPr>
          <w:ilvl w:val="0"/>
          <w:numId w:val="8"/>
        </w:numPr>
        <w:spacing w:after="0" w:line="240" w:lineRule="auto"/>
        <w:ind w:left="4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Obě strany se doho</w:t>
      </w:r>
      <w:r w:rsidR="00161ECE">
        <w:rPr>
          <w:rFonts w:ascii="Garamond" w:eastAsia="Garamond" w:hAnsi="Garamond" w:cs="Garamond"/>
          <w:sz w:val="24"/>
          <w:szCs w:val="24"/>
        </w:rPr>
        <w:t>dly, že případné vícepráce, její</w:t>
      </w:r>
      <w:r>
        <w:rPr>
          <w:rFonts w:ascii="Garamond" w:eastAsia="Garamond" w:hAnsi="Garamond" w:cs="Garamond"/>
          <w:sz w:val="24"/>
          <w:szCs w:val="24"/>
        </w:rPr>
        <w:t>chž souhrnný finanční objem za celou stavbu nepřekročí 5 % ze sjednané ceny díla nebudou mít vliv na termín ukončení, pokud se strany nedohodnou jinak</w:t>
      </w:r>
    </w:p>
    <w:p w14:paraId="00000045" w14:textId="77777777" w:rsidR="00AB2835" w:rsidRDefault="00AB2835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46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III.</w:t>
      </w:r>
    </w:p>
    <w:p w14:paraId="00000047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Cena díla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48" w14:textId="2FF01874" w:rsidR="00AB2835" w:rsidRDefault="00D822DE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Smluvní strany sjednávají cenu díla v rozsahu, jak je uvedeno v čl. I. odst. 1 a 2 ve výši </w:t>
      </w:r>
      <w:r>
        <w:rPr>
          <w:rFonts w:ascii="Garamond" w:eastAsia="Garamond" w:hAnsi="Garamond" w:cs="Garamond"/>
          <w:sz w:val="24"/>
          <w:szCs w:val="24"/>
        </w:rPr>
        <w:br/>
      </w:r>
      <w:sdt>
        <w:sdtPr>
          <w:tag w:val="goog_rdk_1"/>
          <w:id w:val="1731348409"/>
        </w:sdtPr>
        <w:sdtContent>
          <w:r w:rsidR="00D92F9E" w:rsidRPr="00D92F9E">
            <w:rPr>
              <w:rFonts w:ascii="Garamond" w:hAnsi="Garamond"/>
              <w:b/>
            </w:rPr>
            <w:t>671 8</w:t>
          </w:r>
          <w:r w:rsidR="0085638E">
            <w:rPr>
              <w:rFonts w:ascii="Garamond" w:hAnsi="Garamond"/>
              <w:b/>
            </w:rPr>
            <w:t>4</w:t>
          </w:r>
          <w:r w:rsidR="00D92F9E" w:rsidRPr="00D92F9E">
            <w:rPr>
              <w:rFonts w:ascii="Garamond" w:hAnsi="Garamond"/>
              <w:b/>
            </w:rPr>
            <w:t>6</w:t>
          </w:r>
        </w:sdtContent>
      </w:sdt>
      <w:r w:rsidR="00F04FB7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Kč bez zákonné DPH. K této ceně bude připočtena zákonná DPH </w:t>
      </w:r>
      <w:r w:rsidR="00CA706E">
        <w:rPr>
          <w:rFonts w:ascii="Garamond" w:eastAsia="Garamond" w:hAnsi="Garamond" w:cs="Garamond"/>
          <w:sz w:val="24"/>
          <w:szCs w:val="24"/>
        </w:rPr>
        <w:t xml:space="preserve">ve výši 12% </w:t>
      </w:r>
      <w:r>
        <w:rPr>
          <w:rFonts w:ascii="Garamond" w:eastAsia="Garamond" w:hAnsi="Garamond" w:cs="Garamond"/>
          <w:sz w:val="24"/>
          <w:szCs w:val="24"/>
        </w:rPr>
        <w:t>dle platných předpisů. Dojde-li v průběhu realizace díla ke změnám sazby daně z přidané hodnoty, bude cena díla upravena podle sazby daně z přidané hodnoty platné v době vzniku zdanitelného plnění.</w:t>
      </w:r>
    </w:p>
    <w:p w14:paraId="00000049" w14:textId="4CA4D618" w:rsidR="00AB2835" w:rsidRDefault="00D822DE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Ocenění jednotlivých činností je provedeno pro uvedený rozsah prací a předpokládaný časový harmonogram s tím, že nabídková cena je platná minimálně do doby ukončení akce dle smlouvy o dílo. Dohodnutá cena je konečná a obsahuje veškeré práce a související dodávky a služby obsažené v rozpočtu díla – oceněném soupisu prací s výkazem výměr, který je přílohou č. </w:t>
      </w:r>
      <w:r w:rsidR="00D30A9A">
        <w:rPr>
          <w:rFonts w:ascii="Garamond" w:eastAsia="Garamond" w:hAnsi="Garamond" w:cs="Garamond"/>
          <w:sz w:val="24"/>
          <w:szCs w:val="24"/>
        </w:rPr>
        <w:t>1</w:t>
      </w:r>
      <w:r>
        <w:rPr>
          <w:rFonts w:ascii="Garamond" w:eastAsia="Garamond" w:hAnsi="Garamond" w:cs="Garamond"/>
          <w:sz w:val="24"/>
          <w:szCs w:val="24"/>
        </w:rPr>
        <w:t xml:space="preserve"> a nedílnou součástí této smlouvy. Dohodnutá cena je cenou nejvýše přípustnou za plnění vymezené soupisem prací s výkazem výměr. Práce neuvedené v rozpočtu budou účtovány dle ceníků </w:t>
      </w:r>
      <w:r w:rsidR="00CA706E">
        <w:rPr>
          <w:rFonts w:ascii="Garamond" w:eastAsia="Garamond" w:hAnsi="Garamond" w:cs="Garamond"/>
          <w:sz w:val="24"/>
          <w:szCs w:val="24"/>
        </w:rPr>
        <w:t>RTS či ÚRS cenová úroveň I</w:t>
      </w:r>
      <w:r w:rsidR="00D92F9E">
        <w:rPr>
          <w:rFonts w:ascii="Garamond" w:eastAsia="Garamond" w:hAnsi="Garamond" w:cs="Garamond"/>
          <w:sz w:val="24"/>
          <w:szCs w:val="24"/>
        </w:rPr>
        <w:t>I</w:t>
      </w:r>
      <w:r w:rsidR="00CA706E">
        <w:rPr>
          <w:rFonts w:ascii="Garamond" w:eastAsia="Garamond" w:hAnsi="Garamond" w:cs="Garamond"/>
          <w:sz w:val="24"/>
          <w:szCs w:val="24"/>
        </w:rPr>
        <w:t>/2025</w:t>
      </w:r>
      <w:r>
        <w:rPr>
          <w:rFonts w:ascii="Garamond" w:eastAsia="Garamond" w:hAnsi="Garamond" w:cs="Garamond"/>
          <w:sz w:val="24"/>
          <w:szCs w:val="24"/>
        </w:rPr>
        <w:t xml:space="preserve"> nebo již použitých položek v rozpočtu. Cena případných dodávek bude povýšena o pořizovací přirážku osm procent a vedlejší rozpočtové náklady ve výši dvě procenta.</w:t>
      </w:r>
    </w:p>
    <w:p w14:paraId="0000004A" w14:textId="77777777" w:rsidR="00AB2835" w:rsidRDefault="00D822DE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Cena díla podle odst. 1 tohoto článku může být snížena nebo zvýšena, pokud objednatel písemně požádá zhotovitele o zmenšení anebo zvětšení rozsahu prací a dodávek dle této smlouvy. Případné méněpráce nebo vícepráce podle předchozí věty musí být specifikovány v dodatku k této smlouvě.</w:t>
      </w:r>
    </w:p>
    <w:p w14:paraId="0000004B" w14:textId="2A34D971" w:rsidR="00AB2835" w:rsidRDefault="00D822DE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Cenu díla podle odst. 1 tohoto článku je možno překročit i v případě, jestliže jde o dodatečné stavební práce, které nebyly obsaženy v položkovém rozpočtu stavby, který tvoří přílohu této smlouvy o dílo, a jejichž potřeba vznikla v důsledku objektivně nepředvídaných okolností a tyto dodatečné stavební práce jsou nezbytné pro proved</w:t>
      </w:r>
      <w:r w:rsidR="00161ECE">
        <w:rPr>
          <w:rFonts w:ascii="Garamond" w:eastAsia="Garamond" w:hAnsi="Garamond" w:cs="Garamond"/>
          <w:sz w:val="24"/>
          <w:szCs w:val="24"/>
        </w:rPr>
        <w:t>ení původních stavebních prací. O vzniku zmíněných objektivně nepředvídaných okolností je zhotovitel povinen neprodleně objednatele informovat. Provádění dodatečných stavebních prací, které nebyly obsaženy v položkovém rozpočtu stavby, podléhá písemnému schválení ze strany objednatele.</w:t>
      </w:r>
    </w:p>
    <w:p w14:paraId="0000004C" w14:textId="77777777" w:rsidR="00AB2835" w:rsidRDefault="00D822DE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Neprovedené práce a dodávky nebudou účtovány.</w:t>
      </w:r>
    </w:p>
    <w:p w14:paraId="0000004D" w14:textId="77777777" w:rsidR="00AB2835" w:rsidRDefault="00AB2835" w:rsidP="0085638E">
      <w:pPr>
        <w:widowControl w:val="0"/>
        <w:spacing w:after="0"/>
        <w:ind w:left="357"/>
        <w:jc w:val="both"/>
        <w:rPr>
          <w:rFonts w:ascii="Garamond" w:eastAsia="Garamond" w:hAnsi="Garamond" w:cs="Garamond"/>
          <w:color w:val="548DD4"/>
          <w:sz w:val="24"/>
          <w:szCs w:val="24"/>
        </w:rPr>
      </w:pPr>
    </w:p>
    <w:p w14:paraId="0000004F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IV.</w:t>
      </w:r>
    </w:p>
    <w:p w14:paraId="00000050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Platební podmínky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52" w14:textId="7D87AABD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Objednatel bude zhotoviteli hradit provedené práce a dodávky na základě vystavených dílčích faktur. Zhotovitel bude vystavovat měsíční faktury za plnění díla za příslušný kalendářní měsíc, a to na základě zjišťovacího protokolu, v němž bude oboustranně potvrzeno, že fakturované dílo je provedeno. Tento protokol bude mezi smluvními stranami sepsán vždy nejpozději do 8 dnů po skončení příslušného kalendářního měsíce. </w:t>
      </w:r>
    </w:p>
    <w:p w14:paraId="528A760C" w14:textId="7F33FC4D" w:rsidR="00BB5A16" w:rsidRDefault="00BB5A1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uhradí zhotoviteli provedené práce a dodávky až do výše 90% z ceny díla bez DPH. Zbylých 10% bude zhotoviteli uhrazeno po protokolárním předání díla bez vad a nedodělků.</w:t>
      </w:r>
    </w:p>
    <w:p w14:paraId="00000053" w14:textId="77777777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je povinen ve fakturách uvádět soupis provedených prací a dodávek samostatně pro uznatelné a samostatně pro neuznatelné náklady. </w:t>
      </w:r>
    </w:p>
    <w:p w14:paraId="00000054" w14:textId="77777777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Cena díla je splatná ve lhůtě 14 dnů od doručení daňového dokladu (faktury) objednateli a bude zaplacena formou bankovního převodu na účet zhotovitele uvedený v záhlaví smlouvy.</w:t>
      </w:r>
    </w:p>
    <w:p w14:paraId="00000055" w14:textId="7687669D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Faktura vystavená dle ustanovení čl. </w:t>
      </w:r>
      <w:r w:rsidR="0085638E"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 xml:space="preserve">V. odst. </w:t>
      </w:r>
      <w:r w:rsidR="00D30A9A">
        <w:rPr>
          <w:rFonts w:ascii="Garamond" w:eastAsia="Garamond" w:hAnsi="Garamond" w:cs="Garamond"/>
          <w:sz w:val="24"/>
          <w:szCs w:val="24"/>
        </w:rPr>
        <w:t>1</w:t>
      </w:r>
      <w:r>
        <w:rPr>
          <w:rFonts w:ascii="Garamond" w:eastAsia="Garamond" w:hAnsi="Garamond" w:cs="Garamond"/>
          <w:sz w:val="24"/>
          <w:szCs w:val="24"/>
        </w:rPr>
        <w:t xml:space="preserve"> této smlouvy (dále jen „faktura“) musí obsahovat min. tyto údaje:</w:t>
      </w:r>
    </w:p>
    <w:p w14:paraId="00000056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číslo faktury,</w:t>
      </w:r>
    </w:p>
    <w:p w14:paraId="00000057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identifikaci objednatele v podobě obchodní firmy, sídla, IČ, DIČ, čísla účtu, ze kterého bude platba provedena,</w:t>
      </w:r>
    </w:p>
    <w:p w14:paraId="00000058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údaj, že platba bude provedena bezhotovostním převodem,</w:t>
      </w:r>
    </w:p>
    <w:p w14:paraId="00000059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identifikaci zhotovitele v podobě obchodní firmy, sídla, IČ, DIČ, čísla účtu, na který bude platba provedena,</w:t>
      </w:r>
    </w:p>
    <w:p w14:paraId="0000005A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den vystavení faktury, odeslání faktury objednateli, datum splatnosti, datum zdanitelného plnění,</w:t>
      </w:r>
    </w:p>
    <w:p w14:paraId="0000005B" w14:textId="77777777" w:rsidR="00AB2835" w:rsidRDefault="00D822D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razítko zhotovitele a podpis zhotovitele či oprávněného pracovníka zhotovitele.</w:t>
      </w:r>
    </w:p>
    <w:p w14:paraId="0000005C" w14:textId="166D5D94" w:rsidR="00AB2835" w:rsidRDefault="00D822DE">
      <w:pPr>
        <w:widowControl w:val="0"/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K faktuře musí být přiložen podepsaný zjišťovací protokol vyhotovený a schválený dle ustanovení čl. IV. odst. </w:t>
      </w:r>
      <w:r w:rsidR="0085638E">
        <w:rPr>
          <w:rFonts w:ascii="Garamond" w:eastAsia="Garamond" w:hAnsi="Garamond" w:cs="Garamond"/>
          <w:sz w:val="24"/>
          <w:szCs w:val="24"/>
        </w:rPr>
        <w:t>1</w:t>
      </w:r>
      <w:r>
        <w:rPr>
          <w:rFonts w:ascii="Garamond" w:eastAsia="Garamond" w:hAnsi="Garamond" w:cs="Garamond"/>
          <w:sz w:val="24"/>
          <w:szCs w:val="24"/>
        </w:rPr>
        <w:t xml:space="preserve"> této smlouvy.</w:t>
      </w:r>
    </w:p>
    <w:p w14:paraId="0000005D" w14:textId="2EF3BE9F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Objednatel je oprávněn reklamovat u zhotovitele vadně vystavenou fakturu. Za vadně vystavenou fakturu se považuje faktura, která neobsahuje některou z náležitostí uvedených v ustanovení čl. IV. odst. 5 této smlouvy, nebo faktura, na které je uvedena cena neodpovídající ceně uvedené a schválené v soupisu vyhotoveném dle ustanovení čl. IV. odst. </w:t>
      </w:r>
      <w:r w:rsidR="0085638E">
        <w:rPr>
          <w:rFonts w:ascii="Garamond" w:eastAsia="Garamond" w:hAnsi="Garamond" w:cs="Garamond"/>
          <w:sz w:val="24"/>
          <w:szCs w:val="24"/>
        </w:rPr>
        <w:t>1</w:t>
      </w:r>
      <w:r>
        <w:rPr>
          <w:rFonts w:ascii="Garamond" w:eastAsia="Garamond" w:hAnsi="Garamond" w:cs="Garamond"/>
          <w:sz w:val="24"/>
          <w:szCs w:val="24"/>
        </w:rPr>
        <w:t xml:space="preserve"> a </w:t>
      </w:r>
      <w:r w:rsidR="0085638E">
        <w:rPr>
          <w:rFonts w:ascii="Garamond" w:eastAsia="Garamond" w:hAnsi="Garamond" w:cs="Garamond"/>
          <w:sz w:val="24"/>
          <w:szCs w:val="24"/>
        </w:rPr>
        <w:t>2</w:t>
      </w:r>
      <w:r>
        <w:rPr>
          <w:rFonts w:ascii="Garamond" w:eastAsia="Garamond" w:hAnsi="Garamond" w:cs="Garamond"/>
          <w:sz w:val="24"/>
          <w:szCs w:val="24"/>
        </w:rPr>
        <w:t xml:space="preserve"> této smlouvy. Reklamaci podle tohoto ustanovení je objednatel oprávněn podat do dne splatnosti faktury, jinak toto právo zaniká. Reklamace musí být podána písemně, musí v ní být uvedeny skutečnosti, ve kterých objednatel spatřuje vady faktury a musí být podepsána oprávněným pracovníkem objednatele.</w:t>
      </w:r>
    </w:p>
    <w:p w14:paraId="0000005E" w14:textId="3C90E8A9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Podáním reklamace dle ustanovení čl. IV. odst. </w:t>
      </w:r>
      <w:r w:rsidR="0085638E">
        <w:rPr>
          <w:rFonts w:ascii="Garamond" w:eastAsia="Garamond" w:hAnsi="Garamond" w:cs="Garamond"/>
          <w:sz w:val="24"/>
          <w:szCs w:val="24"/>
        </w:rPr>
        <w:t>5</w:t>
      </w:r>
      <w:r>
        <w:rPr>
          <w:rFonts w:ascii="Garamond" w:eastAsia="Garamond" w:hAnsi="Garamond" w:cs="Garamond"/>
          <w:sz w:val="24"/>
          <w:szCs w:val="24"/>
        </w:rPr>
        <w:t xml:space="preserve"> této smlouvy se staví běh lhůty splatnosti faktury.</w:t>
      </w:r>
    </w:p>
    <w:p w14:paraId="0000005F" w14:textId="77777777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je povinen reklamaci zhodnotit a vyřídit do tří pracovních dnů ode dne jejího doručení zhotoviteli. V případě, že zhotovitel reklamaci uzná, vystaví a odešle objednateli opravnou fakturu. Ode dne doručení opravné faktury objednateli začíná běžet nová lhůta splatnosti v plné výši. V případě, že zhotovitel reklamaci neuzná, je povinen o tom písemně vyrozumět objednatele. Přerušená lhůta splatnosti v takovém případě počíná opět běžet dnem doručení vyrozumění o neuznání reklamaci objednateli.</w:t>
      </w:r>
    </w:p>
    <w:p w14:paraId="47D2DF60" w14:textId="77777777" w:rsidR="00D30A9A" w:rsidRDefault="00D30A9A" w:rsidP="00D30A9A">
      <w:pPr>
        <w:widowControl w:val="0"/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</w:p>
    <w:p w14:paraId="00000060" w14:textId="77777777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je oprávněn pozastavit úhradu faktury též v případech, kdy zhotovitel:</w:t>
      </w:r>
    </w:p>
    <w:p w14:paraId="00000061" w14:textId="77777777" w:rsidR="00AB2835" w:rsidRDefault="00D822D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přeruší práce bez rozhodnutí (souhlasu) nebo důvodu na straně objednatele,</w:t>
      </w:r>
    </w:p>
    <w:p w14:paraId="00000062" w14:textId="77777777" w:rsidR="00AB2835" w:rsidRDefault="00D822D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nepředloží-li doklady nutné k odsouhlasení soupisu provedených a fakturovaných prací,</w:t>
      </w:r>
    </w:p>
    <w:p w14:paraId="00000063" w14:textId="77777777" w:rsidR="00AB2835" w:rsidRDefault="00D822D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provádí přes písemné upozornění technického dozoru objednatele (autorského dozoru </w:t>
      </w:r>
      <w:r>
        <w:rPr>
          <w:rFonts w:ascii="Garamond" w:eastAsia="Garamond" w:hAnsi="Garamond" w:cs="Garamond"/>
          <w:sz w:val="24"/>
          <w:szCs w:val="24"/>
        </w:rPr>
        <w:lastRenderedPageBreak/>
        <w:t>projektanta) práce v rozporu s projektem stavby.</w:t>
      </w:r>
    </w:p>
    <w:p w14:paraId="00000064" w14:textId="77777777" w:rsidR="00AB2835" w:rsidRDefault="00D822DE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Dílčí faktury uhradí objednatel zhotoviteli v jejich plné výši bez dalších pozastávek.</w:t>
      </w:r>
    </w:p>
    <w:p w14:paraId="00000065" w14:textId="77777777" w:rsidR="00AB2835" w:rsidRDefault="00AB2835" w:rsidP="00D30A9A">
      <w:pPr>
        <w:widowControl w:val="0"/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14:paraId="00000068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V.</w:t>
      </w:r>
    </w:p>
    <w:p w14:paraId="00000069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Způsob předání staveniště a převzetí díla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6A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je povinen předat zhotoviteli připravené staveniště ve lhůtě do 5 dnů ode dne podpisu této smlouvy o dílo. O předání staveniště se pořizuje zápis, který podepisuje zástupce zhotovitele jako přejímající a objednatel anebo jeho zástupce jako předávající.</w:t>
      </w:r>
    </w:p>
    <w:p w14:paraId="0000006B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je povinen předat zhotoviteli současně s předáním staveniště kopii stavebního povolení a ostatní dokumenty související se stavebním nebo územní řízením ve věci povolení stavby a dokumenty potřebné pro provedení výše uvedené stavby.</w:t>
      </w:r>
    </w:p>
    <w:p w14:paraId="0000006C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předá zhotoviteli kompletní prováděcí projektovou dokumentaci (pokud je tato zpracována) ve dvou vyhotoveních a veškeré dokumenty potřebné k provedení díla.</w:t>
      </w:r>
    </w:p>
    <w:p w14:paraId="0000006D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předá zhotoviteli připojovací body pro odběr energií (voda, elektřina). V případě požadavku na měření odebrané energie bude tento zapsán  objednatelem při přejímce staveniště. Pokud není dohodnuto jinak, náklady na energie hradí objednatel díla.</w:t>
      </w:r>
    </w:p>
    <w:p w14:paraId="0000006E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je povinen předat dokončené dílo objednateli bez vad a nedodělků v místě jeho provedení. </w:t>
      </w:r>
    </w:p>
    <w:p w14:paraId="0000006F" w14:textId="29498533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je povinen nejméně 10 dní před termínem, kdy bude dílo připraveno k předání, oznámit písemně objednateli datum a místo zahájení řízení o předání a převzetí díla, a sdělit</w:t>
      </w:r>
      <w:r w:rsidR="00311A79"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z w:val="24"/>
          <w:szCs w:val="24"/>
        </w:rPr>
        <w:t xml:space="preserve"> jak bude probíhat.</w:t>
      </w:r>
    </w:p>
    <w:p w14:paraId="00000070" w14:textId="6B927B0D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předmět díla předá formou písemného předávacího protokolu, přičemž k převzetí předmětu díla poskytne objednatel nezbytnou součinnost. </w:t>
      </w:r>
      <w:r w:rsidR="00311A79">
        <w:rPr>
          <w:rFonts w:ascii="Garamond" w:eastAsia="Garamond" w:hAnsi="Garamond" w:cs="Garamond"/>
          <w:sz w:val="24"/>
          <w:szCs w:val="24"/>
        </w:rPr>
        <w:t xml:space="preserve">Nevykazuje-li dílo podstatné vady bránící jeho obvyklému užívání, je objednatel povinen dílo od zhotovitele převzít a případné zjištěné vady díla a nedodělky uvést v předávacím protokolu. </w:t>
      </w:r>
      <w:r>
        <w:rPr>
          <w:rFonts w:ascii="Garamond" w:eastAsia="Garamond" w:hAnsi="Garamond" w:cs="Garamond"/>
          <w:sz w:val="24"/>
          <w:szCs w:val="24"/>
        </w:rPr>
        <w:t>V takovém případě je z</w:t>
      </w:r>
      <w:r w:rsidR="00311A79">
        <w:rPr>
          <w:rFonts w:ascii="Garamond" w:eastAsia="Garamond" w:hAnsi="Garamond" w:cs="Garamond"/>
          <w:sz w:val="24"/>
          <w:szCs w:val="24"/>
        </w:rPr>
        <w:t>hotovitel povinen odstranit tyto</w:t>
      </w:r>
      <w:r>
        <w:rPr>
          <w:rFonts w:ascii="Garamond" w:eastAsia="Garamond" w:hAnsi="Garamond" w:cs="Garamond"/>
          <w:sz w:val="24"/>
          <w:szCs w:val="24"/>
        </w:rPr>
        <w:t xml:space="preserve"> vady a nedodělky do 14-ti dnů, pokud nebude smluvními stranami dohodnuto jinak. </w:t>
      </w:r>
      <w:r w:rsidR="00311A79">
        <w:rPr>
          <w:rFonts w:ascii="Garamond" w:eastAsia="Garamond" w:hAnsi="Garamond" w:cs="Garamond"/>
          <w:sz w:val="24"/>
          <w:szCs w:val="24"/>
        </w:rPr>
        <w:t>V případě podstatných vad bránících obvyklému užívání díla je objednatel oprávněn převzetí díla odepřít.</w:t>
      </w:r>
    </w:p>
    <w:p w14:paraId="00000071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Objednatel plní svůj závazek převzít dílo podepsáním zápisu o předání a převzetí díla. V zápise o předání a převzetí díla musí být uvedeno:</w:t>
      </w:r>
    </w:p>
    <w:p w14:paraId="00000072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popis předávaného díla popř. jeho části schopné samostatného užívaní, </w:t>
      </w:r>
    </w:p>
    <w:p w14:paraId="00000073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údaje o zhotoviteli díla a předávající osobě,</w:t>
      </w:r>
    </w:p>
    <w:p w14:paraId="00000074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údaje o objednateli díla a přejímající osobě,</w:t>
      </w:r>
    </w:p>
    <w:p w14:paraId="00000075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údaj o dodržení lhůty výstavby,</w:t>
      </w:r>
    </w:p>
    <w:p w14:paraId="00000076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významné odchylky od plánovaného obsahu díla vzniklé v průběhu prací,</w:t>
      </w:r>
    </w:p>
    <w:p w14:paraId="00000077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informace o stavu díla ve smyslu s vadami a jejich seznam/bez vad a nedodělků,</w:t>
      </w:r>
    </w:p>
    <w:p w14:paraId="00000078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prohlášení objednatele, že předávané dílo přejímá,</w:t>
      </w:r>
    </w:p>
    <w:p w14:paraId="00000079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soupis vad a nedodělků, které byly zjištěny při zahájení řízení o předání a převzetí díla s uvedením lhůty k jejich bezplatnému odstranění, způsob jejich odstranění, popř. sleva z ceny díla,</w:t>
      </w:r>
    </w:p>
    <w:p w14:paraId="0000007A" w14:textId="77777777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vyjádření účastníků řízení,</w:t>
      </w:r>
    </w:p>
    <w:p w14:paraId="0000007B" w14:textId="47119AA1" w:rsidR="00AB2835" w:rsidRDefault="00D822DE">
      <w:pPr>
        <w:widowControl w:val="0"/>
        <w:numPr>
          <w:ilvl w:val="1"/>
          <w:numId w:val="5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dohoda o jiných právech z odpovědnosti za vady díla</w:t>
      </w:r>
      <w:r w:rsidR="00553AA3">
        <w:rPr>
          <w:rFonts w:ascii="Garamond" w:eastAsia="Garamond" w:hAnsi="Garamond" w:cs="Garamond"/>
          <w:sz w:val="24"/>
          <w:szCs w:val="24"/>
        </w:rPr>
        <w:t>.</w:t>
      </w:r>
    </w:p>
    <w:p w14:paraId="0000007C" w14:textId="5C49381B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bookmarkStart w:id="1" w:name="_Hlk203038501"/>
      <w:r>
        <w:rPr>
          <w:rFonts w:ascii="Garamond" w:eastAsia="Garamond" w:hAnsi="Garamond" w:cs="Garamond"/>
          <w:sz w:val="24"/>
          <w:szCs w:val="24"/>
        </w:rPr>
        <w:t xml:space="preserve">K řízení o předání a převzetí díla </w:t>
      </w:r>
      <w:r w:rsidR="00B9219C">
        <w:rPr>
          <w:rFonts w:ascii="Garamond" w:eastAsia="Garamond" w:hAnsi="Garamond" w:cs="Garamond"/>
          <w:sz w:val="24"/>
          <w:szCs w:val="24"/>
        </w:rPr>
        <w:t>je</w:t>
      </w:r>
      <w:r>
        <w:rPr>
          <w:rFonts w:ascii="Garamond" w:eastAsia="Garamond" w:hAnsi="Garamond" w:cs="Garamond"/>
          <w:sz w:val="24"/>
          <w:szCs w:val="24"/>
        </w:rPr>
        <w:t xml:space="preserve"> objednatel </w:t>
      </w:r>
      <w:r w:rsidR="00B9219C">
        <w:rPr>
          <w:rFonts w:ascii="Garamond" w:eastAsia="Garamond" w:hAnsi="Garamond" w:cs="Garamond"/>
          <w:sz w:val="24"/>
          <w:szCs w:val="24"/>
        </w:rPr>
        <w:t>oprávněn</w:t>
      </w:r>
      <w:r>
        <w:rPr>
          <w:rFonts w:ascii="Garamond" w:eastAsia="Garamond" w:hAnsi="Garamond" w:cs="Garamond"/>
          <w:sz w:val="24"/>
          <w:szCs w:val="24"/>
        </w:rPr>
        <w:t xml:space="preserve"> zajistit</w:t>
      </w:r>
      <w:bookmarkEnd w:id="1"/>
      <w:r>
        <w:rPr>
          <w:rFonts w:ascii="Garamond" w:eastAsia="Garamond" w:hAnsi="Garamond" w:cs="Garamond"/>
          <w:sz w:val="24"/>
          <w:szCs w:val="24"/>
        </w:rPr>
        <w:t>:</w:t>
      </w:r>
    </w:p>
    <w:p w14:paraId="0000007D" w14:textId="77777777" w:rsidR="00AB2835" w:rsidRDefault="00D822DE">
      <w:pPr>
        <w:widowControl w:val="0"/>
        <w:numPr>
          <w:ilvl w:val="1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účast technického dozoru – příp. projektanta a autorského dozoru investora.</w:t>
      </w:r>
    </w:p>
    <w:p w14:paraId="0000007E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 řízení o předání a převzetí díla zhotovitel zajistí:</w:t>
      </w:r>
    </w:p>
    <w:p w14:paraId="0000007F" w14:textId="77777777" w:rsidR="00AB2835" w:rsidRDefault="00D822DE">
      <w:pPr>
        <w:widowControl w:val="0"/>
        <w:numPr>
          <w:ilvl w:val="1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účast stavbyvedoucího, který předávané dílo prováděl,</w:t>
      </w:r>
    </w:p>
    <w:p w14:paraId="00000080" w14:textId="77777777" w:rsidR="00AB2835" w:rsidRDefault="00D822DE">
      <w:pPr>
        <w:widowControl w:val="0"/>
        <w:numPr>
          <w:ilvl w:val="1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účast oprávněných zástupců svých dodavatelů, pokud je jejich účast při předání a převzetí díla nezbytná,</w:t>
      </w:r>
    </w:p>
    <w:p w14:paraId="00000081" w14:textId="77777777" w:rsidR="00AB2835" w:rsidRDefault="00D822DE">
      <w:pPr>
        <w:widowControl w:val="0"/>
        <w:numPr>
          <w:ilvl w:val="1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doklady potřebné pro uskutečnění řízení o předání a převzetí díla, a to především:</w:t>
      </w:r>
    </w:p>
    <w:p w14:paraId="00000082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zápisy a osvědčení o provedených zkouškách použitých materiálů,</w:t>
      </w:r>
    </w:p>
    <w:p w14:paraId="00000083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zápisy o prověření prací a konstrukcí v dalším postupu stavby zakrytých,</w:t>
      </w:r>
    </w:p>
    <w:p w14:paraId="00000084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zápisy o komplexním odzkoušení smontovaného zařízení a dodávek,</w:t>
      </w:r>
    </w:p>
    <w:p w14:paraId="00000085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revizní zprávy a doklady o provedených tlakových zkouškách, zkouškách těsnosti apod.,</w:t>
      </w:r>
    </w:p>
    <w:p w14:paraId="00000086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kompletní stavební deníky (zjednodušeného záznamu o stavbě),</w:t>
      </w:r>
    </w:p>
    <w:p w14:paraId="00000087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doklady o odzkoušení technologických zařízení,</w:t>
      </w:r>
    </w:p>
    <w:p w14:paraId="00000088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doklady prokazující původ a vlastnosti výrobků (prohlášení o shodě, certifikáty apod.),</w:t>
      </w:r>
    </w:p>
    <w:p w14:paraId="00000089" w14:textId="77777777" w:rsidR="00AB2835" w:rsidRDefault="00D822DE">
      <w:pPr>
        <w:widowControl w:val="0"/>
        <w:numPr>
          <w:ilvl w:val="2"/>
          <w:numId w:val="6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doklady o shodě, o materiálech, certifikáty, montážní oprávnění a další dokumenty vyžadované kolaudačním orgánem a objektivními orgány.</w:t>
      </w:r>
    </w:p>
    <w:p w14:paraId="0000008A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Pokud objednatel odmítne dílo převzít, sepíší účastníci řízení o předání a převzetí díla zápis, v němž uvedou důvody, pro které nemohlo být dílo předáno.</w:t>
      </w:r>
    </w:p>
    <w:p w14:paraId="0000008B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se zavazuje na výzvu objednatele zúčastnit se kolaudačního řízení, popř. řízení o uvedení části stavby do předčasného užívání. V případě zjištění kolaudačních vad dotčenými orgány státní správy je zhotovitel povinen tyto vady odstranit na svůj náklad v termínu stanoveném stavebním úřadem a to pouze v případě, že tyto vady byly obsahem realizované části díla zhotovitelem.</w:t>
      </w:r>
    </w:p>
    <w:p w14:paraId="0000008C" w14:textId="77777777" w:rsidR="00AB2835" w:rsidRDefault="00D822DE">
      <w:pPr>
        <w:widowControl w:val="0"/>
        <w:numPr>
          <w:ilvl w:val="0"/>
          <w:numId w:val="1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se zavazuje vyklidit staveniště do 14-ti dnů od předání a převzetí díla (pokud nebude oběma stranami dohodnuto jinak). Pokud k odstranění vad díla bude nezbytné použít některá ze zařízení staveniště, vyklidí je do 3 dnů po jejich odstranění.</w:t>
      </w:r>
    </w:p>
    <w:p w14:paraId="0000008F" w14:textId="23B58062" w:rsidR="00AB2835" w:rsidRDefault="00725844" w:rsidP="00553AA3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 w:rsidR="00D822DE">
        <w:rPr>
          <w:rFonts w:ascii="Garamond" w:eastAsia="Garamond" w:hAnsi="Garamond" w:cs="Garamond"/>
          <w:b/>
          <w:color w:val="000000"/>
          <w:sz w:val="24"/>
          <w:szCs w:val="24"/>
        </w:rPr>
        <w:t>VI.</w:t>
      </w:r>
    </w:p>
    <w:p w14:paraId="00000090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Odpovědnost za vady, reklamační řízení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91" w14:textId="5315E9B6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odpovídá za to, že dílo bude provedeno podle podmínek této smlouvy, projektové dokumentace stavby a v souladu s obecně závaznými právními předpisy, technickými normami, a že bude v záruční době bez vad, bude mít vlastnosti v této smlouvě dohodnuté a bude plně vyhovovat účelu, k němuž má sloužit</w:t>
      </w:r>
      <w:r w:rsidR="00553AA3">
        <w:rPr>
          <w:rFonts w:ascii="Garamond" w:eastAsia="Garamond" w:hAnsi="Garamond" w:cs="Garamond"/>
          <w:sz w:val="24"/>
          <w:szCs w:val="24"/>
        </w:rPr>
        <w:t>.</w:t>
      </w:r>
    </w:p>
    <w:p w14:paraId="313832E8" w14:textId="77777777" w:rsidR="00553AA3" w:rsidRDefault="00553AA3" w:rsidP="00553AA3">
      <w:pPr>
        <w:widowControl w:val="0"/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00000092" w14:textId="7330769C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 výše uvedený předmět díla dle bodu I. poskytuje zhotovitel záruku po dobu </w:t>
      </w:r>
      <w:r w:rsidR="00D92F9E">
        <w:rPr>
          <w:rFonts w:ascii="Garamond" w:eastAsia="Garamond" w:hAnsi="Garamond" w:cs="Garamond"/>
          <w:b/>
          <w:sz w:val="24"/>
          <w:szCs w:val="24"/>
        </w:rPr>
        <w:t>24</w:t>
      </w:r>
      <w:r w:rsidRPr="00725844">
        <w:rPr>
          <w:rFonts w:ascii="Garamond" w:eastAsia="Garamond" w:hAnsi="Garamond" w:cs="Garamond"/>
          <w:b/>
          <w:sz w:val="24"/>
          <w:szCs w:val="24"/>
        </w:rPr>
        <w:t xml:space="preserve"> měsíců</w:t>
      </w:r>
      <w:r>
        <w:rPr>
          <w:rFonts w:ascii="Garamond" w:eastAsia="Garamond" w:hAnsi="Garamond" w:cs="Garamond"/>
          <w:sz w:val="24"/>
          <w:szCs w:val="24"/>
        </w:rPr>
        <w:t xml:space="preserve"> od předání objednateli. Záruka se nevztahuje na závady způsobené špatnou nebo žádnou údržbou a na závady na původní</w:t>
      </w:r>
      <w:r w:rsidR="00725844">
        <w:rPr>
          <w:rFonts w:ascii="Garamond" w:eastAsia="Garamond" w:hAnsi="Garamond" w:cs="Garamond"/>
          <w:sz w:val="24"/>
          <w:szCs w:val="24"/>
        </w:rPr>
        <w:t xml:space="preserve"> (nerekonstruované) části díla.</w:t>
      </w:r>
    </w:p>
    <w:p w14:paraId="00000093" w14:textId="77777777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Výjimky ze záruky dle odst. 2 shora: Záruční lhůta pro dodávky technologií, strojů a zařízení, </w:t>
      </w:r>
      <w:r>
        <w:rPr>
          <w:rFonts w:ascii="Garamond" w:eastAsia="Garamond" w:hAnsi="Garamond" w:cs="Garamond"/>
          <w:sz w:val="24"/>
          <w:szCs w:val="24"/>
        </w:rPr>
        <w:lastRenderedPageBreak/>
        <w:t>na něž výrobce těchto zařízení vystavuje samostatný záruční list, se sjednává v délce dle záruky poskytnuté výrobce, min. však v délce 12 měsíců.</w:t>
      </w:r>
    </w:p>
    <w:p w14:paraId="00000094" w14:textId="77777777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se zavazuje nastoupit k odstranění vad v záruční lhůtě po jejich prokazatelném nahlášení:</w:t>
      </w:r>
    </w:p>
    <w:p w14:paraId="00000095" w14:textId="77777777" w:rsidR="00AB2835" w:rsidRDefault="00D822DE">
      <w:pPr>
        <w:widowControl w:val="0"/>
        <w:numPr>
          <w:ilvl w:val="1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 vad ohrožujících provoz (havarijní vady) – do 48 hodin,</w:t>
      </w:r>
    </w:p>
    <w:p w14:paraId="00000096" w14:textId="77777777" w:rsidR="00AB2835" w:rsidRDefault="00D822DE">
      <w:pPr>
        <w:widowControl w:val="0"/>
        <w:numPr>
          <w:ilvl w:val="1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 vad nebránících užívání díla – do 14 pracovních dnů.</w:t>
      </w:r>
    </w:p>
    <w:p w14:paraId="00000097" w14:textId="77777777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Shora uvedená doba nastoupení k odstranění reklamačních vad platí v případě, že objednatel nahlásí vadu zhotoviteli v pracovní dny v době od 08.00 do 17.00 hodin. Pokud objednatel nahlásí vadu zhotoviteli v jiné než uvedené době nebo ve dnech pracovního volna nebo pracovního klidu, má se za to, že vada byla nahlášena první následující pracovní den v 8.00 hodin.</w:t>
      </w:r>
    </w:p>
    <w:p w14:paraId="00000098" w14:textId="77777777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Zhotovitel se zavazuje odstranit vady v záruční lhůtě po jejich prokazatelném nahlášení:</w:t>
      </w:r>
    </w:p>
    <w:p w14:paraId="00000099" w14:textId="77777777" w:rsidR="00AB2835" w:rsidRDefault="00D822DE">
      <w:pPr>
        <w:widowControl w:val="0"/>
        <w:numPr>
          <w:ilvl w:val="1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vady ohrožující provoz (havarijní vady) – do 5 pracovních dnů,</w:t>
      </w:r>
    </w:p>
    <w:p w14:paraId="0000009A" w14:textId="77777777" w:rsidR="00AB2835" w:rsidRDefault="00D822DE">
      <w:pPr>
        <w:widowControl w:val="0"/>
        <w:numPr>
          <w:ilvl w:val="1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vady nebránící užívání díla – do 15 pracovních dnů,</w:t>
      </w:r>
    </w:p>
    <w:p w14:paraId="0000009B" w14:textId="77777777" w:rsidR="00AB2835" w:rsidRDefault="00D822DE">
      <w:pPr>
        <w:widowControl w:val="0"/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pokud se smluvní strany nedohodnou jinak</w:t>
      </w:r>
    </w:p>
    <w:p w14:paraId="0000009C" w14:textId="2E4206B1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Neodstraní-li zhotovitel vadu (vady) do termínu, který je uveden shora nebo který byl s objednatelem sjednán, může objednatel provést (zajistit) odstranění vady (vad) sám, přičemž riziko a náklady s tím spojené nese zhotovitel, přičemž k úhradě takto vzniklých nákladů je objednatel oprávněn čerpat </w:t>
      </w:r>
      <w:r w:rsidR="00BB5A16">
        <w:rPr>
          <w:rFonts w:ascii="Garamond" w:eastAsia="Garamond" w:hAnsi="Garamond" w:cs="Garamond"/>
          <w:sz w:val="24"/>
          <w:szCs w:val="24"/>
        </w:rPr>
        <w:t xml:space="preserve">z neuhrazených 10% dle ustanovení čl. IV odst. </w:t>
      </w:r>
      <w:r w:rsidR="00D30A9A">
        <w:rPr>
          <w:rFonts w:ascii="Garamond" w:eastAsia="Garamond" w:hAnsi="Garamond" w:cs="Garamond"/>
          <w:sz w:val="24"/>
          <w:szCs w:val="24"/>
        </w:rPr>
        <w:t>2</w:t>
      </w:r>
      <w:r w:rsidR="00BB5A16">
        <w:rPr>
          <w:rFonts w:ascii="Garamond" w:eastAsia="Garamond" w:hAnsi="Garamond" w:cs="Garamond"/>
          <w:sz w:val="24"/>
          <w:szCs w:val="24"/>
        </w:rPr>
        <w:t xml:space="preserve"> této smlouvy</w:t>
      </w:r>
      <w:r>
        <w:rPr>
          <w:rFonts w:ascii="Garamond" w:eastAsia="Garamond" w:hAnsi="Garamond" w:cs="Garamond"/>
          <w:sz w:val="24"/>
          <w:szCs w:val="24"/>
        </w:rPr>
        <w:t>.</w:t>
      </w:r>
      <w:r w:rsidR="00BB5A16">
        <w:rPr>
          <w:rFonts w:ascii="Garamond" w:eastAsia="Garamond" w:hAnsi="Garamond" w:cs="Garamond"/>
          <w:sz w:val="24"/>
          <w:szCs w:val="24"/>
        </w:rPr>
        <w:t xml:space="preserve"> Ceny vad se ř</w:t>
      </w:r>
      <w:r w:rsidR="00725844">
        <w:rPr>
          <w:rFonts w:ascii="Garamond" w:eastAsia="Garamond" w:hAnsi="Garamond" w:cs="Garamond"/>
          <w:sz w:val="24"/>
          <w:szCs w:val="24"/>
        </w:rPr>
        <w:t>ídí cenovou soustavou ÚRS I</w:t>
      </w:r>
      <w:r w:rsidR="00D92F9E">
        <w:rPr>
          <w:rFonts w:ascii="Garamond" w:eastAsia="Garamond" w:hAnsi="Garamond" w:cs="Garamond"/>
          <w:sz w:val="24"/>
          <w:szCs w:val="24"/>
        </w:rPr>
        <w:t>I</w:t>
      </w:r>
      <w:r w:rsidR="00725844">
        <w:rPr>
          <w:rFonts w:ascii="Garamond" w:eastAsia="Garamond" w:hAnsi="Garamond" w:cs="Garamond"/>
          <w:sz w:val="24"/>
          <w:szCs w:val="24"/>
        </w:rPr>
        <w:t>/2025 či RTS I</w:t>
      </w:r>
      <w:r w:rsidR="00D92F9E">
        <w:rPr>
          <w:rFonts w:ascii="Garamond" w:eastAsia="Garamond" w:hAnsi="Garamond" w:cs="Garamond"/>
          <w:sz w:val="24"/>
          <w:szCs w:val="24"/>
        </w:rPr>
        <w:t>I</w:t>
      </w:r>
      <w:r w:rsidR="00725844">
        <w:rPr>
          <w:rFonts w:ascii="Garamond" w:eastAsia="Garamond" w:hAnsi="Garamond" w:cs="Garamond"/>
          <w:sz w:val="24"/>
          <w:szCs w:val="24"/>
        </w:rPr>
        <w:t>/2025</w:t>
      </w:r>
      <w:r w:rsidR="00BB5A16">
        <w:rPr>
          <w:rFonts w:ascii="Garamond" w:eastAsia="Garamond" w:hAnsi="Garamond" w:cs="Garamond"/>
          <w:sz w:val="24"/>
          <w:szCs w:val="24"/>
        </w:rPr>
        <w:t>.</w:t>
      </w:r>
    </w:p>
    <w:p w14:paraId="0000009D" w14:textId="77777777" w:rsidR="00AB2835" w:rsidRDefault="00D822DE">
      <w:pPr>
        <w:widowControl w:val="0"/>
        <w:numPr>
          <w:ilvl w:val="0"/>
          <w:numId w:val="9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 účelem odstranění vad díla v záruční době umožní objednatel zhotoviteli v rozsahu svých možností přístup na staveniště (do prostor, v nichž se dílo nachází).</w:t>
      </w:r>
    </w:p>
    <w:p w14:paraId="0000009E" w14:textId="77777777" w:rsidR="00AB2835" w:rsidRDefault="00AB2835">
      <w:pPr>
        <w:widowControl w:val="0"/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0000009F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VII. </w:t>
      </w:r>
    </w:p>
    <w:p w14:paraId="000000A0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Smluvní sankce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A1" w14:textId="77777777" w:rsidR="00AB2835" w:rsidRDefault="00D822DE">
      <w:pPr>
        <w:widowControl w:val="0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Pro případ prodlení objednatele se zaplacením ceny díla sjednávají smluvní strany smluvní pokutu ve výši 0,05% denně z částky v prodlení. Smluvní strany se dohodly, že po dobu, po kterou je Objednatel v prodlení  s úhradou jakékoliv dílčí části řádně předaného a vyúčtované části díla prodlužuje se o tuto dobu prodlení termín dokončení díla uvedený v čl. II bod 3. </w:t>
      </w:r>
    </w:p>
    <w:p w14:paraId="000000A2" w14:textId="23F9C5C9" w:rsidR="00AB2835" w:rsidRDefault="00D822DE">
      <w:pPr>
        <w:widowControl w:val="0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Pro případ prodlení zhotovitele s termínem dokončení a předání díla objednateli podle čl. II. této smlouvy, je objednatel oprávněn požadovat a zhotovitel povinen zap</w:t>
      </w:r>
      <w:r w:rsidR="004F257E">
        <w:rPr>
          <w:rFonts w:ascii="Garamond" w:eastAsia="Garamond" w:hAnsi="Garamond" w:cs="Garamond"/>
          <w:color w:val="000000"/>
          <w:sz w:val="24"/>
          <w:szCs w:val="24"/>
        </w:rPr>
        <w:t xml:space="preserve">latit smluvní pokutu </w:t>
      </w:r>
      <w:r w:rsidR="00AA2C8B">
        <w:rPr>
          <w:rFonts w:ascii="Garamond" w:eastAsia="Garamond" w:hAnsi="Garamond" w:cs="Garamond"/>
          <w:color w:val="000000"/>
          <w:sz w:val="24"/>
          <w:szCs w:val="24"/>
        </w:rPr>
        <w:t>ve výši 750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,- Kč  za každý i započatý den prodlení. </w:t>
      </w:r>
    </w:p>
    <w:p w14:paraId="000000A3" w14:textId="304F105A" w:rsidR="00AB2835" w:rsidRDefault="00D822DE">
      <w:pPr>
        <w:widowControl w:val="0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 případě prodlení zhotovitele s vyklizením staveniště je objednatel oprávněn požadovat a zhotovitel povinen zaplatit smluvní pokutu ve výši 5</w:t>
      </w:r>
      <w:r w:rsidR="00AA2C8B">
        <w:rPr>
          <w:rFonts w:ascii="Garamond" w:eastAsia="Garamond" w:hAnsi="Garamond" w:cs="Garamond"/>
          <w:color w:val="000000"/>
          <w:sz w:val="24"/>
          <w:szCs w:val="24"/>
        </w:rPr>
        <w:t xml:space="preserve"> 000,- Kč za každý i započatý </w:t>
      </w:r>
      <w:r>
        <w:rPr>
          <w:rFonts w:ascii="Garamond" w:eastAsia="Garamond" w:hAnsi="Garamond" w:cs="Garamond"/>
          <w:color w:val="000000"/>
          <w:sz w:val="24"/>
          <w:szCs w:val="24"/>
        </w:rPr>
        <w:t>den prodlení.</w:t>
      </w:r>
    </w:p>
    <w:p w14:paraId="000000A4" w14:textId="77777777" w:rsidR="00AB2835" w:rsidRDefault="00D822DE">
      <w:pPr>
        <w:widowControl w:val="0"/>
        <w:numPr>
          <w:ilvl w:val="0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Při nedodržení termínu nastoupení k odstranění vad v záruční lhůtě po jejich prokazatelném nahlášení vinou na straně zhotovitele je objednatel oprávněn požadovat a zhotovitel povinen zaplatit smluvní pokutu u:</w:t>
      </w:r>
    </w:p>
    <w:p w14:paraId="000000A5" w14:textId="4DCA5619" w:rsidR="00AB2835" w:rsidRDefault="00D822DE">
      <w:pPr>
        <w:widowControl w:val="0"/>
        <w:numPr>
          <w:ilvl w:val="1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vad ohrožujících pro</w:t>
      </w:r>
      <w:r w:rsidR="004F257E">
        <w:rPr>
          <w:rFonts w:ascii="Garamond" w:eastAsia="Garamond" w:hAnsi="Garamond" w:cs="Garamond"/>
          <w:color w:val="000000"/>
          <w:sz w:val="24"/>
          <w:szCs w:val="24"/>
        </w:rPr>
        <w:t>voz (havarijní vady) ve výši 5</w:t>
      </w:r>
      <w:r>
        <w:rPr>
          <w:rFonts w:ascii="Garamond" w:eastAsia="Garamond" w:hAnsi="Garamond" w:cs="Garamond"/>
          <w:color w:val="000000"/>
          <w:sz w:val="24"/>
          <w:szCs w:val="24"/>
        </w:rPr>
        <w:t>00,- Kč</w:t>
      </w:r>
    </w:p>
    <w:p w14:paraId="000000A6" w14:textId="77777777" w:rsidR="00AB2835" w:rsidRDefault="00D822DE">
      <w:pPr>
        <w:widowControl w:val="0"/>
        <w:numPr>
          <w:ilvl w:val="1"/>
          <w:numId w:val="2"/>
        </w:numPr>
        <w:spacing w:after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vad nebránících užívání díla ve výši 500,- Kč</w:t>
      </w:r>
    </w:p>
    <w:p w14:paraId="000000A7" w14:textId="5405ACEC" w:rsidR="00AB2835" w:rsidRDefault="00D822DE">
      <w:pPr>
        <w:widowControl w:val="0"/>
        <w:spacing w:after="0"/>
        <w:ind w:left="108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 obou případech za každou jednotlivou vadu a každý i započatý týden prodlení</w:t>
      </w:r>
      <w:r w:rsidR="00553AA3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sdt>
      <w:sdtPr>
        <w:tag w:val="goog_rdk_8"/>
        <w:id w:val="1522205394"/>
      </w:sdtPr>
      <w:sdtContent>
        <w:p w14:paraId="000000A8" w14:textId="7CE57C39" w:rsidR="00AB2835" w:rsidRPr="00F04FB7" w:rsidRDefault="00000000" w:rsidP="00F04FB7">
          <w:pPr>
            <w:pStyle w:val="Odstavecseseznamem"/>
            <w:widowControl w:val="0"/>
            <w:numPr>
              <w:ilvl w:val="0"/>
              <w:numId w:val="2"/>
            </w:numPr>
            <w:spacing w:after="0"/>
            <w:jc w:val="both"/>
            <w:rPr>
              <w:rFonts w:ascii="Garamond" w:eastAsia="Garamond" w:hAnsi="Garamond" w:cs="Garamond"/>
              <w:color w:val="000000"/>
              <w:sz w:val="24"/>
              <w:szCs w:val="24"/>
            </w:rPr>
          </w:pPr>
          <w:sdt>
            <w:sdtPr>
              <w:tag w:val="goog_rdk_4"/>
              <w:id w:val="-1911143751"/>
            </w:sdtPr>
            <w:sdtContent>
              <w:r w:rsidR="00D822DE" w:rsidRPr="00F04FB7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t xml:space="preserve">Smluvní strany se dohodly, že výše vzájemně účtovaných sankcí podle bodu VII. Smluvní </w:t>
              </w:r>
              <w:r w:rsidR="00D822DE" w:rsidRPr="00F04FB7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lastRenderedPageBreak/>
                <w:t>sankce</w:t>
              </w:r>
              <w:r w:rsidR="00F04FB7" w:rsidRPr="00F04FB7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t>,</w:t>
              </w:r>
              <w:r w:rsidR="00D822DE" w:rsidRPr="00F04FB7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t xml:space="preserve"> bu</w:t>
              </w:r>
              <w:r w:rsidR="004F257E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t>de uplatněna do výše maximálně 4</w:t>
              </w:r>
              <w:r w:rsidR="00D822DE" w:rsidRPr="00F04FB7">
                <w:rPr>
                  <w:rFonts w:ascii="Garamond" w:eastAsia="Garamond" w:hAnsi="Garamond" w:cs="Garamond"/>
                  <w:color w:val="000000"/>
                  <w:sz w:val="24"/>
                  <w:szCs w:val="24"/>
                </w:rPr>
                <w:t xml:space="preserve"> % z ceny díla bez DPH.</w:t>
              </w:r>
            </w:sdtContent>
          </w:sdt>
          <w:sdt>
            <w:sdtPr>
              <w:tag w:val="goog_rdk_6"/>
              <w:id w:val="-1733382938"/>
            </w:sdtPr>
            <w:sdtContent>
              <w:sdt>
                <w:sdtPr>
                  <w:tag w:val="goog_rdk_7"/>
                  <w:id w:val="407045366"/>
                </w:sdtPr>
                <w:sdtContent/>
              </w:sdt>
            </w:sdtContent>
          </w:sdt>
        </w:p>
      </w:sdtContent>
    </w:sdt>
    <w:sdt>
      <w:sdtPr>
        <w:tag w:val="goog_rdk_13"/>
        <w:id w:val="1443491404"/>
      </w:sdtPr>
      <w:sdtContent>
        <w:p w14:paraId="000000A9" w14:textId="77777777" w:rsidR="00AB2835" w:rsidRPr="00F04FB7" w:rsidRDefault="00000000">
          <w:pPr>
            <w:widowControl w:val="0"/>
            <w:numPr>
              <w:ilvl w:val="0"/>
              <w:numId w:val="2"/>
            </w:numPr>
            <w:spacing w:after="0"/>
            <w:jc w:val="both"/>
            <w:rPr>
              <w:rFonts w:ascii="Garamond" w:eastAsia="Garamond" w:hAnsi="Garamond" w:cs="Garamond"/>
              <w:sz w:val="24"/>
              <w:szCs w:val="24"/>
            </w:rPr>
          </w:pPr>
          <w:sdt>
            <w:sdtPr>
              <w:tag w:val="goog_rdk_9"/>
              <w:id w:val="-126544445"/>
            </w:sdtPr>
            <w:sdtContent>
              <w:sdt>
                <w:sdtPr>
                  <w:tag w:val="goog_rdk_10"/>
                  <w:id w:val="1823082778"/>
                </w:sdtPr>
                <w:sdtContent>
                  <w:r w:rsidR="00D822DE" w:rsidRPr="00F04FB7">
                    <w:rPr>
                      <w:rFonts w:ascii="Garamond" w:eastAsia="Garamond" w:hAnsi="Garamond" w:cs="Garamond"/>
                      <w:sz w:val="24"/>
                      <w:szCs w:val="24"/>
                    </w:rPr>
                    <w:t xml:space="preserve">Smluvní strany se dohodly, že </w:t>
                  </w:r>
                </w:sdtContent>
              </w:sdt>
              <w:sdt>
                <w:sdtPr>
                  <w:tag w:val="goog_rdk_11"/>
                  <w:id w:val="2051792023"/>
                </w:sdtPr>
                <w:sdtContent>
                  <w:r w:rsidR="00D822DE" w:rsidRPr="00F04FB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nárok na náhradu škody není smluvní pokutou dotčen.</w:t>
                  </w:r>
                </w:sdtContent>
              </w:sdt>
            </w:sdtContent>
          </w:sdt>
          <w:sdt>
            <w:sdtPr>
              <w:tag w:val="goog_rdk_12"/>
              <w:id w:val="848217467"/>
            </w:sdtPr>
            <w:sdtContent/>
          </w:sdt>
        </w:p>
      </w:sdtContent>
    </w:sdt>
    <w:p w14:paraId="000000AB" w14:textId="77777777" w:rsidR="00AB2835" w:rsidRDefault="00AB2835" w:rsidP="00553AA3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AC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VIII.</w:t>
      </w:r>
    </w:p>
    <w:p w14:paraId="000000AD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Jiná ujednání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AE" w14:textId="35B30F5F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Ode dne převzetí staveniště povede zhotovitel stavební deník. Zhotovitel bude do stavebního deníku zaznamenávat všechny podstatné údaje týkající se díla a skutečnosti rozhodné pro plnění smlouvy. Zejména je povinen zapisovat údaje o časovém postupu prací, jejich jakosti, zdůvodnění odchylek prováděných prací od projektové dokumentace apod. Povinnost vést stavební deník končí předáním a převzetím díla</w:t>
      </w:r>
      <w:r w:rsidR="00553AA3">
        <w:rPr>
          <w:rFonts w:ascii="Garamond" w:eastAsia="Garamond" w:hAnsi="Garamond" w:cs="Garamond"/>
          <w:sz w:val="24"/>
          <w:szCs w:val="24"/>
        </w:rPr>
        <w:t>.</w:t>
      </w:r>
    </w:p>
    <w:p w14:paraId="000000AF" w14:textId="77777777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Deník bude během pracovní doby k dispozici stavebnímu dozoru objednatele ke kontrole. Deník bude veden se dvěma průpisy, originál deníku předloží zhotovitel při přejímce díla. Denní záznamy čitelně zapisuje a podepisuje zástupce zhotovitele. Druhá strana se k nim vyjádří písemně do 2 dnů, nestane-li se tak, má se za to, že se záznamem souhlasí. Při záznamech v deníku nesmějí být vynechána volná místa.</w:t>
      </w:r>
    </w:p>
    <w:p w14:paraId="000000B0" w14:textId="77777777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Části díla, které budou v postupu prací zakryty nebo učiněny nepřístupnými, stavební dozor objednatele zkontroluje po předchozí výzvě zhotovitele (a to nejméně 2 pracovní dny předem), a o provedené kontrole provede zápis do stavebního deníku. Nedostaví-li se objednatel ke kontrole, na kterou byl řádně pozván, může zhotovitel pokračovat v provádění díla. Pozdější kontrola zakrytých míst je možná jen na žádost objednatele proti zaplacení nákladů, které si tato dodatečná kontrola vyžádá. </w:t>
      </w:r>
    </w:p>
    <w:p w14:paraId="000000B1" w14:textId="77777777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Pokud však zhotovitel nevyzve objednatele ke kontrole těchto prací tak, jak je shora uvedeno, má objednatel právo požadovat na náklady zhotovitele odkrytí těchto prací za účelem kontroly a to, i v případě, že práce byly řádně provedeny.</w:t>
      </w:r>
    </w:p>
    <w:p w14:paraId="000000B2" w14:textId="3197869C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 účelem plynulé koordinace stavby či řešení požadavků obou smluvních stran se budou konat na stavbě obou smluvních stran kontrolní dny minimálně 1x týdně. Nebude–</w:t>
      </w:r>
      <w:proofErr w:type="spellStart"/>
      <w:r>
        <w:rPr>
          <w:rFonts w:ascii="Garamond" w:eastAsia="Garamond" w:hAnsi="Garamond" w:cs="Garamond"/>
          <w:sz w:val="24"/>
          <w:szCs w:val="24"/>
        </w:rPr>
        <w:t>li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mezi smluvními stranami dohodnuto jinak, budou se kontrolní dny konat na staveništi každý čtvrtek od 10 hodin.</w:t>
      </w:r>
    </w:p>
    <w:p w14:paraId="000000B3" w14:textId="77777777" w:rsidR="00AB2835" w:rsidRDefault="00D822D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na sebe přejímá odpovědnost za škody způsobené všemi osobami a subjekty (včetně subdodavatelů), podílejícími se na provádění předmětného díla, a to po celou dobu realizace, tzn. do převzetí díla objednatelem bez vad a nedodělků, stejně tak za škody, způsobené svou činností objednateli nebo třetí osobě na zdraví nebo majetku, tzn. že v případě jakéhokoliv narušení či poškození majetku (např. vjezdů, plotů, objektů, prostranství, inženýrských sítí) nebo poškození zdraví osob, je zhotovitel povinen bez zbytečného odkladu tuto škodu odstranit a není-li to možné, tak finančně uhradit. Za tímto účelem má zhotovitel uzavřenou pojistnou smlouvu, platnou po celou dobu realizace díla. </w:t>
      </w:r>
    </w:p>
    <w:p w14:paraId="000000B4" w14:textId="77777777" w:rsidR="00AB2835" w:rsidRDefault="00AB2835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5606DC1" w14:textId="77777777" w:rsidR="009F2914" w:rsidRDefault="009F2914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5A9673B2" w14:textId="77777777" w:rsidR="009F2914" w:rsidRDefault="009F2914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564D40B3" w14:textId="77777777" w:rsidR="009F2914" w:rsidRDefault="009F2914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B5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IX.</w:t>
      </w:r>
    </w:p>
    <w:p w14:paraId="000000B6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Odstoupení od smlouvy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</w:p>
    <w:p w14:paraId="000000B7" w14:textId="2525049D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Objednatel má právo na odstoupení od smlouvy o dílo v případě prodlení zhotovitele s termíny dohodnutými v </w:t>
      </w:r>
      <w:r w:rsidR="009F2914">
        <w:rPr>
          <w:rFonts w:ascii="Garamond" w:eastAsia="Garamond" w:hAnsi="Garamond" w:cs="Garamond"/>
          <w:sz w:val="24"/>
          <w:szCs w:val="24"/>
        </w:rPr>
        <w:t>článku II.</w:t>
      </w:r>
      <w:r>
        <w:rPr>
          <w:rFonts w:ascii="Garamond" w:eastAsia="Garamond" w:hAnsi="Garamond" w:cs="Garamond"/>
          <w:sz w:val="24"/>
          <w:szCs w:val="24"/>
        </w:rPr>
        <w:t xml:space="preserve"> o více než 30 dnů.</w:t>
      </w:r>
    </w:p>
    <w:p w14:paraId="000000B8" w14:textId="77777777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Zhotovitel má právo na odstoupení od smlouvy v případě prodlení objednatele s plněním svých </w:t>
      </w:r>
      <w:r>
        <w:rPr>
          <w:rFonts w:ascii="Garamond" w:eastAsia="Garamond" w:hAnsi="Garamond" w:cs="Garamond"/>
          <w:sz w:val="24"/>
          <w:szCs w:val="24"/>
        </w:rPr>
        <w:lastRenderedPageBreak/>
        <w:t>finančních závazků dle této smlouvy delším jak 30 dní.</w:t>
      </w:r>
    </w:p>
    <w:p w14:paraId="000000B9" w14:textId="77777777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Odstoupení od smlouvy musí mít písemnou formu, jinak je neplatné. Účinky odstoupení od smlouvy nastávají po uplynutí 5 ti dnů ode dne doručení odstoupení druhé smluvní straně. </w:t>
      </w:r>
    </w:p>
    <w:p w14:paraId="000000BA" w14:textId="77777777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Nesouhlasí-li jedna ze stran s důvodem odstoupení druhé strany nebo popírá-li jeho existenci je povinna to písemně oznámit nejpozději do 5 ti dnů po obdržení oznámení o odstoupení. Pokud tak neučiní, má se za to, že s důvodem odstoupení souhlasí.</w:t>
      </w:r>
    </w:p>
    <w:p w14:paraId="000000BB" w14:textId="77777777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Pokud objednatel odstoupí od této smlouvy z důvodů uvedených v bodech 1, 2, 3 tohoto článku, je zhotovitel povinen uhradit objednateli rozdíl mezi cenou díla, kterou měl provést zhotovitel a cenou díla provedeného třetí osobou.</w:t>
      </w:r>
    </w:p>
    <w:p w14:paraId="000000BC" w14:textId="77777777" w:rsidR="00AB2835" w:rsidRDefault="00D822DE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Smluvní strany se dohodly na tom, že v případě zániku této smlouvy v důsledku odstoupení kterékoli smluvní strany, je zhotovitel povinen objednateli protokolárně předat dílo v rozsahu, v jakém se k datu odstoupení od smlouvy nachází.</w:t>
      </w:r>
    </w:p>
    <w:p w14:paraId="000000BD" w14:textId="77777777" w:rsidR="00AB2835" w:rsidRDefault="00AB2835">
      <w:pPr>
        <w:widowControl w:val="0"/>
        <w:spacing w:after="0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BE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X.</w:t>
      </w:r>
    </w:p>
    <w:p w14:paraId="000000BF" w14:textId="77777777" w:rsidR="00AB2835" w:rsidRDefault="00D822DE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Ustanovení závěrečná</w:t>
      </w:r>
    </w:p>
    <w:p w14:paraId="2724BB9A" w14:textId="77777777" w:rsidR="006F1443" w:rsidRDefault="006F1443">
      <w:pPr>
        <w:widowControl w:val="0"/>
        <w:spacing w:after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C0" w14:textId="77777777" w:rsidR="00AB2835" w:rsidRDefault="00D822DE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Tuto smlouvu lze měnit pouze písemným dodatkem ke smlouvě podepsaným zástupci stran, uvedenými v záhlaví této smlouvy. Jiné zápisy, protokoly apod. se za změnu smlouvy nepovažují.</w:t>
      </w:r>
    </w:p>
    <w:p w14:paraId="000000C1" w14:textId="77777777" w:rsidR="00AB2835" w:rsidRDefault="00D822DE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Smlouva je vyhotovena ve dvou originálních výtiscích.</w:t>
      </w:r>
    </w:p>
    <w:p w14:paraId="21FCC03F" w14:textId="77777777" w:rsidR="009F2914" w:rsidRPr="006F1443" w:rsidRDefault="00D822DE" w:rsidP="009F2914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Smluvní strany se dohodly, že budou řešit případné spory vyplývající ze smlouvy o dílo cestou vzájemné dohody, nedojde-li ke smírnému vyřešení věci, je věcně a místně příslušným k řešení sporu </w:t>
      </w:r>
      <w:r w:rsidRPr="006F1443">
        <w:rPr>
          <w:rFonts w:ascii="Garamond" w:eastAsia="Garamond" w:hAnsi="Garamond" w:cs="Garamond"/>
          <w:sz w:val="24"/>
          <w:szCs w:val="24"/>
        </w:rPr>
        <w:t>soud dle občanského soudního řádu platného pro ČR.</w:t>
      </w:r>
    </w:p>
    <w:p w14:paraId="5B9D22D0" w14:textId="095877E8" w:rsidR="009F2914" w:rsidRPr="006F1443" w:rsidRDefault="009F2914" w:rsidP="009F2914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F1443">
        <w:rPr>
          <w:rFonts w:ascii="Garamond" w:hAnsi="Garamond"/>
          <w:sz w:val="24"/>
          <w:szCs w:val="24"/>
        </w:rPr>
        <w:t>Smluvní strany shodně prohlašují, že povinnost uveřejnění této Smlouvy dle zákona č. 340/2015 Sb., o zvláštních podmínkách účinnosti některých Smluv, uveřejňování těchto Smluv a o registru Smluv (zákon o registru Smluv), ve znění pozdějších předpisů, bude splněna ze strany Objednatele.</w:t>
      </w:r>
    </w:p>
    <w:p w14:paraId="000000C3" w14:textId="77777777" w:rsidR="00AB2835" w:rsidRDefault="00D822DE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F1443">
        <w:rPr>
          <w:rFonts w:ascii="Garamond" w:eastAsia="Garamond" w:hAnsi="Garamond" w:cs="Garamond"/>
          <w:sz w:val="24"/>
          <w:szCs w:val="24"/>
        </w:rPr>
        <w:t>Obě smluvní strany prohlašují, že tato smlouva odpovídá jejich pravé vůli a že souhlasí s celým jejím zněním a na důkaz</w:t>
      </w:r>
      <w:r>
        <w:rPr>
          <w:rFonts w:ascii="Garamond" w:eastAsia="Garamond" w:hAnsi="Garamond" w:cs="Garamond"/>
          <w:sz w:val="24"/>
          <w:szCs w:val="24"/>
        </w:rPr>
        <w:t xml:space="preserve"> toho smlouvu vlastnoručně podepisují.</w:t>
      </w:r>
    </w:p>
    <w:p w14:paraId="000000C4" w14:textId="5B0F8B32" w:rsidR="00AB2835" w:rsidRDefault="00D822DE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Tato smlouva nabývá platnosti a účinnosti dnem podpisu oběma smluvními stranami</w:t>
      </w:r>
      <w:r w:rsidR="006F1443">
        <w:rPr>
          <w:rFonts w:ascii="Garamond" w:eastAsia="Garamond" w:hAnsi="Garamond" w:cs="Garamond"/>
          <w:sz w:val="24"/>
          <w:szCs w:val="24"/>
        </w:rPr>
        <w:t>.</w:t>
      </w:r>
    </w:p>
    <w:p w14:paraId="000000C5" w14:textId="77777777" w:rsidR="00AB2835" w:rsidRDefault="00AB2835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00000C6" w14:textId="01084CF3" w:rsidR="00AB2835" w:rsidRDefault="006F1443">
      <w:pPr>
        <w:widowControl w:val="0"/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</w:t>
      </w:r>
      <w:r w:rsidR="00D822DE">
        <w:rPr>
          <w:rFonts w:ascii="Garamond" w:eastAsia="Garamond" w:hAnsi="Garamond" w:cs="Garamond"/>
          <w:sz w:val="24"/>
          <w:szCs w:val="24"/>
        </w:rPr>
        <w:t>řílohy:</w:t>
      </w:r>
      <w:r w:rsidR="00D822DE">
        <w:rPr>
          <w:rFonts w:ascii="Garamond" w:eastAsia="Garamond" w:hAnsi="Garamond" w:cs="Garamond"/>
          <w:sz w:val="24"/>
          <w:szCs w:val="24"/>
        </w:rPr>
        <w:tab/>
        <w:t>Příloha č. 1 - položkový rozpočet stavby</w:t>
      </w:r>
    </w:p>
    <w:p w14:paraId="1209925C" w14:textId="77777777" w:rsidR="00D92F9E" w:rsidRDefault="00D92F9E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CA" w14:textId="164B66C8" w:rsidR="00AB2835" w:rsidRDefault="00D822DE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 Ústí nad Labem dne</w:t>
      </w:r>
      <w:r w:rsidR="006F1443">
        <w:rPr>
          <w:rFonts w:ascii="Garamond" w:eastAsia="Garamond" w:hAnsi="Garamond" w:cs="Garamond"/>
          <w:sz w:val="24"/>
          <w:szCs w:val="24"/>
        </w:rPr>
        <w:t>:</w:t>
      </w:r>
      <w:r w:rsidR="006F1443">
        <w:rPr>
          <w:rFonts w:ascii="Garamond" w:eastAsia="Garamond" w:hAnsi="Garamond" w:cs="Garamond"/>
          <w:sz w:val="24"/>
          <w:szCs w:val="24"/>
        </w:rPr>
        <w:tab/>
      </w:r>
      <w:r w:rsidR="006F1443">
        <w:rPr>
          <w:rFonts w:ascii="Garamond" w:eastAsia="Garamond" w:hAnsi="Garamond" w:cs="Garamond"/>
          <w:sz w:val="24"/>
          <w:szCs w:val="24"/>
        </w:rPr>
        <w:tab/>
      </w:r>
      <w:r w:rsidR="006F1443">
        <w:rPr>
          <w:rFonts w:ascii="Garamond" w:eastAsia="Garamond" w:hAnsi="Garamond" w:cs="Garamond"/>
          <w:sz w:val="24"/>
          <w:szCs w:val="24"/>
        </w:rPr>
        <w:tab/>
      </w:r>
      <w:r w:rsidR="006F1443">
        <w:rPr>
          <w:rFonts w:ascii="Garamond" w:eastAsia="Garamond" w:hAnsi="Garamond" w:cs="Garamond"/>
          <w:sz w:val="24"/>
          <w:szCs w:val="24"/>
        </w:rPr>
        <w:tab/>
        <w:t>V Ústí nad Labem dne:</w:t>
      </w:r>
    </w:p>
    <w:p w14:paraId="000000CC" w14:textId="473DBF0A" w:rsidR="00AB2835" w:rsidRDefault="00D822DE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/>
      </w:r>
    </w:p>
    <w:p w14:paraId="000000CD" w14:textId="77777777" w:rsidR="00AB2835" w:rsidRDefault="00AB2835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20218C88" w14:textId="77777777" w:rsidR="008C321B" w:rsidRDefault="008C321B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34F4B9DB" w14:textId="77777777" w:rsidR="008C321B" w:rsidRDefault="008C321B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37208242" w14:textId="77777777" w:rsidR="008C321B" w:rsidRDefault="008C321B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0EFF78E1" w14:textId="77777777" w:rsidR="008C321B" w:rsidRDefault="008C321B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</w:p>
    <w:p w14:paraId="0A59493E" w14:textId="2E9115D6" w:rsidR="006F1443" w:rsidRPr="006F1443" w:rsidRDefault="00D822DE">
      <w:pPr>
        <w:widowControl w:val="0"/>
        <w:spacing w:after="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-----------------------------------------------------------     -----------------------------------------------------------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b/>
          <w:sz w:val="24"/>
          <w:szCs w:val="24"/>
        </w:rPr>
        <w:t>Bc. Mart</w:t>
      </w:r>
      <w:r w:rsidR="00AA2C8B">
        <w:rPr>
          <w:rFonts w:ascii="Garamond" w:eastAsia="Garamond" w:hAnsi="Garamond" w:cs="Garamond"/>
          <w:b/>
          <w:sz w:val="24"/>
          <w:szCs w:val="24"/>
        </w:rPr>
        <w:t xml:space="preserve">in Fišer                      </w:t>
      </w:r>
      <w:r w:rsidR="00AA2C8B">
        <w:rPr>
          <w:rFonts w:ascii="Garamond" w:eastAsia="Garamond" w:hAnsi="Garamond" w:cs="Garamond"/>
          <w:b/>
          <w:sz w:val="24"/>
          <w:szCs w:val="24"/>
        </w:rPr>
        <w:tab/>
        <w:t xml:space="preserve">       </w:t>
      </w:r>
      <w:r w:rsidR="00725844">
        <w:rPr>
          <w:rFonts w:ascii="Garamond" w:eastAsia="Garamond" w:hAnsi="Garamond" w:cs="Garamond"/>
          <w:b/>
          <w:sz w:val="24"/>
          <w:szCs w:val="24"/>
        </w:rPr>
        <w:tab/>
        <w:t xml:space="preserve">      </w:t>
      </w:r>
      <w:r w:rsidR="00D92F9E">
        <w:rPr>
          <w:rFonts w:ascii="Garamond" w:eastAsia="Garamond" w:hAnsi="Garamond" w:cs="Garamond"/>
          <w:b/>
          <w:sz w:val="24"/>
          <w:szCs w:val="24"/>
        </w:rPr>
        <w:tab/>
        <w:t xml:space="preserve">    </w:t>
      </w:r>
      <w:r w:rsidR="006F1443">
        <w:rPr>
          <w:rFonts w:ascii="Garamond" w:eastAsia="Garamond" w:hAnsi="Garamond" w:cs="Garamond"/>
          <w:b/>
          <w:sz w:val="24"/>
          <w:szCs w:val="24"/>
        </w:rPr>
        <w:t>Ing. Petr Boťanský</w:t>
      </w:r>
    </w:p>
    <w:p w14:paraId="59E0FBEE" w14:textId="7D97E335" w:rsidR="006F1443" w:rsidRDefault="00F04FB7" w:rsidP="006F1443">
      <w:pPr>
        <w:widowControl w:val="0"/>
        <w:spacing w:after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="00D822DE">
        <w:rPr>
          <w:rFonts w:ascii="Garamond" w:eastAsia="Garamond" w:hAnsi="Garamond" w:cs="Garamond"/>
          <w:sz w:val="24"/>
          <w:szCs w:val="24"/>
        </w:rPr>
        <w:t>Za zhotovitele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 w:rsidR="006F1443">
        <w:rPr>
          <w:rFonts w:ascii="Garamond" w:eastAsia="Garamond" w:hAnsi="Garamond" w:cs="Garamond"/>
          <w:sz w:val="24"/>
          <w:szCs w:val="24"/>
        </w:rPr>
        <w:tab/>
        <w:t xml:space="preserve">       ředitel Domova pro seniory Severní Terasa, </w:t>
      </w:r>
      <w:proofErr w:type="spellStart"/>
      <w:r w:rsidR="006F1443">
        <w:rPr>
          <w:rFonts w:ascii="Garamond" w:eastAsia="Garamond" w:hAnsi="Garamond" w:cs="Garamond"/>
          <w:sz w:val="24"/>
          <w:szCs w:val="24"/>
        </w:rPr>
        <w:t>p.o</w:t>
      </w:r>
      <w:proofErr w:type="spellEnd"/>
      <w:r w:rsidR="006F1443">
        <w:rPr>
          <w:rFonts w:ascii="Garamond" w:eastAsia="Garamond" w:hAnsi="Garamond" w:cs="Garamond"/>
          <w:sz w:val="24"/>
          <w:szCs w:val="24"/>
        </w:rPr>
        <w:t>.</w:t>
      </w:r>
    </w:p>
    <w:p w14:paraId="000000CF" w14:textId="272DB360" w:rsidR="00AB2835" w:rsidRDefault="00D822DE" w:rsidP="006F1443">
      <w:pPr>
        <w:widowControl w:val="0"/>
        <w:spacing w:after="0"/>
        <w:ind w:left="5760" w:firstLine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Za objednatele</w:t>
      </w:r>
    </w:p>
    <w:sectPr w:rsidR="00AB2835"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E7CF" w14:textId="77777777" w:rsidR="00545317" w:rsidRDefault="00545317">
      <w:pPr>
        <w:spacing w:after="0" w:line="240" w:lineRule="auto"/>
      </w:pPr>
      <w:r>
        <w:separator/>
      </w:r>
    </w:p>
  </w:endnote>
  <w:endnote w:type="continuationSeparator" w:id="0">
    <w:p w14:paraId="262D6BA3" w14:textId="77777777" w:rsidR="00545317" w:rsidRDefault="0054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0" w14:textId="450BEC71" w:rsidR="00AB2835" w:rsidRDefault="00D822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321B">
      <w:rPr>
        <w:noProof/>
        <w:color w:val="000000"/>
      </w:rPr>
      <w:t>9</w:t>
    </w:r>
    <w:r>
      <w:rPr>
        <w:color w:val="000000"/>
      </w:rPr>
      <w:fldChar w:fldCharType="end"/>
    </w:r>
  </w:p>
  <w:p w14:paraId="000000D1" w14:textId="77777777" w:rsidR="00AB2835" w:rsidRDefault="00AB28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F063" w14:textId="77777777" w:rsidR="00545317" w:rsidRDefault="00545317">
      <w:pPr>
        <w:spacing w:after="0" w:line="240" w:lineRule="auto"/>
      </w:pPr>
      <w:r>
        <w:separator/>
      </w:r>
    </w:p>
  </w:footnote>
  <w:footnote w:type="continuationSeparator" w:id="0">
    <w:p w14:paraId="0F3D8B1B" w14:textId="77777777" w:rsidR="00545317" w:rsidRDefault="0054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53F"/>
    <w:multiLevelType w:val="multilevel"/>
    <w:tmpl w:val="A1B6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735"/>
    <w:multiLevelType w:val="multilevel"/>
    <w:tmpl w:val="35E4D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C7789"/>
    <w:multiLevelType w:val="multilevel"/>
    <w:tmpl w:val="F8463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235C91"/>
    <w:multiLevelType w:val="multilevel"/>
    <w:tmpl w:val="BBCE4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2E97"/>
    <w:multiLevelType w:val="multilevel"/>
    <w:tmpl w:val="2ED61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F66B3"/>
    <w:multiLevelType w:val="multilevel"/>
    <w:tmpl w:val="607AAB22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EF8"/>
    <w:multiLevelType w:val="multilevel"/>
    <w:tmpl w:val="DD664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E7637"/>
    <w:multiLevelType w:val="multilevel"/>
    <w:tmpl w:val="FD9E4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40013"/>
    <w:multiLevelType w:val="multilevel"/>
    <w:tmpl w:val="E9F05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297E"/>
    <w:multiLevelType w:val="multilevel"/>
    <w:tmpl w:val="EEB67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C92F86"/>
    <w:multiLevelType w:val="multilevel"/>
    <w:tmpl w:val="ED1007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94633"/>
    <w:multiLevelType w:val="multilevel"/>
    <w:tmpl w:val="92401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A77C7C"/>
    <w:multiLevelType w:val="multilevel"/>
    <w:tmpl w:val="DA4C1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2C5ACF"/>
    <w:multiLevelType w:val="multilevel"/>
    <w:tmpl w:val="F3801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865A8D"/>
    <w:multiLevelType w:val="multilevel"/>
    <w:tmpl w:val="31A04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E2BAD"/>
    <w:multiLevelType w:val="multilevel"/>
    <w:tmpl w:val="A0F8D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0581221">
    <w:abstractNumId w:val="11"/>
  </w:num>
  <w:num w:numId="2" w16cid:durableId="810710123">
    <w:abstractNumId w:val="0"/>
  </w:num>
  <w:num w:numId="3" w16cid:durableId="15428629">
    <w:abstractNumId w:val="7"/>
  </w:num>
  <w:num w:numId="4" w16cid:durableId="1140684635">
    <w:abstractNumId w:val="10"/>
  </w:num>
  <w:num w:numId="5" w16cid:durableId="2133936199">
    <w:abstractNumId w:val="13"/>
  </w:num>
  <w:num w:numId="6" w16cid:durableId="972440997">
    <w:abstractNumId w:val="15"/>
  </w:num>
  <w:num w:numId="7" w16cid:durableId="1039630093">
    <w:abstractNumId w:val="14"/>
  </w:num>
  <w:num w:numId="8" w16cid:durableId="235089638">
    <w:abstractNumId w:val="5"/>
  </w:num>
  <w:num w:numId="9" w16cid:durableId="1750039700">
    <w:abstractNumId w:val="8"/>
  </w:num>
  <w:num w:numId="10" w16cid:durableId="1245727669">
    <w:abstractNumId w:val="3"/>
  </w:num>
  <w:num w:numId="11" w16cid:durableId="2009406003">
    <w:abstractNumId w:val="6"/>
  </w:num>
  <w:num w:numId="12" w16cid:durableId="1806041717">
    <w:abstractNumId w:val="12"/>
  </w:num>
  <w:num w:numId="13" w16cid:durableId="100729944">
    <w:abstractNumId w:val="9"/>
  </w:num>
  <w:num w:numId="14" w16cid:durableId="1895578631">
    <w:abstractNumId w:val="1"/>
  </w:num>
  <w:num w:numId="15" w16cid:durableId="736709249">
    <w:abstractNumId w:val="4"/>
  </w:num>
  <w:num w:numId="16" w16cid:durableId="57763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35"/>
    <w:rsid w:val="000439B6"/>
    <w:rsid w:val="00161ECE"/>
    <w:rsid w:val="002D2B7A"/>
    <w:rsid w:val="00311A79"/>
    <w:rsid w:val="003C0917"/>
    <w:rsid w:val="00404A0E"/>
    <w:rsid w:val="004A701C"/>
    <w:rsid w:val="004D4833"/>
    <w:rsid w:val="004F257E"/>
    <w:rsid w:val="00545317"/>
    <w:rsid w:val="00553AA3"/>
    <w:rsid w:val="005907D2"/>
    <w:rsid w:val="006F1443"/>
    <w:rsid w:val="00725844"/>
    <w:rsid w:val="00803D50"/>
    <w:rsid w:val="0083533D"/>
    <w:rsid w:val="0085638E"/>
    <w:rsid w:val="008878D1"/>
    <w:rsid w:val="008C321B"/>
    <w:rsid w:val="00977F85"/>
    <w:rsid w:val="00984D71"/>
    <w:rsid w:val="009F2914"/>
    <w:rsid w:val="00A00A23"/>
    <w:rsid w:val="00AA2C8B"/>
    <w:rsid w:val="00AB2835"/>
    <w:rsid w:val="00B81087"/>
    <w:rsid w:val="00B9219C"/>
    <w:rsid w:val="00BB5A16"/>
    <w:rsid w:val="00BD5E7A"/>
    <w:rsid w:val="00C263B9"/>
    <w:rsid w:val="00C41BF1"/>
    <w:rsid w:val="00C73643"/>
    <w:rsid w:val="00CA706E"/>
    <w:rsid w:val="00CB61C4"/>
    <w:rsid w:val="00CE7BA0"/>
    <w:rsid w:val="00D30A9A"/>
    <w:rsid w:val="00D5417A"/>
    <w:rsid w:val="00D822DE"/>
    <w:rsid w:val="00D92F9E"/>
    <w:rsid w:val="00DA297E"/>
    <w:rsid w:val="00EF0448"/>
    <w:rsid w:val="00F0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ABF"/>
  <w15:docId w15:val="{D20509AE-41DD-476D-B3A2-DB95626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C3871"/>
    <w:pPr>
      <w:ind w:left="720"/>
      <w:contextualSpacing/>
    </w:pPr>
  </w:style>
  <w:style w:type="paragraph" w:customStyle="1" w:styleId="Import2">
    <w:name w:val="Import 2"/>
    <w:rsid w:val="00294A45"/>
    <w:pPr>
      <w:tabs>
        <w:tab w:val="left" w:pos="4104"/>
        <w:tab w:val="left" w:pos="5112"/>
      </w:tabs>
      <w:spacing w:after="0" w:line="240" w:lineRule="auto"/>
      <w:jc w:val="both"/>
    </w:pPr>
    <w:rPr>
      <w:rFonts w:ascii="Avinion" w:eastAsia="Times New Roman" w:hAnsi="Avinion"/>
      <w:sz w:val="24"/>
      <w:szCs w:val="20"/>
      <w:lang w:val="en-US"/>
    </w:rPr>
  </w:style>
  <w:style w:type="paragraph" w:styleId="Zhlav">
    <w:name w:val="header"/>
    <w:basedOn w:val="Normln"/>
    <w:link w:val="ZhlavChar"/>
    <w:rsid w:val="00B23801"/>
    <w:pPr>
      <w:tabs>
        <w:tab w:val="center" w:pos="4703"/>
        <w:tab w:val="right" w:pos="9406"/>
      </w:tabs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23801"/>
    <w:rPr>
      <w:rFonts w:ascii="Arial" w:eastAsia="Times New Roman" w:hAnsi="Arial"/>
      <w:sz w:val="24"/>
      <w:szCs w:val="24"/>
    </w:rPr>
  </w:style>
  <w:style w:type="paragraph" w:styleId="Zkladntext3">
    <w:name w:val="Body Text 3"/>
    <w:basedOn w:val="Normln"/>
    <w:link w:val="Zkladntext3Char"/>
    <w:rsid w:val="00B23801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23801"/>
    <w:rPr>
      <w:rFonts w:ascii="Arial" w:eastAsia="Times New Roman" w:hAnsi="Arial"/>
      <w:b/>
      <w:bCs/>
      <w:sz w:val="24"/>
      <w:szCs w:val="24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711E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711E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E2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97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62B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paragraph" w:styleId="Revize">
    <w:name w:val="Revision"/>
    <w:hidden/>
    <w:uiPriority w:val="99"/>
    <w:semiHidden/>
    <w:rsid w:val="00856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1Y7mR725vdvgTbN4S91KzKliQ==">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</go:docsCustomData>
</go:gDocsCustomXmlDataStorage>
</file>

<file path=customXml/itemProps1.xml><?xml version="1.0" encoding="utf-8"?>
<ds:datastoreItem xmlns:ds="http://schemas.openxmlformats.org/officeDocument/2006/customXml" ds:itemID="{CF7CA403-8E8F-48D1-A793-A60D5AFE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3605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Vlastislav Vlček</dc:creator>
  <cp:lastModifiedBy>DDST ucetni</cp:lastModifiedBy>
  <cp:revision>5</cp:revision>
  <cp:lastPrinted>2025-07-24T08:05:00Z</cp:lastPrinted>
  <dcterms:created xsi:type="dcterms:W3CDTF">2025-07-23T08:46:00Z</dcterms:created>
  <dcterms:modified xsi:type="dcterms:W3CDTF">2025-07-24T08:43:00Z</dcterms:modified>
</cp:coreProperties>
</file>