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0239" w14:textId="77777777" w:rsidR="00472E6B" w:rsidRDefault="00472E6B" w:rsidP="00472E6B">
      <w:pPr>
        <w:ind w:left="4964"/>
        <w:rPr>
          <w:rFonts w:ascii="Calibri" w:hAnsi="Calibri" w:cs="Calibri"/>
          <w:b/>
        </w:rPr>
      </w:pPr>
      <w:r w:rsidRPr="00F7362D">
        <w:rPr>
          <w:rFonts w:ascii="Calibri" w:hAnsi="Calibri" w:cs="Calibri"/>
        </w:rPr>
        <w:t xml:space="preserve">            </w:t>
      </w:r>
      <w:r w:rsidRPr="00F7362D">
        <w:rPr>
          <w:rFonts w:ascii="Calibri" w:hAnsi="Calibri" w:cs="Calibri"/>
          <w:b/>
        </w:rPr>
        <w:t xml:space="preserve">Příloha č. </w:t>
      </w:r>
      <w:r>
        <w:rPr>
          <w:rFonts w:ascii="Calibri" w:hAnsi="Calibri" w:cs="Calibri"/>
          <w:b/>
        </w:rPr>
        <w:t>3</w:t>
      </w:r>
      <w:r w:rsidRPr="00F7362D">
        <w:rPr>
          <w:rFonts w:ascii="Calibri" w:hAnsi="Calibri" w:cs="Calibri"/>
          <w:b/>
        </w:rPr>
        <w:t xml:space="preserve"> – K</w:t>
      </w:r>
      <w:r>
        <w:rPr>
          <w:rFonts w:ascii="Calibri" w:hAnsi="Calibri" w:cs="Calibri"/>
          <w:b/>
        </w:rPr>
        <w:t>upní smlouva</w:t>
      </w:r>
    </w:p>
    <w:p w14:paraId="44BCFE07" w14:textId="77777777" w:rsidR="00472E6B" w:rsidRDefault="00472E6B" w:rsidP="00472E6B">
      <w:pPr>
        <w:ind w:left="3540" w:firstLine="708"/>
        <w:jc w:val="both"/>
        <w:rPr>
          <w:rFonts w:ascii="Calibri" w:hAnsi="Calibri" w:cs="Calibri"/>
          <w:b/>
        </w:rPr>
      </w:pPr>
    </w:p>
    <w:p w14:paraId="216A2AA9" w14:textId="77777777" w:rsidR="00472E6B" w:rsidRPr="001508D7" w:rsidRDefault="00472E6B" w:rsidP="00472E6B">
      <w:pPr>
        <w:jc w:val="center"/>
        <w:rPr>
          <w:b/>
          <w:sz w:val="36"/>
        </w:rPr>
      </w:pPr>
      <w:r w:rsidRPr="001508D7">
        <w:rPr>
          <w:b/>
          <w:sz w:val="36"/>
        </w:rPr>
        <w:t xml:space="preserve">Kupní smlouva </w:t>
      </w:r>
    </w:p>
    <w:p w14:paraId="00F36041" w14:textId="77777777" w:rsidR="00472E6B" w:rsidRPr="001508D7" w:rsidRDefault="00472E6B" w:rsidP="00472E6B">
      <w:pPr>
        <w:jc w:val="center"/>
      </w:pPr>
      <w:r w:rsidRPr="001508D7">
        <w:t xml:space="preserve">níže uvedeného dne, měsíce a roku dle </w:t>
      </w:r>
      <w:r w:rsidRPr="00597D90">
        <w:t>ustanovení § 2079 a násl. zákona č. 89/2012 Sb., občanský zákoník, v </w:t>
      </w:r>
      <w:r>
        <w:t>platném</w:t>
      </w:r>
      <w:r w:rsidRPr="00597D90">
        <w:t xml:space="preserve"> znění</w:t>
      </w:r>
      <w:r>
        <w:t xml:space="preserve"> (dále jen občanský zákoník)</w:t>
      </w:r>
    </w:p>
    <w:p w14:paraId="13C03C56" w14:textId="77777777" w:rsidR="00472E6B" w:rsidRDefault="00472E6B" w:rsidP="00472E6B"/>
    <w:p w14:paraId="50D774DA" w14:textId="77777777" w:rsidR="00472E6B" w:rsidRDefault="00472E6B" w:rsidP="00472E6B"/>
    <w:p w14:paraId="74AAAAB8" w14:textId="77777777" w:rsidR="00472E6B" w:rsidRDefault="00472E6B" w:rsidP="00472E6B"/>
    <w:p w14:paraId="03117093" w14:textId="1C85B27E" w:rsidR="000C3239" w:rsidRDefault="000C3239" w:rsidP="00472E6B">
      <w:r>
        <w:t>MEGASTRO CZ, s.r.o.</w:t>
      </w:r>
    </w:p>
    <w:p w14:paraId="52643CFE" w14:textId="3139E1FD" w:rsidR="00472E6B" w:rsidRDefault="000C3239" w:rsidP="00472E6B">
      <w:proofErr w:type="spellStart"/>
      <w:r>
        <w:t>Huštěnovská</w:t>
      </w:r>
      <w:proofErr w:type="spellEnd"/>
      <w:r>
        <w:t xml:space="preserve"> 2008, 686 03 Staré Město</w:t>
      </w:r>
    </w:p>
    <w:p w14:paraId="6A84C8B1" w14:textId="6EDF4A87" w:rsidR="00472E6B" w:rsidRDefault="000C3239" w:rsidP="00472E6B">
      <w:r>
        <w:t>IČO: 26259630</w:t>
      </w:r>
    </w:p>
    <w:p w14:paraId="03142823" w14:textId="1D9C63F2" w:rsidR="00472E6B" w:rsidRDefault="000C3239" w:rsidP="00472E6B">
      <w:r>
        <w:t>DIČ: CZ26259630</w:t>
      </w:r>
    </w:p>
    <w:p w14:paraId="37548787" w14:textId="74D661F4" w:rsidR="00472E6B" w:rsidRDefault="000C3239" w:rsidP="00472E6B">
      <w:r>
        <w:t>Zastoupený: Igor Cícha, jednatel</w:t>
      </w:r>
    </w:p>
    <w:p w14:paraId="71E361E3" w14:textId="77777777" w:rsidR="00472E6B" w:rsidRDefault="00472E6B" w:rsidP="00472E6B"/>
    <w:p w14:paraId="3B2F22F2" w14:textId="77777777" w:rsidR="00472E6B" w:rsidRDefault="00472E6B" w:rsidP="00472E6B">
      <w:r>
        <w:t>(dále jen „prodávající“)</w:t>
      </w:r>
    </w:p>
    <w:p w14:paraId="1A5C83E5" w14:textId="77777777" w:rsidR="00472E6B" w:rsidRDefault="00472E6B" w:rsidP="00472E6B"/>
    <w:p w14:paraId="6A3CA3D5" w14:textId="4902AAF4" w:rsidR="00472E6B" w:rsidRDefault="00FC2D0D" w:rsidP="00472E6B">
      <w:r>
        <w:t>Mateřská škola, základní škola a střední škola pro sluchově postižené, Vsetínská 454, 757 01 Valašské Meziříčí</w:t>
      </w:r>
    </w:p>
    <w:p w14:paraId="336612B3" w14:textId="725BDB8D" w:rsidR="00472E6B" w:rsidRDefault="00FC2D0D" w:rsidP="00472E6B">
      <w:r>
        <w:t>757 01 Valašské Meziříčí, Vsetínská 454</w:t>
      </w:r>
    </w:p>
    <w:p w14:paraId="6DE81B37" w14:textId="038691E2" w:rsidR="00472E6B" w:rsidRDefault="00472E6B" w:rsidP="00472E6B">
      <w:r>
        <w:t xml:space="preserve">IČO </w:t>
      </w:r>
      <w:r w:rsidR="00FC2D0D">
        <w:t>00843598</w:t>
      </w:r>
    </w:p>
    <w:p w14:paraId="7C69040A" w14:textId="44E1A0BA" w:rsidR="00472E6B" w:rsidRDefault="00472E6B" w:rsidP="00472E6B">
      <w:r>
        <w:t xml:space="preserve">Zastoupený </w:t>
      </w:r>
      <w:r w:rsidR="00FC2D0D">
        <w:t xml:space="preserve">Mgr. Alexandrou </w:t>
      </w:r>
      <w:proofErr w:type="spellStart"/>
      <w:r w:rsidR="00FC2D0D">
        <w:t>Bahnerovou</w:t>
      </w:r>
      <w:proofErr w:type="spellEnd"/>
      <w:r>
        <w:t>, ředitel</w:t>
      </w:r>
      <w:r w:rsidR="00FC2D0D">
        <w:t>kou školy</w:t>
      </w:r>
    </w:p>
    <w:p w14:paraId="63CCE599" w14:textId="77777777" w:rsidR="00472E6B" w:rsidRDefault="00472E6B" w:rsidP="00472E6B"/>
    <w:p w14:paraId="46910310" w14:textId="77777777" w:rsidR="00472E6B" w:rsidRPr="00464399" w:rsidRDefault="00472E6B" w:rsidP="00472E6B">
      <w:r>
        <w:t>(dále jen „kupující“)</w:t>
      </w:r>
    </w:p>
    <w:p w14:paraId="442F468B" w14:textId="77777777" w:rsidR="00472E6B" w:rsidRPr="00464399" w:rsidRDefault="00472E6B" w:rsidP="00472E6B">
      <w:pPr>
        <w:rPr>
          <w:b/>
          <w:i/>
        </w:rPr>
      </w:pPr>
    </w:p>
    <w:p w14:paraId="64B21225" w14:textId="77777777" w:rsidR="00472E6B" w:rsidRDefault="00472E6B" w:rsidP="00472E6B">
      <w:pPr>
        <w:jc w:val="center"/>
      </w:pPr>
      <w:r>
        <w:t xml:space="preserve">uzavřeli tuto </w:t>
      </w:r>
    </w:p>
    <w:p w14:paraId="1E6EF281" w14:textId="77777777" w:rsidR="00472E6B" w:rsidRDefault="00472E6B" w:rsidP="00472E6B">
      <w:pPr>
        <w:jc w:val="center"/>
        <w:rPr>
          <w:b/>
          <w:sz w:val="32"/>
        </w:rPr>
      </w:pPr>
      <w:r>
        <w:rPr>
          <w:b/>
          <w:sz w:val="32"/>
        </w:rPr>
        <w:t>K</w:t>
      </w:r>
      <w:r w:rsidRPr="001508D7">
        <w:rPr>
          <w:b/>
          <w:sz w:val="32"/>
        </w:rPr>
        <w:t>upní smlouvu</w:t>
      </w:r>
    </w:p>
    <w:p w14:paraId="215A0945" w14:textId="77777777" w:rsidR="00472E6B" w:rsidRPr="001508D7" w:rsidRDefault="00472E6B" w:rsidP="00472E6B">
      <w:pPr>
        <w:jc w:val="center"/>
        <w:rPr>
          <w:sz w:val="22"/>
        </w:rPr>
      </w:pPr>
      <w:r w:rsidRPr="001508D7">
        <w:rPr>
          <w:sz w:val="22"/>
        </w:rPr>
        <w:t>dále také („smlouva“)</w:t>
      </w:r>
    </w:p>
    <w:p w14:paraId="16225DB5" w14:textId="77777777" w:rsidR="00472E6B" w:rsidRDefault="00472E6B" w:rsidP="00472E6B"/>
    <w:p w14:paraId="3F71A0BA" w14:textId="77777777" w:rsidR="00472E6B" w:rsidRDefault="00472E6B" w:rsidP="00472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</w:pPr>
    </w:p>
    <w:p w14:paraId="052FCD5A" w14:textId="77777777" w:rsidR="00472E6B" w:rsidRDefault="00472E6B" w:rsidP="00472E6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4"/>
          <w:lang w:val="cs-CZ"/>
        </w:rPr>
      </w:pPr>
    </w:p>
    <w:p w14:paraId="15E597A4" w14:textId="77777777" w:rsidR="00472E6B" w:rsidRDefault="00472E6B" w:rsidP="00472E6B">
      <w:pPr>
        <w:jc w:val="center"/>
        <w:rPr>
          <w:b/>
        </w:rPr>
      </w:pPr>
      <w:r w:rsidRPr="00464399">
        <w:rPr>
          <w:b/>
        </w:rPr>
        <w:t xml:space="preserve">Článek </w:t>
      </w:r>
      <w:r>
        <w:rPr>
          <w:b/>
        </w:rPr>
        <w:t>1</w:t>
      </w:r>
    </w:p>
    <w:p w14:paraId="23F72CEC" w14:textId="77777777" w:rsidR="00472E6B" w:rsidRPr="00464399" w:rsidRDefault="00472E6B" w:rsidP="00472E6B">
      <w:pPr>
        <w:jc w:val="center"/>
        <w:rPr>
          <w:b/>
        </w:rPr>
      </w:pPr>
      <w:r>
        <w:rPr>
          <w:b/>
        </w:rPr>
        <w:t>Předmět smlouvy</w:t>
      </w:r>
    </w:p>
    <w:p w14:paraId="5C831201" w14:textId="77777777" w:rsidR="00472E6B" w:rsidRPr="00DD2460" w:rsidRDefault="00472E6B" w:rsidP="00472E6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14:paraId="2B569A04" w14:textId="29543E37" w:rsidR="00472E6B" w:rsidRDefault="00472E6B" w:rsidP="00472E6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D2460">
        <w:t xml:space="preserve">Předmětem této smlouvy </w:t>
      </w:r>
      <w:r>
        <w:t xml:space="preserve">je závazek prodávajícího dodat kupujícímu </w:t>
      </w:r>
      <w:r w:rsidR="00F85157" w:rsidRPr="009D6EF6">
        <w:t>dodávk</w:t>
      </w:r>
      <w:r w:rsidR="00046D37">
        <w:t>u</w:t>
      </w:r>
      <w:r w:rsidR="00F85157" w:rsidRPr="009D6EF6">
        <w:t xml:space="preserve"> </w:t>
      </w:r>
      <w:r w:rsidR="002416ED">
        <w:t>elektrických varných kotlů</w:t>
      </w:r>
      <w:r w:rsidR="00F85157">
        <w:t xml:space="preserve"> pro potřeby školní kuchyně na adrese </w:t>
      </w:r>
      <w:r w:rsidR="002416ED">
        <w:t>Vsetínská 454, 757 01 Valašské Meziříčí</w:t>
      </w:r>
      <w:r w:rsidR="00F85157">
        <w:t xml:space="preserve"> </w:t>
      </w:r>
      <w:r w:rsidRPr="002D49A2">
        <w:t>vče</w:t>
      </w:r>
      <w:r>
        <w:t>tně odborné instalace a zaškolení obsluhy (dále jen „předmět koupě“). Zboží (a veškeré jeho části) bude nové, nepoužité a nerepasované.</w:t>
      </w:r>
      <w:r>
        <w:tab/>
      </w:r>
    </w:p>
    <w:p w14:paraId="345F4347" w14:textId="77777777" w:rsidR="00472E6B" w:rsidRDefault="00472E6B" w:rsidP="00472E6B">
      <w:pPr>
        <w:autoSpaceDE w:val="0"/>
        <w:autoSpaceDN w:val="0"/>
        <w:adjustRightInd w:val="0"/>
        <w:ind w:left="720"/>
        <w:jc w:val="both"/>
      </w:pPr>
      <w:r>
        <w:tab/>
      </w:r>
    </w:p>
    <w:p w14:paraId="45A4BAA2" w14:textId="77777777" w:rsidR="00472E6B" w:rsidRPr="00464399" w:rsidRDefault="00472E6B" w:rsidP="00472E6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</w:pPr>
      <w:r>
        <w:tab/>
      </w:r>
      <w:r>
        <w:tab/>
      </w:r>
    </w:p>
    <w:p w14:paraId="5B98A966" w14:textId="77777777" w:rsidR="00472E6B" w:rsidRDefault="00472E6B" w:rsidP="00472E6B">
      <w:pPr>
        <w:numPr>
          <w:ilvl w:val="0"/>
          <w:numId w:val="2"/>
        </w:numPr>
        <w:jc w:val="both"/>
      </w:pPr>
      <w:r w:rsidRPr="00464399">
        <w:t>Prodávající</w:t>
      </w:r>
      <w:r>
        <w:t xml:space="preserve"> se zavazuje, že </w:t>
      </w:r>
      <w:r w:rsidRPr="00464399">
        <w:t xml:space="preserve">touto smlouvou </w:t>
      </w:r>
      <w:r>
        <w:t xml:space="preserve">kupujícímu odevzdá předmět koupě a umožní tak kupujícímu nabýt vlastnické právo k předmětu koupě, a to se všemi </w:t>
      </w:r>
      <w:r w:rsidRPr="00464399">
        <w:t xml:space="preserve">součástmi a příslušenstvím a kupující výslovně prohlašuje, že </w:t>
      </w:r>
      <w:r>
        <w:t>předmět koupě</w:t>
      </w:r>
      <w:r w:rsidRPr="00464399">
        <w:t xml:space="preserve"> tímto od strany prodávající kupuje</w:t>
      </w:r>
      <w:r>
        <w:t xml:space="preserve"> a zavazuje se, že zaplatí prodávajícímu dohodnutou kupní cenu.</w:t>
      </w:r>
    </w:p>
    <w:p w14:paraId="0AA79203" w14:textId="77777777" w:rsidR="00472E6B" w:rsidRDefault="00472E6B" w:rsidP="00472E6B">
      <w:pPr>
        <w:ind w:left="720"/>
        <w:jc w:val="both"/>
      </w:pPr>
    </w:p>
    <w:p w14:paraId="59993C67" w14:textId="6255E109" w:rsidR="00472E6B" w:rsidRDefault="00472E6B" w:rsidP="00472E6B">
      <w:pPr>
        <w:numPr>
          <w:ilvl w:val="0"/>
          <w:numId w:val="2"/>
        </w:numPr>
        <w:jc w:val="both"/>
      </w:pPr>
      <w:r>
        <w:t xml:space="preserve">Místem plnění je </w:t>
      </w:r>
      <w:r w:rsidR="00FC2D0D">
        <w:t xml:space="preserve">757 01 Valašské Meziříčí, </w:t>
      </w:r>
      <w:r w:rsidR="00002581">
        <w:t>Vsetínská 454</w:t>
      </w:r>
      <w:r>
        <w:t xml:space="preserve">. </w:t>
      </w:r>
    </w:p>
    <w:p w14:paraId="66AF27E9" w14:textId="77777777" w:rsidR="00472E6B" w:rsidRDefault="00472E6B" w:rsidP="00472E6B">
      <w:pPr>
        <w:pStyle w:val="Odstavecseseznamem"/>
      </w:pPr>
    </w:p>
    <w:p w14:paraId="689B1672" w14:textId="77777777" w:rsidR="00472E6B" w:rsidRPr="00464399" w:rsidRDefault="00472E6B" w:rsidP="00472E6B">
      <w:pPr>
        <w:numPr>
          <w:ilvl w:val="0"/>
          <w:numId w:val="2"/>
        </w:numPr>
        <w:jc w:val="both"/>
      </w:pPr>
      <w:r>
        <w:t>Kupující se zavazuje předmět koupě převzít a zaplatit za něj prodávajícímu kupní cenu.</w:t>
      </w:r>
    </w:p>
    <w:p w14:paraId="20B8F679" w14:textId="77777777" w:rsidR="00472E6B" w:rsidRDefault="00472E6B" w:rsidP="00472E6B"/>
    <w:p w14:paraId="75CC2544" w14:textId="77777777" w:rsidR="002416ED" w:rsidRPr="00464399" w:rsidRDefault="002416ED" w:rsidP="00472E6B"/>
    <w:p w14:paraId="72D43860" w14:textId="77777777" w:rsidR="00472E6B" w:rsidRDefault="00472E6B" w:rsidP="00472E6B"/>
    <w:p w14:paraId="5283B276" w14:textId="77777777" w:rsidR="00046D37" w:rsidRPr="00464399" w:rsidRDefault="00046D37" w:rsidP="00472E6B"/>
    <w:p w14:paraId="21622ED0" w14:textId="77777777" w:rsidR="00472E6B" w:rsidRDefault="00472E6B" w:rsidP="00472E6B">
      <w:pPr>
        <w:jc w:val="center"/>
        <w:rPr>
          <w:b/>
        </w:rPr>
      </w:pPr>
      <w:r w:rsidRPr="00464399">
        <w:rPr>
          <w:b/>
        </w:rPr>
        <w:lastRenderedPageBreak/>
        <w:t xml:space="preserve">Článek </w:t>
      </w:r>
      <w:r>
        <w:rPr>
          <w:b/>
        </w:rPr>
        <w:t>2</w:t>
      </w:r>
    </w:p>
    <w:p w14:paraId="4EAAA226" w14:textId="77777777" w:rsidR="00472E6B" w:rsidRDefault="00472E6B" w:rsidP="00472E6B">
      <w:pPr>
        <w:jc w:val="center"/>
        <w:rPr>
          <w:b/>
        </w:rPr>
      </w:pPr>
      <w:r>
        <w:rPr>
          <w:b/>
        </w:rPr>
        <w:t xml:space="preserve">Bližší specifikace předmětu koupě </w:t>
      </w:r>
    </w:p>
    <w:p w14:paraId="031B7BAD" w14:textId="77777777" w:rsidR="00472E6B" w:rsidRPr="00946156" w:rsidRDefault="00472E6B" w:rsidP="00472E6B">
      <w:pPr>
        <w:jc w:val="center"/>
      </w:pPr>
    </w:p>
    <w:p w14:paraId="50645697" w14:textId="77777777" w:rsidR="00472E6B" w:rsidRPr="00946156" w:rsidRDefault="00472E6B" w:rsidP="00472E6B">
      <w:pPr>
        <w:numPr>
          <w:ilvl w:val="0"/>
          <w:numId w:val="3"/>
        </w:numPr>
      </w:pPr>
      <w:r w:rsidRPr="00946156">
        <w:t xml:space="preserve">Smluvní strany se dohodly na níže uvedené bližší specifikaci předmětu koupě: </w:t>
      </w:r>
    </w:p>
    <w:p w14:paraId="345AC848" w14:textId="77777777" w:rsidR="00472E6B" w:rsidRDefault="00472E6B" w:rsidP="00472E6B">
      <w:pPr>
        <w:ind w:left="720"/>
        <w:rPr>
          <w:b/>
        </w:rPr>
      </w:pPr>
    </w:p>
    <w:p w14:paraId="0D5EA5C3" w14:textId="10580377" w:rsidR="000C3239" w:rsidRDefault="00472E6B" w:rsidP="00472E6B">
      <w:pPr>
        <w:rPr>
          <w:b/>
        </w:rPr>
      </w:pPr>
      <w:r>
        <w:rPr>
          <w:b/>
        </w:rPr>
        <w:t xml:space="preserve">Typ </w:t>
      </w:r>
      <w:r w:rsidR="002416ED">
        <w:rPr>
          <w:b/>
        </w:rPr>
        <w:t>elektrického varného kotle</w:t>
      </w:r>
      <w:r>
        <w:rPr>
          <w:b/>
        </w:rPr>
        <w:t xml:space="preserve">: </w:t>
      </w:r>
      <w:r w:rsidR="000C3239" w:rsidRPr="000C3239">
        <w:rPr>
          <w:bCs/>
        </w:rPr>
        <w:t>ALBA EB-90/900</w:t>
      </w:r>
    </w:p>
    <w:p w14:paraId="4EE17C30" w14:textId="6E82074A" w:rsidR="00472E6B" w:rsidRDefault="00472E6B" w:rsidP="00472E6B">
      <w:pPr>
        <w:rPr>
          <w:b/>
        </w:rPr>
      </w:pPr>
      <w:r>
        <w:rPr>
          <w:b/>
        </w:rPr>
        <w:t xml:space="preserve">Počet ks předmětů: </w:t>
      </w:r>
      <w:r w:rsidR="002416ED">
        <w:rPr>
          <w:b/>
        </w:rPr>
        <w:t>3</w:t>
      </w:r>
    </w:p>
    <w:p w14:paraId="3B660DB0" w14:textId="77777777" w:rsidR="00472E6B" w:rsidRPr="00E12D74" w:rsidRDefault="00472E6B" w:rsidP="00472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990"/>
      </w:tblGrid>
      <w:tr w:rsidR="00472E6B" w:rsidRPr="002226A4" w14:paraId="1EB80E09" w14:textId="77777777" w:rsidTr="00FF086E">
        <w:trPr>
          <w:trHeight w:val="300"/>
        </w:trPr>
        <w:tc>
          <w:tcPr>
            <w:tcW w:w="6320" w:type="dxa"/>
            <w:noWrap/>
            <w:hideMark/>
          </w:tcPr>
          <w:p w14:paraId="5527E104" w14:textId="788D49B9" w:rsidR="00472E6B" w:rsidRPr="0052130F" w:rsidRDefault="002416ED" w:rsidP="00F851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ELEKTRICKÝ VARNÝ KOTEL</w:t>
            </w:r>
          </w:p>
        </w:tc>
        <w:tc>
          <w:tcPr>
            <w:tcW w:w="990" w:type="dxa"/>
            <w:noWrap/>
          </w:tcPr>
          <w:p w14:paraId="75F04C9D" w14:textId="77777777" w:rsidR="00472E6B" w:rsidRPr="0052130F" w:rsidRDefault="00472E6B" w:rsidP="00FF086E">
            <w:pPr>
              <w:jc w:val="both"/>
              <w:rPr>
                <w:b/>
                <w:bCs/>
              </w:rPr>
            </w:pPr>
          </w:p>
        </w:tc>
      </w:tr>
      <w:tr w:rsidR="00F85157" w:rsidRPr="002226A4" w14:paraId="35288926" w14:textId="77777777" w:rsidTr="00FF086E">
        <w:trPr>
          <w:trHeight w:val="300"/>
        </w:trPr>
        <w:tc>
          <w:tcPr>
            <w:tcW w:w="6320" w:type="dxa"/>
            <w:noWrap/>
            <w:hideMark/>
          </w:tcPr>
          <w:p w14:paraId="15FF316F" w14:textId="5AC9A079" w:rsidR="00F85157" w:rsidRPr="00B07AE4" w:rsidRDefault="00FB7EE9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Vnější rozměry (</w:t>
            </w:r>
            <w:proofErr w:type="spellStart"/>
            <w:r>
              <w:rPr>
                <w:rFonts w:eastAsia="SimSun"/>
                <w:lang w:eastAsia="zh-CN"/>
              </w:rPr>
              <w:t>šxhxv</w:t>
            </w:r>
            <w:proofErr w:type="spellEnd"/>
            <w:r>
              <w:rPr>
                <w:rFonts w:eastAsia="SimSun"/>
                <w:lang w:eastAsia="zh-CN"/>
              </w:rPr>
              <w:t>) 800x900x900 mm</w:t>
            </w:r>
          </w:p>
        </w:tc>
        <w:tc>
          <w:tcPr>
            <w:tcW w:w="990" w:type="dxa"/>
            <w:noWrap/>
            <w:hideMark/>
          </w:tcPr>
          <w:p w14:paraId="7A1831B5" w14:textId="77777777" w:rsidR="00F85157" w:rsidRPr="0052130F" w:rsidRDefault="00F85157" w:rsidP="00FF086E">
            <w:pPr>
              <w:jc w:val="both"/>
            </w:pPr>
            <w:r w:rsidRPr="0052130F">
              <w:rPr>
                <w:b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ano</w:t>
            </w:r>
          </w:p>
          <w:p w14:paraId="0D37EA69" w14:textId="77777777"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2226A4" w14:paraId="58BB143E" w14:textId="77777777" w:rsidTr="00FF086E">
        <w:trPr>
          <w:trHeight w:val="300"/>
        </w:trPr>
        <w:tc>
          <w:tcPr>
            <w:tcW w:w="6320" w:type="dxa"/>
            <w:noWrap/>
          </w:tcPr>
          <w:p w14:paraId="6F2249D3" w14:textId="52EBA1C8" w:rsidR="00F85157" w:rsidRPr="00B07AE4" w:rsidRDefault="00FB7EE9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>
              <w:t>Velikost nádoby průměr 474 mm</w:t>
            </w:r>
          </w:p>
        </w:tc>
        <w:tc>
          <w:tcPr>
            <w:tcW w:w="990" w:type="dxa"/>
            <w:noWrap/>
          </w:tcPr>
          <w:p w14:paraId="11770763" w14:textId="77777777"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14:paraId="1E630B74" w14:textId="77777777"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2226A4" w14:paraId="67F780EB" w14:textId="77777777" w:rsidTr="00FF086E">
        <w:trPr>
          <w:trHeight w:val="395"/>
        </w:trPr>
        <w:tc>
          <w:tcPr>
            <w:tcW w:w="6320" w:type="dxa"/>
            <w:noWrap/>
            <w:hideMark/>
          </w:tcPr>
          <w:p w14:paraId="1C0463B8" w14:textId="0DCF1FFB" w:rsidR="00F85157" w:rsidRPr="00B07AE4" w:rsidRDefault="00FB7EE9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Obsah kotle 90 l, objem užitný 85 l</w:t>
            </w:r>
          </w:p>
        </w:tc>
        <w:tc>
          <w:tcPr>
            <w:tcW w:w="990" w:type="dxa"/>
            <w:noWrap/>
          </w:tcPr>
          <w:p w14:paraId="6F725179" w14:textId="77777777"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14:paraId="0FAC81AD" w14:textId="77777777"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2226A4" w14:paraId="6ED6662B" w14:textId="77777777" w:rsidTr="00FF086E">
        <w:trPr>
          <w:trHeight w:val="855"/>
        </w:trPr>
        <w:tc>
          <w:tcPr>
            <w:tcW w:w="6320" w:type="dxa"/>
            <w:noWrap/>
            <w:hideMark/>
          </w:tcPr>
          <w:p w14:paraId="1D19A49E" w14:textId="2154367C" w:rsidR="00F85157" w:rsidRPr="00B07AE4" w:rsidRDefault="00FB7EE9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Jmenovité napětí 3/N/PE AC 400 V, </w:t>
            </w:r>
            <w:proofErr w:type="gramStart"/>
            <w:r>
              <w:rPr>
                <w:rFonts w:eastAsia="SimSun"/>
                <w:lang w:eastAsia="zh-CN"/>
              </w:rPr>
              <w:t>50Hz</w:t>
            </w:r>
            <w:proofErr w:type="gramEnd"/>
          </w:p>
        </w:tc>
        <w:tc>
          <w:tcPr>
            <w:tcW w:w="990" w:type="dxa"/>
            <w:noWrap/>
          </w:tcPr>
          <w:p w14:paraId="05A38FF5" w14:textId="34AA46CE" w:rsidR="00F85157" w:rsidRPr="0052130F" w:rsidRDefault="00F85157" w:rsidP="00FB7EE9">
            <w:pPr>
              <w:jc w:val="both"/>
              <w:rPr>
                <w:highlight w:val="yellow"/>
              </w:rPr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F85157" w:rsidRPr="002226A4" w14:paraId="2F4187B4" w14:textId="77777777" w:rsidTr="00FF086E">
        <w:trPr>
          <w:trHeight w:val="427"/>
        </w:trPr>
        <w:tc>
          <w:tcPr>
            <w:tcW w:w="6320" w:type="dxa"/>
            <w:noWrap/>
          </w:tcPr>
          <w:p w14:paraId="321A7A5B" w14:textId="7E81BDA1" w:rsidR="00F85157" w:rsidRPr="00B07AE4" w:rsidRDefault="00FB7EE9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Regulace 3 kW/6kW/12kW</w:t>
            </w:r>
          </w:p>
        </w:tc>
        <w:tc>
          <w:tcPr>
            <w:tcW w:w="990" w:type="dxa"/>
            <w:noWrap/>
          </w:tcPr>
          <w:p w14:paraId="3CD4BCEA" w14:textId="77777777"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14:paraId="48603E44" w14:textId="77777777"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2226A4" w14:paraId="1CC5AE77" w14:textId="77777777" w:rsidTr="00FF086E">
        <w:trPr>
          <w:trHeight w:val="570"/>
        </w:trPr>
        <w:tc>
          <w:tcPr>
            <w:tcW w:w="6320" w:type="dxa"/>
            <w:noWrap/>
          </w:tcPr>
          <w:p w14:paraId="7FFFC56D" w14:textId="644A342C" w:rsidR="00F85157" w:rsidRPr="00B07AE4" w:rsidRDefault="00F85157" w:rsidP="00F85157">
            <w:pPr>
              <w:numPr>
                <w:ilvl w:val="0"/>
                <w:numId w:val="7"/>
              </w:numPr>
              <w:jc w:val="both"/>
              <w:rPr>
                <w:rFonts w:eastAsia="SimSun"/>
                <w:lang w:eastAsia="zh-CN"/>
              </w:rPr>
            </w:pPr>
            <w:r w:rsidRPr="00B07AE4">
              <w:t xml:space="preserve">Příkon </w:t>
            </w:r>
            <w:r w:rsidR="00FB7EE9">
              <w:t>12</w:t>
            </w:r>
            <w:r w:rsidRPr="00B07AE4">
              <w:t xml:space="preserve"> kW</w:t>
            </w:r>
          </w:p>
        </w:tc>
        <w:tc>
          <w:tcPr>
            <w:tcW w:w="990" w:type="dxa"/>
            <w:noWrap/>
          </w:tcPr>
          <w:p w14:paraId="1245D9EA" w14:textId="77777777"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F85157" w:rsidRPr="002226A4" w14:paraId="6BD31040" w14:textId="77777777" w:rsidTr="00FF086E">
        <w:trPr>
          <w:trHeight w:val="330"/>
        </w:trPr>
        <w:tc>
          <w:tcPr>
            <w:tcW w:w="6320" w:type="dxa"/>
            <w:noWrap/>
            <w:hideMark/>
          </w:tcPr>
          <w:p w14:paraId="66C2D781" w14:textId="1B81DAC7" w:rsidR="00F85157" w:rsidRPr="00FB42E9" w:rsidRDefault="00FB7EE9" w:rsidP="00F85157">
            <w:pPr>
              <w:numPr>
                <w:ilvl w:val="0"/>
                <w:numId w:val="7"/>
              </w:num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Topná soustava nepřímý ohřev</w:t>
            </w:r>
          </w:p>
        </w:tc>
        <w:tc>
          <w:tcPr>
            <w:tcW w:w="990" w:type="dxa"/>
            <w:noWrap/>
          </w:tcPr>
          <w:p w14:paraId="5BD26C9E" w14:textId="77777777"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14:paraId="329DD3CC" w14:textId="77777777" w:rsidR="00F85157" w:rsidRPr="0052130F" w:rsidRDefault="00F85157" w:rsidP="00FF086E">
            <w:pPr>
              <w:jc w:val="both"/>
            </w:pPr>
          </w:p>
        </w:tc>
      </w:tr>
      <w:tr w:rsidR="00F85157" w:rsidRPr="002226A4" w14:paraId="22151696" w14:textId="77777777" w:rsidTr="00FF086E">
        <w:trPr>
          <w:trHeight w:val="375"/>
        </w:trPr>
        <w:tc>
          <w:tcPr>
            <w:tcW w:w="6320" w:type="dxa"/>
            <w:noWrap/>
            <w:hideMark/>
          </w:tcPr>
          <w:p w14:paraId="1B234A9C" w14:textId="2B203B06" w:rsidR="00F85157" w:rsidRPr="00FB42E9" w:rsidRDefault="00007095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Doba potřebná k uvedení do varu 45 min.</w:t>
            </w:r>
          </w:p>
        </w:tc>
        <w:tc>
          <w:tcPr>
            <w:tcW w:w="990" w:type="dxa"/>
            <w:noWrap/>
          </w:tcPr>
          <w:p w14:paraId="33F1F0C1" w14:textId="77777777"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14:paraId="63ADEAC9" w14:textId="77777777" w:rsidR="00F85157" w:rsidRPr="0052130F" w:rsidRDefault="00F85157" w:rsidP="00FF086E">
            <w:pPr>
              <w:jc w:val="both"/>
            </w:pPr>
          </w:p>
        </w:tc>
      </w:tr>
      <w:tr w:rsidR="00F85157" w:rsidRPr="002226A4" w14:paraId="625AE6FC" w14:textId="77777777" w:rsidTr="00FF086E">
        <w:trPr>
          <w:trHeight w:val="390"/>
        </w:trPr>
        <w:tc>
          <w:tcPr>
            <w:tcW w:w="6320" w:type="dxa"/>
            <w:noWrap/>
            <w:hideMark/>
          </w:tcPr>
          <w:p w14:paraId="1E102BBF" w14:textId="5DF76A9B" w:rsidR="00F85157" w:rsidRPr="00B07AE4" w:rsidRDefault="00007095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Duplicitní plášť obsah vody 12,5 l</w:t>
            </w:r>
          </w:p>
        </w:tc>
        <w:tc>
          <w:tcPr>
            <w:tcW w:w="990" w:type="dxa"/>
            <w:noWrap/>
          </w:tcPr>
          <w:p w14:paraId="6D6AFB27" w14:textId="77777777"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14:paraId="3C31ECEC" w14:textId="77777777" w:rsidR="00F85157" w:rsidRPr="0052130F" w:rsidRDefault="00F85157" w:rsidP="00FF086E">
            <w:pPr>
              <w:jc w:val="both"/>
              <w:rPr>
                <w:highlight w:val="yellow"/>
              </w:rPr>
            </w:pPr>
          </w:p>
        </w:tc>
      </w:tr>
      <w:tr w:rsidR="00F85157" w:rsidRPr="002226A4" w14:paraId="2EE7F8B8" w14:textId="77777777" w:rsidTr="00FF086E">
        <w:trPr>
          <w:trHeight w:val="405"/>
        </w:trPr>
        <w:tc>
          <w:tcPr>
            <w:tcW w:w="6320" w:type="dxa"/>
            <w:noWrap/>
            <w:hideMark/>
          </w:tcPr>
          <w:p w14:paraId="545C35CD" w14:textId="5E5ED4AB" w:rsidR="00F85157" w:rsidRPr="00B07AE4" w:rsidRDefault="00007095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Vypouštěcí kohout 1 ½“</w:t>
            </w:r>
          </w:p>
        </w:tc>
        <w:tc>
          <w:tcPr>
            <w:tcW w:w="990" w:type="dxa"/>
            <w:noWrap/>
          </w:tcPr>
          <w:p w14:paraId="7088D4A8" w14:textId="77777777"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14:paraId="4C533368" w14:textId="77777777" w:rsidR="00F85157" w:rsidRPr="0052130F" w:rsidRDefault="00F85157" w:rsidP="00FF086E">
            <w:pPr>
              <w:jc w:val="both"/>
              <w:rPr>
                <w:highlight w:val="yellow"/>
              </w:rPr>
            </w:pPr>
          </w:p>
        </w:tc>
      </w:tr>
      <w:tr w:rsidR="00007095" w:rsidRPr="002226A4" w14:paraId="1AB5CE7E" w14:textId="77777777" w:rsidTr="00FF086E">
        <w:trPr>
          <w:trHeight w:val="405"/>
        </w:trPr>
        <w:tc>
          <w:tcPr>
            <w:tcW w:w="6320" w:type="dxa"/>
            <w:noWrap/>
          </w:tcPr>
          <w:p w14:paraId="49BB2E26" w14:textId="212C3F60" w:rsidR="00007095" w:rsidRDefault="00007095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Výška kohoutu nad zemí 335 mm</w:t>
            </w:r>
          </w:p>
        </w:tc>
        <w:tc>
          <w:tcPr>
            <w:tcW w:w="990" w:type="dxa"/>
            <w:noWrap/>
          </w:tcPr>
          <w:p w14:paraId="2CE650C8" w14:textId="149FD342" w:rsidR="00007095" w:rsidRPr="0052130F" w:rsidRDefault="00007095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007095" w:rsidRPr="002226A4" w14:paraId="1AEBBE92" w14:textId="77777777" w:rsidTr="00FF086E">
        <w:trPr>
          <w:trHeight w:val="405"/>
        </w:trPr>
        <w:tc>
          <w:tcPr>
            <w:tcW w:w="6320" w:type="dxa"/>
            <w:noWrap/>
          </w:tcPr>
          <w:p w14:paraId="40BF046C" w14:textId="1CE7855C" w:rsidR="00007095" w:rsidRDefault="00007095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Krytí IP 34</w:t>
            </w:r>
          </w:p>
        </w:tc>
        <w:tc>
          <w:tcPr>
            <w:tcW w:w="990" w:type="dxa"/>
            <w:noWrap/>
          </w:tcPr>
          <w:p w14:paraId="7B1976B4" w14:textId="79FC092E" w:rsidR="00007095" w:rsidRDefault="00007095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007095" w:rsidRPr="002226A4" w14:paraId="62BBCC51" w14:textId="77777777" w:rsidTr="00FF086E">
        <w:trPr>
          <w:trHeight w:val="405"/>
        </w:trPr>
        <w:tc>
          <w:tcPr>
            <w:tcW w:w="6320" w:type="dxa"/>
            <w:noWrap/>
          </w:tcPr>
          <w:p w14:paraId="62A588C4" w14:textId="36DCA5F8" w:rsidR="00007095" w:rsidRDefault="00007095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Brutto 0,51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/99 kg</w:t>
            </w:r>
          </w:p>
        </w:tc>
        <w:tc>
          <w:tcPr>
            <w:tcW w:w="990" w:type="dxa"/>
            <w:noWrap/>
          </w:tcPr>
          <w:p w14:paraId="037CB86C" w14:textId="50AB26C4" w:rsidR="00007095" w:rsidRDefault="00007095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007095" w:rsidRPr="002226A4" w14:paraId="610136A1" w14:textId="77777777" w:rsidTr="00FF086E">
        <w:trPr>
          <w:trHeight w:val="405"/>
        </w:trPr>
        <w:tc>
          <w:tcPr>
            <w:tcW w:w="6320" w:type="dxa"/>
            <w:noWrap/>
          </w:tcPr>
          <w:p w14:paraId="298882A3" w14:textId="1FD41874" w:rsidR="00007095" w:rsidRDefault="00007095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Příslušenství v ceně – 1x síto, 1x pojistný ventil s manometrem, 1x výpustný ventil</w:t>
            </w:r>
          </w:p>
        </w:tc>
        <w:tc>
          <w:tcPr>
            <w:tcW w:w="990" w:type="dxa"/>
            <w:noWrap/>
          </w:tcPr>
          <w:p w14:paraId="7508786F" w14:textId="5BA1B79D" w:rsidR="00007095" w:rsidRDefault="00007095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472E6B" w:rsidRPr="002226A4" w14:paraId="0EC70A63" w14:textId="77777777" w:rsidTr="00FF086E">
        <w:trPr>
          <w:trHeight w:val="300"/>
        </w:trPr>
        <w:tc>
          <w:tcPr>
            <w:tcW w:w="6320" w:type="dxa"/>
            <w:noWrap/>
          </w:tcPr>
          <w:p w14:paraId="143D7FD1" w14:textId="219269B4" w:rsidR="00472E6B" w:rsidRPr="0052130F" w:rsidRDefault="00472E6B" w:rsidP="00FF086E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Doprava s kompletní instalací do stávajícího provozu</w:t>
            </w:r>
            <w:r>
              <w:rPr>
                <w:b/>
                <w:sz w:val="22"/>
                <w:szCs w:val="22"/>
              </w:rPr>
              <w:t xml:space="preserve"> školní kuchyně</w:t>
            </w:r>
          </w:p>
        </w:tc>
        <w:tc>
          <w:tcPr>
            <w:tcW w:w="990" w:type="dxa"/>
            <w:noWrap/>
          </w:tcPr>
          <w:p w14:paraId="165D27A8" w14:textId="77777777" w:rsidR="00472E6B" w:rsidRPr="0052130F" w:rsidRDefault="00472E6B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472E6B" w:rsidRPr="002226A4" w14:paraId="03BB521A" w14:textId="77777777" w:rsidTr="00FF086E">
        <w:trPr>
          <w:trHeight w:val="300"/>
        </w:trPr>
        <w:tc>
          <w:tcPr>
            <w:tcW w:w="6320" w:type="dxa"/>
            <w:noWrap/>
          </w:tcPr>
          <w:p w14:paraId="04E62DD8" w14:textId="77777777" w:rsidR="00472E6B" w:rsidRPr="0052130F" w:rsidRDefault="00472E6B" w:rsidP="00FF086E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Záruka v</w:t>
            </w:r>
            <w:r>
              <w:rPr>
                <w:b/>
                <w:sz w:val="22"/>
                <w:szCs w:val="22"/>
              </w:rPr>
              <w:t> </w:t>
            </w:r>
            <w:r w:rsidRPr="0052130F">
              <w:rPr>
                <w:b/>
                <w:sz w:val="22"/>
                <w:szCs w:val="22"/>
              </w:rPr>
              <w:t>měsících</w:t>
            </w:r>
            <w:r>
              <w:rPr>
                <w:b/>
                <w:sz w:val="22"/>
                <w:szCs w:val="22"/>
              </w:rPr>
              <w:t xml:space="preserve"> min. 24 měsíců</w:t>
            </w:r>
          </w:p>
        </w:tc>
        <w:tc>
          <w:tcPr>
            <w:tcW w:w="990" w:type="dxa"/>
            <w:noWrap/>
          </w:tcPr>
          <w:p w14:paraId="0D795B96" w14:textId="77777777" w:rsidR="00472E6B" w:rsidRPr="0052130F" w:rsidRDefault="00472E6B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472E6B" w:rsidRPr="002226A4" w14:paraId="32EF85A0" w14:textId="77777777" w:rsidTr="00FF086E">
        <w:trPr>
          <w:trHeight w:val="300"/>
        </w:trPr>
        <w:tc>
          <w:tcPr>
            <w:tcW w:w="6320" w:type="dxa"/>
            <w:noWrap/>
          </w:tcPr>
          <w:p w14:paraId="4449634C" w14:textId="77777777" w:rsidR="00472E6B" w:rsidRPr="0052130F" w:rsidRDefault="00472E6B" w:rsidP="00FF086E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Záruční a pozáruční servis</w:t>
            </w:r>
          </w:p>
        </w:tc>
        <w:tc>
          <w:tcPr>
            <w:tcW w:w="990" w:type="dxa"/>
            <w:noWrap/>
          </w:tcPr>
          <w:p w14:paraId="4E7328C2" w14:textId="77777777" w:rsidR="00472E6B" w:rsidRPr="0052130F" w:rsidRDefault="00472E6B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472E6B" w:rsidRPr="002226A4" w14:paraId="0C592806" w14:textId="77777777" w:rsidTr="00FF086E">
        <w:trPr>
          <w:trHeight w:val="300"/>
        </w:trPr>
        <w:tc>
          <w:tcPr>
            <w:tcW w:w="6320" w:type="dxa"/>
            <w:noWrap/>
          </w:tcPr>
          <w:p w14:paraId="29E61B3A" w14:textId="77777777" w:rsidR="00472E6B" w:rsidRPr="0052130F" w:rsidRDefault="00472E6B" w:rsidP="00FF086E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Zaškolení obsluhy</w:t>
            </w:r>
          </w:p>
        </w:tc>
        <w:tc>
          <w:tcPr>
            <w:tcW w:w="990" w:type="dxa"/>
            <w:noWrap/>
          </w:tcPr>
          <w:p w14:paraId="7BAF3A36" w14:textId="77777777" w:rsidR="00472E6B" w:rsidRPr="0052130F" w:rsidRDefault="00472E6B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</w:tbl>
    <w:p w14:paraId="53613224" w14:textId="77777777" w:rsidR="00472E6B" w:rsidRPr="00E12D74" w:rsidRDefault="00472E6B" w:rsidP="00472E6B">
      <w:pPr>
        <w:ind w:left="720"/>
        <w:rPr>
          <w:b/>
        </w:rPr>
      </w:pPr>
    </w:p>
    <w:p w14:paraId="52CD5F40" w14:textId="77777777" w:rsidR="00472E6B" w:rsidRDefault="00472E6B" w:rsidP="00472E6B">
      <w:pPr>
        <w:ind w:left="720"/>
        <w:rPr>
          <w:b/>
        </w:rPr>
      </w:pPr>
    </w:p>
    <w:p w14:paraId="4A9A7A86" w14:textId="77777777" w:rsidR="00FB42E9" w:rsidRDefault="00FB42E9" w:rsidP="00472E6B">
      <w:pPr>
        <w:rPr>
          <w:b/>
        </w:rPr>
      </w:pPr>
    </w:p>
    <w:p w14:paraId="235B4CE2" w14:textId="77777777" w:rsidR="00472E6B" w:rsidRDefault="00472E6B" w:rsidP="00472E6B">
      <w:pPr>
        <w:ind w:left="720"/>
        <w:rPr>
          <w:b/>
        </w:rPr>
      </w:pPr>
      <w:r>
        <w:rPr>
          <w:b/>
        </w:rPr>
        <w:t xml:space="preserve">Prodávající bezplatně </w:t>
      </w:r>
      <w:r w:rsidRPr="009F09FC">
        <w:rPr>
          <w:b/>
        </w:rPr>
        <w:t xml:space="preserve">a </w:t>
      </w:r>
      <w:r>
        <w:rPr>
          <w:b/>
        </w:rPr>
        <w:t>ekologicky zlikviduje obaly a stávající zařízení.</w:t>
      </w:r>
    </w:p>
    <w:p w14:paraId="00A14AA7" w14:textId="77777777" w:rsidR="00472E6B" w:rsidRPr="009F09FC" w:rsidRDefault="00472E6B" w:rsidP="00472E6B">
      <w:pPr>
        <w:rPr>
          <w:b/>
        </w:rPr>
      </w:pPr>
    </w:p>
    <w:p w14:paraId="46B9A642" w14:textId="77777777" w:rsidR="00472E6B" w:rsidRDefault="00472E6B" w:rsidP="00472E6B">
      <w:pPr>
        <w:ind w:left="720"/>
      </w:pPr>
    </w:p>
    <w:p w14:paraId="5B2C17A7" w14:textId="15CCD277" w:rsidR="00472E6B" w:rsidRDefault="00472E6B" w:rsidP="00472E6B">
      <w:pPr>
        <w:numPr>
          <w:ilvl w:val="0"/>
          <w:numId w:val="3"/>
        </w:numPr>
        <w:jc w:val="both"/>
      </w:pPr>
      <w:r w:rsidRPr="00A3565C">
        <w:t xml:space="preserve">Prodávající je povinen dodat kupujícímu předmět koupě, a to </w:t>
      </w:r>
      <w:r w:rsidR="002416ED">
        <w:t>3</w:t>
      </w:r>
      <w:r w:rsidRPr="00A3565C">
        <w:t xml:space="preserve">ks </w:t>
      </w:r>
      <w:r w:rsidR="002416ED">
        <w:t>elektrických varných kotlů</w:t>
      </w:r>
      <w:r w:rsidRPr="00FD78B0">
        <w:t xml:space="preserve"> </w:t>
      </w:r>
      <w:r w:rsidRPr="00046D37">
        <w:t xml:space="preserve">do </w:t>
      </w:r>
      <w:r w:rsidR="00441AA2">
        <w:t>1</w:t>
      </w:r>
      <w:r w:rsidRPr="00046D37">
        <w:t xml:space="preserve"> měsíc</w:t>
      </w:r>
      <w:r w:rsidR="00441AA2">
        <w:t>e</w:t>
      </w:r>
      <w:r w:rsidRPr="00046D37">
        <w:t xml:space="preserve"> od podpisu smlouvy včetně montáže a proškolení</w:t>
      </w:r>
      <w:r>
        <w:t xml:space="preserve"> obsluhy</w:t>
      </w:r>
      <w:r w:rsidRPr="00A3565C">
        <w:t>. V případě nedodržení termínu dodání má kupující právo účtovat Prodávajícímu za každý den</w:t>
      </w:r>
      <w:r w:rsidRPr="00E72B4D">
        <w:t xml:space="preserve"> prodlení (včetně dnů pracovního volna, pracovního klidu a svátků) pokutu 0,1 % z celkové kupní cenu bez DPH 21 %. Do termínu dodání předmětu koupě se nezapočítává doba, po kterou nebyl Prodávajícímu umožněn přístup pro předání </w:t>
      </w:r>
      <w:r w:rsidRPr="00E72B4D">
        <w:lastRenderedPageBreak/>
        <w:t>předmětu koupě nebo jeho vlastní montáž, včetně spuštění do provozu.</w:t>
      </w:r>
      <w:r>
        <w:t xml:space="preserve">  Pokud dojde k prodlení prodávajícího s dodávkou předmětu smlouvy větší jak 10 kalendářních dnů, může kupující odstoupit od smlouvy dle čl.5 této smlouvy.</w:t>
      </w:r>
    </w:p>
    <w:p w14:paraId="459459A1" w14:textId="77777777" w:rsidR="00472E6B" w:rsidRDefault="00472E6B" w:rsidP="00472E6B">
      <w:pPr>
        <w:jc w:val="both"/>
      </w:pPr>
    </w:p>
    <w:p w14:paraId="673F47E8" w14:textId="77777777" w:rsidR="00472E6B" w:rsidRDefault="00472E6B" w:rsidP="00472E6B">
      <w:pPr>
        <w:numPr>
          <w:ilvl w:val="0"/>
          <w:numId w:val="3"/>
        </w:numPr>
        <w:jc w:val="both"/>
      </w:pPr>
      <w:r>
        <w:t xml:space="preserve">Smluvní strany se dohodly, že o předání předmětu koupě bude sepsán písemný předávací protokol s tím, že nezbytnou součástí předávacího protokolu je informace o uvedení předmětu koupě do řádného provozu ve </w:t>
      </w:r>
      <w:r w:rsidRPr="00EC7DAB">
        <w:t>stávající</w:t>
      </w:r>
      <w:r>
        <w:t xml:space="preserve">m </w:t>
      </w:r>
      <w:r w:rsidRPr="00EC7DAB">
        <w:t>provozu</w:t>
      </w:r>
      <w:r>
        <w:t xml:space="preserve"> kupujícího ve školní kuchyni.  </w:t>
      </w:r>
    </w:p>
    <w:p w14:paraId="01B687FF" w14:textId="77777777" w:rsidR="00472E6B" w:rsidRPr="00464399" w:rsidRDefault="00472E6B" w:rsidP="00472E6B">
      <w:pPr>
        <w:jc w:val="both"/>
        <w:rPr>
          <w:b/>
        </w:rPr>
      </w:pPr>
    </w:p>
    <w:p w14:paraId="528BE6A7" w14:textId="77777777" w:rsidR="00472E6B" w:rsidRDefault="00472E6B" w:rsidP="00472E6B">
      <w:pPr>
        <w:numPr>
          <w:ilvl w:val="0"/>
          <w:numId w:val="3"/>
        </w:numPr>
        <w:jc w:val="both"/>
      </w:pPr>
      <w:r w:rsidRPr="00AE393A">
        <w:t>Podpisem dodacího listu a písemného protokolu o předání a převzetí oběma smluvními stranami dochází k převzetí a předání zboží a k přechodu vlastnictví k movité věci včetně nebezpečí škody na zboží na kupujícího.</w:t>
      </w:r>
    </w:p>
    <w:p w14:paraId="5C1C642B" w14:textId="77777777" w:rsidR="00472E6B" w:rsidRDefault="00472E6B" w:rsidP="00472E6B">
      <w:pPr>
        <w:pStyle w:val="Odstavecseseznamem"/>
      </w:pPr>
    </w:p>
    <w:p w14:paraId="483BABC0" w14:textId="77777777" w:rsidR="00472E6B" w:rsidRDefault="00472E6B" w:rsidP="00472E6B">
      <w:pPr>
        <w:numPr>
          <w:ilvl w:val="0"/>
          <w:numId w:val="3"/>
        </w:numPr>
        <w:jc w:val="both"/>
      </w:pPr>
      <w:r>
        <w:t>Prodávající bere na vědomí, že závaznou podmínkou, kterou je kupující vázán vůči poskytovateli dotace, je ukončení plnění a úhrada za jeho poskytnutí v roce 202</w:t>
      </w:r>
      <w:r w:rsidR="00046D37">
        <w:t>5</w:t>
      </w:r>
      <w:r>
        <w:t>.</w:t>
      </w:r>
    </w:p>
    <w:p w14:paraId="3438AE55" w14:textId="77777777" w:rsidR="00472E6B" w:rsidRDefault="00472E6B" w:rsidP="00472E6B">
      <w:pPr>
        <w:jc w:val="both"/>
      </w:pPr>
    </w:p>
    <w:p w14:paraId="7D84B496" w14:textId="77777777" w:rsidR="00472E6B" w:rsidRPr="00464399" w:rsidRDefault="00472E6B" w:rsidP="00472E6B">
      <w:pPr>
        <w:jc w:val="center"/>
        <w:rPr>
          <w:b/>
        </w:rPr>
      </w:pPr>
    </w:p>
    <w:p w14:paraId="6710EA28" w14:textId="77777777" w:rsidR="00472E6B" w:rsidRDefault="00472E6B" w:rsidP="00472E6B">
      <w:pPr>
        <w:jc w:val="center"/>
        <w:rPr>
          <w:b/>
        </w:rPr>
      </w:pPr>
      <w:r w:rsidRPr="00464399">
        <w:rPr>
          <w:b/>
        </w:rPr>
        <w:t xml:space="preserve">Článek </w:t>
      </w:r>
      <w:r>
        <w:rPr>
          <w:b/>
        </w:rPr>
        <w:t>3</w:t>
      </w:r>
    </w:p>
    <w:p w14:paraId="0EF3F08D" w14:textId="77777777" w:rsidR="00472E6B" w:rsidRPr="00464399" w:rsidRDefault="00472E6B" w:rsidP="00472E6B">
      <w:pPr>
        <w:jc w:val="center"/>
        <w:rPr>
          <w:b/>
        </w:rPr>
      </w:pPr>
      <w:r>
        <w:rPr>
          <w:b/>
        </w:rPr>
        <w:t>Kupní cena</w:t>
      </w:r>
    </w:p>
    <w:p w14:paraId="3F6019E7" w14:textId="77777777" w:rsidR="00472E6B" w:rsidRPr="00464399" w:rsidRDefault="00472E6B" w:rsidP="00472E6B"/>
    <w:p w14:paraId="64CE9419" w14:textId="517EFA6D" w:rsidR="00472E6B" w:rsidRDefault="00472E6B" w:rsidP="00472E6B">
      <w:pPr>
        <w:numPr>
          <w:ilvl w:val="0"/>
          <w:numId w:val="4"/>
        </w:numPr>
        <w:jc w:val="both"/>
      </w:pPr>
      <w:r>
        <w:t xml:space="preserve">Smluvní strany se dohodly na celkové kupní ceně ve výši </w:t>
      </w:r>
      <w:r w:rsidR="000C3239">
        <w:t>366 548,00</w:t>
      </w:r>
      <w:r>
        <w:t xml:space="preserve"> bez DPH, </w:t>
      </w:r>
      <w:r w:rsidR="000C3239">
        <w:t>443 523,08</w:t>
      </w:r>
      <w:r>
        <w:t xml:space="preserve"> včetně DPH (</w:t>
      </w:r>
      <w:proofErr w:type="gramStart"/>
      <w:r>
        <w:t>21%</w:t>
      </w:r>
      <w:proofErr w:type="gramEnd"/>
      <w:r>
        <w:t xml:space="preserve">) (slovy </w:t>
      </w:r>
      <w:proofErr w:type="spellStart"/>
      <w:r w:rsidR="000C3239">
        <w:t>čtyřistačtyřicettřitisícpětsetdvacettři</w:t>
      </w:r>
      <w:proofErr w:type="spellEnd"/>
      <w:r>
        <w:t>). Cena je stanovena jako cena konečná, nejvýše přípustná a nepřekročitelná. Cena zahrnuje veškeré náklady prodávajícího spojené s prodejem předmětu koupě, s jeho dopravou do místa plnění, vykládkou, pojištěním při vykládce, montáží, instalací, uvedením do provozu, proškolení obsluhy a předání kompletní dokumentace k předmětu koupě.</w:t>
      </w:r>
    </w:p>
    <w:p w14:paraId="64147379" w14:textId="77777777" w:rsidR="00472E6B" w:rsidRDefault="00472E6B" w:rsidP="00472E6B">
      <w:pPr>
        <w:jc w:val="both"/>
      </w:pPr>
    </w:p>
    <w:p w14:paraId="7F9ED47A" w14:textId="77777777" w:rsidR="00472E6B" w:rsidRDefault="00472E6B" w:rsidP="00472E6B">
      <w:pPr>
        <w:numPr>
          <w:ilvl w:val="0"/>
          <w:numId w:val="4"/>
        </w:numPr>
        <w:jc w:val="both"/>
      </w:pPr>
      <w:r>
        <w:t xml:space="preserve">Smluvní strany se dohodly na úhradě kupní ceny převodem na bankovní účet na základě vystavené faktury. </w:t>
      </w:r>
      <w:r w:rsidRPr="0002302F">
        <w:t>Lhůta splatnosti faktur</w:t>
      </w:r>
      <w:r>
        <w:t>y</w:t>
      </w:r>
      <w:r w:rsidRPr="0002302F">
        <w:t xml:space="preserve"> je stanovena na 30 kalendářních dnů. Datem úhrady se rozumí datum odepsání částky k úhradě z bankovního účtu </w:t>
      </w:r>
      <w:r>
        <w:t xml:space="preserve">prodávajícího </w:t>
      </w:r>
      <w:r w:rsidRPr="0002302F">
        <w:t xml:space="preserve">ve prospěch bankovního účtu </w:t>
      </w:r>
      <w:r>
        <w:t>kupujícího</w:t>
      </w:r>
      <w:r w:rsidRPr="0002302F">
        <w:t xml:space="preserve">. </w:t>
      </w:r>
    </w:p>
    <w:p w14:paraId="0B4A3F44" w14:textId="77777777" w:rsidR="00472E6B" w:rsidRDefault="00472E6B" w:rsidP="00472E6B">
      <w:pPr>
        <w:pStyle w:val="Odstavecseseznamem"/>
      </w:pPr>
    </w:p>
    <w:p w14:paraId="3A69B965" w14:textId="77777777" w:rsidR="00472E6B" w:rsidRDefault="00472E6B" w:rsidP="00472E6B">
      <w:pPr>
        <w:numPr>
          <w:ilvl w:val="0"/>
          <w:numId w:val="4"/>
        </w:numPr>
        <w:jc w:val="both"/>
      </w:pPr>
      <w:r>
        <w:t>Kupující nebude poskytovat zálohy.</w:t>
      </w:r>
    </w:p>
    <w:p w14:paraId="04FA192F" w14:textId="77777777" w:rsidR="00472E6B" w:rsidRPr="0002302F" w:rsidRDefault="00472E6B" w:rsidP="00472E6B">
      <w:pPr>
        <w:ind w:left="720"/>
        <w:jc w:val="both"/>
      </w:pPr>
    </w:p>
    <w:p w14:paraId="09A4CA1D" w14:textId="77777777" w:rsidR="00472E6B" w:rsidRDefault="00472E6B" w:rsidP="00472E6B">
      <w:pPr>
        <w:numPr>
          <w:ilvl w:val="0"/>
          <w:numId w:val="4"/>
        </w:numPr>
        <w:jc w:val="both"/>
      </w:pPr>
      <w:r w:rsidRPr="0002302F">
        <w:t xml:space="preserve">Faktura/Daňový doklad musí obsahovat veškeré náležitosti stanovené zákonem č. 563/1991 Sb., o účetnictví, a zákonem č. 235/2004 Sb., o dani z přidané hodnoty, v platném znění. </w:t>
      </w:r>
      <w:r>
        <w:t>Kupující si vyhrazuje právo vrátit fakturu prodávajícímu bez úhrady nejpozději do 3 dnů od jejího doručení, jestliže nebude splňovat podmínky uvedené ve smlouvě. Lhůta k zaplacení vyfakturované částky běží v tom případě až od doručení řádné faktury kupujícímu. Pokud kupující nevrátí fakturu prodávajícímu k opravě ve lhůtě stanovené ve větě druhé tohoto bodu, má se za to, že s fakturou souhlasí.</w:t>
      </w:r>
    </w:p>
    <w:p w14:paraId="11EA6A31" w14:textId="77777777" w:rsidR="00472E6B" w:rsidRPr="0002302F" w:rsidRDefault="00472E6B" w:rsidP="00472E6B">
      <w:pPr>
        <w:jc w:val="both"/>
      </w:pPr>
    </w:p>
    <w:p w14:paraId="68F8A15B" w14:textId="77777777" w:rsidR="00472E6B" w:rsidRDefault="00472E6B" w:rsidP="00472E6B">
      <w:pPr>
        <w:numPr>
          <w:ilvl w:val="0"/>
          <w:numId w:val="4"/>
        </w:numPr>
        <w:jc w:val="both"/>
      </w:pPr>
      <w:r>
        <w:t>Dnem zdanitelného plnění se rozumí den uvedení do provozu, potvrzený dodacím listem nebo montážním listem.</w:t>
      </w:r>
    </w:p>
    <w:p w14:paraId="25530BCF" w14:textId="77777777" w:rsidR="00472E6B" w:rsidRDefault="00472E6B" w:rsidP="00472E6B">
      <w:pPr>
        <w:jc w:val="both"/>
      </w:pPr>
    </w:p>
    <w:p w14:paraId="7DF8BF50" w14:textId="1732BA33" w:rsidR="00472E6B" w:rsidRDefault="00472E6B" w:rsidP="00472E6B">
      <w:pPr>
        <w:numPr>
          <w:ilvl w:val="0"/>
          <w:numId w:val="4"/>
        </w:numPr>
        <w:jc w:val="both"/>
      </w:pPr>
      <w:r>
        <w:t xml:space="preserve">Prodávající si vyhrazuje právo účtovat smluvní penále 0,1 % z dlužné částky za každý den prodlení (včetně dnů pracovního volna, pracovního klidu a svátků). </w:t>
      </w:r>
    </w:p>
    <w:p w14:paraId="4AD06C54" w14:textId="77777777" w:rsidR="00472E6B" w:rsidRDefault="00472E6B" w:rsidP="00472E6B">
      <w:pPr>
        <w:pStyle w:val="Odstavecseseznamem"/>
      </w:pPr>
    </w:p>
    <w:p w14:paraId="38D8AD8E" w14:textId="70EF136A" w:rsidR="00472E6B" w:rsidRDefault="00472E6B" w:rsidP="00472E6B">
      <w:pPr>
        <w:numPr>
          <w:ilvl w:val="0"/>
          <w:numId w:val="4"/>
        </w:numPr>
        <w:jc w:val="both"/>
      </w:pPr>
      <w:r>
        <w:t xml:space="preserve">Kupující si vyhrazuje právo provést úhradu za poskytnutí plnění až po obdržení účelově vázaných finančních prostředků poskytovatele dotace na účet kupujícího, na projekt </w:t>
      </w:r>
      <w:r w:rsidRPr="005F33BD">
        <w:rPr>
          <w:b/>
        </w:rPr>
        <w:t>„</w:t>
      </w:r>
      <w:r w:rsidR="002416ED">
        <w:rPr>
          <w:b/>
        </w:rPr>
        <w:t>MŠ, ZŠ a SŠ Valašské Meziříčí – Nefunkčnost kuchyňských zařízení</w:t>
      </w:r>
      <w:r w:rsidRPr="00C156A8">
        <w:rPr>
          <w:b/>
        </w:rPr>
        <w:t xml:space="preserve">“. </w:t>
      </w:r>
      <w:r w:rsidRPr="00C156A8">
        <w:t>Případné uplatnění smluvní sankce prodávajícím dle bodu 6 čl. 3 této smlouvy je v tomto případě neúčinné.</w:t>
      </w:r>
    </w:p>
    <w:p w14:paraId="2F089F71" w14:textId="77777777" w:rsidR="00064521" w:rsidRDefault="00064521" w:rsidP="00064521">
      <w:pPr>
        <w:pStyle w:val="Odstavecseseznamem"/>
      </w:pPr>
    </w:p>
    <w:p w14:paraId="4DA78791" w14:textId="77777777" w:rsidR="00064521" w:rsidRPr="00C156A8" w:rsidRDefault="00064521" w:rsidP="00064521">
      <w:pPr>
        <w:ind w:left="720"/>
        <w:jc w:val="both"/>
      </w:pPr>
    </w:p>
    <w:p w14:paraId="6B86EEA9" w14:textId="77777777" w:rsidR="00472E6B" w:rsidRDefault="00472E6B" w:rsidP="00472E6B">
      <w:pPr>
        <w:pStyle w:val="Odstavecseseznamem"/>
      </w:pPr>
    </w:p>
    <w:p w14:paraId="40D5B4B2" w14:textId="77777777" w:rsidR="00472E6B" w:rsidRPr="00952A9C" w:rsidRDefault="00472E6B" w:rsidP="00472E6B">
      <w:pPr>
        <w:ind w:left="720"/>
        <w:jc w:val="center"/>
        <w:rPr>
          <w:b/>
        </w:rPr>
      </w:pPr>
      <w:r>
        <w:rPr>
          <w:b/>
        </w:rPr>
        <w:t>Článek 4</w:t>
      </w:r>
    </w:p>
    <w:p w14:paraId="6181F7C3" w14:textId="77777777" w:rsidR="00472E6B" w:rsidRPr="00952A9C" w:rsidRDefault="00472E6B" w:rsidP="00472E6B">
      <w:pPr>
        <w:ind w:left="720"/>
        <w:jc w:val="center"/>
        <w:rPr>
          <w:b/>
          <w:bCs/>
        </w:rPr>
      </w:pPr>
      <w:r w:rsidRPr="00952A9C">
        <w:rPr>
          <w:b/>
          <w:bCs/>
        </w:rPr>
        <w:t>Odpovědnost za vady</w:t>
      </w:r>
      <w:r>
        <w:rPr>
          <w:b/>
          <w:bCs/>
        </w:rPr>
        <w:t>, záruka</w:t>
      </w:r>
    </w:p>
    <w:p w14:paraId="520AF1A5" w14:textId="77777777" w:rsidR="00472E6B" w:rsidRPr="00952A9C" w:rsidRDefault="00472E6B" w:rsidP="00472E6B">
      <w:pPr>
        <w:ind w:left="720"/>
        <w:rPr>
          <w:b/>
          <w:bCs/>
        </w:rPr>
      </w:pPr>
    </w:p>
    <w:p w14:paraId="08E51FCF" w14:textId="77777777" w:rsidR="00472E6B" w:rsidRDefault="00472E6B" w:rsidP="00472E6B">
      <w:pPr>
        <w:numPr>
          <w:ilvl w:val="0"/>
          <w:numId w:val="1"/>
        </w:numPr>
        <w:ind w:left="357" w:hanging="357"/>
        <w:jc w:val="both"/>
      </w:pPr>
      <w:r w:rsidRPr="00952A9C">
        <w:t xml:space="preserve">V případě, že budou kupujícím po převzetí předmětu koupě zjištěny vady, má kupující právo uplatnit vůči prodávajícímu nároky v souladu s </w:t>
      </w:r>
      <w:proofErr w:type="spellStart"/>
      <w:r w:rsidRPr="00952A9C">
        <w:t>ust</w:t>
      </w:r>
      <w:proofErr w:type="spellEnd"/>
      <w:r w:rsidRPr="00952A9C">
        <w:t xml:space="preserve">. § 2099 až 2117 </w:t>
      </w:r>
      <w:r>
        <w:t xml:space="preserve">občanského zákoníku. </w:t>
      </w:r>
      <w:r w:rsidRPr="00952A9C">
        <w:t xml:space="preserve"> </w:t>
      </w:r>
    </w:p>
    <w:p w14:paraId="59020C02" w14:textId="77777777" w:rsidR="00472E6B" w:rsidRDefault="00472E6B" w:rsidP="00472E6B">
      <w:pPr>
        <w:ind w:left="357"/>
        <w:jc w:val="both"/>
      </w:pPr>
    </w:p>
    <w:p w14:paraId="3E939154" w14:textId="77777777" w:rsidR="00472E6B" w:rsidRPr="00946156" w:rsidRDefault="00472E6B" w:rsidP="00472E6B">
      <w:pPr>
        <w:ind w:firstLine="357"/>
      </w:pPr>
      <w:r w:rsidRPr="00946156">
        <w:t xml:space="preserve">Smluvní strany sjednávají záruku </w:t>
      </w:r>
      <w:r w:rsidRPr="007E4F73">
        <w:t>v délce 24 měsíců.</w:t>
      </w:r>
      <w:r w:rsidRPr="00946156">
        <w:t xml:space="preserve"> </w:t>
      </w:r>
    </w:p>
    <w:p w14:paraId="3E3B0CDF" w14:textId="77777777" w:rsidR="00472E6B" w:rsidRDefault="00472E6B" w:rsidP="00472E6B">
      <w:pPr>
        <w:ind w:left="357"/>
        <w:jc w:val="both"/>
      </w:pPr>
    </w:p>
    <w:p w14:paraId="7A699A2E" w14:textId="77777777" w:rsidR="00472E6B" w:rsidRDefault="00472E6B" w:rsidP="00472E6B">
      <w:pPr>
        <w:numPr>
          <w:ilvl w:val="0"/>
          <w:numId w:val="1"/>
        </w:numPr>
        <w:ind w:left="357" w:hanging="357"/>
        <w:jc w:val="both"/>
      </w:pPr>
      <w:r w:rsidRPr="00AE393A">
        <w:t>Běh záruční lhůty začíná běžet okamžikem převzetí zboží kupujícím. Záruční doba neběží po dobu, po kterou kupující nemůže užívat zboží pro jeho vady</w:t>
      </w:r>
      <w:r>
        <w:t xml:space="preserve">, za které ručí prodávající. </w:t>
      </w:r>
      <w:r w:rsidRPr="00AE393A">
        <w:t>Lhůta pro vyřízení reklamace činí 30 dnů po doručení reklamačního protokolu prodávajícímu.</w:t>
      </w:r>
    </w:p>
    <w:p w14:paraId="404CC861" w14:textId="77777777" w:rsidR="00472E6B" w:rsidRDefault="00472E6B" w:rsidP="00472E6B">
      <w:pPr>
        <w:ind w:left="357"/>
        <w:jc w:val="both"/>
      </w:pPr>
    </w:p>
    <w:p w14:paraId="5CAFF9D8" w14:textId="77777777" w:rsidR="00472E6B" w:rsidRDefault="00472E6B" w:rsidP="00472E6B">
      <w:pPr>
        <w:numPr>
          <w:ilvl w:val="0"/>
          <w:numId w:val="1"/>
        </w:numPr>
        <w:ind w:left="357" w:hanging="357"/>
        <w:jc w:val="both"/>
      </w:pPr>
      <w:r w:rsidRPr="005270A3">
        <w:t xml:space="preserve">Prodávající přejímá níže uvedenou záruku za jakost zboží dodaného podle smlouvy. Záruční doba na předmět </w:t>
      </w:r>
      <w:r>
        <w:t>koupě</w:t>
      </w:r>
      <w:r w:rsidRPr="005270A3">
        <w:t xml:space="preserve"> činí 24 měsíců ode dne předání a převzetí dodávky zboží. Bezplatný servis poskytnutý zhotovitelem objednateli v záruční době na celou dodávku zboží pokrývá veškeré náklady na náhradní díly, včetně jejich montáže a veškeré ostatní náklady na poskytovaný servis, náklady na dopravu, případně jakékoliv další náklady, které jsou v příčinné souvislosti s předmětnou reklamací.</w:t>
      </w:r>
    </w:p>
    <w:p w14:paraId="6610ADAE" w14:textId="77777777" w:rsidR="00472E6B" w:rsidRDefault="00472E6B" w:rsidP="00472E6B">
      <w:pPr>
        <w:pStyle w:val="Odstavecseseznamem"/>
      </w:pPr>
    </w:p>
    <w:p w14:paraId="28E3E0BA" w14:textId="77777777" w:rsidR="00472E6B" w:rsidRPr="005270A3" w:rsidRDefault="00472E6B" w:rsidP="00472E6B">
      <w:pPr>
        <w:numPr>
          <w:ilvl w:val="0"/>
          <w:numId w:val="1"/>
        </w:numPr>
        <w:ind w:left="357" w:hanging="357"/>
        <w:jc w:val="both"/>
      </w:pPr>
      <w:r w:rsidRPr="005270A3">
        <w:t xml:space="preserve">V případě požadavku na záruční opravy nastoupí účastník v místě instalace </w:t>
      </w:r>
      <w:proofErr w:type="gramStart"/>
      <w:r w:rsidRPr="005270A3">
        <w:t>zboží</w:t>
      </w:r>
      <w:proofErr w:type="gramEnd"/>
      <w:r w:rsidRPr="005270A3">
        <w:t xml:space="preserve"> a to v pracovní dny v pracovní době nejpozději do </w:t>
      </w:r>
      <w:r>
        <w:t>24</w:t>
      </w:r>
      <w:r w:rsidRPr="005270A3">
        <w:t xml:space="preserve"> hodin od nahlášení závady objednatelem. V případě požadavku zadavatele na odstranění vad opravou se účastník zavazuje odstranit vady v záruční době maximálně do 5 (pěti) pracovních dnů od nastoupení k jejich odstranění.</w:t>
      </w:r>
    </w:p>
    <w:p w14:paraId="4931045B" w14:textId="77777777" w:rsidR="00472E6B" w:rsidRDefault="00472E6B" w:rsidP="00472E6B">
      <w:pPr>
        <w:rPr>
          <w:b/>
        </w:rPr>
      </w:pPr>
    </w:p>
    <w:p w14:paraId="7880E727" w14:textId="77777777" w:rsidR="00472E6B" w:rsidRDefault="00472E6B" w:rsidP="00472E6B">
      <w:pPr>
        <w:jc w:val="center"/>
        <w:rPr>
          <w:b/>
        </w:rPr>
      </w:pPr>
      <w:r>
        <w:rPr>
          <w:b/>
        </w:rPr>
        <w:t>Článek 5</w:t>
      </w:r>
    </w:p>
    <w:p w14:paraId="0430CA0B" w14:textId="77777777" w:rsidR="00472E6B" w:rsidRPr="00ED4DE4" w:rsidRDefault="00472E6B" w:rsidP="00472E6B">
      <w:pPr>
        <w:jc w:val="center"/>
        <w:rPr>
          <w:b/>
        </w:rPr>
      </w:pPr>
      <w:r>
        <w:rPr>
          <w:b/>
        </w:rPr>
        <w:t>Závěrečná ustanovení</w:t>
      </w:r>
    </w:p>
    <w:p w14:paraId="5EC3B9AC" w14:textId="77777777" w:rsidR="00472E6B" w:rsidRPr="00464399" w:rsidRDefault="00472E6B" w:rsidP="00472E6B"/>
    <w:p w14:paraId="15B6E5BC" w14:textId="77777777" w:rsidR="00472E6B" w:rsidRDefault="00472E6B" w:rsidP="00472E6B">
      <w:pPr>
        <w:ind w:left="426" w:hanging="426"/>
        <w:jc w:val="both"/>
      </w:pPr>
      <w:r>
        <w:t>1.</w:t>
      </w:r>
      <w:r>
        <w:tab/>
        <w:t xml:space="preserve">Smluvní strany mohou ukončit tuto smlouvu písemnou dohodou nebo odstoupením od smlouvy ze zákonných důvodů.  </w:t>
      </w:r>
    </w:p>
    <w:p w14:paraId="24982681" w14:textId="77777777" w:rsidR="00472E6B" w:rsidRDefault="00472E6B" w:rsidP="00472E6B">
      <w:pPr>
        <w:ind w:left="357"/>
        <w:jc w:val="both"/>
      </w:pPr>
    </w:p>
    <w:p w14:paraId="7C09E818" w14:textId="77777777" w:rsidR="00472E6B" w:rsidRDefault="00472E6B" w:rsidP="00472E6B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 xml:space="preserve">Smluvní strany prohlašují, že předmět plnění podle této smlouvy není plněním nemožným a že smlouvu uzavírají po pečlivém zvážení všech možných důsledků. </w:t>
      </w:r>
    </w:p>
    <w:p w14:paraId="2319DAA1" w14:textId="77777777" w:rsidR="00472E6B" w:rsidRPr="002D49A2" w:rsidRDefault="00472E6B" w:rsidP="00472E6B">
      <w:pPr>
        <w:ind w:left="426" w:hanging="426"/>
        <w:jc w:val="both"/>
      </w:pPr>
    </w:p>
    <w:p w14:paraId="31E51A58" w14:textId="77777777" w:rsidR="00472E6B" w:rsidRDefault="00472E6B" w:rsidP="00472E6B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3D30833A" w14:textId="77777777" w:rsidR="00472E6B" w:rsidRPr="002D49A2" w:rsidRDefault="00472E6B" w:rsidP="00472E6B">
      <w:pPr>
        <w:ind w:left="426" w:hanging="426"/>
        <w:jc w:val="both"/>
      </w:pPr>
    </w:p>
    <w:p w14:paraId="09271912" w14:textId="77777777" w:rsidR="00472E6B" w:rsidRDefault="00472E6B" w:rsidP="00472E6B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>Tato smlouva nabývá platnosti dnem jejího podpisu oběma smluvními stranami.</w:t>
      </w:r>
      <w:r>
        <w:t xml:space="preserve"> Účinnosti tato smlouva nabývá okamžikem zveřejnění smlouvy v registru smluv. </w:t>
      </w:r>
    </w:p>
    <w:p w14:paraId="3BF98894" w14:textId="77777777" w:rsidR="00472E6B" w:rsidRPr="002D49A2" w:rsidRDefault="00472E6B" w:rsidP="00472E6B">
      <w:pPr>
        <w:jc w:val="both"/>
      </w:pPr>
    </w:p>
    <w:p w14:paraId="6EF962B7" w14:textId="77777777" w:rsidR="00472E6B" w:rsidRDefault="00472E6B" w:rsidP="00472E6B">
      <w:pPr>
        <w:numPr>
          <w:ilvl w:val="0"/>
          <w:numId w:val="5"/>
        </w:numPr>
        <w:ind w:left="357" w:hanging="357"/>
        <w:jc w:val="both"/>
      </w:pPr>
      <w:r w:rsidRPr="002D49A2">
        <w:t>Tato smlouva se řídí právními předpisy České republiky a je vykládána v souladu s nimi.</w:t>
      </w:r>
    </w:p>
    <w:p w14:paraId="704CF539" w14:textId="77777777" w:rsidR="00472E6B" w:rsidRPr="002D49A2" w:rsidRDefault="00472E6B" w:rsidP="00472E6B">
      <w:pPr>
        <w:jc w:val="both"/>
      </w:pPr>
    </w:p>
    <w:p w14:paraId="53687787" w14:textId="77777777" w:rsidR="00472E6B" w:rsidRDefault="00472E6B" w:rsidP="00472E6B">
      <w:pPr>
        <w:numPr>
          <w:ilvl w:val="0"/>
          <w:numId w:val="5"/>
        </w:numPr>
        <w:ind w:left="357" w:hanging="357"/>
        <w:jc w:val="both"/>
      </w:pPr>
      <w:r w:rsidRPr="002D49A2">
        <w:t>Smluvní strany se dohodly, že všechny spory vyplývající z této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 takový soudní orgán k rozhodnutí sporu příslušný.</w:t>
      </w:r>
    </w:p>
    <w:p w14:paraId="69BE5E91" w14:textId="77777777" w:rsidR="00472E6B" w:rsidRPr="002D49A2" w:rsidRDefault="00472E6B" w:rsidP="00472E6B">
      <w:pPr>
        <w:jc w:val="both"/>
      </w:pPr>
    </w:p>
    <w:p w14:paraId="473EC96D" w14:textId="77777777" w:rsidR="00472E6B" w:rsidRDefault="00472E6B" w:rsidP="00472E6B">
      <w:pPr>
        <w:numPr>
          <w:ilvl w:val="0"/>
          <w:numId w:val="5"/>
        </w:numPr>
        <w:ind w:left="357" w:hanging="357"/>
        <w:jc w:val="both"/>
      </w:pPr>
      <w:r w:rsidRPr="002D49A2">
        <w:lastRenderedPageBreak/>
        <w:t xml:space="preserve">Tato smlouva je vyhotovena ve </w:t>
      </w:r>
      <w:r>
        <w:t>dvou</w:t>
      </w:r>
      <w:r w:rsidRPr="002D49A2">
        <w:t xml:space="preserve"> Stejnopisech s platností originálu, přičemž </w:t>
      </w:r>
      <w:r>
        <w:t>kupující</w:t>
      </w:r>
      <w:r w:rsidRPr="002D49A2">
        <w:t xml:space="preserve"> </w:t>
      </w:r>
      <w:r>
        <w:t>i</w:t>
      </w:r>
      <w:r w:rsidRPr="002D49A2">
        <w:t xml:space="preserve"> </w:t>
      </w:r>
      <w:r>
        <w:t xml:space="preserve">prodávající obdrží každý </w:t>
      </w:r>
      <w:r w:rsidRPr="002D49A2">
        <w:t xml:space="preserve">jeden. </w:t>
      </w:r>
    </w:p>
    <w:p w14:paraId="4EC231E3" w14:textId="77777777" w:rsidR="00472E6B" w:rsidRPr="002D49A2" w:rsidRDefault="00472E6B" w:rsidP="00472E6B">
      <w:pPr>
        <w:jc w:val="both"/>
      </w:pPr>
    </w:p>
    <w:p w14:paraId="0B00C2C3" w14:textId="77777777" w:rsidR="00472E6B" w:rsidRDefault="00472E6B" w:rsidP="00472E6B">
      <w:pPr>
        <w:numPr>
          <w:ilvl w:val="0"/>
          <w:numId w:val="5"/>
        </w:numPr>
        <w:ind w:left="357" w:hanging="357"/>
        <w:jc w:val="both"/>
      </w:pPr>
      <w:r>
        <w:t>Prodávající</w:t>
      </w:r>
      <w:r w:rsidRPr="002D49A2">
        <w:t xml:space="preserve"> bere na vědomí, že </w:t>
      </w:r>
      <w:r>
        <w:t>kupující</w:t>
      </w:r>
      <w:r w:rsidRPr="002D49A2">
        <w:t xml:space="preserve"> má povinnost </w:t>
      </w:r>
      <w:r>
        <w:t xml:space="preserve">podle </w:t>
      </w:r>
      <w:r w:rsidRPr="002D49A2">
        <w:t>zákona č. 340/2015 Sb., o zvláštních podmínkách účinnosti některých smluv, uveřejňování těchto smluv a o registru smluv (zákon o registru smluv) zveřejnit plný text této smlouvy včetně jejích změn a dodatků na svém profilu zadavatele a uveřejnit smlouvu v registru smluv. Smluvní strany výslovně sjednávají, že uveřejnění této smlouvy v registru smluv dle zákona o regis</w:t>
      </w:r>
      <w:r>
        <w:t>tru smluv</w:t>
      </w:r>
      <w:r w:rsidRPr="002D49A2">
        <w:t xml:space="preserve"> zajistí </w:t>
      </w:r>
      <w:r>
        <w:t>kupující</w:t>
      </w:r>
      <w:r w:rsidRPr="002D49A2">
        <w:t xml:space="preserve">. </w:t>
      </w:r>
      <w:r>
        <w:t>Prodávající</w:t>
      </w:r>
      <w:r w:rsidRPr="002D49A2">
        <w:t xml:space="preserve"> je seznámen se skutečností, že poskytnutí těchto informací se dle citovaných zákonů nepovažuje za porušení obchodního tajemství a s jejich zveřejněním tímto vyslovuje svůj souhlas.</w:t>
      </w:r>
    </w:p>
    <w:p w14:paraId="373C5888" w14:textId="77777777" w:rsidR="00472E6B" w:rsidRDefault="00472E6B" w:rsidP="00472E6B">
      <w:pPr>
        <w:pStyle w:val="Odstavecseseznamem"/>
      </w:pPr>
    </w:p>
    <w:p w14:paraId="211D1AE5" w14:textId="77777777" w:rsidR="00472E6B" w:rsidRDefault="00472E6B" w:rsidP="00472E6B">
      <w:pPr>
        <w:numPr>
          <w:ilvl w:val="0"/>
          <w:numId w:val="5"/>
        </w:numPr>
        <w:ind w:left="357" w:hanging="357"/>
        <w:jc w:val="both"/>
      </w:pPr>
      <w:r>
        <w:t>Prodávající si je vědom své povinnosti spolupůsobit při výkonu finanční kontroly ve smyslu § 2 písm. e) a § 13 zákona č. 320/2001 Sb., o finanční kontrole, v platném znění. Tutéž povinnost bude prodávající požadovat po svých subdodavatelích.</w:t>
      </w:r>
    </w:p>
    <w:p w14:paraId="749D9396" w14:textId="77777777" w:rsidR="00472E6B" w:rsidRPr="002D49A2" w:rsidRDefault="00472E6B" w:rsidP="00472E6B">
      <w:pPr>
        <w:jc w:val="both"/>
      </w:pPr>
    </w:p>
    <w:p w14:paraId="5C33DDDF" w14:textId="77777777" w:rsidR="00472E6B" w:rsidRPr="002D49A2" w:rsidRDefault="00472E6B" w:rsidP="00472E6B">
      <w:pPr>
        <w:numPr>
          <w:ilvl w:val="0"/>
          <w:numId w:val="5"/>
        </w:numPr>
        <w:ind w:left="357" w:hanging="357"/>
        <w:jc w:val="both"/>
      </w:pPr>
      <w:r w:rsidRPr="002D49A2"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</w:t>
      </w:r>
    </w:p>
    <w:p w14:paraId="4CD3A1EE" w14:textId="77777777" w:rsidR="00472E6B" w:rsidRPr="00464399" w:rsidRDefault="00472E6B" w:rsidP="00472E6B"/>
    <w:p w14:paraId="6DF81335" w14:textId="77777777" w:rsidR="00472E6B" w:rsidRPr="00464399" w:rsidRDefault="00472E6B" w:rsidP="00472E6B"/>
    <w:p w14:paraId="6105B9BC" w14:textId="7F94FED1" w:rsidR="00472E6B" w:rsidRPr="00464399" w:rsidRDefault="00472E6B" w:rsidP="00472E6B">
      <w:r w:rsidRPr="00464399">
        <w:t>V</w:t>
      </w:r>
      <w:r w:rsidR="000C3239">
        <w:t>e Starém Městě dne 21.7.2025</w:t>
      </w:r>
      <w:r w:rsidR="00FC5D9E">
        <w:t xml:space="preserve"> </w:t>
      </w:r>
      <w:r>
        <w:tab/>
      </w:r>
      <w:r w:rsidR="00FC5D9E">
        <w:t xml:space="preserve">        </w:t>
      </w:r>
      <w:r w:rsidR="000C3239">
        <w:t xml:space="preserve">                  </w:t>
      </w:r>
      <w:r>
        <w:t>V</w:t>
      </w:r>
      <w:r w:rsidR="00FC5D9E">
        <w:t>e Valašském Meziříčí</w:t>
      </w:r>
      <w:r>
        <w:t xml:space="preserve"> dne</w:t>
      </w:r>
      <w:r w:rsidR="00FC5D9E">
        <w:t xml:space="preserve"> </w:t>
      </w:r>
      <w:r w:rsidR="000C3239">
        <w:t>24.7.2025</w:t>
      </w:r>
    </w:p>
    <w:p w14:paraId="33B34746" w14:textId="77777777" w:rsidR="00472E6B" w:rsidRPr="00464399" w:rsidRDefault="00472E6B" w:rsidP="00472E6B"/>
    <w:p w14:paraId="7FC22A6F" w14:textId="77777777" w:rsidR="00472E6B" w:rsidRPr="00464399" w:rsidRDefault="00472E6B" w:rsidP="00472E6B"/>
    <w:p w14:paraId="56E2D4A4" w14:textId="77777777" w:rsidR="00472E6B" w:rsidRDefault="00472E6B" w:rsidP="00472E6B"/>
    <w:p w14:paraId="57047C35" w14:textId="77777777" w:rsidR="00472E6B" w:rsidRDefault="00472E6B" w:rsidP="00472E6B"/>
    <w:p w14:paraId="621DD4EB" w14:textId="77777777" w:rsidR="00472E6B" w:rsidRDefault="00472E6B" w:rsidP="00472E6B"/>
    <w:p w14:paraId="2D7E2924" w14:textId="77777777" w:rsidR="00472E6B" w:rsidRPr="00464399" w:rsidRDefault="00472E6B" w:rsidP="00472E6B"/>
    <w:p w14:paraId="5BFD27E3" w14:textId="2F5AF9B3" w:rsidR="00472E6B" w:rsidRPr="00464399" w:rsidRDefault="00FD4E9B" w:rsidP="00472E6B">
      <w:r>
        <w:t xml:space="preserve">      …..</w:t>
      </w:r>
      <w:r w:rsidR="00472E6B">
        <w:t>…………………</w:t>
      </w:r>
      <w:r w:rsidR="00472E6B">
        <w:tab/>
      </w:r>
      <w:r w:rsidR="00472E6B">
        <w:tab/>
      </w:r>
      <w:r w:rsidR="00472E6B">
        <w:tab/>
        <w:t xml:space="preserve">      </w:t>
      </w:r>
      <w:r w:rsidR="00472E6B">
        <w:tab/>
        <w:t xml:space="preserve">             </w:t>
      </w:r>
      <w:r w:rsidR="00472E6B" w:rsidRPr="00464399">
        <w:t>……………………</w:t>
      </w:r>
      <w:r w:rsidR="00FC5D9E">
        <w:t>………</w:t>
      </w:r>
    </w:p>
    <w:p w14:paraId="19F01931" w14:textId="39293764" w:rsidR="00472E6B" w:rsidRPr="007D6888" w:rsidRDefault="000C3239" w:rsidP="00472E6B">
      <w:r>
        <w:t xml:space="preserve">      </w:t>
      </w:r>
      <w:r w:rsidR="00472E6B">
        <w:t xml:space="preserve"> </w:t>
      </w:r>
      <w:r>
        <w:t>Igor Cícha, jednatel</w:t>
      </w:r>
      <w:r w:rsidR="00472E6B" w:rsidRPr="00464399">
        <w:tab/>
      </w:r>
      <w:r w:rsidR="00472E6B" w:rsidRPr="00464399">
        <w:tab/>
      </w:r>
      <w:r w:rsidR="00472E6B" w:rsidRPr="00464399">
        <w:tab/>
      </w:r>
      <w:r w:rsidR="00472E6B">
        <w:t xml:space="preserve">                 </w:t>
      </w:r>
      <w:r>
        <w:t xml:space="preserve">   </w:t>
      </w:r>
      <w:r w:rsidR="00FC5D9E">
        <w:t>Mgr. Alexandra Bahnerová, ř</w:t>
      </w:r>
      <w:r w:rsidR="00472E6B">
        <w:t>editel</w:t>
      </w:r>
      <w:r w:rsidR="00FC5D9E">
        <w:t>ka</w:t>
      </w:r>
    </w:p>
    <w:p w14:paraId="2B032B98" w14:textId="77777777" w:rsidR="00A90BE6" w:rsidRDefault="00A90BE6"/>
    <w:sectPr w:rsidR="00A90BE6" w:rsidSect="00120D2E">
      <w:pgSz w:w="11906" w:h="16838"/>
      <w:pgMar w:top="1276" w:right="1418" w:bottom="567" w:left="1418" w:header="510" w:footer="90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466D"/>
    <w:multiLevelType w:val="hybridMultilevel"/>
    <w:tmpl w:val="6B786CE0"/>
    <w:lvl w:ilvl="0" w:tplc="0B74C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7AD"/>
    <w:multiLevelType w:val="hybridMultilevel"/>
    <w:tmpl w:val="67883C64"/>
    <w:lvl w:ilvl="0" w:tplc="9F18E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196D"/>
    <w:multiLevelType w:val="hybridMultilevel"/>
    <w:tmpl w:val="21482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1A2301"/>
    <w:multiLevelType w:val="hybridMultilevel"/>
    <w:tmpl w:val="16DE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0934"/>
    <w:multiLevelType w:val="hybridMultilevel"/>
    <w:tmpl w:val="57887220"/>
    <w:lvl w:ilvl="0" w:tplc="DFDA68F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35568228">
    <w:abstractNumId w:val="3"/>
  </w:num>
  <w:num w:numId="2" w16cid:durableId="289168466">
    <w:abstractNumId w:val="0"/>
  </w:num>
  <w:num w:numId="3" w16cid:durableId="1464694288">
    <w:abstractNumId w:val="4"/>
  </w:num>
  <w:num w:numId="4" w16cid:durableId="1849127743">
    <w:abstractNumId w:val="1"/>
  </w:num>
  <w:num w:numId="5" w16cid:durableId="1224028476">
    <w:abstractNumId w:val="5"/>
  </w:num>
  <w:num w:numId="6" w16cid:durableId="1418597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6579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6B"/>
    <w:rsid w:val="00002581"/>
    <w:rsid w:val="00007095"/>
    <w:rsid w:val="00046D37"/>
    <w:rsid w:val="00064521"/>
    <w:rsid w:val="000666B6"/>
    <w:rsid w:val="000C3239"/>
    <w:rsid w:val="002006AD"/>
    <w:rsid w:val="002416ED"/>
    <w:rsid w:val="00387D42"/>
    <w:rsid w:val="003D3550"/>
    <w:rsid w:val="00435E54"/>
    <w:rsid w:val="00441AA2"/>
    <w:rsid w:val="00467504"/>
    <w:rsid w:val="00472E6B"/>
    <w:rsid w:val="00A17A93"/>
    <w:rsid w:val="00A51A3D"/>
    <w:rsid w:val="00A90BE6"/>
    <w:rsid w:val="00B52684"/>
    <w:rsid w:val="00D924DC"/>
    <w:rsid w:val="00F85157"/>
    <w:rsid w:val="00FB42E9"/>
    <w:rsid w:val="00FB7EE9"/>
    <w:rsid w:val="00FC2D0D"/>
    <w:rsid w:val="00FC5D9E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A39A"/>
  <w15:docId w15:val="{404B1392-F55D-491E-B9D8-7A5D7C2B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E6B"/>
    <w:pPr>
      <w:ind w:left="720"/>
      <w:contextualSpacing/>
    </w:pPr>
  </w:style>
  <w:style w:type="paragraph" w:customStyle="1" w:styleId="Text">
    <w:name w:val="Text"/>
    <w:basedOn w:val="Normln"/>
    <w:rsid w:val="00472E6B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472E6B"/>
    <w:pPr>
      <w:overflowPunct w:val="0"/>
      <w:autoSpaceDE w:val="0"/>
      <w:autoSpaceDN w:val="0"/>
      <w:adjustRightInd w:val="0"/>
      <w:spacing w:before="65" w:after="170" w:line="220" w:lineRule="exact"/>
      <w:jc w:val="center"/>
      <w:textAlignment w:val="baseline"/>
    </w:pPr>
    <w:rPr>
      <w:rFonts w:ascii="Book Antiqua" w:hAnsi="Book Antiqua"/>
      <w:b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Renata Polášková</cp:lastModifiedBy>
  <cp:revision>2</cp:revision>
  <cp:lastPrinted>2025-05-14T10:46:00Z</cp:lastPrinted>
  <dcterms:created xsi:type="dcterms:W3CDTF">2025-07-24T06:17:00Z</dcterms:created>
  <dcterms:modified xsi:type="dcterms:W3CDTF">2025-07-24T06:17:00Z</dcterms:modified>
</cp:coreProperties>
</file>