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70"/>
        <w:gridCol w:w="5402"/>
      </w:tblGrid>
      <w:tr w:rsidR="005460A7" w:rsidTr="00184DF6">
        <w:tc>
          <w:tcPr>
            <w:tcW w:w="3070" w:type="dxa"/>
            <w:vAlign w:val="center"/>
          </w:tcPr>
          <w:p w:rsidR="005460A7" w:rsidRPr="002B2655" w:rsidRDefault="005460A7" w:rsidP="00184DF6">
            <w:pPr>
              <w:jc w:val="center"/>
              <w:rPr>
                <w:rFonts w:cs="Arial"/>
                <w:b/>
                <w:szCs w:val="20"/>
              </w:rPr>
            </w:pPr>
            <w:r w:rsidRPr="002B2655">
              <w:rPr>
                <w:rFonts w:cs="Arial"/>
                <w:b/>
                <w:szCs w:val="20"/>
              </w:rPr>
              <w:t>Akce – položky</w:t>
            </w:r>
          </w:p>
        </w:tc>
        <w:tc>
          <w:tcPr>
            <w:tcW w:w="5402" w:type="dxa"/>
            <w:vAlign w:val="center"/>
          </w:tcPr>
          <w:p w:rsidR="005460A7" w:rsidRPr="002B2655" w:rsidRDefault="005460A7" w:rsidP="00184DF6">
            <w:pPr>
              <w:jc w:val="center"/>
              <w:rPr>
                <w:rFonts w:cs="Arial"/>
                <w:b/>
                <w:szCs w:val="20"/>
              </w:rPr>
            </w:pPr>
            <w:r w:rsidRPr="002B2655">
              <w:rPr>
                <w:rFonts w:cs="Arial"/>
                <w:b/>
                <w:szCs w:val="20"/>
              </w:rPr>
              <w:t>Specifikace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Název akce</w:t>
            </w:r>
          </w:p>
        </w:tc>
        <w:tc>
          <w:tcPr>
            <w:tcW w:w="5402" w:type="dxa"/>
            <w:vAlign w:val="center"/>
          </w:tcPr>
          <w:p w:rsidR="005460A7" w:rsidRPr="00255728" w:rsidRDefault="00F610FC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Workshop k projektu Krajská rodinná politika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 xml:space="preserve">Termín a čas </w:t>
            </w:r>
          </w:p>
        </w:tc>
        <w:tc>
          <w:tcPr>
            <w:tcW w:w="5402" w:type="dxa"/>
            <w:vAlign w:val="center"/>
          </w:tcPr>
          <w:p w:rsidR="005460A7" w:rsidRPr="00C960F9" w:rsidRDefault="00C10D25" w:rsidP="00F610FC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 w:rsidRPr="00C10D25">
              <w:rPr>
                <w:rFonts w:cs="Arial"/>
                <w:i/>
                <w:color w:val="808080" w:themeColor="background1" w:themeShade="80"/>
                <w:szCs w:val="20"/>
              </w:rPr>
              <w:t>16</w:t>
            </w:r>
            <w:r w:rsidR="005460A7" w:rsidRPr="00C10D25">
              <w:rPr>
                <w:rFonts w:cs="Arial"/>
                <w:i/>
                <w:color w:val="808080" w:themeColor="background1" w:themeShade="80"/>
                <w:szCs w:val="20"/>
              </w:rPr>
              <w:t xml:space="preserve">. </w:t>
            </w:r>
            <w:r w:rsidRPr="00C10D25">
              <w:rPr>
                <w:rFonts w:cs="Arial"/>
                <w:i/>
                <w:color w:val="808080" w:themeColor="background1" w:themeShade="80"/>
                <w:szCs w:val="20"/>
              </w:rPr>
              <w:t>11</w:t>
            </w:r>
            <w:r w:rsidR="005460A7" w:rsidRPr="00C10D25">
              <w:rPr>
                <w:rFonts w:cs="Arial"/>
                <w:i/>
                <w:color w:val="808080" w:themeColor="background1" w:themeShade="80"/>
                <w:szCs w:val="20"/>
              </w:rPr>
              <w:t>. 2017</w:t>
            </w:r>
            <w:r w:rsidR="00F610FC">
              <w:rPr>
                <w:rFonts w:cs="Arial"/>
                <w:i/>
                <w:color w:val="808080" w:themeColor="background1" w:themeShade="80"/>
                <w:szCs w:val="20"/>
              </w:rPr>
              <w:t xml:space="preserve">, </w:t>
            </w:r>
            <w:r w:rsidR="00881158">
              <w:rPr>
                <w:rFonts w:cs="Arial"/>
                <w:i/>
                <w:color w:val="808080" w:themeColor="background1" w:themeShade="80"/>
                <w:szCs w:val="20"/>
              </w:rPr>
              <w:t>rezervace prostor 9,00 – 16,30 (samotná akce 10,00 – 16</w:t>
            </w:r>
            <w:r w:rsidR="00767B2D">
              <w:rPr>
                <w:rFonts w:cs="Arial"/>
                <w:i/>
                <w:color w:val="808080" w:themeColor="background1" w:themeShade="80"/>
                <w:szCs w:val="20"/>
              </w:rPr>
              <w:t>,00)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Umístění akce</w:t>
            </w:r>
          </w:p>
        </w:tc>
        <w:tc>
          <w:tcPr>
            <w:tcW w:w="5402" w:type="dxa"/>
            <w:vAlign w:val="center"/>
          </w:tcPr>
          <w:p w:rsidR="005460A7" w:rsidRPr="00255728" w:rsidRDefault="00335ADA" w:rsidP="00A77445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 w:rsidRPr="00BF577F">
              <w:rPr>
                <w:rFonts w:cs="Arial"/>
                <w:i/>
                <w:color w:val="808080" w:themeColor="background1" w:themeShade="80"/>
                <w:szCs w:val="20"/>
              </w:rPr>
              <w:t xml:space="preserve">Ostrava - </w:t>
            </w:r>
            <w:r w:rsidRPr="00BF577F">
              <w:rPr>
                <w:i/>
                <w:color w:val="808080" w:themeColor="background1" w:themeShade="80"/>
              </w:rPr>
              <w:t xml:space="preserve">Místo konání školení musí být vzdálené od zastávky </w:t>
            </w:r>
            <w:r>
              <w:rPr>
                <w:i/>
                <w:color w:val="808080" w:themeColor="background1" w:themeShade="80"/>
              </w:rPr>
              <w:t>Hlavní nádraží nebo Náměstí republiky</w:t>
            </w:r>
            <w:r w:rsidRPr="00BF577F">
              <w:rPr>
                <w:i/>
                <w:color w:val="808080" w:themeColor="background1" w:themeShade="80"/>
              </w:rPr>
              <w:t xml:space="preserve"> na </w:t>
            </w:r>
            <w:r>
              <w:rPr>
                <w:i/>
                <w:color w:val="808080" w:themeColor="background1" w:themeShade="80"/>
              </w:rPr>
              <w:t>adresu místa konání akce max. 30</w:t>
            </w:r>
            <w:r w:rsidRPr="00BF577F">
              <w:rPr>
                <w:i/>
                <w:color w:val="808080" w:themeColor="background1" w:themeShade="80"/>
              </w:rPr>
              <w:t xml:space="preserve"> minut, a to buď pěší chůzí nebo kombinací pěší chůze a využití prostředků MHD (včetně přestupů). V případě využití pouze pěší chůze nesmí vzdálenost přesáhnout 1 km. Dojezdová vzdálenost (v minutách) jednotlivých spojů MHD, jakožto i doba přestupu mezi jednotlivými spoji (v minutách) bude posuzována na základě informací databáze portálu IDOS. Docházková vzdálenost (v metrech či kilometrech) bude měřena dle portálu mapy.cz.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Parkování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ano, min. 20 míst 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 xml:space="preserve">Předpokládaný celkový počet účastníků </w:t>
            </w:r>
          </w:p>
          <w:p w:rsidR="005460A7" w:rsidRPr="007B4D58" w:rsidRDefault="005460A7" w:rsidP="00184DF6">
            <w:pPr>
              <w:pStyle w:val="Odstavecseseznamem"/>
              <w:numPr>
                <w:ilvl w:val="0"/>
                <w:numId w:val="2"/>
              </w:numPr>
              <w:contextualSpacing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7B4D58">
              <w:rPr>
                <w:rFonts w:cs="Arial"/>
                <w:szCs w:val="20"/>
              </w:rPr>
              <w:t> toho: počet řečníků / počet posluchačů</w:t>
            </w:r>
          </w:p>
        </w:tc>
        <w:tc>
          <w:tcPr>
            <w:tcW w:w="5402" w:type="dxa"/>
            <w:vAlign w:val="center"/>
          </w:tcPr>
          <w:p w:rsidR="005460A7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25 </w:t>
            </w:r>
          </w:p>
          <w:p w:rsidR="005460A7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</w:p>
          <w:p w:rsidR="005460A7" w:rsidRPr="00303043" w:rsidRDefault="005460A7" w:rsidP="00DE2DC3">
            <w:pPr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5/20</w:t>
            </w:r>
            <w:r w:rsidR="00DE2DC3">
              <w:rPr>
                <w:rFonts w:cs="Arial"/>
                <w:i/>
                <w:color w:val="808080" w:themeColor="background1" w:themeShade="80"/>
                <w:szCs w:val="20"/>
              </w:rPr>
              <w:t xml:space="preserve"> (řečníky zajistí Objednatel)</w:t>
            </w:r>
            <w:bookmarkStart w:id="0" w:name="_GoBack"/>
            <w:bookmarkEnd w:id="0"/>
            <w:r w:rsidR="00DE2DC3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 xml:space="preserve">Požadavky na prostory 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1 sál s kapacitou min. 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25 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osob, </w:t>
            </w:r>
          </w:p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d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enní světlo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>, š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atní prostory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>, p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rostory pro 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>malé občerstvení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7B4D58" w:rsidRDefault="005460A7" w:rsidP="00184DF6">
            <w:pPr>
              <w:rPr>
                <w:rFonts w:cs="Arial"/>
                <w:szCs w:val="20"/>
              </w:rPr>
            </w:pPr>
            <w:r w:rsidRPr="007B4D58">
              <w:rPr>
                <w:rFonts w:cs="Arial"/>
                <w:szCs w:val="20"/>
              </w:rPr>
              <w:t>Uspořádání sálu</w:t>
            </w:r>
          </w:p>
        </w:tc>
        <w:tc>
          <w:tcPr>
            <w:tcW w:w="5402" w:type="dxa"/>
            <w:vAlign w:val="center"/>
          </w:tcPr>
          <w:p w:rsidR="005460A7" w:rsidRPr="00255728" w:rsidRDefault="00DF6AE4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d</w:t>
            </w:r>
            <w:r w:rsidR="005460A7"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ivadelní uspořádání </w:t>
            </w:r>
          </w:p>
          <w:p w:rsidR="005460A7" w:rsidRPr="00255728" w:rsidRDefault="00DF6AE4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ř</w:t>
            </w:r>
            <w:r w:rsidR="005460A7"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ečnický stůl pro </w:t>
            </w:r>
            <w:r w:rsidR="005460A7">
              <w:rPr>
                <w:rFonts w:cs="Arial"/>
                <w:i/>
                <w:color w:val="808080" w:themeColor="background1" w:themeShade="80"/>
                <w:szCs w:val="20"/>
              </w:rPr>
              <w:t>5</w:t>
            </w:r>
            <w:r w:rsidR="005460A7"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 osob</w:t>
            </w:r>
            <w:r w:rsidR="005460A7">
              <w:rPr>
                <w:rFonts w:cs="Arial"/>
                <w:i/>
                <w:color w:val="808080" w:themeColor="background1" w:themeShade="80"/>
                <w:szCs w:val="20"/>
              </w:rPr>
              <w:t>, pódium není nutné</w:t>
            </w:r>
            <w:r w:rsidR="005460A7"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 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Technické vybavení</w:t>
            </w:r>
          </w:p>
        </w:tc>
        <w:tc>
          <w:tcPr>
            <w:tcW w:w="5402" w:type="dxa"/>
            <w:vAlign w:val="center"/>
          </w:tcPr>
          <w:p w:rsidR="005460A7" w:rsidRPr="00255728" w:rsidRDefault="00DF6AE4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d</w:t>
            </w:r>
            <w:r w:rsidR="005460A7" w:rsidRPr="00255728">
              <w:rPr>
                <w:rFonts w:cs="Arial"/>
                <w:i/>
                <w:color w:val="808080" w:themeColor="background1" w:themeShade="80"/>
                <w:szCs w:val="20"/>
              </w:rPr>
              <w:t>ataprojektor, notebook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Ozvučení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ne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Prostor a ozvučení pro tlumočení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ne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Klimatizace</w:t>
            </w:r>
          </w:p>
        </w:tc>
        <w:tc>
          <w:tcPr>
            <w:tcW w:w="5402" w:type="dxa"/>
            <w:vAlign w:val="center"/>
          </w:tcPr>
          <w:p w:rsidR="005460A7" w:rsidRPr="00255728" w:rsidRDefault="00DE12CF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ano</w:t>
            </w:r>
          </w:p>
        </w:tc>
      </w:tr>
      <w:tr w:rsidR="005460A7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Catering: ano/ne a počet osob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a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 xml:space="preserve">no – 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25 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osob</w:t>
            </w:r>
            <w:r w:rsidR="001603E7">
              <w:rPr>
                <w:rFonts w:cs="Arial"/>
                <w:i/>
                <w:color w:val="808080" w:themeColor="background1" w:themeShade="80"/>
                <w:szCs w:val="20"/>
              </w:rPr>
              <w:t xml:space="preserve"> (přesný počet osob bude upřesněn 3 dny před konáním akce)</w:t>
            </w:r>
          </w:p>
        </w:tc>
      </w:tr>
      <w:tr w:rsidR="007772A4" w:rsidTr="00184DF6">
        <w:tc>
          <w:tcPr>
            <w:tcW w:w="3070" w:type="dxa"/>
            <w:vAlign w:val="center"/>
          </w:tcPr>
          <w:p w:rsidR="007772A4" w:rsidRDefault="007772A4" w:rsidP="007772A4">
            <w:pPr>
              <w:pStyle w:val="Odstavecseseznamem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 coffeebreak</w:t>
            </w:r>
          </w:p>
        </w:tc>
        <w:tc>
          <w:tcPr>
            <w:tcW w:w="5402" w:type="dxa"/>
            <w:vAlign w:val="center"/>
          </w:tcPr>
          <w:p w:rsidR="007772A4" w:rsidRDefault="00881158" w:rsidP="007772A4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ano – před zahájením akce 9,00 - 10</w:t>
            </w:r>
            <w:r w:rsidR="007772A4">
              <w:rPr>
                <w:rFonts w:cs="Arial"/>
                <w:i/>
                <w:color w:val="808080" w:themeColor="background1" w:themeShade="80"/>
                <w:szCs w:val="20"/>
              </w:rPr>
              <w:t>,00</w:t>
            </w:r>
          </w:p>
          <w:p w:rsidR="007772A4" w:rsidRDefault="007772A4" w:rsidP="007772A4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káva, čaj, voda ve džbánech</w:t>
            </w:r>
          </w:p>
          <w:p w:rsidR="007772A4" w:rsidRDefault="007772A4" w:rsidP="007772A4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drobné občerstvení</w:t>
            </w:r>
          </w:p>
          <w:p w:rsidR="007772A4" w:rsidRDefault="007772A4" w:rsidP="007772A4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Limit OPZ 75,00 Kč Os/den vč. DPH. Cenový limit je součtem dopoledního a poledního coffeebreaku a nápojů (voda, káva, čaj).</w:t>
            </w:r>
          </w:p>
        </w:tc>
      </w:tr>
      <w:tr w:rsidR="007772A4" w:rsidRPr="00EF0D95" w:rsidTr="00184DF6">
        <w:tc>
          <w:tcPr>
            <w:tcW w:w="3070" w:type="dxa"/>
            <w:vAlign w:val="center"/>
          </w:tcPr>
          <w:p w:rsidR="007772A4" w:rsidRDefault="007772A4" w:rsidP="007772A4">
            <w:pPr>
              <w:pStyle w:val="Odstavecseseznamem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 coffeebreak</w:t>
            </w:r>
          </w:p>
        </w:tc>
        <w:tc>
          <w:tcPr>
            <w:tcW w:w="5402" w:type="dxa"/>
            <w:vAlign w:val="center"/>
          </w:tcPr>
          <w:p w:rsidR="007772A4" w:rsidRDefault="00881158" w:rsidP="007772A4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ano – 13,00 – 14</w:t>
            </w:r>
            <w:r w:rsidR="007772A4">
              <w:rPr>
                <w:rFonts w:cs="Arial"/>
                <w:i/>
                <w:color w:val="808080" w:themeColor="background1" w:themeShade="80"/>
                <w:szCs w:val="20"/>
              </w:rPr>
              <w:t>,00</w:t>
            </w:r>
          </w:p>
          <w:p w:rsidR="007772A4" w:rsidRDefault="007772A4" w:rsidP="007772A4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káva, čaj, voda ve džbánech</w:t>
            </w:r>
          </w:p>
          <w:p w:rsidR="007772A4" w:rsidRDefault="007772A4" w:rsidP="007772A4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drobné občerstvení</w:t>
            </w:r>
          </w:p>
          <w:p w:rsidR="007772A4" w:rsidRDefault="007772A4" w:rsidP="007772A4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Limit OPZ 75,00 Kč Os/den vč. DPH. Cenový limit je součtem dopoledního a poledního coffeebreaku a nápojů (voda, káva, čaj).</w:t>
            </w:r>
          </w:p>
        </w:tc>
      </w:tr>
      <w:tr w:rsidR="007772A4" w:rsidRPr="00EF0D95" w:rsidTr="00184DF6">
        <w:tc>
          <w:tcPr>
            <w:tcW w:w="3070" w:type="dxa"/>
            <w:vAlign w:val="center"/>
          </w:tcPr>
          <w:p w:rsidR="007772A4" w:rsidRDefault="007772A4" w:rsidP="007772A4">
            <w:pPr>
              <w:pStyle w:val="Odstavecseseznamem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Další požadavky ke cateringu</w:t>
            </w:r>
          </w:p>
        </w:tc>
        <w:tc>
          <w:tcPr>
            <w:tcW w:w="5402" w:type="dxa"/>
            <w:vAlign w:val="center"/>
          </w:tcPr>
          <w:p w:rsidR="007772A4" w:rsidRDefault="007772A4" w:rsidP="007772A4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FairTrade káva a čaj</w:t>
            </w:r>
          </w:p>
          <w:p w:rsidR="007772A4" w:rsidRDefault="007772A4" w:rsidP="007772A4">
            <w:pPr>
              <w:pStyle w:val="Odstavecseseznamem"/>
              <w:numPr>
                <w:ilvl w:val="0"/>
                <w:numId w:val="6"/>
              </w:num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voda ve džbánech po celou dobu konání akce (s citronem a limetami)</w:t>
            </w:r>
          </w:p>
          <w:p w:rsidR="007772A4" w:rsidRDefault="007772A4" w:rsidP="007772A4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Limit OPZ 75,00 Kč Os/den vč. DPH. Cenový limit je součtem dopoledního a poledního coffeebreaku a nápojů 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lastRenderedPageBreak/>
              <w:t>(voda, káva, čaj).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lastRenderedPageBreak/>
              <w:t>Pomocný personál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ne</w:t>
            </w:r>
          </w:p>
        </w:tc>
      </w:tr>
      <w:tr w:rsidR="005460A7" w:rsidRPr="00EF0D95" w:rsidTr="00184DF6">
        <w:trPr>
          <w:trHeight w:val="151"/>
        </w:trPr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Fotodokumentace</w:t>
            </w:r>
          </w:p>
        </w:tc>
        <w:tc>
          <w:tcPr>
            <w:tcW w:w="5402" w:type="dxa"/>
            <w:vAlign w:val="center"/>
          </w:tcPr>
          <w:p w:rsidR="005460A7" w:rsidRPr="00255728" w:rsidRDefault="00C8600F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ano, z každé prezentace + účastníci a označení sálu, minimálně 20 fotografií v elektronické podobě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Videozáznam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n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e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Bezbariérové prostory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ano (přístup, toalety)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Zajištění pozvánek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ne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Zaznamenání docházky (registrace)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>
              <w:rPr>
                <w:rFonts w:cs="Arial"/>
                <w:i/>
                <w:color w:val="808080" w:themeColor="background1" w:themeShade="80"/>
                <w:szCs w:val="20"/>
              </w:rPr>
              <w:t>a</w:t>
            </w: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no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 - vzor prezenční listiny bude poskytnut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 xml:space="preserve">Ubytování </w:t>
            </w:r>
            <w:r>
              <w:rPr>
                <w:rFonts w:cs="Arial"/>
                <w:szCs w:val="20"/>
              </w:rPr>
              <w:t xml:space="preserve">a doprava </w:t>
            </w:r>
            <w:r w:rsidRPr="00255728">
              <w:rPr>
                <w:rFonts w:cs="Arial"/>
                <w:szCs w:val="20"/>
              </w:rPr>
              <w:t>pro účastníky</w:t>
            </w:r>
          </w:p>
        </w:tc>
        <w:tc>
          <w:tcPr>
            <w:tcW w:w="5402" w:type="dxa"/>
            <w:vAlign w:val="center"/>
          </w:tcPr>
          <w:p w:rsidR="005460A7" w:rsidRPr="00255728" w:rsidRDefault="005460A7" w:rsidP="00184DF6">
            <w:pPr>
              <w:jc w:val="both"/>
              <w:rPr>
                <w:rFonts w:cs="Arial"/>
                <w:i/>
                <w:szCs w:val="20"/>
              </w:rPr>
            </w:pPr>
            <w:r w:rsidRPr="00255728">
              <w:rPr>
                <w:rFonts w:cs="Arial"/>
                <w:i/>
                <w:color w:val="808080" w:themeColor="background1" w:themeShade="80"/>
                <w:szCs w:val="20"/>
              </w:rPr>
              <w:t>ne</w:t>
            </w:r>
          </w:p>
        </w:tc>
      </w:tr>
      <w:tr w:rsidR="005460A7" w:rsidRPr="00EF0D95" w:rsidTr="00184DF6">
        <w:tc>
          <w:tcPr>
            <w:tcW w:w="3070" w:type="dxa"/>
            <w:vAlign w:val="center"/>
          </w:tcPr>
          <w:p w:rsidR="005460A7" w:rsidRPr="00255728" w:rsidRDefault="005460A7" w:rsidP="00184DF6">
            <w:pPr>
              <w:rPr>
                <w:rFonts w:cs="Arial"/>
                <w:szCs w:val="20"/>
              </w:rPr>
            </w:pPr>
            <w:r w:rsidRPr="00255728">
              <w:rPr>
                <w:rFonts w:cs="Arial"/>
                <w:szCs w:val="20"/>
              </w:rPr>
              <w:t>Další specifické požadavky</w:t>
            </w:r>
          </w:p>
        </w:tc>
        <w:tc>
          <w:tcPr>
            <w:tcW w:w="5402" w:type="dxa"/>
            <w:vAlign w:val="center"/>
          </w:tcPr>
          <w:p w:rsidR="005460A7" w:rsidRPr="00DE2DC3" w:rsidRDefault="005460A7" w:rsidP="00184DF6">
            <w:pPr>
              <w:jc w:val="both"/>
              <w:rPr>
                <w:rFonts w:cs="Arial"/>
                <w:i/>
                <w:color w:val="808080" w:themeColor="background1" w:themeShade="80"/>
                <w:szCs w:val="20"/>
              </w:rPr>
            </w:pPr>
            <w:r w:rsidRPr="00160D7D">
              <w:rPr>
                <w:rFonts w:cs="Arial"/>
                <w:i/>
                <w:color w:val="808080" w:themeColor="background1" w:themeShade="80"/>
                <w:szCs w:val="20"/>
              </w:rPr>
              <w:t>označení sálu, zajištění vizuální identity OP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 </w:t>
            </w:r>
            <w:r w:rsidRPr="00160D7D">
              <w:rPr>
                <w:rFonts w:cs="Arial"/>
                <w:i/>
                <w:color w:val="808080" w:themeColor="background1" w:themeShade="80"/>
                <w:szCs w:val="20"/>
              </w:rPr>
              <w:t>Z</w:t>
            </w:r>
            <w:r w:rsidR="00184DF6">
              <w:rPr>
                <w:rFonts w:cs="Arial"/>
                <w:i/>
                <w:color w:val="808080" w:themeColor="background1" w:themeShade="80"/>
                <w:szCs w:val="20"/>
              </w:rPr>
              <w:t xml:space="preserve">, která bude zajištěna použitím </w:t>
            </w:r>
            <w:r w:rsidRPr="00160D7D">
              <w:rPr>
                <w:rFonts w:cs="Arial"/>
                <w:i/>
                <w:color w:val="808080" w:themeColor="background1" w:themeShade="80"/>
                <w:szCs w:val="20"/>
              </w:rPr>
              <w:t>cedule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 xml:space="preserve">, </w:t>
            </w:r>
            <w:r w:rsidR="00DE12CF">
              <w:rPr>
                <w:rFonts w:cs="Arial"/>
                <w:i/>
                <w:color w:val="808080" w:themeColor="background1" w:themeShade="80"/>
                <w:szCs w:val="20"/>
              </w:rPr>
              <w:t xml:space="preserve">dodané </w:t>
            </w:r>
            <w:r w:rsidR="00DE2DC3">
              <w:rPr>
                <w:rFonts w:cs="Arial"/>
                <w:i/>
                <w:color w:val="808080" w:themeColor="background1" w:themeShade="80"/>
                <w:szCs w:val="20"/>
              </w:rPr>
              <w:t>Objednatelem</w:t>
            </w:r>
            <w:r w:rsidR="00DE12CF">
              <w:rPr>
                <w:rFonts w:cs="Arial"/>
                <w:i/>
                <w:color w:val="808080" w:themeColor="background1" w:themeShade="80"/>
                <w:szCs w:val="20"/>
              </w:rPr>
              <w:t>,</w:t>
            </w:r>
            <w:r w:rsidR="002E5F68">
              <w:rPr>
                <w:rFonts w:cs="Arial"/>
                <w:i/>
                <w:color w:val="808080" w:themeColor="background1" w:themeShade="80"/>
                <w:szCs w:val="20"/>
              </w:rPr>
              <w:t xml:space="preserve"> v elektronické podobě ve formátu A4 min. den před konáním </w:t>
            </w:r>
            <w:r w:rsidR="00DE2DC3">
              <w:rPr>
                <w:rFonts w:cs="Arial"/>
                <w:i/>
                <w:color w:val="808080" w:themeColor="background1" w:themeShade="80"/>
                <w:szCs w:val="20"/>
              </w:rPr>
              <w:t>akce</w:t>
            </w:r>
            <w:r w:rsidR="002E5F68">
              <w:rPr>
                <w:rFonts w:cs="Arial"/>
                <w:i/>
                <w:color w:val="808080" w:themeColor="background1" w:themeShade="80"/>
                <w:szCs w:val="20"/>
              </w:rPr>
              <w:t xml:space="preserve">, </w:t>
            </w:r>
            <w:r w:rsidR="00DE12CF">
              <w:rPr>
                <w:rFonts w:cs="Arial"/>
                <w:i/>
                <w:color w:val="808080" w:themeColor="background1" w:themeShade="80"/>
                <w:szCs w:val="20"/>
              </w:rPr>
              <w:t xml:space="preserve"> </w:t>
            </w:r>
            <w:r>
              <w:rPr>
                <w:rFonts w:cs="Arial"/>
                <w:i/>
                <w:color w:val="808080" w:themeColor="background1" w:themeShade="80"/>
                <w:szCs w:val="20"/>
              </w:rPr>
              <w:t>která bude</w:t>
            </w:r>
            <w:r w:rsidRPr="00160D7D">
              <w:rPr>
                <w:rFonts w:cs="Arial"/>
                <w:i/>
                <w:color w:val="808080" w:themeColor="background1" w:themeShade="80"/>
                <w:szCs w:val="20"/>
              </w:rPr>
              <w:t xml:space="preserve"> splňovat vizuální identitu dle příručky Obecná část pravidel pro žadatele a příjemce v rámci OP Z, s názvem projektu, reg. číslem, informací o financování z ESF a názvem akce, zajištění směrovek a podkladů pro účastníky</w:t>
            </w:r>
          </w:p>
        </w:tc>
      </w:tr>
    </w:tbl>
    <w:p w:rsidR="0022617F" w:rsidRDefault="00184DF6" w:rsidP="0022617F">
      <w:pPr>
        <w:spacing w:after="0" w:line="240" w:lineRule="auto"/>
        <w:rPr>
          <w:b/>
          <w:caps/>
        </w:rPr>
      </w:pPr>
      <w:r>
        <w:rPr>
          <w:b/>
          <w:caps/>
        </w:rPr>
        <w:br w:type="textWrapping" w:clear="all"/>
      </w:r>
    </w:p>
    <w:p w:rsidR="006256BB" w:rsidRDefault="006256BB"/>
    <w:sectPr w:rsidR="006256BB" w:rsidSect="00EB557F">
      <w:head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DF6" w:rsidRDefault="00BE0DF6" w:rsidP="005460A7">
      <w:pPr>
        <w:spacing w:after="0" w:line="240" w:lineRule="auto"/>
      </w:pPr>
      <w:r>
        <w:separator/>
      </w:r>
    </w:p>
  </w:endnote>
  <w:endnote w:type="continuationSeparator" w:id="0">
    <w:p w:rsidR="00BE0DF6" w:rsidRDefault="00BE0DF6" w:rsidP="00546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DF6" w:rsidRDefault="00BE0DF6" w:rsidP="005460A7">
      <w:pPr>
        <w:spacing w:after="0" w:line="240" w:lineRule="auto"/>
      </w:pPr>
      <w:r>
        <w:separator/>
      </w:r>
    </w:p>
  </w:footnote>
  <w:footnote w:type="continuationSeparator" w:id="0">
    <w:p w:rsidR="00BE0DF6" w:rsidRDefault="00BE0DF6" w:rsidP="00546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0A7" w:rsidRDefault="005460A7" w:rsidP="005460A7">
    <w:pPr>
      <w:pStyle w:val="Zhlav"/>
      <w:jc w:val="center"/>
    </w:pPr>
    <w:r>
      <w:rPr>
        <w:noProof/>
        <w:lang w:eastAsia="cs-CZ"/>
      </w:rPr>
      <w:drawing>
        <wp:inline distT="0" distB="0" distL="0" distR="0" wp14:anchorId="16E9CB03" wp14:editId="221DEF50">
          <wp:extent cx="4533900" cy="769289"/>
          <wp:effectExtent l="0" t="0" r="0" b="0"/>
          <wp:docPr id="2" name="Obrázek 2" descr="W:\PUBLICITA\VIZUÁLNÍ_IDENTITA\loga\OPZ+MPSV\logo_OPZ_MPSV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PUBLICITA\VIZUÁLNÍ_IDENTITA\loga\OPZ+MPSV\logo_OPZ_MPSV_barev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6810" cy="769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60A7" w:rsidRDefault="005460A7" w:rsidP="005460A7">
    <w:pPr>
      <w:pStyle w:val="Zhlav"/>
      <w:jc w:val="right"/>
    </w:pPr>
  </w:p>
  <w:p w:rsidR="005460A7" w:rsidRDefault="005460A7" w:rsidP="005460A7">
    <w:pPr>
      <w:pStyle w:val="Zhlav"/>
      <w:jc w:val="right"/>
    </w:pPr>
    <w:r>
      <w:t>Příloha č. 1 – Specifikace předmětu plnění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F3826"/>
    <w:multiLevelType w:val="hybridMultilevel"/>
    <w:tmpl w:val="357668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B77F5"/>
    <w:multiLevelType w:val="hybridMultilevel"/>
    <w:tmpl w:val="37483DB2"/>
    <w:lvl w:ilvl="0" w:tplc="7C043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A6F12"/>
    <w:multiLevelType w:val="hybridMultilevel"/>
    <w:tmpl w:val="D38C2378"/>
    <w:lvl w:ilvl="0" w:tplc="08805850"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2F79EF"/>
    <w:multiLevelType w:val="multilevel"/>
    <w:tmpl w:val="AADADBE2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  <w:i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7F"/>
    <w:rsid w:val="001603E7"/>
    <w:rsid w:val="00160D7D"/>
    <w:rsid w:val="00184DF6"/>
    <w:rsid w:val="0022617F"/>
    <w:rsid w:val="00262929"/>
    <w:rsid w:val="002E5F68"/>
    <w:rsid w:val="00303043"/>
    <w:rsid w:val="00335ADA"/>
    <w:rsid w:val="003C3244"/>
    <w:rsid w:val="00495C2A"/>
    <w:rsid w:val="005460A7"/>
    <w:rsid w:val="006256BB"/>
    <w:rsid w:val="006462C0"/>
    <w:rsid w:val="006B321E"/>
    <w:rsid w:val="007036FB"/>
    <w:rsid w:val="00767B2D"/>
    <w:rsid w:val="007772A4"/>
    <w:rsid w:val="00782772"/>
    <w:rsid w:val="007D5A45"/>
    <w:rsid w:val="00881158"/>
    <w:rsid w:val="00895BBA"/>
    <w:rsid w:val="009B0607"/>
    <w:rsid w:val="00A305D0"/>
    <w:rsid w:val="00A77445"/>
    <w:rsid w:val="00AC695C"/>
    <w:rsid w:val="00AE706C"/>
    <w:rsid w:val="00AF50AC"/>
    <w:rsid w:val="00B54A05"/>
    <w:rsid w:val="00BE0DF6"/>
    <w:rsid w:val="00C10D25"/>
    <w:rsid w:val="00C8600F"/>
    <w:rsid w:val="00C960F9"/>
    <w:rsid w:val="00D0099E"/>
    <w:rsid w:val="00DE12CF"/>
    <w:rsid w:val="00DE2DC3"/>
    <w:rsid w:val="00DF6AE4"/>
    <w:rsid w:val="00F42C59"/>
    <w:rsid w:val="00F610FC"/>
    <w:rsid w:val="00F76CCD"/>
    <w:rsid w:val="00FA3C6B"/>
    <w:rsid w:val="00FF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617F"/>
  </w:style>
  <w:style w:type="paragraph" w:styleId="Nadpis1">
    <w:name w:val="heading 1"/>
    <w:aliases w:val="kapitola,Kapitola,Kapitola1,Kapitola2,Kapitola3,Kapitola4,Kapitola5,Kapitola11,Kapitola21,Kapitola31,Kapitola41,Kapitola6,Kapitola12,Kapitola22,Kapitola32,Kapitola42,Kapitola51,Kapitola111,Kapitola211,Kapitola311,Kapitola411,Kapitola7,Kapitola8"/>
    <w:basedOn w:val="Normln"/>
    <w:next w:val="Normln"/>
    <w:link w:val="Nadpis1Char"/>
    <w:qFormat/>
    <w:rsid w:val="005460A7"/>
    <w:pPr>
      <w:keepNext/>
      <w:numPr>
        <w:numId w:val="4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spacing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qFormat/>
    <w:rsid w:val="005460A7"/>
    <w:pPr>
      <w:keepNext/>
      <w:numPr>
        <w:ilvl w:val="1"/>
        <w:numId w:val="4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Cs/>
      <w:sz w:val="24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5460A7"/>
    <w:pPr>
      <w:keepNext/>
      <w:numPr>
        <w:ilvl w:val="2"/>
        <w:numId w:val="4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4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26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2617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95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5B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5B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5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5BB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BB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05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aliases w:val="kapitola Char,Kapitola Char,Kapitola1 Char,Kapitola2 Char,Kapitola3 Char,Kapitola4 Char,Kapitola5 Char,Kapitola11 Char,Kapitola21 Char,Kapitola31 Char,Kapitola41 Char,Kapitola6 Char,Kapitola12 Char,Kapitola22 Char,Kapitola32 Char"/>
    <w:basedOn w:val="Standardnpsmoodstavce"/>
    <w:link w:val="Nadpis1"/>
    <w:rsid w:val="005460A7"/>
    <w:rPr>
      <w:rFonts w:ascii="Arial" w:eastAsia="Times New Roman" w:hAnsi="Arial" w:cs="Arial"/>
      <w:b/>
      <w:bCs/>
      <w:kern w:val="32"/>
      <w:sz w:val="24"/>
      <w:szCs w:val="32"/>
      <w:shd w:val="clear" w:color="auto" w:fill="99CCFF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rsid w:val="005460A7"/>
    <w:rPr>
      <w:rFonts w:ascii="Arial" w:eastAsia="Times New Roman" w:hAnsi="Arial" w:cs="Arial"/>
      <w:b/>
      <w:bCs/>
      <w:iCs/>
      <w:sz w:val="24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rsid w:val="005460A7"/>
    <w:rPr>
      <w:rFonts w:ascii="Arial" w:eastAsia="Times New Roman" w:hAnsi="Arial" w:cs="Arial"/>
      <w:b/>
      <w:bCs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46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60A7"/>
  </w:style>
  <w:style w:type="paragraph" w:styleId="Zpat">
    <w:name w:val="footer"/>
    <w:basedOn w:val="Normln"/>
    <w:link w:val="ZpatChar"/>
    <w:uiPriority w:val="99"/>
    <w:unhideWhenUsed/>
    <w:rsid w:val="00546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60A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460A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460A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460A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617F"/>
  </w:style>
  <w:style w:type="paragraph" w:styleId="Nadpis1">
    <w:name w:val="heading 1"/>
    <w:aliases w:val="kapitola,Kapitola,Kapitola1,Kapitola2,Kapitola3,Kapitola4,Kapitola5,Kapitola11,Kapitola21,Kapitola31,Kapitola41,Kapitola6,Kapitola12,Kapitola22,Kapitola32,Kapitola42,Kapitola51,Kapitola111,Kapitola211,Kapitola311,Kapitola411,Kapitola7,Kapitola8"/>
    <w:basedOn w:val="Normln"/>
    <w:next w:val="Normln"/>
    <w:link w:val="Nadpis1Char"/>
    <w:qFormat/>
    <w:rsid w:val="005460A7"/>
    <w:pPr>
      <w:keepNext/>
      <w:numPr>
        <w:numId w:val="4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spacing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qFormat/>
    <w:rsid w:val="005460A7"/>
    <w:pPr>
      <w:keepNext/>
      <w:numPr>
        <w:ilvl w:val="1"/>
        <w:numId w:val="4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Cs/>
      <w:sz w:val="24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5460A7"/>
    <w:pPr>
      <w:keepNext/>
      <w:numPr>
        <w:ilvl w:val="2"/>
        <w:numId w:val="4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4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26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2617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95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5B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5B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5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5BB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BB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05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aliases w:val="kapitola Char,Kapitola Char,Kapitola1 Char,Kapitola2 Char,Kapitola3 Char,Kapitola4 Char,Kapitola5 Char,Kapitola11 Char,Kapitola21 Char,Kapitola31 Char,Kapitola41 Char,Kapitola6 Char,Kapitola12 Char,Kapitola22 Char,Kapitola32 Char"/>
    <w:basedOn w:val="Standardnpsmoodstavce"/>
    <w:link w:val="Nadpis1"/>
    <w:rsid w:val="005460A7"/>
    <w:rPr>
      <w:rFonts w:ascii="Arial" w:eastAsia="Times New Roman" w:hAnsi="Arial" w:cs="Arial"/>
      <w:b/>
      <w:bCs/>
      <w:kern w:val="32"/>
      <w:sz w:val="24"/>
      <w:szCs w:val="32"/>
      <w:shd w:val="clear" w:color="auto" w:fill="99CCFF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rsid w:val="005460A7"/>
    <w:rPr>
      <w:rFonts w:ascii="Arial" w:eastAsia="Times New Roman" w:hAnsi="Arial" w:cs="Arial"/>
      <w:b/>
      <w:bCs/>
      <w:iCs/>
      <w:sz w:val="24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rsid w:val="005460A7"/>
    <w:rPr>
      <w:rFonts w:ascii="Arial" w:eastAsia="Times New Roman" w:hAnsi="Arial" w:cs="Arial"/>
      <w:b/>
      <w:bCs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46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60A7"/>
  </w:style>
  <w:style w:type="paragraph" w:styleId="Zpat">
    <w:name w:val="footer"/>
    <w:basedOn w:val="Normln"/>
    <w:link w:val="ZpatChar"/>
    <w:uiPriority w:val="99"/>
    <w:unhideWhenUsed/>
    <w:rsid w:val="00546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60A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460A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460A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460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3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09606-2A9C-418A-B63A-7F2644434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400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Opletalová Magdalena Mgr. et Mgr.  (MPSV)</dc:creator>
  <cp:lastModifiedBy>Zákoutská Petra Ing. (MPSV)</cp:lastModifiedBy>
  <cp:revision>16</cp:revision>
  <dcterms:created xsi:type="dcterms:W3CDTF">2017-04-28T08:06:00Z</dcterms:created>
  <dcterms:modified xsi:type="dcterms:W3CDTF">2017-07-27T11:29:00Z</dcterms:modified>
</cp:coreProperties>
</file>