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7CB56" w14:textId="77777777" w:rsidR="00564403" w:rsidRPr="00167537" w:rsidRDefault="00564403" w:rsidP="00564403">
      <w:pPr>
        <w:pStyle w:val="Nzev"/>
        <w:rPr>
          <w:rFonts w:asciiTheme="minorHAnsi" w:hAnsiTheme="minorHAnsi" w:cstheme="minorHAnsi"/>
          <w:i w:val="0"/>
          <w:sz w:val="30"/>
          <w:szCs w:val="30"/>
        </w:rPr>
      </w:pPr>
      <w:r w:rsidRPr="00167537">
        <w:rPr>
          <w:rFonts w:asciiTheme="minorHAnsi" w:hAnsiTheme="minorHAnsi" w:cstheme="minorHAnsi"/>
          <w:i w:val="0"/>
          <w:sz w:val="30"/>
          <w:szCs w:val="30"/>
        </w:rPr>
        <w:t xml:space="preserve">SMLOUVA O DÍLO </w:t>
      </w:r>
    </w:p>
    <w:p w14:paraId="0250A48C" w14:textId="02C38BC3" w:rsidR="00564403" w:rsidRPr="00167537" w:rsidRDefault="00564403" w:rsidP="00564403">
      <w:pPr>
        <w:pStyle w:val="Nzev"/>
        <w:rPr>
          <w:rFonts w:asciiTheme="minorHAnsi" w:hAnsiTheme="minorHAnsi" w:cstheme="minorHAnsi"/>
          <w:i w:val="0"/>
          <w:sz w:val="30"/>
          <w:szCs w:val="30"/>
        </w:rPr>
      </w:pPr>
      <w:r w:rsidRPr="00167537">
        <w:rPr>
          <w:rFonts w:asciiTheme="minorHAnsi" w:hAnsiTheme="minorHAnsi" w:cstheme="minorHAnsi"/>
          <w:i w:val="0"/>
          <w:sz w:val="30"/>
          <w:szCs w:val="30"/>
        </w:rPr>
        <w:t xml:space="preserve">č. </w:t>
      </w:r>
      <w:r w:rsidR="007B0FA6">
        <w:rPr>
          <w:rFonts w:asciiTheme="minorHAnsi" w:hAnsiTheme="minorHAnsi" w:cstheme="minorHAnsi"/>
          <w:i w:val="0"/>
          <w:sz w:val="30"/>
          <w:szCs w:val="30"/>
        </w:rPr>
        <w:t>060/ORM1/2025</w:t>
      </w:r>
    </w:p>
    <w:p w14:paraId="6AC53D76" w14:textId="77777777" w:rsidR="00564403" w:rsidRPr="00167537" w:rsidRDefault="00564403" w:rsidP="00564403">
      <w:pPr>
        <w:jc w:val="center"/>
        <w:rPr>
          <w:rFonts w:asciiTheme="minorHAnsi" w:hAnsiTheme="minorHAnsi" w:cstheme="minorHAnsi"/>
        </w:rPr>
      </w:pPr>
      <w:r w:rsidRPr="00167537">
        <w:rPr>
          <w:rFonts w:asciiTheme="minorHAnsi" w:hAnsiTheme="minorHAnsi" w:cstheme="minorHAnsi"/>
          <w:b/>
          <w:snapToGrid w:val="0"/>
        </w:rPr>
        <w:t xml:space="preserve">uzavřená podle § 2586 a násl. zákona č. 89/2012 Sb., občanský zákoník, </w:t>
      </w:r>
      <w:r w:rsidR="00F30485" w:rsidRPr="00167537">
        <w:rPr>
          <w:rFonts w:asciiTheme="minorHAnsi" w:hAnsiTheme="minorHAnsi" w:cstheme="minorHAnsi"/>
          <w:b/>
          <w:snapToGrid w:val="0"/>
        </w:rPr>
        <w:t>ve znění pozdějších předpisů</w:t>
      </w:r>
    </w:p>
    <w:p w14:paraId="2BD3D753" w14:textId="77777777" w:rsidR="00564403" w:rsidRPr="00167537" w:rsidRDefault="00564403" w:rsidP="00564403">
      <w:pPr>
        <w:autoSpaceDE w:val="0"/>
        <w:autoSpaceDN w:val="0"/>
        <w:adjustRightInd w:val="0"/>
        <w:spacing w:after="0" w:line="240" w:lineRule="auto"/>
        <w:rPr>
          <w:rFonts w:asciiTheme="minorHAnsi" w:hAnsiTheme="minorHAnsi" w:cstheme="minorHAnsi"/>
          <w:b/>
          <w:bCs/>
        </w:rPr>
      </w:pPr>
    </w:p>
    <w:p w14:paraId="78F85481" w14:textId="77777777" w:rsidR="00564403" w:rsidRPr="00167537" w:rsidRDefault="00564403" w:rsidP="00564403">
      <w:pPr>
        <w:autoSpaceDE w:val="0"/>
        <w:autoSpaceDN w:val="0"/>
        <w:adjustRightInd w:val="0"/>
        <w:spacing w:after="0" w:line="240" w:lineRule="auto"/>
        <w:jc w:val="center"/>
        <w:rPr>
          <w:rFonts w:asciiTheme="minorHAnsi" w:hAnsiTheme="minorHAnsi" w:cstheme="minorHAnsi"/>
          <w:b/>
          <w:bCs/>
        </w:rPr>
      </w:pPr>
      <w:r w:rsidRPr="00167537">
        <w:rPr>
          <w:rFonts w:asciiTheme="minorHAnsi" w:hAnsiTheme="minorHAnsi" w:cstheme="minorHAnsi"/>
          <w:b/>
          <w:bCs/>
        </w:rPr>
        <w:t>SMLUVNÍ STRANY</w:t>
      </w:r>
    </w:p>
    <w:p w14:paraId="69CED265" w14:textId="77777777" w:rsidR="00564403" w:rsidRPr="00167537" w:rsidRDefault="00564403" w:rsidP="00564403">
      <w:pPr>
        <w:autoSpaceDE w:val="0"/>
        <w:autoSpaceDN w:val="0"/>
        <w:adjustRightInd w:val="0"/>
        <w:spacing w:after="0" w:line="240" w:lineRule="auto"/>
        <w:jc w:val="center"/>
        <w:rPr>
          <w:rFonts w:asciiTheme="minorHAnsi" w:hAnsiTheme="minorHAnsi" w:cstheme="minorHAnsi"/>
          <w:b/>
          <w:bCs/>
        </w:rPr>
      </w:pPr>
    </w:p>
    <w:p w14:paraId="11B877B2" w14:textId="3DD1BDB9" w:rsidR="00564403" w:rsidRPr="00167537"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b/>
        </w:rPr>
        <w:t>Objednatel:</w:t>
      </w: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r>
      <w:r w:rsidR="00167537">
        <w:rPr>
          <w:rFonts w:asciiTheme="minorHAnsi" w:hAnsiTheme="minorHAnsi" w:cstheme="minorHAnsi"/>
          <w:b/>
        </w:rPr>
        <w:t>město Otrokovice</w:t>
      </w:r>
    </w:p>
    <w:p w14:paraId="6CD4B2AA" w14:textId="755E6129" w:rsidR="00564403" w:rsidRPr="00167537"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Sídlo:</w:t>
      </w:r>
      <w:r w:rsidRPr="00167537">
        <w:rPr>
          <w:rFonts w:asciiTheme="minorHAnsi" w:hAnsiTheme="minorHAnsi" w:cstheme="minorHAnsi"/>
          <w:b/>
        </w:rPr>
        <w:tab/>
      </w:r>
      <w:r w:rsidRPr="00167537">
        <w:rPr>
          <w:rFonts w:asciiTheme="minorHAnsi" w:hAnsiTheme="minorHAnsi" w:cstheme="minorHAnsi"/>
          <w:b/>
        </w:rPr>
        <w:tab/>
      </w:r>
      <w:r w:rsidRPr="00167537">
        <w:rPr>
          <w:rFonts w:asciiTheme="minorHAnsi" w:hAnsiTheme="minorHAnsi" w:cstheme="minorHAnsi"/>
          <w:b/>
        </w:rPr>
        <w:tab/>
      </w:r>
      <w:r w:rsidR="00167537" w:rsidRPr="000A47E1">
        <w:rPr>
          <w:rFonts w:asciiTheme="minorHAnsi" w:hAnsiTheme="minorHAnsi" w:cstheme="minorHAnsi"/>
          <w:bCs/>
        </w:rPr>
        <w:t>nám. 3. května 1340, 765 02 Otrokovice</w:t>
      </w:r>
    </w:p>
    <w:p w14:paraId="04409409" w14:textId="61DFE6B8" w:rsidR="00167537" w:rsidRPr="00167537" w:rsidRDefault="00564403" w:rsidP="00817585">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 xml:space="preserve">Zastoupeno: </w:t>
      </w: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r>
      <w:r w:rsidR="00167537">
        <w:rPr>
          <w:rFonts w:asciiTheme="minorHAnsi" w:hAnsiTheme="minorHAnsi" w:cstheme="minorHAnsi"/>
        </w:rPr>
        <w:t>Bc. Hana Večerková, Dis.</w:t>
      </w:r>
      <w:r w:rsidR="002D2260">
        <w:rPr>
          <w:rFonts w:asciiTheme="minorHAnsi" w:hAnsiTheme="minorHAnsi" w:cstheme="minorHAnsi"/>
        </w:rPr>
        <w:t xml:space="preserve">, </w:t>
      </w:r>
      <w:r w:rsidR="00167537">
        <w:rPr>
          <w:rFonts w:asciiTheme="minorHAnsi" w:hAnsiTheme="minorHAnsi" w:cstheme="minorHAnsi"/>
        </w:rPr>
        <w:t>starost</w:t>
      </w:r>
      <w:r w:rsidR="002D2260">
        <w:rPr>
          <w:rFonts w:asciiTheme="minorHAnsi" w:hAnsiTheme="minorHAnsi" w:cstheme="minorHAnsi"/>
        </w:rPr>
        <w:t>k</w:t>
      </w:r>
      <w:r w:rsidR="00167537">
        <w:rPr>
          <w:rFonts w:asciiTheme="minorHAnsi" w:hAnsiTheme="minorHAnsi" w:cstheme="minorHAnsi"/>
        </w:rPr>
        <w:t>a města</w:t>
      </w:r>
    </w:p>
    <w:p w14:paraId="7585D1CE" w14:textId="387B95F9" w:rsidR="00564403" w:rsidRPr="00167537"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IČO:</w:t>
      </w: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r>
      <w:bookmarkStart w:id="0" w:name="_Hlk195015519"/>
      <w:r w:rsidR="00167537" w:rsidRPr="00167537">
        <w:rPr>
          <w:rFonts w:asciiTheme="minorHAnsi" w:hAnsiTheme="minorHAnsi" w:cstheme="minorHAnsi"/>
        </w:rPr>
        <w:t>00284301</w:t>
      </w:r>
      <w:bookmarkEnd w:id="0"/>
    </w:p>
    <w:p w14:paraId="29CEC2F9" w14:textId="63074A56" w:rsidR="00564403"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DIČ:</w:t>
      </w: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t>CZ</w:t>
      </w:r>
      <w:r w:rsidR="00167537" w:rsidRPr="00167537">
        <w:rPr>
          <w:rFonts w:asciiTheme="minorHAnsi" w:hAnsiTheme="minorHAnsi" w:cstheme="minorHAnsi"/>
        </w:rPr>
        <w:t>00284301</w:t>
      </w:r>
    </w:p>
    <w:p w14:paraId="21F76A95" w14:textId="109DBAA7" w:rsidR="00167537" w:rsidRPr="00167537" w:rsidRDefault="00167537" w:rsidP="00564403">
      <w:pPr>
        <w:tabs>
          <w:tab w:val="left" w:pos="1620"/>
          <w:tab w:val="left" w:pos="2160"/>
        </w:tabs>
        <w:spacing w:after="0" w:line="240" w:lineRule="auto"/>
        <w:ind w:hanging="2"/>
        <w:rPr>
          <w:rFonts w:asciiTheme="minorHAnsi" w:hAnsiTheme="minorHAnsi" w:cstheme="minorHAnsi"/>
        </w:rPr>
      </w:pPr>
      <w:r>
        <w:rPr>
          <w:rFonts w:asciiTheme="minorHAnsi" w:hAnsiTheme="minorHAnsi" w:cstheme="minorHAnsi"/>
        </w:rPr>
        <w:t>Schránka: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67537">
        <w:rPr>
          <w:rFonts w:asciiTheme="minorHAnsi" w:hAnsiTheme="minorHAnsi" w:cstheme="minorHAnsi"/>
        </w:rPr>
        <w:t>jfrb7zs</w:t>
      </w:r>
    </w:p>
    <w:p w14:paraId="7C1A9D19" w14:textId="4820EA68" w:rsidR="00564403" w:rsidRPr="00167537"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Bankovní spojení:</w:t>
      </w:r>
      <w:r w:rsidRPr="00167537">
        <w:rPr>
          <w:rFonts w:asciiTheme="minorHAnsi" w:hAnsiTheme="minorHAnsi" w:cstheme="minorHAnsi"/>
        </w:rPr>
        <w:tab/>
      </w:r>
      <w:r w:rsidRPr="00167537">
        <w:rPr>
          <w:rFonts w:asciiTheme="minorHAnsi" w:hAnsiTheme="minorHAnsi" w:cstheme="minorHAnsi"/>
        </w:rPr>
        <w:tab/>
      </w:r>
      <w:r w:rsidR="00167537">
        <w:rPr>
          <w:rFonts w:asciiTheme="minorHAnsi" w:hAnsiTheme="minorHAnsi" w:cstheme="minorHAnsi"/>
        </w:rPr>
        <w:tab/>
      </w:r>
      <w:r w:rsidR="002915EF" w:rsidRPr="002915EF">
        <w:rPr>
          <w:rFonts w:asciiTheme="minorHAnsi" w:hAnsiTheme="minorHAnsi" w:cstheme="minorHAnsi"/>
        </w:rPr>
        <w:t>Komerční banka, a.s.</w:t>
      </w:r>
    </w:p>
    <w:p w14:paraId="2409D5B3" w14:textId="333861A0" w:rsidR="00564403" w:rsidRPr="00167537"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t xml:space="preserve">č.ú.: </w:t>
      </w:r>
      <w:r w:rsidR="002915EF" w:rsidRPr="002915EF">
        <w:rPr>
          <w:rFonts w:asciiTheme="minorHAnsi" w:hAnsiTheme="minorHAnsi" w:cstheme="minorHAnsi"/>
        </w:rPr>
        <w:t>0000122921/0100</w:t>
      </w:r>
    </w:p>
    <w:p w14:paraId="2857F332" w14:textId="2F09C592" w:rsidR="00564403" w:rsidRPr="00167537" w:rsidRDefault="002915EF" w:rsidP="00564403">
      <w:pPr>
        <w:tabs>
          <w:tab w:val="left" w:pos="1620"/>
          <w:tab w:val="left" w:pos="2160"/>
        </w:tabs>
        <w:spacing w:after="0" w:line="240" w:lineRule="auto"/>
        <w:ind w:hanging="2"/>
        <w:rPr>
          <w:rFonts w:asciiTheme="minorHAnsi" w:hAnsiTheme="minorHAnsi" w:cstheme="minorHAnsi"/>
        </w:rPr>
      </w:pPr>
      <w:r>
        <w:rPr>
          <w:rFonts w:asciiTheme="minorHAnsi" w:hAnsiTheme="minorHAnsi" w:cstheme="minorHAnsi"/>
        </w:rPr>
        <w:t>Z</w:t>
      </w:r>
      <w:r w:rsidRPr="002915EF">
        <w:rPr>
          <w:rFonts w:asciiTheme="minorHAnsi" w:hAnsiTheme="minorHAnsi" w:cstheme="minorHAnsi"/>
        </w:rPr>
        <w:t>ástupce ve věcech technických při realizaci díla</w:t>
      </w:r>
      <w:r w:rsidR="00564403" w:rsidRPr="00167537">
        <w:rPr>
          <w:rFonts w:asciiTheme="minorHAnsi" w:hAnsiTheme="minorHAnsi" w:cstheme="minorHAnsi"/>
        </w:rPr>
        <w:t xml:space="preserve">: </w:t>
      </w:r>
      <w:r w:rsidR="002E4EE7">
        <w:rPr>
          <w:rFonts w:asciiTheme="minorHAnsi" w:hAnsiTheme="minorHAnsi" w:cstheme="minorHAnsi"/>
        </w:rPr>
        <w:t xml:space="preserve"> </w:t>
      </w:r>
      <w:r w:rsidR="00D77814">
        <w:rPr>
          <w:rFonts w:asciiTheme="minorHAnsi" w:hAnsiTheme="minorHAnsi" w:cstheme="minorHAnsi"/>
        </w:rPr>
        <w:t>xxxxxxxxx</w:t>
      </w:r>
      <w:r w:rsidR="00564403" w:rsidRPr="00167537">
        <w:rPr>
          <w:rFonts w:asciiTheme="minorHAnsi" w:hAnsiTheme="minorHAnsi" w:cstheme="minorHAnsi"/>
        </w:rPr>
        <w:t xml:space="preserve">  </w:t>
      </w:r>
    </w:p>
    <w:p w14:paraId="51197D5C" w14:textId="4944AD4E" w:rsidR="00564403" w:rsidRPr="00167537" w:rsidRDefault="00564403" w:rsidP="00564403">
      <w:pPr>
        <w:tabs>
          <w:tab w:val="left" w:pos="1620"/>
          <w:tab w:val="left" w:pos="2160"/>
        </w:tabs>
        <w:spacing w:after="0" w:line="240" w:lineRule="auto"/>
        <w:ind w:hanging="2"/>
        <w:rPr>
          <w:rFonts w:asciiTheme="minorHAnsi" w:hAnsiTheme="minorHAnsi" w:cstheme="minorHAnsi"/>
        </w:rPr>
      </w:pP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r>
      <w:r w:rsidRPr="00167537">
        <w:rPr>
          <w:rFonts w:asciiTheme="minorHAnsi" w:hAnsiTheme="minorHAnsi" w:cstheme="minorHAnsi"/>
        </w:rPr>
        <w:tab/>
      </w:r>
      <w:r w:rsidR="002E4EE7">
        <w:rPr>
          <w:rFonts w:asciiTheme="minorHAnsi" w:hAnsiTheme="minorHAnsi" w:cstheme="minorHAnsi"/>
        </w:rPr>
        <w:tab/>
      </w:r>
      <w:r w:rsidR="002E4EE7">
        <w:rPr>
          <w:rFonts w:asciiTheme="minorHAnsi" w:hAnsiTheme="minorHAnsi" w:cstheme="minorHAnsi"/>
        </w:rPr>
        <w:tab/>
        <w:t xml:space="preserve">    </w:t>
      </w:r>
      <w:r w:rsidRPr="00167537">
        <w:rPr>
          <w:rFonts w:asciiTheme="minorHAnsi" w:hAnsiTheme="minorHAnsi" w:cstheme="minorHAnsi"/>
        </w:rPr>
        <w:t xml:space="preserve">tel.: </w:t>
      </w:r>
      <w:r w:rsidR="00D77814">
        <w:rPr>
          <w:rFonts w:asciiTheme="minorHAnsi" w:hAnsiTheme="minorHAnsi" w:cstheme="minorHAnsi"/>
        </w:rPr>
        <w:t>xxxxxxxxx</w:t>
      </w:r>
      <w:r w:rsidRPr="00167537">
        <w:rPr>
          <w:rFonts w:asciiTheme="minorHAnsi" w:hAnsiTheme="minorHAnsi" w:cstheme="minorHAnsi"/>
        </w:rPr>
        <w:t xml:space="preserve">, e-mail: </w:t>
      </w:r>
      <w:r w:rsidR="00D77814">
        <w:rPr>
          <w:rFonts w:asciiTheme="minorHAnsi" w:hAnsiTheme="minorHAnsi" w:cstheme="minorHAnsi"/>
        </w:rPr>
        <w:t>xxxxxxxxxx</w:t>
      </w:r>
    </w:p>
    <w:p w14:paraId="59EB151A" w14:textId="77777777" w:rsidR="00564403" w:rsidRPr="00167537" w:rsidRDefault="00564403" w:rsidP="00564403">
      <w:pPr>
        <w:tabs>
          <w:tab w:val="left" w:pos="1620"/>
        </w:tabs>
        <w:spacing w:after="0" w:line="240" w:lineRule="auto"/>
        <w:ind w:hanging="2"/>
        <w:rPr>
          <w:rFonts w:asciiTheme="minorHAnsi" w:hAnsiTheme="minorHAnsi" w:cstheme="minorHAnsi"/>
        </w:rPr>
      </w:pPr>
    </w:p>
    <w:p w14:paraId="2A9568C1" w14:textId="77777777" w:rsidR="00564403" w:rsidRPr="00167537" w:rsidRDefault="00564403" w:rsidP="00564403">
      <w:pPr>
        <w:tabs>
          <w:tab w:val="left" w:pos="1620"/>
        </w:tabs>
        <w:spacing w:after="0" w:line="240" w:lineRule="auto"/>
        <w:ind w:hanging="2"/>
        <w:rPr>
          <w:rFonts w:asciiTheme="minorHAnsi" w:hAnsiTheme="minorHAnsi" w:cstheme="minorHAnsi"/>
        </w:rPr>
      </w:pPr>
      <w:r w:rsidRPr="00167537">
        <w:rPr>
          <w:rFonts w:asciiTheme="minorHAnsi" w:hAnsiTheme="minorHAnsi" w:cstheme="minorHAnsi"/>
        </w:rPr>
        <w:t>(dále jen: „objednatel“)</w:t>
      </w:r>
    </w:p>
    <w:p w14:paraId="40E07394" w14:textId="77777777" w:rsidR="00564403" w:rsidRPr="00167537" w:rsidRDefault="00564403" w:rsidP="00564403">
      <w:pPr>
        <w:tabs>
          <w:tab w:val="left" w:pos="1620"/>
          <w:tab w:val="left" w:pos="2160"/>
        </w:tabs>
        <w:spacing w:line="240" w:lineRule="auto"/>
        <w:contextualSpacing/>
        <w:rPr>
          <w:rFonts w:asciiTheme="minorHAnsi" w:hAnsiTheme="minorHAnsi" w:cstheme="minorHAnsi"/>
          <w:snapToGrid w:val="0"/>
        </w:rPr>
      </w:pPr>
    </w:p>
    <w:p w14:paraId="7DBEC8D5" w14:textId="77777777" w:rsidR="00564403" w:rsidRPr="00167537" w:rsidRDefault="00564403" w:rsidP="00564403">
      <w:pPr>
        <w:autoSpaceDE w:val="0"/>
        <w:autoSpaceDN w:val="0"/>
        <w:adjustRightInd w:val="0"/>
        <w:rPr>
          <w:rFonts w:asciiTheme="minorHAnsi" w:hAnsiTheme="minorHAnsi" w:cstheme="minorHAnsi"/>
        </w:rPr>
      </w:pPr>
      <w:r w:rsidRPr="00167537">
        <w:rPr>
          <w:rFonts w:asciiTheme="minorHAnsi" w:hAnsiTheme="minorHAnsi" w:cstheme="minorHAnsi"/>
        </w:rPr>
        <w:t>a</w:t>
      </w:r>
    </w:p>
    <w:p w14:paraId="01EAC8DE" w14:textId="77777777" w:rsidR="00AF7088" w:rsidRPr="000C3849" w:rsidRDefault="00564403" w:rsidP="00564403">
      <w:pPr>
        <w:spacing w:line="240" w:lineRule="auto"/>
        <w:contextualSpacing/>
        <w:rPr>
          <w:rFonts w:asciiTheme="minorHAnsi" w:hAnsiTheme="minorHAnsi" w:cstheme="minorHAnsi"/>
          <w:b/>
          <w:snapToGrid w:val="0"/>
        </w:rPr>
      </w:pPr>
      <w:r w:rsidRPr="000C3849">
        <w:rPr>
          <w:rFonts w:asciiTheme="minorHAnsi" w:hAnsiTheme="minorHAnsi" w:cstheme="minorHAnsi"/>
          <w:b/>
          <w:snapToGrid w:val="0"/>
        </w:rPr>
        <w:t>Zhotovitel:</w:t>
      </w:r>
      <w:r w:rsidRPr="000C3849">
        <w:rPr>
          <w:rFonts w:asciiTheme="minorHAnsi" w:hAnsiTheme="minorHAnsi" w:cstheme="minorHAnsi"/>
          <w:b/>
          <w:snapToGrid w:val="0"/>
        </w:rPr>
        <w:tab/>
      </w:r>
      <w:r w:rsidRPr="000C3849">
        <w:rPr>
          <w:rFonts w:asciiTheme="minorHAnsi" w:hAnsiTheme="minorHAnsi" w:cstheme="minorHAnsi"/>
          <w:b/>
          <w:snapToGrid w:val="0"/>
        </w:rPr>
        <w:tab/>
      </w:r>
      <w:r w:rsidRPr="000C3849">
        <w:rPr>
          <w:rFonts w:asciiTheme="minorHAnsi" w:hAnsiTheme="minorHAnsi" w:cstheme="minorHAnsi"/>
          <w:b/>
          <w:snapToGrid w:val="0"/>
        </w:rPr>
        <w:tab/>
      </w:r>
      <w:r w:rsidR="00AF7088" w:rsidRPr="000C3849">
        <w:rPr>
          <w:rFonts w:asciiTheme="minorHAnsi" w:hAnsiTheme="minorHAnsi" w:cstheme="minorHAnsi"/>
          <w:b/>
          <w:snapToGrid w:val="0"/>
        </w:rPr>
        <w:t>Vysoká škola báňská – Technická univerzita Ostrava (VŠB – TUO)</w:t>
      </w:r>
    </w:p>
    <w:p w14:paraId="527CC6D5" w14:textId="77777777" w:rsidR="00AF7088" w:rsidRPr="000C3849" w:rsidRDefault="00AF7088" w:rsidP="00564403">
      <w:pPr>
        <w:spacing w:line="240" w:lineRule="auto"/>
        <w:contextualSpacing/>
        <w:rPr>
          <w:rFonts w:asciiTheme="minorHAnsi" w:hAnsiTheme="minorHAnsi" w:cstheme="minorHAnsi"/>
          <w:b/>
          <w:snapToGrid w:val="0"/>
        </w:rPr>
      </w:pPr>
      <w:r w:rsidRPr="000C3849">
        <w:rPr>
          <w:rFonts w:asciiTheme="minorHAnsi" w:hAnsiTheme="minorHAnsi" w:cstheme="minorHAnsi"/>
          <w:b/>
          <w:snapToGrid w:val="0"/>
        </w:rPr>
        <w:tab/>
      </w:r>
      <w:r w:rsidRPr="000C3849">
        <w:rPr>
          <w:rFonts w:asciiTheme="minorHAnsi" w:hAnsiTheme="minorHAnsi" w:cstheme="minorHAnsi"/>
          <w:b/>
          <w:snapToGrid w:val="0"/>
        </w:rPr>
        <w:tab/>
      </w:r>
      <w:r w:rsidRPr="000C3849">
        <w:rPr>
          <w:rFonts w:asciiTheme="minorHAnsi" w:hAnsiTheme="minorHAnsi" w:cstheme="minorHAnsi"/>
          <w:b/>
          <w:snapToGrid w:val="0"/>
        </w:rPr>
        <w:tab/>
      </w:r>
      <w:r w:rsidRPr="000C3849">
        <w:rPr>
          <w:rFonts w:asciiTheme="minorHAnsi" w:hAnsiTheme="minorHAnsi" w:cstheme="minorHAnsi"/>
          <w:b/>
          <w:snapToGrid w:val="0"/>
        </w:rPr>
        <w:tab/>
        <w:t>Centrum energetických a environmentálních technologií (CEET)</w:t>
      </w:r>
    </w:p>
    <w:p w14:paraId="1B2B8BF1" w14:textId="6DE6F2A9" w:rsidR="00564403" w:rsidRPr="000C3849" w:rsidRDefault="00AF7088" w:rsidP="00564403">
      <w:pPr>
        <w:spacing w:line="240" w:lineRule="auto"/>
        <w:contextualSpacing/>
        <w:rPr>
          <w:rFonts w:asciiTheme="minorHAnsi" w:hAnsiTheme="minorHAnsi" w:cstheme="minorHAnsi"/>
        </w:rPr>
      </w:pPr>
      <w:r w:rsidRPr="000C3849">
        <w:rPr>
          <w:rFonts w:asciiTheme="minorHAnsi" w:hAnsiTheme="minorHAnsi" w:cstheme="minorHAnsi"/>
          <w:b/>
          <w:snapToGrid w:val="0"/>
        </w:rPr>
        <w:tab/>
      </w:r>
      <w:r w:rsidRPr="000C3849">
        <w:rPr>
          <w:rFonts w:asciiTheme="minorHAnsi" w:hAnsiTheme="minorHAnsi" w:cstheme="minorHAnsi"/>
          <w:b/>
          <w:snapToGrid w:val="0"/>
        </w:rPr>
        <w:tab/>
      </w:r>
      <w:r w:rsidRPr="000C3849">
        <w:rPr>
          <w:rFonts w:asciiTheme="minorHAnsi" w:hAnsiTheme="minorHAnsi" w:cstheme="minorHAnsi"/>
          <w:b/>
          <w:snapToGrid w:val="0"/>
        </w:rPr>
        <w:tab/>
      </w:r>
      <w:r w:rsidRPr="000C3849">
        <w:rPr>
          <w:rFonts w:asciiTheme="minorHAnsi" w:hAnsiTheme="minorHAnsi" w:cstheme="minorHAnsi"/>
          <w:b/>
          <w:snapToGrid w:val="0"/>
        </w:rPr>
        <w:tab/>
        <w:t>Výzkumné energetické centrum (VEC)</w:t>
      </w:r>
      <w:r w:rsidR="00564403" w:rsidRPr="000C3849">
        <w:rPr>
          <w:rFonts w:asciiTheme="minorHAnsi" w:hAnsiTheme="minorHAnsi" w:cstheme="minorHAnsi"/>
        </w:rPr>
        <w:t xml:space="preserve"> </w:t>
      </w:r>
    </w:p>
    <w:p w14:paraId="70A45A10" w14:textId="28540AA8" w:rsidR="00564403" w:rsidRPr="000C3849" w:rsidRDefault="00564403" w:rsidP="00564403">
      <w:pPr>
        <w:spacing w:line="240" w:lineRule="auto"/>
        <w:contextualSpacing/>
        <w:rPr>
          <w:rFonts w:asciiTheme="minorHAnsi" w:hAnsiTheme="minorHAnsi" w:cstheme="minorHAnsi"/>
        </w:rPr>
      </w:pPr>
      <w:r w:rsidRPr="000C3849">
        <w:rPr>
          <w:rFonts w:asciiTheme="minorHAnsi" w:hAnsiTheme="minorHAnsi" w:cstheme="minorHAnsi"/>
          <w:snapToGrid w:val="0"/>
        </w:rPr>
        <w:t>Sídlo:</w:t>
      </w:r>
      <w:r w:rsidRPr="000C3849">
        <w:rPr>
          <w:rFonts w:asciiTheme="minorHAnsi" w:hAnsiTheme="minorHAnsi" w:cstheme="minorHAnsi"/>
          <w:b/>
          <w:i/>
        </w:rPr>
        <w:tab/>
      </w:r>
      <w:r w:rsidRPr="000C3849">
        <w:rPr>
          <w:rFonts w:asciiTheme="minorHAnsi" w:hAnsiTheme="minorHAnsi" w:cstheme="minorHAnsi"/>
          <w:b/>
          <w:i/>
        </w:rPr>
        <w:tab/>
      </w:r>
      <w:r w:rsidRPr="000C3849">
        <w:rPr>
          <w:rFonts w:asciiTheme="minorHAnsi" w:hAnsiTheme="minorHAnsi" w:cstheme="minorHAnsi"/>
          <w:b/>
          <w:i/>
        </w:rPr>
        <w:tab/>
      </w:r>
      <w:r w:rsidRPr="000C3849">
        <w:rPr>
          <w:rFonts w:asciiTheme="minorHAnsi" w:hAnsiTheme="minorHAnsi" w:cstheme="minorHAnsi"/>
          <w:b/>
          <w:i/>
        </w:rPr>
        <w:tab/>
      </w:r>
      <w:r w:rsidR="00AF7088" w:rsidRPr="000C3849">
        <w:rPr>
          <w:rFonts w:asciiTheme="minorHAnsi" w:hAnsiTheme="minorHAnsi" w:cstheme="minorHAnsi"/>
        </w:rPr>
        <w:t>17. listopadu 2172/15, 708 00, Ostrava - Poruba</w:t>
      </w:r>
    </w:p>
    <w:p w14:paraId="6C201CE2" w14:textId="1264F49C" w:rsidR="00564403" w:rsidRPr="000C3849" w:rsidRDefault="00564403" w:rsidP="00564403">
      <w:pPr>
        <w:tabs>
          <w:tab w:val="left" w:pos="1620"/>
        </w:tabs>
        <w:spacing w:line="240" w:lineRule="auto"/>
        <w:contextualSpacing/>
        <w:rPr>
          <w:rFonts w:asciiTheme="minorHAnsi" w:hAnsiTheme="minorHAnsi" w:cstheme="minorHAnsi"/>
        </w:rPr>
      </w:pPr>
      <w:r w:rsidRPr="000C3849">
        <w:rPr>
          <w:rFonts w:asciiTheme="minorHAnsi" w:hAnsiTheme="minorHAnsi" w:cstheme="minorHAnsi"/>
          <w:snapToGrid w:val="0"/>
        </w:rPr>
        <w:t>IČO:</w:t>
      </w:r>
      <w:r w:rsidRPr="000C3849">
        <w:rPr>
          <w:rFonts w:asciiTheme="minorHAnsi" w:hAnsiTheme="minorHAnsi" w:cstheme="minorHAnsi"/>
          <w:snapToGrid w:val="0"/>
        </w:rPr>
        <w:tab/>
      </w:r>
      <w:r w:rsidRPr="000C3849">
        <w:rPr>
          <w:rFonts w:asciiTheme="minorHAnsi" w:hAnsiTheme="minorHAnsi" w:cstheme="minorHAnsi"/>
          <w:snapToGrid w:val="0"/>
        </w:rPr>
        <w:tab/>
      </w:r>
      <w:r w:rsidRPr="000C3849">
        <w:rPr>
          <w:rFonts w:asciiTheme="minorHAnsi" w:hAnsiTheme="minorHAnsi" w:cstheme="minorHAnsi"/>
          <w:snapToGrid w:val="0"/>
        </w:rPr>
        <w:tab/>
      </w:r>
      <w:r w:rsidR="00AF7088" w:rsidRPr="000C3849">
        <w:rPr>
          <w:rFonts w:asciiTheme="minorHAnsi" w:hAnsiTheme="minorHAnsi" w:cstheme="minorHAnsi"/>
        </w:rPr>
        <w:t>6198</w:t>
      </w:r>
      <w:r w:rsidR="001A7091">
        <w:rPr>
          <w:rFonts w:asciiTheme="minorHAnsi" w:hAnsiTheme="minorHAnsi" w:cstheme="minorHAnsi"/>
        </w:rPr>
        <w:t>9</w:t>
      </w:r>
      <w:r w:rsidR="00AF7088" w:rsidRPr="000C3849">
        <w:rPr>
          <w:rFonts w:asciiTheme="minorHAnsi" w:hAnsiTheme="minorHAnsi" w:cstheme="minorHAnsi"/>
        </w:rPr>
        <w:t>100</w:t>
      </w:r>
    </w:p>
    <w:p w14:paraId="2700FAB8" w14:textId="4BFA3B38" w:rsidR="00564403" w:rsidRPr="000C3849" w:rsidRDefault="00564403" w:rsidP="00564403">
      <w:pPr>
        <w:tabs>
          <w:tab w:val="left" w:pos="1620"/>
        </w:tabs>
        <w:spacing w:line="240" w:lineRule="auto"/>
        <w:contextualSpacing/>
        <w:rPr>
          <w:rFonts w:asciiTheme="minorHAnsi" w:hAnsiTheme="minorHAnsi" w:cstheme="minorHAnsi"/>
        </w:rPr>
      </w:pPr>
      <w:r w:rsidRPr="000C3849">
        <w:rPr>
          <w:rFonts w:asciiTheme="minorHAnsi" w:hAnsiTheme="minorHAnsi" w:cstheme="minorHAnsi"/>
        </w:rPr>
        <w:t>DIČ:</w:t>
      </w:r>
      <w:r w:rsidRPr="000C3849">
        <w:rPr>
          <w:rFonts w:asciiTheme="minorHAnsi" w:hAnsiTheme="minorHAnsi" w:cstheme="minorHAnsi"/>
        </w:rPr>
        <w:tab/>
      </w:r>
      <w:r w:rsidRPr="000C3849">
        <w:rPr>
          <w:rFonts w:asciiTheme="minorHAnsi" w:hAnsiTheme="minorHAnsi" w:cstheme="minorHAnsi"/>
        </w:rPr>
        <w:tab/>
      </w:r>
      <w:r w:rsidRPr="000C3849">
        <w:rPr>
          <w:rFonts w:asciiTheme="minorHAnsi" w:hAnsiTheme="minorHAnsi" w:cstheme="minorHAnsi"/>
        </w:rPr>
        <w:tab/>
      </w:r>
      <w:r w:rsidR="00AF7088" w:rsidRPr="000C3849">
        <w:rPr>
          <w:rFonts w:asciiTheme="minorHAnsi" w:hAnsiTheme="minorHAnsi" w:cstheme="minorHAnsi"/>
        </w:rPr>
        <w:t>CZ61989100</w:t>
      </w:r>
    </w:p>
    <w:p w14:paraId="574010BA" w14:textId="2F8201BC" w:rsidR="00564403" w:rsidRPr="000C3849" w:rsidRDefault="00564403" w:rsidP="00564403">
      <w:pPr>
        <w:spacing w:line="240" w:lineRule="auto"/>
        <w:ind w:left="283" w:hanging="283"/>
        <w:contextualSpacing/>
        <w:rPr>
          <w:rFonts w:asciiTheme="minorHAnsi" w:hAnsiTheme="minorHAnsi" w:cstheme="minorHAnsi"/>
        </w:rPr>
      </w:pPr>
      <w:r w:rsidRPr="000C3849">
        <w:rPr>
          <w:rFonts w:asciiTheme="minorHAnsi" w:hAnsiTheme="minorHAnsi" w:cstheme="minorHAnsi"/>
        </w:rPr>
        <w:t>Zastoupen:</w:t>
      </w:r>
      <w:r w:rsidRPr="000C3849">
        <w:rPr>
          <w:rFonts w:asciiTheme="minorHAnsi" w:hAnsiTheme="minorHAnsi" w:cstheme="minorHAnsi"/>
        </w:rPr>
        <w:tab/>
      </w:r>
      <w:r w:rsidRPr="000C3849">
        <w:rPr>
          <w:rFonts w:asciiTheme="minorHAnsi" w:hAnsiTheme="minorHAnsi" w:cstheme="minorHAnsi"/>
        </w:rPr>
        <w:tab/>
      </w:r>
      <w:r w:rsidRPr="000C3849">
        <w:rPr>
          <w:rFonts w:asciiTheme="minorHAnsi" w:hAnsiTheme="minorHAnsi" w:cstheme="minorHAnsi"/>
        </w:rPr>
        <w:tab/>
      </w:r>
      <w:r w:rsidR="00AF7088" w:rsidRPr="000C3849">
        <w:rPr>
          <w:rFonts w:asciiTheme="minorHAnsi" w:hAnsiTheme="minorHAnsi" w:cstheme="minorHAnsi"/>
        </w:rPr>
        <w:t>Ing. Karel Borovec, Ph.D., ředitel VEC</w:t>
      </w:r>
    </w:p>
    <w:p w14:paraId="4FCE9EFD" w14:textId="0F2D2E23" w:rsidR="00564403" w:rsidRPr="000C3849" w:rsidRDefault="00564403" w:rsidP="00564403">
      <w:pPr>
        <w:tabs>
          <w:tab w:val="left" w:pos="1620"/>
        </w:tabs>
        <w:spacing w:line="240" w:lineRule="auto"/>
        <w:contextualSpacing/>
        <w:rPr>
          <w:rFonts w:asciiTheme="minorHAnsi" w:hAnsiTheme="minorHAnsi" w:cstheme="minorHAnsi"/>
        </w:rPr>
      </w:pPr>
      <w:r w:rsidRPr="000C3849">
        <w:rPr>
          <w:rFonts w:asciiTheme="minorHAnsi" w:hAnsiTheme="minorHAnsi" w:cstheme="minorHAnsi"/>
        </w:rPr>
        <w:t xml:space="preserve">Bankovní spojení:  </w:t>
      </w:r>
      <w:r w:rsidRPr="000C3849">
        <w:rPr>
          <w:rFonts w:asciiTheme="minorHAnsi" w:hAnsiTheme="minorHAnsi" w:cstheme="minorHAnsi"/>
        </w:rPr>
        <w:tab/>
      </w:r>
      <w:r w:rsidRPr="000C3849">
        <w:rPr>
          <w:rFonts w:asciiTheme="minorHAnsi" w:hAnsiTheme="minorHAnsi" w:cstheme="minorHAnsi"/>
        </w:rPr>
        <w:tab/>
      </w:r>
      <w:r w:rsidR="00AF7088" w:rsidRPr="000C3849">
        <w:rPr>
          <w:rFonts w:asciiTheme="minorHAnsi" w:hAnsiTheme="minorHAnsi" w:cstheme="minorHAnsi"/>
        </w:rPr>
        <w:t>ČSOB, a.s.</w:t>
      </w:r>
    </w:p>
    <w:p w14:paraId="44B62D92" w14:textId="59A407FD" w:rsidR="00564403" w:rsidRPr="000C3849" w:rsidRDefault="00564403" w:rsidP="00564403">
      <w:pPr>
        <w:tabs>
          <w:tab w:val="left" w:pos="1620"/>
        </w:tabs>
        <w:spacing w:line="240" w:lineRule="auto"/>
        <w:contextualSpacing/>
        <w:rPr>
          <w:rFonts w:asciiTheme="minorHAnsi" w:hAnsiTheme="minorHAnsi" w:cstheme="minorHAnsi"/>
        </w:rPr>
      </w:pPr>
      <w:r w:rsidRPr="000C3849">
        <w:rPr>
          <w:rFonts w:asciiTheme="minorHAnsi" w:hAnsiTheme="minorHAnsi" w:cstheme="minorHAnsi"/>
        </w:rPr>
        <w:t>Číslo účtu:</w:t>
      </w:r>
      <w:r w:rsidRPr="000C3849">
        <w:rPr>
          <w:rFonts w:asciiTheme="minorHAnsi" w:hAnsiTheme="minorHAnsi" w:cstheme="minorHAnsi"/>
        </w:rPr>
        <w:tab/>
      </w:r>
      <w:r w:rsidRPr="000C3849">
        <w:rPr>
          <w:rFonts w:asciiTheme="minorHAnsi" w:hAnsiTheme="minorHAnsi" w:cstheme="minorHAnsi"/>
        </w:rPr>
        <w:tab/>
      </w:r>
      <w:r w:rsidRPr="000C3849">
        <w:rPr>
          <w:rFonts w:asciiTheme="minorHAnsi" w:hAnsiTheme="minorHAnsi" w:cstheme="minorHAnsi"/>
        </w:rPr>
        <w:tab/>
      </w:r>
      <w:r w:rsidR="00AF7088" w:rsidRPr="000C3849">
        <w:rPr>
          <w:rFonts w:asciiTheme="minorHAnsi" w:hAnsiTheme="minorHAnsi" w:cstheme="minorHAnsi"/>
        </w:rPr>
        <w:t>127089559/0300</w:t>
      </w:r>
    </w:p>
    <w:p w14:paraId="1BFF15D4" w14:textId="2EE34D67" w:rsidR="00564403" w:rsidRPr="000C3849" w:rsidRDefault="00564403" w:rsidP="00564403">
      <w:pPr>
        <w:tabs>
          <w:tab w:val="left" w:pos="1620"/>
        </w:tabs>
        <w:spacing w:line="240" w:lineRule="auto"/>
        <w:contextualSpacing/>
        <w:rPr>
          <w:rFonts w:asciiTheme="minorHAnsi" w:hAnsiTheme="minorHAnsi" w:cstheme="minorHAnsi"/>
          <w:lang w:val="en-US"/>
        </w:rPr>
      </w:pPr>
      <w:r w:rsidRPr="000C3849">
        <w:rPr>
          <w:rFonts w:asciiTheme="minorHAnsi" w:hAnsiTheme="minorHAnsi" w:cstheme="minorHAnsi"/>
          <w:snapToGrid w:val="0"/>
        </w:rPr>
        <w:t>Tel</w:t>
      </w:r>
      <w:r w:rsidR="0084684B" w:rsidRPr="000C3849">
        <w:rPr>
          <w:rFonts w:asciiTheme="minorHAnsi" w:hAnsiTheme="minorHAnsi" w:cstheme="minorHAnsi"/>
          <w:snapToGrid w:val="0"/>
        </w:rPr>
        <w:t>.</w:t>
      </w:r>
      <w:r w:rsidRPr="000C3849">
        <w:rPr>
          <w:rFonts w:asciiTheme="minorHAnsi" w:hAnsiTheme="minorHAnsi" w:cstheme="minorHAnsi"/>
          <w:snapToGrid w:val="0"/>
        </w:rPr>
        <w:t>/</w:t>
      </w:r>
      <w:r w:rsidR="00167537" w:rsidRPr="000C3849">
        <w:rPr>
          <w:rFonts w:asciiTheme="minorHAnsi" w:hAnsiTheme="minorHAnsi" w:cstheme="minorHAnsi"/>
          <w:snapToGrid w:val="0"/>
        </w:rPr>
        <w:t>e</w:t>
      </w:r>
      <w:r w:rsidRPr="000C3849">
        <w:rPr>
          <w:rFonts w:asciiTheme="minorHAnsi" w:hAnsiTheme="minorHAnsi" w:cstheme="minorHAnsi"/>
          <w:snapToGrid w:val="0"/>
        </w:rPr>
        <w:t xml:space="preserve">mail:  </w:t>
      </w:r>
      <w:r w:rsidRPr="000C3849">
        <w:rPr>
          <w:rFonts w:asciiTheme="minorHAnsi" w:hAnsiTheme="minorHAnsi" w:cstheme="minorHAnsi"/>
          <w:snapToGrid w:val="0"/>
        </w:rPr>
        <w:tab/>
      </w:r>
      <w:r w:rsidRPr="000C3849">
        <w:rPr>
          <w:rFonts w:asciiTheme="minorHAnsi" w:hAnsiTheme="minorHAnsi" w:cstheme="minorHAnsi"/>
          <w:snapToGrid w:val="0"/>
        </w:rPr>
        <w:tab/>
      </w:r>
      <w:r w:rsidRPr="000C3849">
        <w:rPr>
          <w:rFonts w:asciiTheme="minorHAnsi" w:hAnsiTheme="minorHAnsi" w:cstheme="minorHAnsi"/>
          <w:snapToGrid w:val="0"/>
        </w:rPr>
        <w:tab/>
      </w:r>
      <w:r w:rsidR="00AF7088" w:rsidRPr="000C3849">
        <w:rPr>
          <w:rFonts w:asciiTheme="minorHAnsi" w:hAnsiTheme="minorHAnsi" w:cstheme="minorHAnsi"/>
          <w:lang w:val="en-US"/>
        </w:rPr>
        <w:t xml:space="preserve">+420 596 993 868, </w:t>
      </w:r>
      <w:hyperlink r:id="rId8" w:history="1">
        <w:r w:rsidR="00AF7088" w:rsidRPr="000C3849">
          <w:rPr>
            <w:rStyle w:val="Hypertextovodkaz"/>
            <w:rFonts w:asciiTheme="minorHAnsi" w:hAnsiTheme="minorHAnsi" w:cstheme="minorHAnsi"/>
            <w:lang w:val="en-US"/>
          </w:rPr>
          <w:t>vec@vsb.cz</w:t>
        </w:r>
      </w:hyperlink>
      <w:r w:rsidR="00AF7088" w:rsidRPr="000C3849">
        <w:rPr>
          <w:rFonts w:asciiTheme="minorHAnsi" w:hAnsiTheme="minorHAnsi" w:cstheme="minorHAnsi"/>
          <w:lang w:val="en-US"/>
        </w:rPr>
        <w:t xml:space="preserve"> </w:t>
      </w:r>
    </w:p>
    <w:p w14:paraId="23F52D0D" w14:textId="69EB6406" w:rsidR="00564403" w:rsidRPr="000C3849" w:rsidRDefault="00564403" w:rsidP="00564403">
      <w:pPr>
        <w:tabs>
          <w:tab w:val="left" w:pos="1620"/>
          <w:tab w:val="left" w:pos="2160"/>
        </w:tabs>
        <w:spacing w:line="240" w:lineRule="auto"/>
        <w:contextualSpacing/>
        <w:rPr>
          <w:rFonts w:asciiTheme="minorHAnsi" w:hAnsiTheme="minorHAnsi" w:cstheme="minorHAnsi"/>
          <w:snapToGrid w:val="0"/>
        </w:rPr>
      </w:pPr>
      <w:r w:rsidRPr="000C3849">
        <w:rPr>
          <w:rFonts w:asciiTheme="minorHAnsi" w:hAnsiTheme="minorHAnsi" w:cstheme="minorHAnsi"/>
          <w:snapToGrid w:val="0"/>
        </w:rPr>
        <w:t>ID datové schránky:</w:t>
      </w:r>
      <w:r w:rsidRPr="000C3849">
        <w:rPr>
          <w:rFonts w:asciiTheme="minorHAnsi" w:hAnsiTheme="minorHAnsi" w:cstheme="minorHAnsi"/>
          <w:snapToGrid w:val="0"/>
        </w:rPr>
        <w:tab/>
      </w:r>
      <w:r w:rsidRPr="000C3849">
        <w:rPr>
          <w:rFonts w:asciiTheme="minorHAnsi" w:hAnsiTheme="minorHAnsi" w:cstheme="minorHAnsi"/>
          <w:snapToGrid w:val="0"/>
        </w:rPr>
        <w:tab/>
      </w:r>
      <w:r w:rsidR="00AF7088" w:rsidRPr="000C3849">
        <w:rPr>
          <w:rFonts w:asciiTheme="minorHAnsi" w:hAnsiTheme="minorHAnsi" w:cstheme="minorHAnsi"/>
          <w:snapToGrid w:val="0"/>
        </w:rPr>
        <w:t>d3kj88v</w:t>
      </w:r>
    </w:p>
    <w:p w14:paraId="0FCE06B2" w14:textId="2E55762E" w:rsidR="00564403" w:rsidRPr="000C3849" w:rsidRDefault="002915EF" w:rsidP="00564403">
      <w:pPr>
        <w:tabs>
          <w:tab w:val="left" w:pos="1620"/>
        </w:tabs>
        <w:spacing w:line="240" w:lineRule="auto"/>
        <w:contextualSpacing/>
        <w:rPr>
          <w:rFonts w:asciiTheme="minorHAnsi" w:hAnsiTheme="minorHAnsi" w:cstheme="minorHAnsi"/>
          <w:snapToGrid w:val="0"/>
        </w:rPr>
      </w:pPr>
      <w:r w:rsidRPr="000C3849">
        <w:rPr>
          <w:rFonts w:asciiTheme="minorHAnsi" w:hAnsiTheme="minorHAnsi" w:cstheme="minorHAnsi"/>
          <w:snapToGrid w:val="0"/>
        </w:rPr>
        <w:t>Zástupce ve věcech technických při realizaci díla</w:t>
      </w:r>
      <w:r w:rsidR="00564403" w:rsidRPr="000C3849">
        <w:rPr>
          <w:rFonts w:asciiTheme="minorHAnsi" w:hAnsiTheme="minorHAnsi" w:cstheme="minorHAnsi"/>
          <w:snapToGrid w:val="0"/>
        </w:rPr>
        <w:t>:</w:t>
      </w:r>
      <w:r w:rsidR="00B801D4" w:rsidRPr="000C3849">
        <w:rPr>
          <w:rFonts w:asciiTheme="minorHAnsi" w:hAnsiTheme="minorHAnsi" w:cstheme="minorHAnsi"/>
          <w:snapToGrid w:val="0"/>
        </w:rPr>
        <w:t xml:space="preserve"> </w:t>
      </w:r>
      <w:r w:rsidR="00D77814">
        <w:rPr>
          <w:rFonts w:asciiTheme="minorHAnsi" w:hAnsiTheme="minorHAnsi" w:cstheme="minorHAnsi"/>
        </w:rPr>
        <w:t>xxxxxxx</w:t>
      </w:r>
    </w:p>
    <w:p w14:paraId="6DE38C44" w14:textId="6BFE7F08" w:rsidR="00564403" w:rsidRPr="000C3849" w:rsidRDefault="00B801D4" w:rsidP="00564403">
      <w:pPr>
        <w:tabs>
          <w:tab w:val="left" w:pos="1620"/>
        </w:tabs>
        <w:spacing w:line="240" w:lineRule="auto"/>
        <w:contextualSpacing/>
        <w:rPr>
          <w:rFonts w:asciiTheme="minorHAnsi" w:hAnsiTheme="minorHAnsi" w:cstheme="minorHAnsi"/>
          <w:snapToGrid w:val="0"/>
        </w:rPr>
      </w:pPr>
      <w:r w:rsidRPr="000C3849">
        <w:rPr>
          <w:rFonts w:asciiTheme="minorHAnsi" w:hAnsiTheme="minorHAnsi" w:cstheme="minorHAnsi"/>
          <w:snapToGrid w:val="0"/>
        </w:rPr>
        <w:tab/>
      </w:r>
      <w:r w:rsidRPr="000C3849">
        <w:rPr>
          <w:rFonts w:asciiTheme="minorHAnsi" w:hAnsiTheme="minorHAnsi" w:cstheme="minorHAnsi"/>
          <w:snapToGrid w:val="0"/>
        </w:rPr>
        <w:tab/>
      </w:r>
      <w:r w:rsidRPr="000C3849">
        <w:rPr>
          <w:rFonts w:asciiTheme="minorHAnsi" w:hAnsiTheme="minorHAnsi" w:cstheme="minorHAnsi"/>
          <w:snapToGrid w:val="0"/>
        </w:rPr>
        <w:tab/>
      </w:r>
      <w:r w:rsidRPr="000C3849">
        <w:rPr>
          <w:rFonts w:asciiTheme="minorHAnsi" w:hAnsiTheme="minorHAnsi" w:cstheme="minorHAnsi"/>
          <w:snapToGrid w:val="0"/>
        </w:rPr>
        <w:tab/>
      </w:r>
      <w:r w:rsidRPr="000C3849">
        <w:rPr>
          <w:rFonts w:asciiTheme="minorHAnsi" w:hAnsiTheme="minorHAnsi" w:cstheme="minorHAnsi"/>
          <w:snapToGrid w:val="0"/>
        </w:rPr>
        <w:tab/>
        <w:t xml:space="preserve">   </w:t>
      </w:r>
      <w:r w:rsidRPr="000C3849">
        <w:rPr>
          <w:rFonts w:asciiTheme="minorHAnsi" w:hAnsiTheme="minorHAnsi" w:cstheme="minorHAnsi"/>
        </w:rPr>
        <w:t xml:space="preserve">tel.: </w:t>
      </w:r>
      <w:r w:rsidR="00D77814">
        <w:rPr>
          <w:rFonts w:asciiTheme="minorHAnsi" w:hAnsiTheme="minorHAnsi" w:cstheme="minorHAnsi"/>
        </w:rPr>
        <w:t>xxxxxxxxx</w:t>
      </w:r>
      <w:r w:rsidRPr="000C3849">
        <w:rPr>
          <w:rFonts w:asciiTheme="minorHAnsi" w:hAnsiTheme="minorHAnsi" w:cstheme="minorHAnsi"/>
        </w:rPr>
        <w:t xml:space="preserve">, e-mail: </w:t>
      </w:r>
      <w:r w:rsidR="00D77814">
        <w:rPr>
          <w:rFonts w:asciiTheme="minorHAnsi" w:hAnsiTheme="minorHAnsi" w:cstheme="minorHAnsi"/>
        </w:rPr>
        <w:t>xxxxxxxx</w:t>
      </w:r>
    </w:p>
    <w:p w14:paraId="4D88EFFC" w14:textId="77777777" w:rsidR="00564403" w:rsidRPr="000C3849" w:rsidRDefault="00564403" w:rsidP="00564403">
      <w:pPr>
        <w:tabs>
          <w:tab w:val="left" w:pos="1620"/>
        </w:tabs>
        <w:spacing w:line="240" w:lineRule="auto"/>
        <w:contextualSpacing/>
        <w:rPr>
          <w:rFonts w:asciiTheme="minorHAnsi" w:hAnsiTheme="minorHAnsi" w:cstheme="minorHAnsi"/>
          <w:snapToGrid w:val="0"/>
        </w:rPr>
      </w:pPr>
      <w:r w:rsidRPr="000C3849">
        <w:rPr>
          <w:rFonts w:asciiTheme="minorHAnsi" w:hAnsiTheme="minorHAnsi" w:cstheme="minorHAnsi"/>
          <w:snapToGrid w:val="0"/>
        </w:rPr>
        <w:t>(dále jen: „zhotovitel“)</w:t>
      </w:r>
    </w:p>
    <w:p w14:paraId="47E62D1B" w14:textId="77777777" w:rsidR="001424B4" w:rsidRPr="000C3849" w:rsidRDefault="001424B4" w:rsidP="00564403">
      <w:pPr>
        <w:widowControl w:val="0"/>
        <w:suppressAutoHyphens/>
        <w:spacing w:after="0" w:line="240" w:lineRule="auto"/>
        <w:rPr>
          <w:rFonts w:asciiTheme="minorHAnsi" w:hAnsiTheme="minorHAnsi" w:cstheme="minorHAnsi"/>
        </w:rPr>
      </w:pPr>
    </w:p>
    <w:p w14:paraId="645D37C1" w14:textId="77777777" w:rsidR="001424B4" w:rsidRPr="000C3849" w:rsidRDefault="001424B4" w:rsidP="001424B4">
      <w:pPr>
        <w:spacing w:after="0" w:line="240" w:lineRule="auto"/>
        <w:jc w:val="center"/>
        <w:rPr>
          <w:rFonts w:asciiTheme="minorHAnsi" w:hAnsiTheme="minorHAnsi" w:cstheme="minorHAnsi"/>
          <w:b/>
        </w:rPr>
      </w:pPr>
      <w:r w:rsidRPr="000C3849">
        <w:rPr>
          <w:rFonts w:asciiTheme="minorHAnsi" w:hAnsiTheme="minorHAnsi" w:cstheme="minorHAnsi"/>
          <w:b/>
        </w:rPr>
        <w:t>Článek 1</w:t>
      </w:r>
    </w:p>
    <w:p w14:paraId="6730C3DF" w14:textId="77777777" w:rsidR="001424B4" w:rsidRPr="000C3849" w:rsidRDefault="001424B4" w:rsidP="001424B4">
      <w:pPr>
        <w:spacing w:after="0" w:line="240" w:lineRule="auto"/>
        <w:jc w:val="center"/>
        <w:rPr>
          <w:rFonts w:asciiTheme="minorHAnsi" w:hAnsiTheme="minorHAnsi" w:cstheme="minorHAnsi"/>
          <w:b/>
        </w:rPr>
      </w:pPr>
      <w:r w:rsidRPr="000C3849">
        <w:rPr>
          <w:rFonts w:asciiTheme="minorHAnsi" w:hAnsiTheme="minorHAnsi" w:cstheme="minorHAnsi"/>
          <w:b/>
        </w:rPr>
        <w:t>Předmět smlouvy</w:t>
      </w:r>
    </w:p>
    <w:p w14:paraId="54D73D45" w14:textId="77777777" w:rsidR="001424B4" w:rsidRPr="000C3849" w:rsidRDefault="001424B4" w:rsidP="001424B4">
      <w:pPr>
        <w:spacing w:after="0" w:line="240" w:lineRule="auto"/>
        <w:rPr>
          <w:rFonts w:asciiTheme="minorHAnsi" w:hAnsiTheme="minorHAnsi" w:cstheme="minorHAnsi"/>
        </w:rPr>
      </w:pPr>
    </w:p>
    <w:p w14:paraId="60565230" w14:textId="4EF1BDA1" w:rsidR="001424B4" w:rsidRPr="000C3849" w:rsidRDefault="002915EF" w:rsidP="006738EC">
      <w:pPr>
        <w:pStyle w:val="Odstavecseseznamem"/>
        <w:numPr>
          <w:ilvl w:val="1"/>
          <w:numId w:val="12"/>
        </w:numPr>
        <w:spacing w:after="120" w:line="240" w:lineRule="auto"/>
        <w:ind w:left="567" w:hanging="567"/>
        <w:contextualSpacing w:val="0"/>
        <w:rPr>
          <w:rFonts w:asciiTheme="minorHAnsi" w:hAnsiTheme="minorHAnsi" w:cstheme="minorHAnsi"/>
        </w:rPr>
      </w:pPr>
      <w:r w:rsidRPr="000C3849">
        <w:rPr>
          <w:rFonts w:asciiTheme="minorHAnsi" w:hAnsiTheme="minorHAnsi" w:cstheme="minorHAnsi"/>
        </w:rPr>
        <w:t xml:space="preserve">Tato smlouva se uzavírá na základě výsledku výběrového řízení ve veřejné zakázce malého rozsahu na služby s názvem „Zpracování </w:t>
      </w:r>
      <w:r w:rsidR="00935994" w:rsidRPr="000C3849">
        <w:rPr>
          <w:rFonts w:asciiTheme="minorHAnsi" w:hAnsiTheme="minorHAnsi" w:cstheme="minorHAnsi"/>
        </w:rPr>
        <w:t xml:space="preserve">energetického </w:t>
      </w:r>
      <w:r w:rsidRPr="000C3849">
        <w:rPr>
          <w:rFonts w:asciiTheme="minorHAnsi" w:hAnsiTheme="minorHAnsi" w:cstheme="minorHAnsi"/>
        </w:rPr>
        <w:t>auditu pro energetické hospodářství města Otrokovice (dále také „dílo“).</w:t>
      </w:r>
    </w:p>
    <w:p w14:paraId="00F621DA" w14:textId="1D5E5566" w:rsidR="002915EF" w:rsidRPr="00167537" w:rsidRDefault="002915EF" w:rsidP="006738EC">
      <w:pPr>
        <w:pStyle w:val="Odstavecseseznamem"/>
        <w:numPr>
          <w:ilvl w:val="1"/>
          <w:numId w:val="12"/>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Zhotovitel se zavazuje na své náklady zhotovit pro Objednatele dílo spočívající ve vypracování energetického</w:t>
      </w:r>
      <w:r w:rsidRPr="00167537">
        <w:rPr>
          <w:rFonts w:asciiTheme="minorHAnsi" w:hAnsiTheme="minorHAnsi" w:cstheme="minorHAnsi"/>
          <w:bCs/>
        </w:rPr>
        <w:t xml:space="preserve"> auditu energetického hospodářství Objednatele</w:t>
      </w:r>
      <w:r>
        <w:rPr>
          <w:rFonts w:asciiTheme="minorHAnsi" w:hAnsiTheme="minorHAnsi" w:cstheme="minorHAnsi"/>
          <w:bCs/>
        </w:rPr>
        <w:t xml:space="preserve">, v souladu s již zpracovaným Plánem energetického auditu </w:t>
      </w:r>
      <w:r w:rsidR="00780DA5" w:rsidRPr="00780DA5">
        <w:rPr>
          <w:rFonts w:asciiTheme="minorHAnsi" w:hAnsiTheme="minorHAnsi" w:cstheme="minorHAnsi"/>
          <w:bCs/>
        </w:rPr>
        <w:t>společnost</w:t>
      </w:r>
      <w:r w:rsidR="00780DA5">
        <w:rPr>
          <w:rFonts w:asciiTheme="minorHAnsi" w:hAnsiTheme="minorHAnsi" w:cstheme="minorHAnsi"/>
          <w:bCs/>
        </w:rPr>
        <w:t>í</w:t>
      </w:r>
      <w:r w:rsidR="00780DA5" w:rsidRPr="00780DA5">
        <w:rPr>
          <w:rFonts w:asciiTheme="minorHAnsi" w:hAnsiTheme="minorHAnsi" w:cstheme="minorHAnsi"/>
          <w:bCs/>
        </w:rPr>
        <w:t xml:space="preserve"> ELPROCON 21, s.r.o., Kolejní 1323/12, Moravská Ostrava, 702 00 Ostrava</w:t>
      </w:r>
      <w:r w:rsidR="00780DA5">
        <w:rPr>
          <w:rFonts w:asciiTheme="minorHAnsi" w:hAnsiTheme="minorHAnsi" w:cstheme="minorHAnsi"/>
          <w:bCs/>
        </w:rPr>
        <w:t>, IČO:</w:t>
      </w:r>
      <w:r w:rsidR="00780DA5" w:rsidRPr="00780DA5">
        <w:t xml:space="preserve"> </w:t>
      </w:r>
      <w:r w:rsidR="00780DA5" w:rsidRPr="00780DA5">
        <w:rPr>
          <w:rFonts w:asciiTheme="minorHAnsi" w:hAnsiTheme="minorHAnsi" w:cstheme="minorHAnsi"/>
          <w:bCs/>
        </w:rPr>
        <w:t>08730504</w:t>
      </w:r>
      <w:r>
        <w:rPr>
          <w:rFonts w:asciiTheme="minorHAnsi" w:hAnsiTheme="minorHAnsi" w:cstheme="minorHAnsi"/>
          <w:bCs/>
        </w:rPr>
        <w:t>, dle rozsahu energetického hospodářství</w:t>
      </w:r>
      <w:r w:rsidR="003035AD">
        <w:rPr>
          <w:rFonts w:asciiTheme="minorHAnsi" w:hAnsiTheme="minorHAnsi" w:cstheme="minorHAnsi"/>
          <w:bCs/>
        </w:rPr>
        <w:t xml:space="preserve"> (spotřeby energie)</w:t>
      </w:r>
      <w:r>
        <w:rPr>
          <w:rFonts w:asciiTheme="minorHAnsi" w:hAnsiTheme="minorHAnsi" w:cstheme="minorHAnsi"/>
          <w:bCs/>
        </w:rPr>
        <w:t xml:space="preserve">  a dle </w:t>
      </w:r>
      <w:r w:rsidRPr="00817585">
        <w:rPr>
          <w:rFonts w:asciiTheme="minorHAnsi" w:hAnsiTheme="minorHAnsi" w:cstheme="minorHAnsi"/>
          <w:bCs/>
        </w:rPr>
        <w:t>požadavků zákona č. 406/2000 Sb., o hospodaření energií, v aktuálním znění</w:t>
      </w:r>
      <w:r>
        <w:rPr>
          <w:rFonts w:asciiTheme="minorHAnsi" w:hAnsiTheme="minorHAnsi" w:cstheme="minorHAnsi"/>
          <w:bCs/>
        </w:rPr>
        <w:t xml:space="preserve">, </w:t>
      </w:r>
      <w:r>
        <w:rPr>
          <w:rFonts w:asciiTheme="minorHAnsi" w:hAnsiTheme="minorHAnsi" w:cstheme="minorHAnsi"/>
          <w:bCs/>
        </w:rPr>
        <w:lastRenderedPageBreak/>
        <w:t>v souladu s platným prováděcím předpisem, tj. Vyhláškou</w:t>
      </w:r>
      <w:r w:rsidRPr="00817585">
        <w:rPr>
          <w:rFonts w:asciiTheme="minorHAnsi" w:hAnsiTheme="minorHAnsi" w:cstheme="minorHAnsi"/>
          <w:bCs/>
        </w:rPr>
        <w:t xml:space="preserve"> č. 140/2021 Sb.</w:t>
      </w:r>
      <w:r>
        <w:rPr>
          <w:rFonts w:asciiTheme="minorHAnsi" w:hAnsiTheme="minorHAnsi" w:cstheme="minorHAnsi"/>
          <w:bCs/>
        </w:rPr>
        <w:t xml:space="preserve"> o energetickém auditu.</w:t>
      </w:r>
    </w:p>
    <w:p w14:paraId="77C4D14A" w14:textId="77777777" w:rsidR="001424B4" w:rsidRPr="00167537" w:rsidRDefault="001424B4" w:rsidP="006738EC">
      <w:pPr>
        <w:pStyle w:val="Odstavecseseznamem"/>
        <w:numPr>
          <w:ilvl w:val="1"/>
          <w:numId w:val="12"/>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Objednatel se zavazuje převzít dílo provedené řádně a včas, a zaplatit za něj Zhotoviteli cenu ve výši uvedené v </w:t>
      </w:r>
      <w:r w:rsidR="00F30485" w:rsidRPr="00167537">
        <w:rPr>
          <w:rFonts w:asciiTheme="minorHAnsi" w:hAnsiTheme="minorHAnsi" w:cstheme="minorHAnsi"/>
        </w:rPr>
        <w:t>Č</w:t>
      </w:r>
      <w:r w:rsidRPr="00167537">
        <w:rPr>
          <w:rFonts w:asciiTheme="minorHAnsi" w:hAnsiTheme="minorHAnsi" w:cstheme="minorHAnsi"/>
        </w:rPr>
        <w:t>l</w:t>
      </w:r>
      <w:r w:rsidR="003A7779" w:rsidRPr="00167537">
        <w:rPr>
          <w:rFonts w:asciiTheme="minorHAnsi" w:hAnsiTheme="minorHAnsi" w:cstheme="minorHAnsi"/>
        </w:rPr>
        <w:t>ánku</w:t>
      </w:r>
      <w:r w:rsidRPr="00167537">
        <w:rPr>
          <w:rFonts w:asciiTheme="minorHAnsi" w:hAnsiTheme="minorHAnsi" w:cstheme="minorHAnsi"/>
        </w:rPr>
        <w:t xml:space="preserve"> 3 této smlouvy.</w:t>
      </w:r>
    </w:p>
    <w:p w14:paraId="4B49662C" w14:textId="77777777" w:rsidR="001424B4" w:rsidRPr="00167537" w:rsidRDefault="001424B4" w:rsidP="006738EC">
      <w:pPr>
        <w:pStyle w:val="Odstavecseseznamem"/>
        <w:numPr>
          <w:ilvl w:val="1"/>
          <w:numId w:val="12"/>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Smluvní strany se zavazují poskytnout si navzájem součinnost nezbytnou k provedení díla.</w:t>
      </w:r>
    </w:p>
    <w:p w14:paraId="3BC369E2" w14:textId="47F731EE" w:rsidR="00BC1868" w:rsidRPr="002E4EE7" w:rsidRDefault="001424B4" w:rsidP="00BC1868">
      <w:pPr>
        <w:pStyle w:val="Odstavecseseznamem"/>
        <w:numPr>
          <w:ilvl w:val="1"/>
          <w:numId w:val="12"/>
        </w:numPr>
        <w:spacing w:after="0" w:line="240" w:lineRule="auto"/>
        <w:ind w:left="567" w:hanging="567"/>
        <w:rPr>
          <w:rFonts w:asciiTheme="minorHAnsi" w:hAnsiTheme="minorHAnsi" w:cstheme="minorHAnsi"/>
          <w:bCs/>
        </w:rPr>
      </w:pPr>
      <w:r w:rsidRPr="00167537">
        <w:rPr>
          <w:rFonts w:asciiTheme="minorHAnsi" w:hAnsiTheme="minorHAnsi" w:cstheme="minorHAnsi"/>
        </w:rPr>
        <w:t xml:space="preserve">Předmětem díla je </w:t>
      </w:r>
      <w:r w:rsidR="00530C80" w:rsidRPr="00167537">
        <w:rPr>
          <w:rFonts w:asciiTheme="minorHAnsi" w:hAnsiTheme="minorHAnsi" w:cstheme="minorHAnsi"/>
          <w:bCs/>
        </w:rPr>
        <w:t>vy</w:t>
      </w:r>
      <w:r w:rsidRPr="00167537">
        <w:rPr>
          <w:rFonts w:asciiTheme="minorHAnsi" w:hAnsiTheme="minorHAnsi" w:cstheme="minorHAnsi"/>
          <w:bCs/>
        </w:rPr>
        <w:t>pracování komple</w:t>
      </w:r>
      <w:r w:rsidR="00437A8B">
        <w:rPr>
          <w:rFonts w:asciiTheme="minorHAnsi" w:hAnsiTheme="minorHAnsi" w:cstheme="minorHAnsi"/>
          <w:bCs/>
        </w:rPr>
        <w:t>x</w:t>
      </w:r>
      <w:r w:rsidRPr="00167537">
        <w:rPr>
          <w:rFonts w:asciiTheme="minorHAnsi" w:hAnsiTheme="minorHAnsi" w:cstheme="minorHAnsi"/>
          <w:bCs/>
        </w:rPr>
        <w:t xml:space="preserve">ního energetického auditu energetického hospodářství Objednatele, a to </w:t>
      </w:r>
      <w:r w:rsidR="00F30485" w:rsidRPr="00167537">
        <w:rPr>
          <w:rFonts w:asciiTheme="minorHAnsi" w:hAnsiTheme="minorHAnsi" w:cstheme="minorHAnsi"/>
          <w:bCs/>
        </w:rPr>
        <w:t xml:space="preserve">zejména </w:t>
      </w:r>
      <w:r w:rsidRPr="00167537">
        <w:rPr>
          <w:rFonts w:asciiTheme="minorHAnsi" w:hAnsiTheme="minorHAnsi" w:cstheme="minorHAnsi"/>
          <w:bCs/>
        </w:rPr>
        <w:t>dle platné legislativy, tj. dle zákona č. 406/2000 Sb., o hospodaření energií, ve znění pozdějších předpisů</w:t>
      </w:r>
      <w:r w:rsidR="00530C80" w:rsidRPr="00167537">
        <w:rPr>
          <w:rFonts w:asciiTheme="minorHAnsi" w:hAnsiTheme="minorHAnsi" w:cstheme="minorHAnsi"/>
          <w:bCs/>
        </w:rPr>
        <w:t>,</w:t>
      </w:r>
      <w:r w:rsidRPr="00167537">
        <w:rPr>
          <w:rFonts w:asciiTheme="minorHAnsi" w:hAnsiTheme="minorHAnsi" w:cstheme="minorHAnsi"/>
          <w:bCs/>
        </w:rPr>
        <w:t xml:space="preserve"> a vyhlášky č. 140/2021 Sb., o energetickém auditu</w:t>
      </w:r>
      <w:r w:rsidR="00530C80" w:rsidRPr="00167537">
        <w:rPr>
          <w:rFonts w:asciiTheme="minorHAnsi" w:hAnsiTheme="minorHAnsi" w:cstheme="minorHAnsi"/>
          <w:bCs/>
        </w:rPr>
        <w:t>, ve znění pozdějších předpisů</w:t>
      </w:r>
      <w:r w:rsidR="00437A8B">
        <w:rPr>
          <w:rFonts w:asciiTheme="minorHAnsi" w:hAnsiTheme="minorHAnsi" w:cstheme="minorHAnsi"/>
          <w:bCs/>
        </w:rPr>
        <w:t>. Rozsah energetického auditu</w:t>
      </w:r>
      <w:r w:rsidR="00913AAC">
        <w:rPr>
          <w:rFonts w:asciiTheme="minorHAnsi" w:hAnsiTheme="minorHAnsi" w:cstheme="minorHAnsi"/>
          <w:bCs/>
        </w:rPr>
        <w:t>,</w:t>
      </w:r>
      <w:r w:rsidR="00437A8B">
        <w:rPr>
          <w:rFonts w:asciiTheme="minorHAnsi" w:hAnsiTheme="minorHAnsi" w:cstheme="minorHAnsi"/>
          <w:bCs/>
        </w:rPr>
        <w:t xml:space="preserve"> členění energetického hospodářství na ucelené části energetického hospodářství (tzv. UČEH)</w:t>
      </w:r>
      <w:r w:rsidR="00913AAC">
        <w:rPr>
          <w:rFonts w:asciiTheme="minorHAnsi" w:hAnsiTheme="minorHAnsi" w:cstheme="minorHAnsi"/>
          <w:bCs/>
        </w:rPr>
        <w:t>, potřeby Objednatele a jeho očekávání</w:t>
      </w:r>
      <w:r w:rsidR="00D71EE2">
        <w:rPr>
          <w:rFonts w:asciiTheme="minorHAnsi" w:hAnsiTheme="minorHAnsi" w:cstheme="minorHAnsi"/>
          <w:bCs/>
        </w:rPr>
        <w:t>, kritéria pro hodnocení a klasifikace příležitostí ke snížení energetické náročnosti</w:t>
      </w:r>
      <w:r w:rsidR="00437A8B">
        <w:rPr>
          <w:rFonts w:asciiTheme="minorHAnsi" w:hAnsiTheme="minorHAnsi" w:cstheme="minorHAnsi"/>
          <w:bCs/>
        </w:rPr>
        <w:t xml:space="preserve"> jsou určeny</w:t>
      </w:r>
      <w:r w:rsidR="00437A8B" w:rsidRPr="00817585">
        <w:rPr>
          <w:rFonts w:asciiTheme="minorHAnsi" w:hAnsiTheme="minorHAnsi" w:cstheme="minorHAnsi"/>
          <w:bCs/>
        </w:rPr>
        <w:t xml:space="preserve"> </w:t>
      </w:r>
      <w:r w:rsidR="00437A8B">
        <w:rPr>
          <w:rFonts w:asciiTheme="minorHAnsi" w:hAnsiTheme="minorHAnsi" w:cstheme="minorHAnsi"/>
          <w:bCs/>
        </w:rPr>
        <w:t xml:space="preserve">Plánem energetického </w:t>
      </w:r>
      <w:r w:rsidR="00437A8B" w:rsidRPr="002E4EE7">
        <w:rPr>
          <w:rFonts w:asciiTheme="minorHAnsi" w:hAnsiTheme="minorHAnsi" w:cstheme="minorHAnsi"/>
          <w:bCs/>
        </w:rPr>
        <w:t>auditu,</w:t>
      </w:r>
      <w:r w:rsidR="000E700A" w:rsidRPr="002E4EE7">
        <w:rPr>
          <w:rFonts w:asciiTheme="minorHAnsi" w:hAnsiTheme="minorHAnsi" w:cstheme="minorHAnsi"/>
          <w:bCs/>
        </w:rPr>
        <w:t xml:space="preserve"> specifikovaného v bodě 1.2</w:t>
      </w:r>
      <w:r w:rsidR="00437A8B" w:rsidRPr="002E4EE7">
        <w:rPr>
          <w:rFonts w:asciiTheme="minorHAnsi" w:hAnsiTheme="minorHAnsi" w:cstheme="minorHAnsi"/>
          <w:bCs/>
        </w:rPr>
        <w:t>.</w:t>
      </w:r>
      <w:r w:rsidR="00AD1626" w:rsidRPr="002E4EE7">
        <w:rPr>
          <w:rFonts w:asciiTheme="minorHAnsi" w:hAnsiTheme="minorHAnsi" w:cstheme="minorHAnsi"/>
          <w:bCs/>
        </w:rPr>
        <w:t xml:space="preserve"> </w:t>
      </w:r>
    </w:p>
    <w:p w14:paraId="4018DAA6" w14:textId="77777777" w:rsidR="006738EC" w:rsidRDefault="006738EC" w:rsidP="001424B4">
      <w:pPr>
        <w:spacing w:after="0" w:line="240" w:lineRule="auto"/>
        <w:jc w:val="center"/>
        <w:rPr>
          <w:rFonts w:asciiTheme="minorHAnsi" w:hAnsiTheme="minorHAnsi" w:cstheme="minorHAnsi"/>
          <w:b/>
        </w:rPr>
      </w:pPr>
    </w:p>
    <w:p w14:paraId="46915384" w14:textId="69175B5C" w:rsidR="001424B4" w:rsidRPr="00167537" w:rsidRDefault="001424B4" w:rsidP="001424B4">
      <w:pPr>
        <w:spacing w:after="0" w:line="240" w:lineRule="auto"/>
        <w:jc w:val="center"/>
        <w:rPr>
          <w:rFonts w:asciiTheme="minorHAnsi" w:hAnsiTheme="minorHAnsi" w:cstheme="minorHAnsi"/>
          <w:b/>
        </w:rPr>
      </w:pPr>
      <w:r w:rsidRPr="00167537">
        <w:rPr>
          <w:rFonts w:asciiTheme="minorHAnsi" w:hAnsiTheme="minorHAnsi" w:cstheme="minorHAnsi"/>
          <w:b/>
        </w:rPr>
        <w:t>Článek 2</w:t>
      </w:r>
    </w:p>
    <w:p w14:paraId="503DBF20" w14:textId="77777777" w:rsidR="001424B4" w:rsidRPr="00167537" w:rsidRDefault="001424B4" w:rsidP="001424B4">
      <w:pPr>
        <w:spacing w:after="0" w:line="240" w:lineRule="auto"/>
        <w:jc w:val="center"/>
        <w:rPr>
          <w:rFonts w:asciiTheme="minorHAnsi" w:hAnsiTheme="minorHAnsi" w:cstheme="minorHAnsi"/>
          <w:b/>
        </w:rPr>
      </w:pPr>
      <w:r w:rsidRPr="00167537">
        <w:rPr>
          <w:rFonts w:asciiTheme="minorHAnsi" w:hAnsiTheme="minorHAnsi" w:cstheme="minorHAnsi"/>
          <w:b/>
        </w:rPr>
        <w:t>Podmínky provedení a předání díla</w:t>
      </w:r>
    </w:p>
    <w:p w14:paraId="6BDA1619" w14:textId="77777777" w:rsidR="001424B4" w:rsidRPr="00167537" w:rsidRDefault="001424B4" w:rsidP="001424B4">
      <w:pPr>
        <w:spacing w:after="0" w:line="240" w:lineRule="auto"/>
        <w:rPr>
          <w:rFonts w:asciiTheme="minorHAnsi" w:hAnsiTheme="minorHAnsi" w:cstheme="minorHAnsi"/>
        </w:rPr>
      </w:pPr>
    </w:p>
    <w:p w14:paraId="672F5B48" w14:textId="50115DAA" w:rsidR="00DA7DDB" w:rsidRPr="00DA7DDB" w:rsidRDefault="001424B4" w:rsidP="006738EC">
      <w:pPr>
        <w:pStyle w:val="Odstavecseseznamem"/>
        <w:numPr>
          <w:ilvl w:val="1"/>
          <w:numId w:val="13"/>
        </w:numPr>
        <w:spacing w:after="120" w:line="240" w:lineRule="auto"/>
        <w:ind w:left="567" w:hanging="567"/>
        <w:contextualSpacing w:val="0"/>
        <w:rPr>
          <w:rFonts w:asciiTheme="minorHAnsi" w:hAnsiTheme="minorHAnsi" w:cstheme="minorHAnsi"/>
          <w:b/>
          <w:bCs/>
        </w:rPr>
      </w:pPr>
      <w:r w:rsidRPr="00D71EE2">
        <w:rPr>
          <w:rFonts w:asciiTheme="minorHAnsi" w:hAnsiTheme="minorHAnsi" w:cstheme="minorHAnsi"/>
        </w:rPr>
        <w:t>Dílo bude provedeno v souladu s</w:t>
      </w:r>
      <w:r w:rsidR="00506324" w:rsidRPr="00D71EE2">
        <w:rPr>
          <w:rFonts w:asciiTheme="minorHAnsi" w:hAnsiTheme="minorHAnsi" w:cstheme="minorHAnsi"/>
        </w:rPr>
        <w:t> Plánem energetického auditu,</w:t>
      </w:r>
      <w:r w:rsidR="00530C80" w:rsidRPr="00D71EE2">
        <w:rPr>
          <w:rFonts w:asciiTheme="minorHAnsi" w:hAnsiTheme="minorHAnsi" w:cstheme="minorHAnsi"/>
        </w:rPr>
        <w:t xml:space="preserve"> kter</w:t>
      </w:r>
      <w:r w:rsidR="00506324" w:rsidRPr="00D71EE2">
        <w:rPr>
          <w:rFonts w:asciiTheme="minorHAnsi" w:hAnsiTheme="minorHAnsi" w:cstheme="minorHAnsi"/>
        </w:rPr>
        <w:t>ý</w:t>
      </w:r>
      <w:r w:rsidR="000C53EE" w:rsidRPr="00D71EE2">
        <w:rPr>
          <w:rFonts w:asciiTheme="minorHAnsi" w:hAnsiTheme="minorHAnsi" w:cstheme="minorHAnsi"/>
        </w:rPr>
        <w:t xml:space="preserve"> </w:t>
      </w:r>
      <w:r w:rsidR="00530C80" w:rsidRPr="00D71EE2">
        <w:rPr>
          <w:rFonts w:asciiTheme="minorHAnsi" w:hAnsiTheme="minorHAnsi" w:cstheme="minorHAnsi"/>
        </w:rPr>
        <w:t>j</w:t>
      </w:r>
      <w:r w:rsidR="00506324" w:rsidRPr="00D71EE2">
        <w:rPr>
          <w:rFonts w:asciiTheme="minorHAnsi" w:hAnsiTheme="minorHAnsi" w:cstheme="minorHAnsi"/>
        </w:rPr>
        <w:t>e</w:t>
      </w:r>
      <w:r w:rsidR="00530C80" w:rsidRPr="00D71EE2">
        <w:rPr>
          <w:rFonts w:asciiTheme="minorHAnsi" w:hAnsiTheme="minorHAnsi" w:cstheme="minorHAnsi"/>
        </w:rPr>
        <w:t xml:space="preserve"> uveden v</w:t>
      </w:r>
      <w:r w:rsidR="000C53EE" w:rsidRPr="00D71EE2">
        <w:rPr>
          <w:rFonts w:asciiTheme="minorHAnsi" w:hAnsiTheme="minorHAnsi" w:cstheme="minorHAnsi"/>
        </w:rPr>
        <w:t xml:space="preserve"> Příl</w:t>
      </w:r>
      <w:r w:rsidR="00530C80" w:rsidRPr="00D71EE2">
        <w:rPr>
          <w:rFonts w:asciiTheme="minorHAnsi" w:hAnsiTheme="minorHAnsi" w:cstheme="minorHAnsi"/>
        </w:rPr>
        <w:t>oze</w:t>
      </w:r>
      <w:r w:rsidR="000C53EE" w:rsidRPr="00D71EE2">
        <w:rPr>
          <w:rFonts w:asciiTheme="minorHAnsi" w:hAnsiTheme="minorHAnsi" w:cstheme="minorHAnsi"/>
        </w:rPr>
        <w:t xml:space="preserve"> č. </w:t>
      </w:r>
      <w:r w:rsidR="004A7588" w:rsidRPr="00D71EE2">
        <w:rPr>
          <w:rFonts w:asciiTheme="minorHAnsi" w:hAnsiTheme="minorHAnsi" w:cstheme="minorHAnsi"/>
        </w:rPr>
        <w:t>1</w:t>
      </w:r>
      <w:r w:rsidR="000C53EE" w:rsidRPr="00D71EE2">
        <w:rPr>
          <w:rFonts w:asciiTheme="minorHAnsi" w:hAnsiTheme="minorHAnsi" w:cstheme="minorHAnsi"/>
        </w:rPr>
        <w:t xml:space="preserve"> smlouvy</w:t>
      </w:r>
      <w:r w:rsidR="00D71EE2" w:rsidRPr="00D71EE2">
        <w:rPr>
          <w:rFonts w:asciiTheme="minorHAnsi" w:hAnsiTheme="minorHAnsi" w:cstheme="minorHAnsi"/>
        </w:rPr>
        <w:t xml:space="preserve"> – Plán energetického</w:t>
      </w:r>
      <w:r w:rsidR="00D71EE2">
        <w:rPr>
          <w:rFonts w:asciiTheme="minorHAnsi" w:hAnsiTheme="minorHAnsi" w:cstheme="minorHAnsi"/>
        </w:rPr>
        <w:t xml:space="preserve"> auditu</w:t>
      </w:r>
      <w:r w:rsidR="00913417" w:rsidRPr="00167537">
        <w:rPr>
          <w:rFonts w:asciiTheme="minorHAnsi" w:hAnsiTheme="minorHAnsi" w:cstheme="minorHAnsi"/>
        </w:rPr>
        <w:t>,</w:t>
      </w:r>
      <w:r w:rsidR="00A43250">
        <w:rPr>
          <w:rFonts w:asciiTheme="minorHAnsi" w:hAnsiTheme="minorHAnsi" w:cstheme="minorHAnsi"/>
        </w:rPr>
        <w:t xml:space="preserve"> v souladu s</w:t>
      </w:r>
      <w:r w:rsidR="00913417" w:rsidRPr="00167537">
        <w:rPr>
          <w:rFonts w:asciiTheme="minorHAnsi" w:hAnsiTheme="minorHAnsi" w:cstheme="minorHAnsi"/>
        </w:rPr>
        <w:t xml:space="preserve"> </w:t>
      </w:r>
      <w:r w:rsidR="00A943BA" w:rsidRPr="00167537">
        <w:rPr>
          <w:rFonts w:asciiTheme="minorHAnsi" w:hAnsiTheme="minorHAnsi" w:cstheme="minorHAnsi"/>
        </w:rPr>
        <w:t xml:space="preserve">ustanoveními dle této smlouvy a </w:t>
      </w:r>
      <w:r w:rsidR="00A43250">
        <w:rPr>
          <w:rFonts w:asciiTheme="minorHAnsi" w:hAnsiTheme="minorHAnsi" w:cstheme="minorHAnsi"/>
        </w:rPr>
        <w:t xml:space="preserve">v souladu </w:t>
      </w:r>
      <w:r w:rsidR="00A943BA" w:rsidRPr="00167537">
        <w:rPr>
          <w:rFonts w:asciiTheme="minorHAnsi" w:hAnsiTheme="minorHAnsi" w:cstheme="minorHAnsi"/>
        </w:rPr>
        <w:t>s příslušnými obecně závaznými právními předpisy</w:t>
      </w:r>
      <w:r w:rsidR="00DA7DDB" w:rsidRPr="008520AC">
        <w:rPr>
          <w:rFonts w:asciiTheme="minorHAnsi" w:hAnsiTheme="minorHAnsi" w:cstheme="minorHAnsi"/>
        </w:rPr>
        <w:t>.</w:t>
      </w:r>
    </w:p>
    <w:p w14:paraId="2E6262D4" w14:textId="1529716F" w:rsidR="000C53EE" w:rsidRPr="00167537" w:rsidRDefault="000C53EE" w:rsidP="000C53EE">
      <w:pPr>
        <w:pStyle w:val="Odstavecseseznamem"/>
        <w:numPr>
          <w:ilvl w:val="1"/>
          <w:numId w:val="13"/>
        </w:numPr>
        <w:spacing w:after="0" w:line="240" w:lineRule="auto"/>
        <w:ind w:left="567" w:hanging="567"/>
        <w:rPr>
          <w:rFonts w:asciiTheme="minorHAnsi" w:hAnsiTheme="minorHAnsi" w:cstheme="minorHAnsi"/>
        </w:rPr>
      </w:pPr>
      <w:r w:rsidRPr="00167537">
        <w:rPr>
          <w:rFonts w:asciiTheme="minorHAnsi" w:hAnsiTheme="minorHAnsi" w:cstheme="minorHAnsi"/>
        </w:rPr>
        <w:t>Dílo spočívá ve</w:t>
      </w:r>
      <w:r w:rsidR="00F35F2B">
        <w:rPr>
          <w:rFonts w:asciiTheme="minorHAnsi" w:hAnsiTheme="minorHAnsi" w:cstheme="minorHAnsi"/>
        </w:rPr>
        <w:t>/v</w:t>
      </w:r>
    </w:p>
    <w:p w14:paraId="0F763603" w14:textId="111E7998" w:rsidR="000C53EE" w:rsidRPr="00D71EE2" w:rsidRDefault="00F35F2B" w:rsidP="000C53EE">
      <w:pPr>
        <w:pStyle w:val="Odstavecseseznamem"/>
        <w:numPr>
          <w:ilvl w:val="0"/>
          <w:numId w:val="16"/>
        </w:numPr>
        <w:spacing w:after="0" w:line="240" w:lineRule="auto"/>
        <w:rPr>
          <w:rFonts w:asciiTheme="minorHAnsi" w:hAnsiTheme="minorHAnsi" w:cstheme="minorHAnsi"/>
        </w:rPr>
      </w:pPr>
      <w:r>
        <w:rPr>
          <w:rFonts w:asciiTheme="minorHAnsi" w:hAnsiTheme="minorHAnsi" w:cstheme="minorHAnsi"/>
        </w:rPr>
        <w:t xml:space="preserve">zpracování </w:t>
      </w:r>
      <w:r w:rsidR="00D71EE2">
        <w:rPr>
          <w:rFonts w:asciiTheme="minorHAnsi" w:hAnsiTheme="minorHAnsi" w:cstheme="minorHAnsi"/>
        </w:rPr>
        <w:t>e</w:t>
      </w:r>
      <w:r w:rsidR="00506324" w:rsidRPr="00D71EE2">
        <w:rPr>
          <w:rFonts w:asciiTheme="minorHAnsi" w:hAnsiTheme="minorHAnsi" w:cstheme="minorHAnsi"/>
        </w:rPr>
        <w:t>nergetického auditu</w:t>
      </w:r>
      <w:r w:rsidR="000C53EE" w:rsidRPr="00D71EE2">
        <w:rPr>
          <w:rFonts w:asciiTheme="minorHAnsi" w:hAnsiTheme="minorHAnsi" w:cstheme="minorHAnsi"/>
        </w:rPr>
        <w:t xml:space="preserve"> u vybraných objektů ve vlastnictví </w:t>
      </w:r>
      <w:r w:rsidR="00A943BA" w:rsidRPr="00D71EE2">
        <w:rPr>
          <w:rFonts w:asciiTheme="minorHAnsi" w:hAnsiTheme="minorHAnsi" w:cstheme="minorHAnsi"/>
        </w:rPr>
        <w:t>Objednatele</w:t>
      </w:r>
      <w:r w:rsidR="000C53EE" w:rsidRPr="00D71EE2">
        <w:rPr>
          <w:rFonts w:asciiTheme="minorHAnsi" w:hAnsiTheme="minorHAnsi" w:cstheme="minorHAnsi"/>
        </w:rPr>
        <w:t xml:space="preserve"> uvedených </w:t>
      </w:r>
      <w:r w:rsidR="00506324" w:rsidRPr="00D71EE2">
        <w:rPr>
          <w:rFonts w:asciiTheme="minorHAnsi" w:hAnsiTheme="minorHAnsi" w:cstheme="minorHAnsi"/>
        </w:rPr>
        <w:t xml:space="preserve">v Plánu energetického auditu </w:t>
      </w:r>
      <w:r w:rsidR="000C53EE" w:rsidRPr="00D71EE2">
        <w:rPr>
          <w:rFonts w:asciiTheme="minorHAnsi" w:hAnsiTheme="minorHAnsi" w:cstheme="minorHAnsi"/>
        </w:rPr>
        <w:t xml:space="preserve">v Příloze č. </w:t>
      </w:r>
      <w:r w:rsidR="004A7588" w:rsidRPr="00D71EE2">
        <w:rPr>
          <w:rFonts w:asciiTheme="minorHAnsi" w:hAnsiTheme="minorHAnsi" w:cstheme="minorHAnsi"/>
        </w:rPr>
        <w:t>1</w:t>
      </w:r>
      <w:r w:rsidR="000C53EE" w:rsidRPr="00D71EE2">
        <w:rPr>
          <w:rFonts w:asciiTheme="minorHAnsi" w:hAnsiTheme="minorHAnsi" w:cstheme="minorHAnsi"/>
        </w:rPr>
        <w:t xml:space="preserve"> smlouvy,</w:t>
      </w:r>
    </w:p>
    <w:p w14:paraId="4502C025" w14:textId="59F9D73D" w:rsidR="00AD1626" w:rsidRPr="004A0427" w:rsidRDefault="00F35F2B" w:rsidP="000C53EE">
      <w:pPr>
        <w:pStyle w:val="Odstavecseseznamem"/>
        <w:numPr>
          <w:ilvl w:val="0"/>
          <w:numId w:val="16"/>
        </w:numPr>
        <w:spacing w:after="0" w:line="240" w:lineRule="auto"/>
        <w:rPr>
          <w:rFonts w:asciiTheme="minorHAnsi" w:hAnsiTheme="minorHAnsi" w:cstheme="minorHAnsi"/>
        </w:rPr>
      </w:pPr>
      <w:r>
        <w:rPr>
          <w:rFonts w:asciiTheme="minorHAnsi" w:hAnsiTheme="minorHAnsi" w:cstheme="minorHAnsi"/>
        </w:rPr>
        <w:t xml:space="preserve">zpracování </w:t>
      </w:r>
      <w:r w:rsidR="00AD1626" w:rsidRPr="00D71EE2">
        <w:rPr>
          <w:rFonts w:asciiTheme="minorHAnsi" w:hAnsiTheme="minorHAnsi" w:cstheme="minorHAnsi"/>
        </w:rPr>
        <w:t xml:space="preserve">analýzy ucelených částí energetického hospodářství </w:t>
      </w:r>
      <w:r w:rsidR="00A943BA" w:rsidRPr="00D71EE2">
        <w:rPr>
          <w:rFonts w:asciiTheme="minorHAnsi" w:hAnsiTheme="minorHAnsi" w:cstheme="minorHAnsi"/>
        </w:rPr>
        <w:t>ve vlastnictví Objednatele uvedených v Příloze č. 1 smlouvy</w:t>
      </w:r>
      <w:r w:rsidR="00D71EE2" w:rsidRPr="00D71EE2">
        <w:rPr>
          <w:rFonts w:asciiTheme="minorHAnsi" w:hAnsiTheme="minorHAnsi" w:cstheme="minorHAnsi"/>
        </w:rPr>
        <w:t xml:space="preserve"> – Plán energetického auditu</w:t>
      </w:r>
      <w:r w:rsidR="00AD1626" w:rsidRPr="004A0427">
        <w:rPr>
          <w:rFonts w:asciiTheme="minorHAnsi" w:hAnsiTheme="minorHAnsi" w:cstheme="minorHAnsi"/>
        </w:rPr>
        <w:t xml:space="preserve">, </w:t>
      </w:r>
    </w:p>
    <w:p w14:paraId="159227FB" w14:textId="772113B2" w:rsidR="00BC1868" w:rsidRPr="004A0427" w:rsidRDefault="00F35F2B" w:rsidP="006738EC">
      <w:pPr>
        <w:pStyle w:val="Odstavecseseznamem"/>
        <w:numPr>
          <w:ilvl w:val="0"/>
          <w:numId w:val="16"/>
        </w:numPr>
        <w:spacing w:after="120" w:line="240" w:lineRule="auto"/>
        <w:ind w:left="924" w:hanging="357"/>
        <w:contextualSpacing w:val="0"/>
        <w:rPr>
          <w:rFonts w:asciiTheme="minorHAnsi" w:hAnsiTheme="minorHAnsi" w:cstheme="minorHAnsi"/>
        </w:rPr>
      </w:pPr>
      <w:r>
        <w:rPr>
          <w:rFonts w:asciiTheme="minorHAnsi" w:hAnsiTheme="minorHAnsi" w:cstheme="minorHAnsi"/>
        </w:rPr>
        <w:t xml:space="preserve">určení </w:t>
      </w:r>
      <w:r w:rsidR="00D71EE2" w:rsidRPr="004A0427">
        <w:rPr>
          <w:rFonts w:asciiTheme="minorHAnsi" w:hAnsiTheme="minorHAnsi" w:cstheme="minorHAnsi"/>
        </w:rPr>
        <w:t>příležitostí ke snížení energetické náročnosti energetického hospodářství Objednatele</w:t>
      </w:r>
      <w:r w:rsidR="000C74A1" w:rsidRPr="004A0427">
        <w:rPr>
          <w:rFonts w:asciiTheme="minorHAnsi" w:hAnsiTheme="minorHAnsi" w:cstheme="minorHAnsi"/>
        </w:rPr>
        <w:t>,</w:t>
      </w:r>
      <w:r>
        <w:rPr>
          <w:rFonts w:asciiTheme="minorHAnsi" w:hAnsiTheme="minorHAnsi" w:cstheme="minorHAnsi"/>
        </w:rPr>
        <w:t xml:space="preserve"> jejich ekonomické hodnocení a seřazení navrhovaných příležitostí dle stanovených priorit realizace uvedených v Příloze č. 1 smlouvy – Plán energetického auditu,</w:t>
      </w:r>
    </w:p>
    <w:p w14:paraId="0542FFC4" w14:textId="45432716" w:rsidR="00BC1868" w:rsidRPr="00EC41C5" w:rsidRDefault="00D71EE2" w:rsidP="006738EC">
      <w:pPr>
        <w:pStyle w:val="Odstavecseseznamem"/>
        <w:spacing w:after="120" w:line="240" w:lineRule="auto"/>
        <w:ind w:left="567"/>
        <w:contextualSpacing w:val="0"/>
        <w:rPr>
          <w:rFonts w:asciiTheme="minorHAnsi" w:hAnsiTheme="minorHAnsi" w:cstheme="minorHAnsi"/>
          <w:bCs/>
        </w:rPr>
      </w:pPr>
      <w:r w:rsidRPr="004A0427">
        <w:rPr>
          <w:rFonts w:asciiTheme="minorHAnsi" w:hAnsiTheme="minorHAnsi" w:cstheme="minorHAnsi"/>
        </w:rPr>
        <w:t>přičemž</w:t>
      </w:r>
      <w:r w:rsidR="000C74A1" w:rsidRPr="004A0427">
        <w:rPr>
          <w:rFonts w:asciiTheme="minorHAnsi" w:hAnsiTheme="minorHAnsi" w:cstheme="minorHAnsi"/>
          <w:bCs/>
        </w:rPr>
        <w:t xml:space="preserve"> </w:t>
      </w:r>
      <w:r w:rsidR="004A0427" w:rsidRPr="004A0427">
        <w:rPr>
          <w:rFonts w:asciiTheme="minorHAnsi" w:hAnsiTheme="minorHAnsi" w:cstheme="minorHAnsi"/>
          <w:bCs/>
        </w:rPr>
        <w:t>obsah zprávy o energetickém auditu se řídí platným prováděcím předpisem – Vyhláškou č. 140/2021 Sb. o energetickém auditu v aktuálním znění, včetně příloh.</w:t>
      </w:r>
    </w:p>
    <w:p w14:paraId="12B64036" w14:textId="77777777" w:rsidR="001424B4" w:rsidRPr="00167537" w:rsidRDefault="001424B4" w:rsidP="001424B4">
      <w:pPr>
        <w:pStyle w:val="Odstavecseseznamem"/>
        <w:numPr>
          <w:ilvl w:val="1"/>
          <w:numId w:val="13"/>
        </w:numPr>
        <w:spacing w:after="0" w:line="240" w:lineRule="auto"/>
        <w:ind w:left="567" w:hanging="567"/>
        <w:rPr>
          <w:rFonts w:asciiTheme="minorHAnsi" w:hAnsiTheme="minorHAnsi" w:cstheme="minorHAnsi"/>
        </w:rPr>
      </w:pPr>
      <w:r w:rsidRPr="00167537">
        <w:rPr>
          <w:rFonts w:asciiTheme="minorHAnsi" w:hAnsiTheme="minorHAnsi" w:cstheme="minorHAnsi"/>
        </w:rPr>
        <w:t>Objednatel se zavazuje poskytnout Zhotoviteli následující součinnost k provedení díla:</w:t>
      </w:r>
    </w:p>
    <w:p w14:paraId="56049267" w14:textId="0F3C07EF" w:rsidR="00032C0B" w:rsidRDefault="00032C0B" w:rsidP="001424B4">
      <w:pPr>
        <w:numPr>
          <w:ilvl w:val="0"/>
          <w:numId w:val="14"/>
        </w:numPr>
        <w:spacing w:after="0" w:line="240" w:lineRule="auto"/>
        <w:ind w:left="1134" w:hanging="425"/>
        <w:rPr>
          <w:rFonts w:asciiTheme="minorHAnsi" w:hAnsiTheme="minorHAnsi" w:cstheme="minorHAnsi"/>
        </w:rPr>
      </w:pPr>
      <w:bookmarkStart w:id="1" w:name="_Hlk51938710"/>
      <w:r>
        <w:rPr>
          <w:rFonts w:asciiTheme="minorHAnsi" w:hAnsiTheme="minorHAnsi" w:cstheme="minorHAnsi"/>
        </w:rPr>
        <w:t xml:space="preserve">maximální součinnost při poskytování vyžadovaných podkladů potřebných pro zpracování energetického auditu (zpřístupnit podklady ve svém sídle, případně zapůjčit tyto na základě předávacího protokolu za účelem </w:t>
      </w:r>
      <w:r w:rsidR="004A4341">
        <w:rPr>
          <w:rFonts w:asciiTheme="minorHAnsi" w:hAnsiTheme="minorHAnsi" w:cstheme="minorHAnsi"/>
        </w:rPr>
        <w:t>po</w:t>
      </w:r>
      <w:r>
        <w:rPr>
          <w:rFonts w:asciiTheme="minorHAnsi" w:hAnsiTheme="minorHAnsi" w:cstheme="minorHAnsi"/>
        </w:rPr>
        <w:t>řízení nezbytných kopií),</w:t>
      </w:r>
    </w:p>
    <w:p w14:paraId="326F4016" w14:textId="0809D02F" w:rsidR="00032C0B" w:rsidRDefault="00032C0B" w:rsidP="001424B4">
      <w:pPr>
        <w:numPr>
          <w:ilvl w:val="0"/>
          <w:numId w:val="14"/>
        </w:numPr>
        <w:spacing w:after="0" w:line="240" w:lineRule="auto"/>
        <w:ind w:left="1134" w:hanging="425"/>
        <w:rPr>
          <w:rFonts w:asciiTheme="minorHAnsi" w:hAnsiTheme="minorHAnsi" w:cstheme="minorHAnsi"/>
        </w:rPr>
      </w:pPr>
      <w:r>
        <w:rPr>
          <w:rFonts w:asciiTheme="minorHAnsi" w:hAnsiTheme="minorHAnsi" w:cstheme="minorHAnsi"/>
        </w:rPr>
        <w:t>umožnit Zhotoviteli, resp. jeho zaměstnancům, přístup k ucelených technickým údajům ke spotřebám energie (resp. odběrným místům) jako jsou fakturační údaje (faktury vystavené Objednateli),</w:t>
      </w:r>
    </w:p>
    <w:p w14:paraId="1CE8F2DB" w14:textId="58903CF6" w:rsidR="00032C0B" w:rsidRDefault="00032C0B" w:rsidP="001424B4">
      <w:pPr>
        <w:numPr>
          <w:ilvl w:val="0"/>
          <w:numId w:val="14"/>
        </w:numPr>
        <w:spacing w:after="0" w:line="240" w:lineRule="auto"/>
        <w:ind w:left="1134" w:hanging="425"/>
        <w:rPr>
          <w:rFonts w:asciiTheme="minorHAnsi" w:hAnsiTheme="minorHAnsi" w:cstheme="minorHAnsi"/>
        </w:rPr>
      </w:pPr>
      <w:r>
        <w:rPr>
          <w:rFonts w:asciiTheme="minorHAnsi" w:hAnsiTheme="minorHAnsi" w:cstheme="minorHAnsi"/>
        </w:rPr>
        <w:t>umožnit Zhotoviteli, resp. jeho zaměstnancům, přístup k ucelených technickým údajům k budovám Objednatele, jež jsou součástí energetického auditu (technické zprávy, PENB, energetické audity na budovy v majetku objednatele apod.),</w:t>
      </w:r>
    </w:p>
    <w:p w14:paraId="74CA22C4" w14:textId="79A78981" w:rsidR="001424B4" w:rsidRPr="00167537" w:rsidRDefault="001424B4" w:rsidP="006738EC">
      <w:pPr>
        <w:numPr>
          <w:ilvl w:val="0"/>
          <w:numId w:val="14"/>
        </w:numPr>
        <w:spacing w:after="120" w:line="240" w:lineRule="auto"/>
        <w:ind w:left="1134" w:hanging="425"/>
        <w:rPr>
          <w:rFonts w:asciiTheme="minorHAnsi" w:hAnsiTheme="minorHAnsi" w:cstheme="minorHAnsi"/>
        </w:rPr>
      </w:pPr>
      <w:r w:rsidRPr="00167537">
        <w:rPr>
          <w:rFonts w:asciiTheme="minorHAnsi" w:hAnsiTheme="minorHAnsi" w:cstheme="minorHAnsi"/>
        </w:rPr>
        <w:t>umožnit Zhotovitel</w:t>
      </w:r>
      <w:r w:rsidR="001A0CA8" w:rsidRPr="00167537">
        <w:rPr>
          <w:rFonts w:asciiTheme="minorHAnsi" w:hAnsiTheme="minorHAnsi" w:cstheme="minorHAnsi"/>
        </w:rPr>
        <w:t>i, resp. jeho zaměstnancům,</w:t>
      </w:r>
      <w:r w:rsidRPr="00167537">
        <w:rPr>
          <w:rFonts w:asciiTheme="minorHAnsi" w:hAnsiTheme="minorHAnsi" w:cstheme="minorHAnsi"/>
        </w:rPr>
        <w:t xml:space="preserve"> přístup ke svému energetickému hospodářství</w:t>
      </w:r>
      <w:r w:rsidR="00032C0B">
        <w:rPr>
          <w:rFonts w:asciiTheme="minorHAnsi" w:hAnsiTheme="minorHAnsi" w:cstheme="minorHAnsi"/>
        </w:rPr>
        <w:t xml:space="preserve"> v rámci místních šetření předmětu energetického auditu</w:t>
      </w:r>
      <w:r w:rsidRPr="00167537">
        <w:rPr>
          <w:rFonts w:asciiTheme="minorHAnsi" w:hAnsiTheme="minorHAnsi" w:cstheme="minorHAnsi"/>
        </w:rPr>
        <w:t xml:space="preserve">, </w:t>
      </w:r>
    </w:p>
    <w:p w14:paraId="4DCAF2E2" w14:textId="1AC2BB03" w:rsidR="00B56291" w:rsidRPr="00167537" w:rsidRDefault="001424B4" w:rsidP="006738EC">
      <w:pPr>
        <w:spacing w:after="120" w:line="240" w:lineRule="auto"/>
        <w:ind w:left="567"/>
        <w:rPr>
          <w:rFonts w:asciiTheme="minorHAnsi" w:hAnsiTheme="minorHAnsi" w:cstheme="minorHAnsi"/>
        </w:rPr>
      </w:pPr>
      <w:r w:rsidRPr="00167537">
        <w:rPr>
          <w:rFonts w:asciiTheme="minorHAnsi" w:hAnsiTheme="minorHAnsi" w:cstheme="minorHAnsi"/>
        </w:rPr>
        <w:t>a to vždy na žádost Zhotovitele zaslanou nejméně dva (</w:t>
      </w:r>
      <w:r w:rsidR="00032C0B">
        <w:rPr>
          <w:rFonts w:asciiTheme="minorHAnsi" w:hAnsiTheme="minorHAnsi" w:cstheme="minorHAnsi"/>
        </w:rPr>
        <w:t>5</w:t>
      </w:r>
      <w:r w:rsidRPr="00167537">
        <w:rPr>
          <w:rFonts w:asciiTheme="minorHAnsi" w:hAnsiTheme="minorHAnsi" w:cstheme="minorHAnsi"/>
        </w:rPr>
        <w:t>) pracovní</w:t>
      </w:r>
      <w:r w:rsidR="00032C0B">
        <w:rPr>
          <w:rFonts w:asciiTheme="minorHAnsi" w:hAnsiTheme="minorHAnsi" w:cstheme="minorHAnsi"/>
        </w:rPr>
        <w:t>ch</w:t>
      </w:r>
      <w:r w:rsidRPr="00167537">
        <w:rPr>
          <w:rFonts w:asciiTheme="minorHAnsi" w:hAnsiTheme="minorHAnsi" w:cstheme="minorHAnsi"/>
        </w:rPr>
        <w:t xml:space="preserve"> dn</w:t>
      </w:r>
      <w:r w:rsidR="00032C0B">
        <w:rPr>
          <w:rFonts w:asciiTheme="minorHAnsi" w:hAnsiTheme="minorHAnsi" w:cstheme="minorHAnsi"/>
        </w:rPr>
        <w:t>í</w:t>
      </w:r>
      <w:r w:rsidRPr="00167537">
        <w:rPr>
          <w:rFonts w:asciiTheme="minorHAnsi" w:hAnsiTheme="minorHAnsi" w:cstheme="minorHAnsi"/>
        </w:rPr>
        <w:t xml:space="preserve"> předem a obsahující konkrétní datum a čas příjezdu zaměstnanců Zhotovitele.</w:t>
      </w:r>
      <w:r w:rsidR="00B56291" w:rsidRPr="00167537">
        <w:rPr>
          <w:rFonts w:asciiTheme="minorHAnsi" w:hAnsiTheme="minorHAnsi" w:cstheme="minorHAnsi"/>
        </w:rPr>
        <w:t xml:space="preserve"> </w:t>
      </w:r>
    </w:p>
    <w:p w14:paraId="641577E3" w14:textId="77777777" w:rsidR="004360DF" w:rsidRPr="004C798A" w:rsidRDefault="004360DF" w:rsidP="001424B4">
      <w:pPr>
        <w:spacing w:after="0" w:line="240" w:lineRule="auto"/>
        <w:ind w:left="567"/>
        <w:rPr>
          <w:rFonts w:asciiTheme="minorHAnsi" w:hAnsiTheme="minorHAnsi" w:cstheme="minorHAnsi"/>
        </w:rPr>
      </w:pPr>
      <w:r w:rsidRPr="004C798A">
        <w:rPr>
          <w:rFonts w:asciiTheme="minorHAnsi" w:hAnsiTheme="minorHAnsi" w:cstheme="minorHAnsi"/>
        </w:rPr>
        <w:t>Objednatel se dále zavazuje Zhotoviteli poskytnout pro účely provedení díla následující dokumenty:</w:t>
      </w:r>
    </w:p>
    <w:p w14:paraId="6120BCEA" w14:textId="73C31BE2" w:rsidR="004A7588" w:rsidRPr="004C798A" w:rsidRDefault="004A7588" w:rsidP="004A7588">
      <w:pPr>
        <w:pStyle w:val="Odstavecseseznamem"/>
        <w:numPr>
          <w:ilvl w:val="0"/>
          <w:numId w:val="35"/>
        </w:numPr>
        <w:spacing w:after="0" w:line="240" w:lineRule="auto"/>
        <w:rPr>
          <w:rFonts w:asciiTheme="minorHAnsi" w:hAnsiTheme="minorHAnsi" w:cstheme="minorHAnsi"/>
        </w:rPr>
      </w:pPr>
      <w:r w:rsidRPr="004C798A">
        <w:rPr>
          <w:rFonts w:asciiTheme="minorHAnsi" w:hAnsiTheme="minorHAnsi" w:cstheme="minorHAnsi"/>
        </w:rPr>
        <w:t>Výstupy Analýza EPC zpracované v roce 2024, zpracovatel VŠB – Technická univerzita Ostrava</w:t>
      </w:r>
    </w:p>
    <w:p w14:paraId="3FFC3712" w14:textId="03A7E30A" w:rsidR="004A7588" w:rsidRPr="004C798A" w:rsidRDefault="004A7588" w:rsidP="004A7588">
      <w:pPr>
        <w:pStyle w:val="Odstavecseseznamem"/>
        <w:numPr>
          <w:ilvl w:val="0"/>
          <w:numId w:val="35"/>
        </w:numPr>
        <w:spacing w:after="0" w:line="240" w:lineRule="auto"/>
        <w:rPr>
          <w:rFonts w:asciiTheme="minorHAnsi" w:hAnsiTheme="minorHAnsi" w:cstheme="minorHAnsi"/>
        </w:rPr>
      </w:pPr>
      <w:r w:rsidRPr="004C798A">
        <w:rPr>
          <w:rFonts w:asciiTheme="minorHAnsi" w:hAnsiTheme="minorHAnsi" w:cstheme="minorHAnsi"/>
        </w:rPr>
        <w:t xml:space="preserve">Strategický rozvojový plán města Otrokovice 2024 – 2034 </w:t>
      </w:r>
    </w:p>
    <w:p w14:paraId="49D9941E" w14:textId="20219FAB" w:rsidR="004A7588" w:rsidRPr="004C798A" w:rsidRDefault="004A7588" w:rsidP="004A7588">
      <w:pPr>
        <w:pStyle w:val="Odstavecseseznamem"/>
        <w:numPr>
          <w:ilvl w:val="0"/>
          <w:numId w:val="35"/>
        </w:numPr>
        <w:spacing w:after="0" w:line="240" w:lineRule="auto"/>
        <w:rPr>
          <w:rFonts w:asciiTheme="minorHAnsi" w:hAnsiTheme="minorHAnsi" w:cstheme="minorHAnsi"/>
        </w:rPr>
      </w:pPr>
      <w:r w:rsidRPr="004C798A">
        <w:rPr>
          <w:rFonts w:asciiTheme="minorHAnsi" w:hAnsiTheme="minorHAnsi" w:cstheme="minorHAnsi"/>
        </w:rPr>
        <w:t>Časový plán provádění opatření zlepšování kvality ovzduší (aktualizovaná verze 2023)</w:t>
      </w:r>
    </w:p>
    <w:p w14:paraId="3B140FED" w14:textId="3AE17AE7" w:rsidR="004A7588" w:rsidRPr="004C798A" w:rsidRDefault="004A7588" w:rsidP="004A7588">
      <w:pPr>
        <w:pStyle w:val="Odstavecseseznamem"/>
        <w:numPr>
          <w:ilvl w:val="0"/>
          <w:numId w:val="35"/>
        </w:numPr>
        <w:spacing w:after="0" w:line="240" w:lineRule="auto"/>
        <w:rPr>
          <w:rFonts w:asciiTheme="minorHAnsi" w:hAnsiTheme="minorHAnsi" w:cstheme="minorHAnsi"/>
        </w:rPr>
      </w:pPr>
      <w:r w:rsidRPr="004C798A">
        <w:rPr>
          <w:rFonts w:asciiTheme="minorHAnsi" w:hAnsiTheme="minorHAnsi" w:cstheme="minorHAnsi"/>
        </w:rPr>
        <w:t xml:space="preserve">Místní akční plán II ORP Otrokovice ve vzdělávání - dokumentace </w:t>
      </w:r>
    </w:p>
    <w:p w14:paraId="0BB3C673" w14:textId="664629F5" w:rsidR="004A7588" w:rsidRPr="004C798A" w:rsidRDefault="004A7588" w:rsidP="004A7588">
      <w:pPr>
        <w:pStyle w:val="Odstavecseseznamem"/>
        <w:numPr>
          <w:ilvl w:val="0"/>
          <w:numId w:val="35"/>
        </w:numPr>
        <w:spacing w:after="0" w:line="240" w:lineRule="auto"/>
        <w:rPr>
          <w:rFonts w:asciiTheme="minorHAnsi" w:hAnsiTheme="minorHAnsi" w:cstheme="minorHAnsi"/>
        </w:rPr>
      </w:pPr>
      <w:r w:rsidRPr="004C798A">
        <w:rPr>
          <w:rFonts w:asciiTheme="minorHAnsi" w:hAnsiTheme="minorHAnsi" w:cstheme="minorHAnsi"/>
        </w:rPr>
        <w:lastRenderedPageBreak/>
        <w:t xml:space="preserve">Místní akční plán II ORP Otrokovice ve vzdělávání - seznam investičních priorit </w:t>
      </w:r>
    </w:p>
    <w:p w14:paraId="5E654937" w14:textId="4D5DFEDC" w:rsidR="00AD1626" w:rsidRPr="004C798A" w:rsidRDefault="004A7588" w:rsidP="006738EC">
      <w:pPr>
        <w:pStyle w:val="Odstavecseseznamem"/>
        <w:numPr>
          <w:ilvl w:val="0"/>
          <w:numId w:val="35"/>
        </w:numPr>
        <w:spacing w:after="120" w:line="240" w:lineRule="auto"/>
        <w:ind w:left="924" w:hanging="357"/>
        <w:contextualSpacing w:val="0"/>
        <w:rPr>
          <w:rFonts w:asciiTheme="minorHAnsi" w:hAnsiTheme="minorHAnsi" w:cstheme="minorHAnsi"/>
        </w:rPr>
      </w:pPr>
      <w:r w:rsidRPr="004C798A">
        <w:rPr>
          <w:rFonts w:asciiTheme="minorHAnsi" w:hAnsiTheme="minorHAnsi" w:cstheme="minorHAnsi"/>
        </w:rPr>
        <w:t>Aktualizace Agregovaného popisu potřeb škol 2023</w:t>
      </w:r>
    </w:p>
    <w:p w14:paraId="6EB6AF06" w14:textId="77777777" w:rsidR="00AD1626" w:rsidRPr="00167537" w:rsidRDefault="00AD1626" w:rsidP="006738EC">
      <w:pPr>
        <w:pStyle w:val="Odstavecseseznamem"/>
        <w:numPr>
          <w:ilvl w:val="1"/>
          <w:numId w:val="13"/>
        </w:numPr>
        <w:spacing w:after="120" w:line="240" w:lineRule="auto"/>
        <w:ind w:left="567" w:hanging="567"/>
        <w:contextualSpacing w:val="0"/>
        <w:rPr>
          <w:rFonts w:asciiTheme="minorHAnsi" w:hAnsiTheme="minorHAnsi" w:cstheme="minorHAnsi"/>
        </w:rPr>
      </w:pPr>
      <w:r w:rsidRPr="004C798A">
        <w:rPr>
          <w:rFonts w:asciiTheme="minorHAnsi" w:hAnsiTheme="minorHAnsi" w:cstheme="minorHAnsi"/>
        </w:rPr>
        <w:t>Zhotovitel není oprávněn provést vlastní zpracování energetického auditu</w:t>
      </w:r>
      <w:r w:rsidRPr="00167537">
        <w:rPr>
          <w:rFonts w:asciiTheme="minorHAnsi" w:hAnsiTheme="minorHAnsi" w:cstheme="minorHAnsi"/>
        </w:rPr>
        <w:t xml:space="preserve"> prostřednictvím poddodavatelů.</w:t>
      </w:r>
    </w:p>
    <w:p w14:paraId="5C813B43" w14:textId="385E1637" w:rsidR="001A0CA8" w:rsidRPr="00167537" w:rsidRDefault="00AD1626" w:rsidP="006738EC">
      <w:pPr>
        <w:pStyle w:val="Odstavecseseznamem"/>
        <w:numPr>
          <w:ilvl w:val="1"/>
          <w:numId w:val="13"/>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 xml:space="preserve">Dílo je provedeno, je-li řádně dokončeno a předáno ve sjednaném místě dodání </w:t>
      </w:r>
      <w:r w:rsidR="004A7588">
        <w:rPr>
          <w:rFonts w:asciiTheme="minorHAnsi" w:hAnsiTheme="minorHAnsi" w:cstheme="minorHAnsi"/>
        </w:rPr>
        <w:t>O</w:t>
      </w:r>
      <w:r w:rsidRPr="00167537">
        <w:rPr>
          <w:rFonts w:asciiTheme="minorHAnsi" w:hAnsiTheme="minorHAnsi" w:cstheme="minorHAnsi"/>
        </w:rPr>
        <w:t xml:space="preserve">bjednateli, o čemž bude mezi smluvními stranami sepsán Protokol o předání a převzetí díla. </w:t>
      </w:r>
    </w:p>
    <w:p w14:paraId="68B88C91" w14:textId="0E40DC8D" w:rsidR="001A0CA8" w:rsidRPr="00167537" w:rsidRDefault="001A0CA8" w:rsidP="006738EC">
      <w:pPr>
        <w:pStyle w:val="Odstavecseseznamem"/>
        <w:numPr>
          <w:ilvl w:val="1"/>
          <w:numId w:val="13"/>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 xml:space="preserve">Dílo bude provedeno a v kompletní ucelené písemné podobě předáno Objednateli ve dvou (2) listinných vyhotoveních a v elektronické podobě ve formátu .pdf, a to </w:t>
      </w:r>
      <w:r w:rsidRPr="00167537">
        <w:rPr>
          <w:rFonts w:asciiTheme="minorHAnsi" w:hAnsiTheme="minorHAnsi" w:cstheme="minorHAnsi"/>
          <w:b/>
        </w:rPr>
        <w:t xml:space="preserve">nejpozději do </w:t>
      </w:r>
      <w:r w:rsidR="00D01B71">
        <w:rPr>
          <w:rFonts w:asciiTheme="minorHAnsi" w:hAnsiTheme="minorHAnsi" w:cstheme="minorHAnsi"/>
          <w:b/>
        </w:rPr>
        <w:t xml:space="preserve">6 </w:t>
      </w:r>
      <w:r w:rsidR="004A7588">
        <w:rPr>
          <w:rFonts w:asciiTheme="minorHAnsi" w:hAnsiTheme="minorHAnsi" w:cstheme="minorHAnsi"/>
          <w:b/>
        </w:rPr>
        <w:t>měsíců od podpisu smlouvy</w:t>
      </w:r>
      <w:r w:rsidRPr="00167537">
        <w:rPr>
          <w:rFonts w:asciiTheme="minorHAnsi" w:hAnsiTheme="minorHAnsi" w:cstheme="minorHAnsi"/>
        </w:rPr>
        <w:t xml:space="preserve">. Konkrétní termín předání dokončeného díla určí v rámci této lhůty Zhotovitel, a to nejméně dva (2) pracovní dny předem. Neučiní-li tak, je povinen předat Objednateli dokončené dílo v poslední den lhůty uvedené v první větě tohoto odstavce. Místem předání díla </w:t>
      </w:r>
      <w:r w:rsidR="00CB093E" w:rsidRPr="00167537">
        <w:rPr>
          <w:rFonts w:asciiTheme="minorHAnsi" w:hAnsiTheme="minorHAnsi" w:cstheme="minorHAnsi"/>
        </w:rPr>
        <w:t>je</w:t>
      </w:r>
      <w:r w:rsidRPr="00167537">
        <w:rPr>
          <w:rFonts w:asciiTheme="minorHAnsi" w:hAnsiTheme="minorHAnsi" w:cstheme="minorHAnsi"/>
        </w:rPr>
        <w:t xml:space="preserve"> sídlo Objednatele</w:t>
      </w:r>
      <w:r w:rsidR="00CB093E" w:rsidRPr="00167537">
        <w:rPr>
          <w:rFonts w:asciiTheme="minorHAnsi" w:hAnsiTheme="minorHAnsi" w:cstheme="minorHAnsi"/>
        </w:rPr>
        <w:t>.</w:t>
      </w:r>
    </w:p>
    <w:p w14:paraId="0ACC85DD" w14:textId="12AE6317" w:rsidR="00AD1626" w:rsidRPr="00167537" w:rsidRDefault="00AD1626" w:rsidP="006738EC">
      <w:pPr>
        <w:pStyle w:val="Odstavecseseznamem"/>
        <w:numPr>
          <w:ilvl w:val="1"/>
          <w:numId w:val="13"/>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 xml:space="preserve">V případě zjištění vad a nedodělků díla uvede Objednatel v Protokolu o předání a převzetí díla seznam vad a nedodělků včetně závěru, zda se jedná o vady, </w:t>
      </w:r>
      <w:r w:rsidRPr="00F35F2B">
        <w:rPr>
          <w:rFonts w:asciiTheme="minorHAnsi" w:hAnsiTheme="minorHAnsi" w:cstheme="minorHAnsi"/>
        </w:rPr>
        <w:t>které brání či nebrání užívání díla a případně termínu jejich odstranění Zhotovitelem. Pokud se Zhotovitel s Objednatelem nedohodnou na termínech</w:t>
      </w:r>
      <w:r w:rsidR="00DB3D28">
        <w:rPr>
          <w:rFonts w:asciiTheme="minorHAnsi" w:hAnsiTheme="minorHAnsi" w:cstheme="minorHAnsi"/>
        </w:rPr>
        <w:t xml:space="preserve"> odstranění</w:t>
      </w:r>
      <w:r w:rsidRPr="00F35F2B">
        <w:rPr>
          <w:rFonts w:asciiTheme="minorHAnsi" w:hAnsiTheme="minorHAnsi" w:cstheme="minorHAnsi"/>
        </w:rPr>
        <w:t xml:space="preserve"> zjištěných vad díla, nebude dílo Objednatelem převzato. V závěru Protokolu o předání a převzetí díla Objednatel prohlásí, zda </w:t>
      </w:r>
      <w:r w:rsidR="00F30485" w:rsidRPr="00F35F2B">
        <w:rPr>
          <w:rFonts w:asciiTheme="minorHAnsi" w:hAnsiTheme="minorHAnsi" w:cstheme="minorHAnsi"/>
        </w:rPr>
        <w:t xml:space="preserve">dílo </w:t>
      </w:r>
      <w:r w:rsidRPr="00F35F2B">
        <w:rPr>
          <w:rFonts w:asciiTheme="minorHAnsi" w:hAnsiTheme="minorHAnsi" w:cstheme="minorHAnsi"/>
        </w:rPr>
        <w:t>přejímá či nepřejímá. V případě</w:t>
      </w:r>
      <w:r w:rsidRPr="00167537">
        <w:rPr>
          <w:rFonts w:asciiTheme="minorHAnsi" w:hAnsiTheme="minorHAnsi" w:cstheme="minorHAnsi"/>
        </w:rPr>
        <w:t>, že nebude dílo převzato, dohodnou se v zápise osoby odpovědné za předání a převzetí díla náhradní termín přejímky. Tato dohoda nemá vliv na právo Objednatele uplatnit sankce za nesplnění termínu předání díla.</w:t>
      </w:r>
    </w:p>
    <w:p w14:paraId="79DFB86D" w14:textId="77777777" w:rsidR="00AD1626" w:rsidRPr="00167537" w:rsidRDefault="00AD1626" w:rsidP="006738EC">
      <w:pPr>
        <w:pStyle w:val="Odstavecseseznamem"/>
        <w:numPr>
          <w:ilvl w:val="1"/>
          <w:numId w:val="13"/>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Objednatel nabývá vlastnické právo k dílu okamžikem převzetí díla.</w:t>
      </w:r>
    </w:p>
    <w:p w14:paraId="703F0241" w14:textId="77777777" w:rsidR="00AD1626" w:rsidRDefault="00AD1626" w:rsidP="00CB093E">
      <w:pPr>
        <w:pStyle w:val="Odstavecseseznamem"/>
        <w:numPr>
          <w:ilvl w:val="1"/>
          <w:numId w:val="13"/>
        </w:numPr>
        <w:spacing w:after="0" w:line="240" w:lineRule="auto"/>
        <w:ind w:left="567" w:hanging="567"/>
        <w:rPr>
          <w:rFonts w:asciiTheme="minorHAnsi" w:hAnsiTheme="minorHAnsi" w:cstheme="minorHAnsi"/>
        </w:rPr>
      </w:pPr>
      <w:r w:rsidRPr="00167537">
        <w:rPr>
          <w:rFonts w:asciiTheme="minorHAnsi" w:hAnsiTheme="minorHAnsi" w:cstheme="minorHAnsi"/>
        </w:rPr>
        <w:t>Nebez</w:t>
      </w:r>
      <w:r w:rsidR="00F30485" w:rsidRPr="00167537">
        <w:rPr>
          <w:rFonts w:asciiTheme="minorHAnsi" w:hAnsiTheme="minorHAnsi" w:cstheme="minorHAnsi"/>
        </w:rPr>
        <w:t>pečí škody na věci přechází na O</w:t>
      </w:r>
      <w:r w:rsidRPr="00167537">
        <w:rPr>
          <w:rFonts w:asciiTheme="minorHAnsi" w:hAnsiTheme="minorHAnsi" w:cstheme="minorHAnsi"/>
        </w:rPr>
        <w:t>bjednatele okamžikem převzetí díla.</w:t>
      </w:r>
    </w:p>
    <w:bookmarkEnd w:id="1"/>
    <w:p w14:paraId="762781FA" w14:textId="77777777" w:rsidR="001424B4" w:rsidRPr="00167537" w:rsidRDefault="001424B4" w:rsidP="001424B4">
      <w:pPr>
        <w:pStyle w:val="Odstavecseseznamem"/>
        <w:spacing w:after="0" w:line="240" w:lineRule="auto"/>
        <w:ind w:left="567"/>
        <w:rPr>
          <w:rFonts w:asciiTheme="minorHAnsi" w:hAnsiTheme="minorHAnsi" w:cstheme="minorHAnsi"/>
          <w:bCs/>
        </w:rPr>
      </w:pPr>
    </w:p>
    <w:p w14:paraId="64B25572" w14:textId="77777777" w:rsidR="00AD1626" w:rsidRPr="00167537" w:rsidRDefault="00AD1626" w:rsidP="00AD1626">
      <w:pPr>
        <w:spacing w:after="0" w:line="240" w:lineRule="auto"/>
        <w:jc w:val="center"/>
        <w:rPr>
          <w:rFonts w:asciiTheme="minorHAnsi" w:hAnsiTheme="minorHAnsi" w:cstheme="minorHAnsi"/>
          <w:b/>
        </w:rPr>
      </w:pPr>
      <w:r w:rsidRPr="00167537">
        <w:rPr>
          <w:rFonts w:asciiTheme="minorHAnsi" w:hAnsiTheme="minorHAnsi" w:cstheme="minorHAnsi"/>
          <w:b/>
        </w:rPr>
        <w:t>Článek 3</w:t>
      </w:r>
    </w:p>
    <w:p w14:paraId="2884D98C" w14:textId="77777777" w:rsidR="00AD1626" w:rsidRPr="00167537" w:rsidRDefault="00AD1626" w:rsidP="00AD1626">
      <w:pPr>
        <w:spacing w:after="0" w:line="240" w:lineRule="auto"/>
        <w:jc w:val="center"/>
        <w:rPr>
          <w:rFonts w:asciiTheme="minorHAnsi" w:hAnsiTheme="minorHAnsi" w:cstheme="minorHAnsi"/>
          <w:b/>
        </w:rPr>
      </w:pPr>
      <w:r w:rsidRPr="00167537">
        <w:rPr>
          <w:rFonts w:asciiTheme="minorHAnsi" w:hAnsiTheme="minorHAnsi" w:cstheme="minorHAnsi"/>
          <w:b/>
        </w:rPr>
        <w:t>Cena díla a platební podmínky</w:t>
      </w:r>
    </w:p>
    <w:p w14:paraId="0B9A8F41" w14:textId="77777777" w:rsidR="00564403" w:rsidRPr="00167537" w:rsidRDefault="00564403" w:rsidP="0053299F">
      <w:pPr>
        <w:widowControl w:val="0"/>
        <w:spacing w:after="0" w:line="240" w:lineRule="auto"/>
        <w:ind w:left="357"/>
        <w:contextualSpacing/>
        <w:jc w:val="center"/>
        <w:rPr>
          <w:rFonts w:asciiTheme="minorHAnsi" w:hAnsiTheme="minorHAnsi" w:cstheme="minorHAnsi"/>
        </w:rPr>
      </w:pPr>
    </w:p>
    <w:p w14:paraId="4376575A" w14:textId="2D0CAFA5" w:rsidR="00564403" w:rsidRPr="00167537" w:rsidRDefault="00564403" w:rsidP="006738EC">
      <w:pPr>
        <w:pStyle w:val="Odstavecseseznamem"/>
        <w:widowControl w:val="0"/>
        <w:numPr>
          <w:ilvl w:val="1"/>
          <w:numId w:val="20"/>
        </w:numPr>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Cena díla je stanovena dohodou smluvních stran, a činí:</w:t>
      </w:r>
    </w:p>
    <w:p w14:paraId="1B14CC86" w14:textId="4AA14CE7" w:rsidR="00564403" w:rsidRPr="00167537" w:rsidRDefault="00AD1626" w:rsidP="00564403">
      <w:pPr>
        <w:widowControl w:val="0"/>
        <w:tabs>
          <w:tab w:val="left" w:pos="900"/>
          <w:tab w:val="right" w:pos="5580"/>
        </w:tabs>
        <w:spacing w:line="240" w:lineRule="auto"/>
        <w:contextualSpacing/>
        <w:rPr>
          <w:rFonts w:asciiTheme="minorHAnsi" w:hAnsiTheme="minorHAnsi" w:cstheme="minorHAnsi"/>
          <w:b/>
        </w:rPr>
      </w:pPr>
      <w:r w:rsidRPr="00167537">
        <w:rPr>
          <w:rFonts w:asciiTheme="minorHAnsi" w:hAnsiTheme="minorHAnsi" w:cstheme="minorHAnsi"/>
          <w:b/>
        </w:rPr>
        <w:tab/>
      </w:r>
      <w:r w:rsidR="00564403" w:rsidRPr="00167537">
        <w:rPr>
          <w:rFonts w:asciiTheme="minorHAnsi" w:hAnsiTheme="minorHAnsi" w:cstheme="minorHAnsi"/>
          <w:b/>
        </w:rPr>
        <w:t>Celková cena bez DPH</w:t>
      </w:r>
      <w:r w:rsidR="00564403" w:rsidRPr="00167537">
        <w:rPr>
          <w:rFonts w:asciiTheme="minorHAnsi" w:hAnsiTheme="minorHAnsi" w:cstheme="minorHAnsi"/>
          <w:b/>
        </w:rPr>
        <w:tab/>
        <w:t xml:space="preserve"> </w:t>
      </w:r>
      <w:r w:rsidR="00727485">
        <w:rPr>
          <w:rFonts w:asciiTheme="minorHAnsi" w:hAnsiTheme="minorHAnsi" w:cstheme="minorHAnsi"/>
          <w:b/>
        </w:rPr>
        <w:t>345 000,-</w:t>
      </w:r>
      <w:r w:rsidR="00564403" w:rsidRPr="00167537">
        <w:rPr>
          <w:rFonts w:asciiTheme="minorHAnsi" w:hAnsiTheme="minorHAnsi" w:cstheme="minorHAnsi"/>
          <w:b/>
        </w:rPr>
        <w:t xml:space="preserve"> Kč</w:t>
      </w:r>
    </w:p>
    <w:p w14:paraId="07F6E595" w14:textId="7992E129" w:rsidR="00564403" w:rsidRPr="00167537" w:rsidRDefault="00AD1626" w:rsidP="00564403">
      <w:pPr>
        <w:widowControl w:val="0"/>
        <w:tabs>
          <w:tab w:val="left" w:pos="900"/>
          <w:tab w:val="right" w:pos="5580"/>
        </w:tabs>
        <w:spacing w:line="240" w:lineRule="auto"/>
        <w:contextualSpacing/>
        <w:rPr>
          <w:rFonts w:asciiTheme="minorHAnsi" w:hAnsiTheme="minorHAnsi" w:cstheme="minorHAnsi"/>
          <w:b/>
        </w:rPr>
      </w:pPr>
      <w:r w:rsidRPr="00167537">
        <w:rPr>
          <w:rFonts w:asciiTheme="minorHAnsi" w:hAnsiTheme="minorHAnsi" w:cstheme="minorHAnsi"/>
          <w:b/>
        </w:rPr>
        <w:tab/>
      </w:r>
      <w:r w:rsidR="00564403" w:rsidRPr="00167537">
        <w:rPr>
          <w:rFonts w:asciiTheme="minorHAnsi" w:hAnsiTheme="minorHAnsi" w:cstheme="minorHAnsi"/>
          <w:b/>
        </w:rPr>
        <w:t>DPH 21</w:t>
      </w:r>
      <w:r w:rsidR="004A7588">
        <w:rPr>
          <w:rFonts w:asciiTheme="minorHAnsi" w:hAnsiTheme="minorHAnsi" w:cstheme="minorHAnsi"/>
          <w:b/>
        </w:rPr>
        <w:t xml:space="preserve"> </w:t>
      </w:r>
      <w:r w:rsidR="00564403" w:rsidRPr="00167537">
        <w:rPr>
          <w:rFonts w:asciiTheme="minorHAnsi" w:hAnsiTheme="minorHAnsi" w:cstheme="minorHAnsi"/>
          <w:b/>
        </w:rPr>
        <w:t>%</w:t>
      </w:r>
      <w:r w:rsidR="00564403" w:rsidRPr="00167537">
        <w:rPr>
          <w:rFonts w:asciiTheme="minorHAnsi" w:hAnsiTheme="minorHAnsi" w:cstheme="minorHAnsi"/>
          <w:b/>
        </w:rPr>
        <w:tab/>
        <w:t xml:space="preserve"> </w:t>
      </w:r>
      <w:r w:rsidR="00727485">
        <w:rPr>
          <w:rFonts w:asciiTheme="minorHAnsi" w:hAnsiTheme="minorHAnsi" w:cstheme="minorHAnsi"/>
          <w:b/>
        </w:rPr>
        <w:t>72 450,-</w:t>
      </w:r>
      <w:r w:rsidR="00564403" w:rsidRPr="00167537">
        <w:rPr>
          <w:rFonts w:asciiTheme="minorHAnsi" w:hAnsiTheme="minorHAnsi" w:cstheme="minorHAnsi"/>
          <w:b/>
        </w:rPr>
        <w:t xml:space="preserve"> Kč</w:t>
      </w:r>
    </w:p>
    <w:p w14:paraId="25D241BF" w14:textId="1F478C4E" w:rsidR="00564403" w:rsidRPr="00167537" w:rsidRDefault="00AD1626" w:rsidP="006738EC">
      <w:pPr>
        <w:widowControl w:val="0"/>
        <w:tabs>
          <w:tab w:val="left" w:pos="900"/>
          <w:tab w:val="right" w:pos="5580"/>
        </w:tabs>
        <w:spacing w:after="120" w:line="240" w:lineRule="auto"/>
        <w:rPr>
          <w:rFonts w:asciiTheme="minorHAnsi" w:hAnsiTheme="minorHAnsi" w:cstheme="minorHAnsi"/>
          <w:b/>
        </w:rPr>
      </w:pPr>
      <w:r w:rsidRPr="00167537">
        <w:rPr>
          <w:rFonts w:asciiTheme="minorHAnsi" w:hAnsiTheme="minorHAnsi" w:cstheme="minorHAnsi"/>
          <w:b/>
        </w:rPr>
        <w:tab/>
      </w:r>
      <w:r w:rsidR="00564403" w:rsidRPr="00167537">
        <w:rPr>
          <w:rFonts w:asciiTheme="minorHAnsi" w:hAnsiTheme="minorHAnsi" w:cstheme="minorHAnsi"/>
          <w:b/>
        </w:rPr>
        <w:t>Celková cena s DPH</w:t>
      </w:r>
      <w:r w:rsidR="00564403" w:rsidRPr="00167537">
        <w:rPr>
          <w:rFonts w:asciiTheme="minorHAnsi" w:hAnsiTheme="minorHAnsi" w:cstheme="minorHAnsi"/>
          <w:b/>
        </w:rPr>
        <w:tab/>
        <w:t xml:space="preserve"> </w:t>
      </w:r>
      <w:r w:rsidR="00727485">
        <w:rPr>
          <w:rFonts w:asciiTheme="minorHAnsi" w:hAnsiTheme="minorHAnsi" w:cstheme="minorHAnsi"/>
          <w:b/>
        </w:rPr>
        <w:t>417 450,-</w:t>
      </w:r>
      <w:r w:rsidR="00564403" w:rsidRPr="00167537">
        <w:rPr>
          <w:rFonts w:asciiTheme="minorHAnsi" w:hAnsiTheme="minorHAnsi" w:cstheme="minorHAnsi"/>
          <w:b/>
        </w:rPr>
        <w:t xml:space="preserve"> Kč</w:t>
      </w:r>
    </w:p>
    <w:p w14:paraId="0BE0E43D" w14:textId="42770314" w:rsidR="00564403" w:rsidRPr="00167537" w:rsidRDefault="00AD1626" w:rsidP="006738EC">
      <w:pPr>
        <w:widowControl w:val="0"/>
        <w:spacing w:after="120" w:line="240" w:lineRule="auto"/>
        <w:rPr>
          <w:rFonts w:asciiTheme="minorHAnsi" w:hAnsiTheme="minorHAnsi" w:cstheme="minorHAnsi"/>
          <w:b/>
        </w:rPr>
      </w:pPr>
      <w:r w:rsidRPr="00167537">
        <w:rPr>
          <w:rFonts w:asciiTheme="minorHAnsi" w:hAnsiTheme="minorHAnsi" w:cstheme="minorHAnsi"/>
          <w:b/>
        </w:rPr>
        <w:tab/>
      </w:r>
      <w:r w:rsidR="00564403" w:rsidRPr="00167537">
        <w:rPr>
          <w:rFonts w:asciiTheme="minorHAnsi" w:hAnsiTheme="minorHAnsi" w:cstheme="minorHAnsi"/>
          <w:b/>
        </w:rPr>
        <w:t xml:space="preserve">(slovy: </w:t>
      </w:r>
      <w:proofErr w:type="spellStart"/>
      <w:r w:rsidR="00727485">
        <w:rPr>
          <w:rFonts w:asciiTheme="minorHAnsi" w:hAnsiTheme="minorHAnsi" w:cstheme="minorHAnsi"/>
          <w:b/>
          <w:lang w:val="en-US"/>
        </w:rPr>
        <w:t>čtyři</w:t>
      </w:r>
      <w:proofErr w:type="spellEnd"/>
      <w:r w:rsidR="00727485">
        <w:rPr>
          <w:rFonts w:asciiTheme="minorHAnsi" w:hAnsiTheme="minorHAnsi" w:cstheme="minorHAnsi"/>
          <w:b/>
          <w:lang w:val="en-US"/>
        </w:rPr>
        <w:t xml:space="preserve"> </w:t>
      </w:r>
      <w:proofErr w:type="spellStart"/>
      <w:r w:rsidR="00727485">
        <w:rPr>
          <w:rFonts w:asciiTheme="minorHAnsi" w:hAnsiTheme="minorHAnsi" w:cstheme="minorHAnsi"/>
          <w:b/>
          <w:lang w:val="en-US"/>
        </w:rPr>
        <w:t>sta</w:t>
      </w:r>
      <w:proofErr w:type="spellEnd"/>
      <w:r w:rsidR="00727485">
        <w:rPr>
          <w:rFonts w:asciiTheme="minorHAnsi" w:hAnsiTheme="minorHAnsi" w:cstheme="minorHAnsi"/>
          <w:b/>
          <w:lang w:val="en-US"/>
        </w:rPr>
        <w:t xml:space="preserve"> </w:t>
      </w:r>
      <w:proofErr w:type="spellStart"/>
      <w:r w:rsidR="00727485">
        <w:rPr>
          <w:rFonts w:asciiTheme="minorHAnsi" w:hAnsiTheme="minorHAnsi" w:cstheme="minorHAnsi"/>
          <w:b/>
          <w:lang w:val="en-US"/>
        </w:rPr>
        <w:t>sedmnáct</w:t>
      </w:r>
      <w:proofErr w:type="spellEnd"/>
      <w:r w:rsidR="00B1411A">
        <w:rPr>
          <w:rFonts w:asciiTheme="minorHAnsi" w:hAnsiTheme="minorHAnsi" w:cstheme="minorHAnsi"/>
          <w:b/>
          <w:lang w:val="en-US"/>
        </w:rPr>
        <w:t xml:space="preserve"> </w:t>
      </w:r>
      <w:proofErr w:type="spellStart"/>
      <w:r w:rsidR="00B1411A">
        <w:rPr>
          <w:rFonts w:asciiTheme="minorHAnsi" w:hAnsiTheme="minorHAnsi" w:cstheme="minorHAnsi"/>
          <w:b/>
          <w:lang w:val="en-US"/>
        </w:rPr>
        <w:t>tisíc</w:t>
      </w:r>
      <w:proofErr w:type="spellEnd"/>
      <w:r w:rsidR="00B1411A">
        <w:rPr>
          <w:rFonts w:asciiTheme="minorHAnsi" w:hAnsiTheme="minorHAnsi" w:cstheme="minorHAnsi"/>
          <w:b/>
          <w:lang w:val="en-US"/>
        </w:rPr>
        <w:t xml:space="preserve"> </w:t>
      </w:r>
      <w:proofErr w:type="spellStart"/>
      <w:r w:rsidR="00B1411A">
        <w:rPr>
          <w:rFonts w:asciiTheme="minorHAnsi" w:hAnsiTheme="minorHAnsi" w:cstheme="minorHAnsi"/>
          <w:b/>
          <w:lang w:val="en-US"/>
        </w:rPr>
        <w:t>čtyři</w:t>
      </w:r>
      <w:proofErr w:type="spellEnd"/>
      <w:r w:rsidR="00B1411A">
        <w:rPr>
          <w:rFonts w:asciiTheme="minorHAnsi" w:hAnsiTheme="minorHAnsi" w:cstheme="minorHAnsi"/>
          <w:b/>
          <w:lang w:val="en-US"/>
        </w:rPr>
        <w:t xml:space="preserve"> </w:t>
      </w:r>
      <w:proofErr w:type="spellStart"/>
      <w:r w:rsidR="00B1411A">
        <w:rPr>
          <w:rFonts w:asciiTheme="minorHAnsi" w:hAnsiTheme="minorHAnsi" w:cstheme="minorHAnsi"/>
          <w:b/>
          <w:lang w:val="en-US"/>
        </w:rPr>
        <w:t>sta</w:t>
      </w:r>
      <w:proofErr w:type="spellEnd"/>
      <w:r w:rsidR="00B1411A">
        <w:rPr>
          <w:rFonts w:asciiTheme="minorHAnsi" w:hAnsiTheme="minorHAnsi" w:cstheme="minorHAnsi"/>
          <w:b/>
          <w:lang w:val="en-US"/>
        </w:rPr>
        <w:t xml:space="preserve"> </w:t>
      </w:r>
      <w:proofErr w:type="spellStart"/>
      <w:r w:rsidR="00B1411A">
        <w:rPr>
          <w:rFonts w:asciiTheme="minorHAnsi" w:hAnsiTheme="minorHAnsi" w:cstheme="minorHAnsi"/>
          <w:b/>
          <w:lang w:val="en-US"/>
        </w:rPr>
        <w:t>padesát</w:t>
      </w:r>
      <w:proofErr w:type="spellEnd"/>
      <w:r w:rsidR="00564403" w:rsidRPr="00167537">
        <w:rPr>
          <w:rFonts w:asciiTheme="minorHAnsi" w:hAnsiTheme="minorHAnsi" w:cstheme="minorHAnsi"/>
          <w:b/>
        </w:rPr>
        <w:t xml:space="preserve"> korun českých s DPH).</w:t>
      </w:r>
    </w:p>
    <w:p w14:paraId="27418543" w14:textId="6EF431F2" w:rsidR="007522F7" w:rsidRPr="00167537" w:rsidRDefault="00564403" w:rsidP="006738EC">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Cen</w:t>
      </w:r>
      <w:r w:rsidR="00BE22D9">
        <w:rPr>
          <w:rFonts w:asciiTheme="minorHAnsi" w:hAnsiTheme="minorHAnsi" w:cstheme="minorHAnsi"/>
        </w:rPr>
        <w:t>a</w:t>
      </w:r>
      <w:r w:rsidRPr="00167537">
        <w:rPr>
          <w:rFonts w:asciiTheme="minorHAnsi" w:hAnsiTheme="minorHAnsi" w:cstheme="minorHAnsi"/>
        </w:rPr>
        <w:t xml:space="preserve"> uveden</w:t>
      </w:r>
      <w:r w:rsidR="00BE22D9">
        <w:rPr>
          <w:rFonts w:asciiTheme="minorHAnsi" w:hAnsiTheme="minorHAnsi" w:cstheme="minorHAnsi"/>
        </w:rPr>
        <w:t>á</w:t>
      </w:r>
      <w:r w:rsidRPr="00167537">
        <w:rPr>
          <w:rFonts w:asciiTheme="minorHAnsi" w:hAnsiTheme="minorHAnsi" w:cstheme="minorHAnsi"/>
        </w:rPr>
        <w:t xml:space="preserve"> v</w:t>
      </w:r>
      <w:r w:rsidR="00494433">
        <w:rPr>
          <w:rFonts w:asciiTheme="minorHAnsi" w:hAnsiTheme="minorHAnsi" w:cstheme="minorHAnsi"/>
        </w:rPr>
        <w:t> bodě 3.1</w:t>
      </w:r>
      <w:r w:rsidRPr="00167537">
        <w:rPr>
          <w:rFonts w:asciiTheme="minorHAnsi" w:hAnsiTheme="minorHAnsi" w:cstheme="minorHAnsi"/>
        </w:rPr>
        <w:t xml:space="preserve"> j</w:t>
      </w:r>
      <w:r w:rsidR="00BE22D9">
        <w:rPr>
          <w:rFonts w:asciiTheme="minorHAnsi" w:hAnsiTheme="minorHAnsi" w:cstheme="minorHAnsi"/>
        </w:rPr>
        <w:t>e</w:t>
      </w:r>
      <w:r w:rsidRPr="00167537">
        <w:rPr>
          <w:rFonts w:asciiTheme="minorHAnsi" w:hAnsiTheme="minorHAnsi" w:cstheme="minorHAnsi"/>
        </w:rPr>
        <w:t xml:space="preserve"> maximální a nepřekročiteln</w:t>
      </w:r>
      <w:r w:rsidR="00BE22D9">
        <w:rPr>
          <w:rFonts w:asciiTheme="minorHAnsi" w:hAnsiTheme="minorHAnsi" w:cstheme="minorHAnsi"/>
        </w:rPr>
        <w:t>á</w:t>
      </w:r>
      <w:r w:rsidRPr="00167537">
        <w:rPr>
          <w:rFonts w:asciiTheme="minorHAnsi" w:hAnsiTheme="minorHAnsi" w:cstheme="minorHAnsi"/>
        </w:rPr>
        <w:t xml:space="preserve">. Cena může být </w:t>
      </w:r>
      <w:r w:rsidR="00F30485" w:rsidRPr="00167537">
        <w:rPr>
          <w:rFonts w:asciiTheme="minorHAnsi" w:hAnsiTheme="minorHAnsi" w:cstheme="minorHAnsi"/>
        </w:rPr>
        <w:t>Z</w:t>
      </w:r>
      <w:r w:rsidRPr="00167537">
        <w:rPr>
          <w:rFonts w:asciiTheme="minorHAnsi" w:hAnsiTheme="minorHAnsi" w:cstheme="minorHAnsi"/>
        </w:rPr>
        <w:t>hotovitelem jednostranně upravena pouze, dojde-li ke změnám sazeb daně z přidané hodnoty v souladu s předpisy účinnými v době zdanitelného plnění a d</w:t>
      </w:r>
      <w:r w:rsidR="0053299F" w:rsidRPr="00167537">
        <w:rPr>
          <w:rFonts w:asciiTheme="minorHAnsi" w:hAnsiTheme="minorHAnsi" w:cstheme="minorHAnsi"/>
        </w:rPr>
        <w:t xml:space="preserve">ále je-li připuštěna dle zákona </w:t>
      </w:r>
      <w:r w:rsidRPr="00167537">
        <w:rPr>
          <w:rFonts w:asciiTheme="minorHAnsi" w:hAnsiTheme="minorHAnsi" w:cstheme="minorHAnsi"/>
        </w:rPr>
        <w:t>č. 134/2016 Sb., o zadávání veřejných zakázek</w:t>
      </w:r>
      <w:r w:rsidR="00A943BA" w:rsidRPr="00167537">
        <w:rPr>
          <w:rFonts w:asciiTheme="minorHAnsi" w:hAnsiTheme="minorHAnsi" w:cstheme="minorHAnsi"/>
        </w:rPr>
        <w:t>, ve znění pozdějších předpisů,</w:t>
      </w:r>
      <w:r w:rsidRPr="00167537">
        <w:rPr>
          <w:rFonts w:asciiTheme="minorHAnsi" w:hAnsiTheme="minorHAnsi" w:cstheme="minorHAnsi"/>
        </w:rPr>
        <w:t xml:space="preserve"> a nej</w:t>
      </w:r>
      <w:r w:rsidR="0053299F" w:rsidRPr="00167537">
        <w:rPr>
          <w:rFonts w:asciiTheme="minorHAnsi" w:hAnsiTheme="minorHAnsi" w:cstheme="minorHAnsi"/>
        </w:rPr>
        <w:t xml:space="preserve">edná se o podstatnou změnu práv </w:t>
      </w:r>
      <w:r w:rsidRPr="00167537">
        <w:rPr>
          <w:rFonts w:asciiTheme="minorHAnsi" w:hAnsiTheme="minorHAnsi" w:cstheme="minorHAnsi"/>
        </w:rPr>
        <w:t>a povinností vyplývajících ze smlouvy.</w:t>
      </w:r>
    </w:p>
    <w:p w14:paraId="3FC3123A" w14:textId="65AFDB14" w:rsidR="007522F7" w:rsidRPr="00167537" w:rsidRDefault="00564403" w:rsidP="006738EC">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 xml:space="preserve">Cena obsahuje veškeré náklady </w:t>
      </w:r>
      <w:r w:rsidR="00AF498D" w:rsidRPr="00167537">
        <w:rPr>
          <w:rFonts w:asciiTheme="minorHAnsi" w:hAnsiTheme="minorHAnsi" w:cstheme="minorHAnsi"/>
        </w:rPr>
        <w:t>Z</w:t>
      </w:r>
      <w:r w:rsidRPr="00167537">
        <w:rPr>
          <w:rFonts w:asciiTheme="minorHAnsi" w:hAnsiTheme="minorHAnsi" w:cstheme="minorHAnsi"/>
        </w:rPr>
        <w:t>hotovitele spojené s provedením díla (vč. dopravy na místo plnění</w:t>
      </w:r>
      <w:r w:rsidR="00C33DE4" w:rsidRPr="00167537">
        <w:rPr>
          <w:rFonts w:asciiTheme="minorHAnsi" w:hAnsiTheme="minorHAnsi" w:cstheme="minorHAnsi"/>
        </w:rPr>
        <w:t>, režijní náklady, náklady na zpracování pomocných posudků</w:t>
      </w:r>
      <w:r w:rsidR="009A3DC2">
        <w:rPr>
          <w:rFonts w:asciiTheme="minorHAnsi" w:hAnsiTheme="minorHAnsi" w:cstheme="minorHAnsi"/>
        </w:rPr>
        <w:t>, provedení měření</w:t>
      </w:r>
      <w:r w:rsidR="00C33DE4" w:rsidRPr="00167537">
        <w:rPr>
          <w:rFonts w:asciiTheme="minorHAnsi" w:hAnsiTheme="minorHAnsi" w:cstheme="minorHAnsi"/>
        </w:rPr>
        <w:t xml:space="preserve"> a </w:t>
      </w:r>
      <w:r w:rsidR="009A3DC2">
        <w:rPr>
          <w:rFonts w:asciiTheme="minorHAnsi" w:hAnsiTheme="minorHAnsi" w:cstheme="minorHAnsi"/>
        </w:rPr>
        <w:t xml:space="preserve">zpracování dílčích </w:t>
      </w:r>
      <w:r w:rsidR="00C33DE4" w:rsidRPr="00167537">
        <w:rPr>
          <w:rFonts w:asciiTheme="minorHAnsi" w:hAnsiTheme="minorHAnsi" w:cstheme="minorHAnsi"/>
        </w:rPr>
        <w:t>studií apod.</w:t>
      </w:r>
      <w:r w:rsidRPr="00167537">
        <w:rPr>
          <w:rFonts w:asciiTheme="minorHAnsi" w:hAnsiTheme="minorHAnsi" w:cstheme="minorHAnsi"/>
        </w:rPr>
        <w:t>).</w:t>
      </w:r>
    </w:p>
    <w:p w14:paraId="262BA93E" w14:textId="77777777" w:rsidR="007522F7" w:rsidRPr="00167537" w:rsidRDefault="0053299F" w:rsidP="006738EC">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Cena díla bude zaplacena Objednatelem na základě vystaveného daňového dokladu – faktury.</w:t>
      </w:r>
      <w:r w:rsidR="007522F7" w:rsidRPr="00167537">
        <w:rPr>
          <w:rFonts w:asciiTheme="minorHAnsi" w:hAnsiTheme="minorHAnsi" w:cstheme="minorHAnsi"/>
        </w:rPr>
        <w:t xml:space="preserve"> Objednatel je povinen uhradit sjednanou cenu na účet Zhotovitele uvedený v záhlaví této smlouvy, neuvede-li Zhotovitel </w:t>
      </w:r>
      <w:r w:rsidR="00AF498D" w:rsidRPr="00167537">
        <w:rPr>
          <w:rFonts w:asciiTheme="minorHAnsi" w:hAnsiTheme="minorHAnsi" w:cstheme="minorHAnsi"/>
        </w:rPr>
        <w:t xml:space="preserve">v </w:t>
      </w:r>
      <w:r w:rsidR="007522F7" w:rsidRPr="00167537">
        <w:rPr>
          <w:rFonts w:asciiTheme="minorHAnsi" w:hAnsiTheme="minorHAnsi" w:cstheme="minorHAnsi"/>
        </w:rPr>
        <w:t>daňovém dokladu</w:t>
      </w:r>
      <w:r w:rsidR="00AF498D" w:rsidRPr="00167537">
        <w:rPr>
          <w:rFonts w:asciiTheme="minorHAnsi" w:hAnsiTheme="minorHAnsi" w:cstheme="minorHAnsi"/>
        </w:rPr>
        <w:t xml:space="preserve"> - faktuře</w:t>
      </w:r>
      <w:r w:rsidR="007522F7" w:rsidRPr="00167537">
        <w:rPr>
          <w:rFonts w:asciiTheme="minorHAnsi" w:hAnsiTheme="minorHAnsi" w:cstheme="minorHAnsi"/>
        </w:rPr>
        <w:t xml:space="preserve"> bankovní účet jiný. Dnem uskutečnění zdanitelného plnění ve smyslu ustanovení zákona</w:t>
      </w:r>
      <w:r w:rsidR="00AF498D" w:rsidRPr="00167537">
        <w:rPr>
          <w:rFonts w:asciiTheme="minorHAnsi" w:hAnsiTheme="minorHAnsi" w:cstheme="minorHAnsi"/>
        </w:rPr>
        <w:t xml:space="preserve"> č. 235/2004 Sb., </w:t>
      </w:r>
      <w:r w:rsidR="007522F7" w:rsidRPr="00167537">
        <w:rPr>
          <w:rFonts w:asciiTheme="minorHAnsi" w:hAnsiTheme="minorHAnsi" w:cstheme="minorHAnsi"/>
        </w:rPr>
        <w:t>o dani z přidané hodnoty</w:t>
      </w:r>
      <w:r w:rsidR="00AF498D" w:rsidRPr="00167537">
        <w:rPr>
          <w:rFonts w:asciiTheme="minorHAnsi" w:hAnsiTheme="minorHAnsi" w:cstheme="minorHAnsi"/>
        </w:rPr>
        <w:t>, ve znění pozdějších předpisů,</w:t>
      </w:r>
      <w:r w:rsidR="007522F7" w:rsidRPr="00167537">
        <w:rPr>
          <w:rFonts w:asciiTheme="minorHAnsi" w:hAnsiTheme="minorHAnsi" w:cstheme="minorHAnsi"/>
        </w:rPr>
        <w:t xml:space="preserve"> je den </w:t>
      </w:r>
      <w:r w:rsidR="00907013" w:rsidRPr="00167537">
        <w:rPr>
          <w:rFonts w:asciiTheme="minorHAnsi" w:hAnsiTheme="minorHAnsi" w:cstheme="minorHAnsi"/>
        </w:rPr>
        <w:t>převzetí díla Objednatelem</w:t>
      </w:r>
      <w:r w:rsidR="007522F7" w:rsidRPr="00167537">
        <w:rPr>
          <w:rFonts w:asciiTheme="minorHAnsi" w:hAnsiTheme="minorHAnsi" w:cstheme="minorHAnsi"/>
        </w:rPr>
        <w:t xml:space="preserve">. Za den řádného uhrazení fakturované částky se rozumí datum odepsání peněžních prostředků z účtu </w:t>
      </w:r>
      <w:r w:rsidR="00AF498D" w:rsidRPr="00167537">
        <w:rPr>
          <w:rFonts w:asciiTheme="minorHAnsi" w:hAnsiTheme="minorHAnsi" w:cstheme="minorHAnsi"/>
        </w:rPr>
        <w:t>O</w:t>
      </w:r>
      <w:r w:rsidR="007522F7" w:rsidRPr="00167537">
        <w:rPr>
          <w:rFonts w:asciiTheme="minorHAnsi" w:hAnsiTheme="minorHAnsi" w:cstheme="minorHAnsi"/>
        </w:rPr>
        <w:t xml:space="preserve">bjednatele ve prospěch účtu </w:t>
      </w:r>
      <w:r w:rsidR="00AF498D" w:rsidRPr="00167537">
        <w:rPr>
          <w:rFonts w:asciiTheme="minorHAnsi" w:hAnsiTheme="minorHAnsi" w:cstheme="minorHAnsi"/>
        </w:rPr>
        <w:t>Z</w:t>
      </w:r>
      <w:r w:rsidR="007522F7" w:rsidRPr="00167537">
        <w:rPr>
          <w:rFonts w:asciiTheme="minorHAnsi" w:hAnsiTheme="minorHAnsi" w:cstheme="minorHAnsi"/>
        </w:rPr>
        <w:t xml:space="preserve">hotovitele. </w:t>
      </w:r>
    </w:p>
    <w:p w14:paraId="7408725B" w14:textId="77777777" w:rsidR="003F5453" w:rsidRPr="00167537" w:rsidRDefault="003F5453" w:rsidP="006738EC">
      <w:pPr>
        <w:pStyle w:val="Odstavecseseznamem"/>
        <w:widowControl w:val="0"/>
        <w:autoSpaceDE w:val="0"/>
        <w:autoSpaceDN w:val="0"/>
        <w:adjustRightInd w:val="0"/>
        <w:spacing w:after="120" w:line="240" w:lineRule="auto"/>
        <w:ind w:left="567"/>
        <w:contextualSpacing w:val="0"/>
        <w:rPr>
          <w:rFonts w:asciiTheme="minorHAnsi" w:hAnsiTheme="minorHAnsi" w:cstheme="minorHAnsi"/>
        </w:rPr>
      </w:pPr>
    </w:p>
    <w:p w14:paraId="03180E2A" w14:textId="77777777" w:rsidR="003F5453" w:rsidRPr="00167537" w:rsidRDefault="0053299F" w:rsidP="006738EC">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lastRenderedPageBreak/>
        <w:t>Smluvní strany se dohodly, že</w:t>
      </w:r>
      <w:r w:rsidR="0064475E" w:rsidRPr="00167537">
        <w:rPr>
          <w:rFonts w:asciiTheme="minorHAnsi" w:hAnsiTheme="minorHAnsi" w:cstheme="minorHAnsi"/>
        </w:rPr>
        <w:t xml:space="preserve"> </w:t>
      </w:r>
      <w:r w:rsidR="00AF498D" w:rsidRPr="00167537">
        <w:rPr>
          <w:rFonts w:asciiTheme="minorHAnsi" w:hAnsiTheme="minorHAnsi" w:cstheme="minorHAnsi"/>
        </w:rPr>
        <w:t>O</w:t>
      </w:r>
      <w:r w:rsidR="0064475E" w:rsidRPr="00167537">
        <w:rPr>
          <w:rFonts w:asciiTheme="minorHAnsi" w:hAnsiTheme="minorHAnsi" w:cstheme="minorHAnsi"/>
        </w:rPr>
        <w:t>bjednatel neposkytuje zálohy.</w:t>
      </w:r>
    </w:p>
    <w:p w14:paraId="64CE440A" w14:textId="77777777" w:rsidR="007522F7" w:rsidRPr="00167537" w:rsidRDefault="0053299F" w:rsidP="006738EC">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 xml:space="preserve">Podkladem pro vystavení </w:t>
      </w:r>
      <w:r w:rsidR="00AF498D" w:rsidRPr="00167537">
        <w:rPr>
          <w:rFonts w:asciiTheme="minorHAnsi" w:hAnsiTheme="minorHAnsi" w:cstheme="minorHAnsi"/>
        </w:rPr>
        <w:t xml:space="preserve">daňového dokladu - </w:t>
      </w:r>
      <w:r w:rsidRPr="00167537">
        <w:rPr>
          <w:rFonts w:asciiTheme="minorHAnsi" w:hAnsiTheme="minorHAnsi" w:cstheme="minorHAnsi"/>
        </w:rPr>
        <w:t>faktury je převzetí díla Objednatelem stvrzené v </w:t>
      </w:r>
      <w:r w:rsidR="00274337" w:rsidRPr="00167537">
        <w:rPr>
          <w:rFonts w:asciiTheme="minorHAnsi" w:hAnsiTheme="minorHAnsi" w:cstheme="minorHAnsi"/>
        </w:rPr>
        <w:t>P</w:t>
      </w:r>
      <w:r w:rsidRPr="00167537">
        <w:rPr>
          <w:rFonts w:asciiTheme="minorHAnsi" w:hAnsiTheme="minorHAnsi" w:cstheme="minorHAnsi"/>
        </w:rPr>
        <w:t xml:space="preserve">rotokolu o předání a převzetí díla. Zhotovitel je oprávněn fakturovat cenu díla až po převzetí předmětu </w:t>
      </w:r>
      <w:r w:rsidR="00530C80" w:rsidRPr="00167537">
        <w:rPr>
          <w:rFonts w:asciiTheme="minorHAnsi" w:hAnsiTheme="minorHAnsi" w:cstheme="minorHAnsi"/>
        </w:rPr>
        <w:t>díla</w:t>
      </w:r>
      <w:r w:rsidRPr="00167537">
        <w:rPr>
          <w:rFonts w:asciiTheme="minorHAnsi" w:hAnsiTheme="minorHAnsi" w:cstheme="minorHAnsi"/>
        </w:rPr>
        <w:t xml:space="preserve"> Objednatelem bez zjevných vad a nedodělků.</w:t>
      </w:r>
    </w:p>
    <w:p w14:paraId="3C75F853" w14:textId="2CB9ED9F" w:rsidR="007522F7" w:rsidRPr="00167537" w:rsidRDefault="0053299F" w:rsidP="006738EC">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Splatnost faktur</w:t>
      </w:r>
      <w:r w:rsidR="00AF498D" w:rsidRPr="00167537">
        <w:rPr>
          <w:rFonts w:asciiTheme="minorHAnsi" w:hAnsiTheme="minorHAnsi" w:cstheme="minorHAnsi"/>
        </w:rPr>
        <w:t>y</w:t>
      </w:r>
      <w:r w:rsidRPr="00167537">
        <w:rPr>
          <w:rFonts w:asciiTheme="minorHAnsi" w:hAnsiTheme="minorHAnsi" w:cstheme="minorHAnsi"/>
        </w:rPr>
        <w:t xml:space="preserve"> činí 30 (třicet) kalendářních dnů ode dne jejich prokazatelného doručení </w:t>
      </w:r>
      <w:r w:rsidR="00AF498D" w:rsidRPr="00167537">
        <w:rPr>
          <w:rFonts w:asciiTheme="minorHAnsi" w:hAnsiTheme="minorHAnsi" w:cstheme="minorHAnsi"/>
        </w:rPr>
        <w:t>O</w:t>
      </w:r>
      <w:r w:rsidRPr="00167537">
        <w:rPr>
          <w:rFonts w:asciiTheme="minorHAnsi" w:hAnsiTheme="minorHAnsi" w:cstheme="minorHAnsi"/>
        </w:rPr>
        <w:t xml:space="preserve">bjednateli. </w:t>
      </w:r>
      <w:r w:rsidR="007522F7" w:rsidRPr="00167537">
        <w:rPr>
          <w:rFonts w:asciiTheme="minorHAnsi" w:eastAsia="Times New Roman" w:hAnsiTheme="minorHAnsi" w:cstheme="minorHAnsi"/>
          <w:lang w:eastAsia="cs-CZ"/>
        </w:rPr>
        <w:t xml:space="preserve">Vystavenou fakturu Zhotovitel doručí na adresu sídla Objednatele k rukám kontaktní osoby Objednatele nebo elektronicky na adresu </w:t>
      </w:r>
      <w:r w:rsidR="00FF73B7" w:rsidRPr="00FF73B7">
        <w:rPr>
          <w:rFonts w:asciiTheme="minorHAnsi" w:eastAsia="Times New Roman" w:hAnsiTheme="minorHAnsi" w:cstheme="minorHAnsi"/>
          <w:lang w:eastAsia="cs-CZ"/>
        </w:rPr>
        <w:t>epodatelna@muotrokovice.cz</w:t>
      </w:r>
      <w:r w:rsidR="007522F7" w:rsidRPr="00167537">
        <w:rPr>
          <w:rFonts w:asciiTheme="minorHAnsi" w:hAnsiTheme="minorHAnsi" w:cstheme="minorHAnsi"/>
        </w:rPr>
        <w:t>.</w:t>
      </w:r>
      <w:r w:rsidR="007522F7" w:rsidRPr="00167537">
        <w:rPr>
          <w:rFonts w:asciiTheme="minorHAnsi" w:eastAsia="Times New Roman" w:hAnsiTheme="minorHAnsi" w:cstheme="minorHAnsi"/>
          <w:lang w:eastAsia="cs-CZ"/>
        </w:rPr>
        <w:t xml:space="preserve"> </w:t>
      </w:r>
      <w:r w:rsidRPr="00167537">
        <w:rPr>
          <w:rFonts w:asciiTheme="minorHAnsi" w:hAnsiTheme="minorHAnsi" w:cstheme="minorHAnsi"/>
        </w:rPr>
        <w:t xml:space="preserve">Faktura vystavená </w:t>
      </w:r>
      <w:r w:rsidR="00AF498D" w:rsidRPr="00167537">
        <w:rPr>
          <w:rFonts w:asciiTheme="minorHAnsi" w:hAnsiTheme="minorHAnsi" w:cstheme="minorHAnsi"/>
        </w:rPr>
        <w:t>Z</w:t>
      </w:r>
      <w:r w:rsidRPr="00167537">
        <w:rPr>
          <w:rFonts w:asciiTheme="minorHAnsi" w:hAnsiTheme="minorHAnsi" w:cstheme="minorHAnsi"/>
        </w:rPr>
        <w:t>hotovitelem musí mít veškeré náležitosti účetního a daňového dokladu, musí být vyhotovena dle zákona č. 235/2004 Sb.</w:t>
      </w:r>
      <w:r w:rsidR="00AF498D" w:rsidRPr="00167537">
        <w:rPr>
          <w:rFonts w:asciiTheme="minorHAnsi" w:hAnsiTheme="minorHAnsi" w:cstheme="minorHAnsi"/>
        </w:rPr>
        <w:t>,</w:t>
      </w:r>
      <w:r w:rsidRPr="00167537">
        <w:rPr>
          <w:rFonts w:asciiTheme="minorHAnsi" w:hAnsiTheme="minorHAnsi" w:cstheme="minorHAnsi"/>
        </w:rPr>
        <w:t xml:space="preserve"> o dani z přidané hodnoty, ve znění pozdějších předpisů. V opačném případě je </w:t>
      </w:r>
      <w:r w:rsidR="00AF498D" w:rsidRPr="00167537">
        <w:rPr>
          <w:rFonts w:asciiTheme="minorHAnsi" w:hAnsiTheme="minorHAnsi" w:cstheme="minorHAnsi"/>
        </w:rPr>
        <w:t>O</w:t>
      </w:r>
      <w:r w:rsidRPr="00167537">
        <w:rPr>
          <w:rFonts w:asciiTheme="minorHAnsi" w:hAnsiTheme="minorHAnsi" w:cstheme="minorHAnsi"/>
        </w:rPr>
        <w:t xml:space="preserve">bjednatel oprávněn odeslat nepřesný nebo neúplný doklad zpět </w:t>
      </w:r>
      <w:r w:rsidR="00AF498D" w:rsidRPr="00167537">
        <w:rPr>
          <w:rFonts w:asciiTheme="minorHAnsi" w:hAnsiTheme="minorHAnsi" w:cstheme="minorHAnsi"/>
        </w:rPr>
        <w:t>Zhotoviteli</w:t>
      </w:r>
      <w:r w:rsidRPr="00167537">
        <w:rPr>
          <w:rFonts w:asciiTheme="minorHAnsi" w:hAnsiTheme="minorHAnsi" w:cstheme="minorHAnsi"/>
        </w:rPr>
        <w:t xml:space="preserve"> k opravě, aniž se tak dostane do prodlení se splatností. Lhůta splatnosti počíná běžet znovu v celé délce od opětovného doručení opravených dokladů.</w:t>
      </w:r>
    </w:p>
    <w:p w14:paraId="4DA536CC" w14:textId="77777777" w:rsidR="007522F7" w:rsidRPr="00167537" w:rsidRDefault="007522F7" w:rsidP="003F5453">
      <w:pPr>
        <w:pStyle w:val="Odstavecseseznamem"/>
        <w:widowControl w:val="0"/>
        <w:numPr>
          <w:ilvl w:val="1"/>
          <w:numId w:val="20"/>
        </w:numPr>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V případě, že:</w:t>
      </w:r>
    </w:p>
    <w:p w14:paraId="5634126A" w14:textId="77777777" w:rsidR="003F5453" w:rsidRPr="00167537" w:rsidRDefault="007522F7" w:rsidP="003F5453">
      <w:pPr>
        <w:pStyle w:val="Odstavecseseznamem"/>
        <w:widowControl w:val="0"/>
        <w:numPr>
          <w:ilvl w:val="0"/>
          <w:numId w:val="21"/>
        </w:numPr>
        <w:autoSpaceDE w:val="0"/>
        <w:autoSpaceDN w:val="0"/>
        <w:adjustRightInd w:val="0"/>
        <w:spacing w:after="0" w:line="240" w:lineRule="auto"/>
        <w:ind w:left="851" w:hanging="284"/>
        <w:rPr>
          <w:rFonts w:asciiTheme="minorHAnsi" w:hAnsiTheme="minorHAnsi" w:cstheme="minorHAnsi"/>
        </w:rPr>
      </w:pPr>
      <w:r w:rsidRPr="00167537">
        <w:rPr>
          <w:rFonts w:asciiTheme="minorHAnsi" w:hAnsiTheme="minorHAnsi" w:cstheme="minorHAnsi"/>
        </w:rPr>
        <w:t>dojde ke vzniku okolností zakládajících ručení Objednatele za nezaplacenou daň (ve smyslu § 109 zákona č. 235/2004 Sb., ve znění pozdějších předpisů, anebo ve smyslu jiného, pozdějšího, obecně závazného a účinného předpisu), a/nebo</w:t>
      </w:r>
    </w:p>
    <w:p w14:paraId="26B35256" w14:textId="77777777" w:rsidR="007522F7" w:rsidRPr="00167537" w:rsidRDefault="007522F7" w:rsidP="006738EC">
      <w:pPr>
        <w:pStyle w:val="Odstavecseseznamem"/>
        <w:widowControl w:val="0"/>
        <w:numPr>
          <w:ilvl w:val="0"/>
          <w:numId w:val="21"/>
        </w:numPr>
        <w:autoSpaceDE w:val="0"/>
        <w:autoSpaceDN w:val="0"/>
        <w:adjustRightInd w:val="0"/>
        <w:spacing w:after="120" w:line="240" w:lineRule="auto"/>
        <w:ind w:left="851" w:hanging="284"/>
        <w:contextualSpacing w:val="0"/>
        <w:rPr>
          <w:rFonts w:asciiTheme="minorHAnsi" w:hAnsiTheme="minorHAnsi" w:cstheme="minorHAnsi"/>
        </w:rPr>
      </w:pPr>
      <w:r w:rsidRPr="00167537">
        <w:rPr>
          <w:rFonts w:asciiTheme="minorHAnsi" w:hAnsiTheme="minorHAnsi" w:cstheme="minorHAnsi"/>
        </w:rPr>
        <w:t xml:space="preserve">bude Zhotovitel svým správcem daně (příp. jiným k tomu oprávněným orgánem veřejné správy) označen za nespolehlivého plátce (ve smyslu § 106a zákona č. 235/2004 Sb., ve znění pozdějších předpisů, anebo ve smyslu jiného, pozdějšího, obecně závazného a účinného předpisu), </w:t>
      </w:r>
    </w:p>
    <w:p w14:paraId="38EFAC42" w14:textId="221132DE" w:rsidR="00564403" w:rsidRPr="00167537" w:rsidRDefault="003F5453" w:rsidP="006738EC">
      <w:pPr>
        <w:pStyle w:val="Odstavecseseznamem"/>
        <w:widowControl w:val="0"/>
        <w:autoSpaceDE w:val="0"/>
        <w:autoSpaceDN w:val="0"/>
        <w:adjustRightInd w:val="0"/>
        <w:spacing w:after="120" w:line="240" w:lineRule="auto"/>
        <w:ind w:left="567" w:hanging="567"/>
        <w:contextualSpacing w:val="0"/>
        <w:rPr>
          <w:rFonts w:asciiTheme="minorHAnsi" w:hAnsiTheme="minorHAnsi" w:cstheme="minorHAnsi"/>
        </w:rPr>
      </w:pPr>
      <w:r w:rsidRPr="00167537">
        <w:rPr>
          <w:rFonts w:asciiTheme="minorHAnsi" w:hAnsiTheme="minorHAnsi" w:cstheme="minorHAnsi"/>
        </w:rPr>
        <w:tab/>
      </w:r>
      <w:r w:rsidR="007522F7" w:rsidRPr="00167537">
        <w:rPr>
          <w:rFonts w:asciiTheme="minorHAnsi" w:hAnsiTheme="minorHAnsi" w:cstheme="minorHAnsi"/>
        </w:rPr>
        <w:t xml:space="preserve">je Objednatel oprávněn vrátit fakturu Zhotoviteli s výzvou ke změně fakturace tak, aby bylo výše uvedené ručení Objednatele odstraněno (pokud je takový postup právně přípustný, např. změnou účtu, na nějž má být cena placena). Pokud Zhotovitel tuto změnu odmítne nebo pokud taková změna není možná, je Objednatel oprávněn zaplatit Zhotoviteli na jím určený účet pouze cenu zdanitelného plnění bez DPH, a příslušnou DPH zaplatit správci daně Zhotovitele. </w:t>
      </w:r>
      <w:r w:rsidR="009A3DC2">
        <w:rPr>
          <w:rFonts w:asciiTheme="minorHAnsi" w:hAnsiTheme="minorHAnsi" w:cstheme="minorHAnsi"/>
        </w:rPr>
        <w:br/>
      </w:r>
      <w:r w:rsidR="007522F7" w:rsidRPr="00167537">
        <w:rPr>
          <w:rFonts w:asciiTheme="minorHAnsi" w:hAnsiTheme="minorHAnsi" w:cstheme="minorHAnsi"/>
        </w:rPr>
        <w:t>V takovém případě bude toto rozdělení úhrady považováno za řádné splnění závazku Objednatele uhradit cenu díla, a Zhotoviteli tedy z tohoto důvodu nevznikne právo domáhat se vůči Objednateli doplatku ve výši příslušné DPH ani úroků z prodlení, smluvních pokut či jakýchkoliv jiných majetkových sankcí či náhrady škody z titulu prodlení s úhradou.</w:t>
      </w:r>
    </w:p>
    <w:p w14:paraId="4E252766" w14:textId="77777777" w:rsidR="00EC1DB4" w:rsidRPr="00167537" w:rsidRDefault="00EC1DB4" w:rsidP="003F5453">
      <w:pPr>
        <w:pStyle w:val="Odstavecseseznamem"/>
        <w:numPr>
          <w:ilvl w:val="1"/>
          <w:numId w:val="20"/>
        </w:numPr>
        <w:suppressAutoHyphens/>
        <w:spacing w:after="0" w:line="240" w:lineRule="auto"/>
        <w:ind w:left="567" w:hanging="567"/>
        <w:rPr>
          <w:rFonts w:asciiTheme="minorHAnsi" w:hAnsiTheme="minorHAnsi" w:cstheme="minorHAnsi"/>
          <w:iCs/>
          <w:szCs w:val="20"/>
        </w:rPr>
      </w:pPr>
      <w:r w:rsidRPr="00167537">
        <w:rPr>
          <w:rFonts w:asciiTheme="minorHAnsi" w:hAnsiTheme="minorHAnsi" w:cstheme="minorHAnsi"/>
          <w:iCs/>
          <w:szCs w:val="20"/>
        </w:rPr>
        <w:t xml:space="preserve">Objednatel si vyhrazuje právo neuhradit Zhotoviteli cenu díla, či její část, v případě, že Zhotovitel nebude disponovat bankovním účtem zveřejněným v registru plátců. Tímto postupem se Objednatel nedostává do prodlení a Zhotovitel není oprávněn domáhat se na Objednateli úroků z prodlení. </w:t>
      </w:r>
    </w:p>
    <w:p w14:paraId="30A67D68" w14:textId="77777777" w:rsidR="007522F7" w:rsidRPr="00167537" w:rsidRDefault="007522F7" w:rsidP="007522F7">
      <w:pPr>
        <w:spacing w:after="0" w:line="240" w:lineRule="auto"/>
        <w:jc w:val="center"/>
        <w:rPr>
          <w:rFonts w:asciiTheme="minorHAnsi" w:hAnsiTheme="minorHAnsi" w:cstheme="minorHAnsi"/>
          <w:b/>
        </w:rPr>
      </w:pPr>
      <w:r w:rsidRPr="00167537">
        <w:rPr>
          <w:rFonts w:asciiTheme="minorHAnsi" w:hAnsiTheme="minorHAnsi" w:cstheme="minorHAnsi"/>
          <w:b/>
        </w:rPr>
        <w:t>Článek 4</w:t>
      </w:r>
    </w:p>
    <w:p w14:paraId="7E25D10B" w14:textId="77777777" w:rsidR="007522F7" w:rsidRPr="00167537" w:rsidRDefault="00EC5F52" w:rsidP="007522F7">
      <w:pPr>
        <w:spacing w:after="0" w:line="240" w:lineRule="auto"/>
        <w:jc w:val="center"/>
        <w:rPr>
          <w:rFonts w:asciiTheme="minorHAnsi" w:hAnsiTheme="minorHAnsi" w:cstheme="minorHAnsi"/>
          <w:b/>
        </w:rPr>
      </w:pPr>
      <w:r w:rsidRPr="00167537">
        <w:rPr>
          <w:rFonts w:asciiTheme="minorHAnsi" w:hAnsiTheme="minorHAnsi" w:cstheme="minorHAnsi"/>
          <w:b/>
        </w:rPr>
        <w:t>O</w:t>
      </w:r>
      <w:r w:rsidR="007522F7" w:rsidRPr="00167537">
        <w:rPr>
          <w:rFonts w:asciiTheme="minorHAnsi" w:hAnsiTheme="minorHAnsi" w:cstheme="minorHAnsi"/>
          <w:b/>
        </w:rPr>
        <w:t>dpovědnost za vady</w:t>
      </w:r>
    </w:p>
    <w:p w14:paraId="0BD19C7E" w14:textId="77777777" w:rsidR="007522F7" w:rsidRPr="00167537" w:rsidRDefault="007522F7" w:rsidP="007522F7">
      <w:pPr>
        <w:widowControl w:val="0"/>
        <w:spacing w:after="0" w:line="240" w:lineRule="auto"/>
        <w:rPr>
          <w:rFonts w:asciiTheme="minorHAnsi" w:eastAsia="Arial Unicode MS" w:hAnsiTheme="minorHAnsi" w:cstheme="minorHAnsi"/>
          <w:snapToGrid w:val="0"/>
          <w:bdr w:val="none" w:sz="0" w:space="0" w:color="auto" w:frame="1"/>
          <w:lang w:eastAsia="cs-CZ"/>
        </w:rPr>
      </w:pPr>
    </w:p>
    <w:p w14:paraId="036D4D3E" w14:textId="77777777" w:rsidR="00EC5F52" w:rsidRPr="00167537" w:rsidRDefault="007522F7" w:rsidP="006738EC">
      <w:pPr>
        <w:pStyle w:val="Odstavecseseznamem"/>
        <w:numPr>
          <w:ilvl w:val="1"/>
          <w:numId w:val="24"/>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 xml:space="preserve">Zhotovitel </w:t>
      </w:r>
      <w:r w:rsidR="00CB093E" w:rsidRPr="00167537">
        <w:rPr>
          <w:rFonts w:asciiTheme="minorHAnsi" w:eastAsia="Times New Roman" w:hAnsiTheme="minorHAnsi" w:cstheme="minorHAnsi"/>
          <w:lang w:eastAsia="cs-CZ"/>
        </w:rPr>
        <w:t xml:space="preserve">odpovídá za vady, </w:t>
      </w:r>
      <w:r w:rsidR="00EC5F52" w:rsidRPr="00167537">
        <w:rPr>
          <w:rFonts w:asciiTheme="minorHAnsi" w:eastAsia="Times New Roman" w:hAnsiTheme="minorHAnsi" w:cstheme="minorHAnsi"/>
          <w:lang w:eastAsia="cs-CZ"/>
        </w:rPr>
        <w:t>jež má dílo v době jeho předání.</w:t>
      </w:r>
    </w:p>
    <w:p w14:paraId="0A8B36A2" w14:textId="77777777" w:rsidR="00EC5F52" w:rsidRPr="00167537" w:rsidRDefault="00EC5F52" w:rsidP="006738EC">
      <w:pPr>
        <w:pStyle w:val="Odstavecseseznamem"/>
        <w:numPr>
          <w:ilvl w:val="1"/>
          <w:numId w:val="24"/>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Zhotovitel neodpovídá za vady díla, které byly způsobené použitím nevhodných podkladů a pokynů přijatých od Objednatele, pokud Zhotovitel ani při vynaložení veškeré péče nemohl zjistit jejich nevhodnost, nebo na ně Objednatele upozornil a ten na jejich použití trval.</w:t>
      </w:r>
    </w:p>
    <w:p w14:paraId="4E4DEEFD" w14:textId="77777777" w:rsidR="00EC1DB4" w:rsidRPr="00167537" w:rsidRDefault="00EC5F52" w:rsidP="006738EC">
      <w:pPr>
        <w:pStyle w:val="Odstavecseseznamem"/>
        <w:numPr>
          <w:ilvl w:val="1"/>
          <w:numId w:val="24"/>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Zhotovitel je povinen bez zbytečného odkladu upozornit Objednatele na nevhodnou povahu podkladů a pokynů od něj přijatých, jsou-li podle jeho názoru nevhodné, ve zjevném rozporu s touto smlouvou, nebo v rozporu s chráněným veřejným zájmem nebo s právními předpisy.</w:t>
      </w:r>
    </w:p>
    <w:p w14:paraId="19BA8036" w14:textId="77777777" w:rsidR="00EC5F52" w:rsidRPr="00167537" w:rsidRDefault="00EC5F52" w:rsidP="00EC5F52">
      <w:pPr>
        <w:pStyle w:val="Odstavecseseznamem"/>
        <w:numPr>
          <w:ilvl w:val="1"/>
          <w:numId w:val="24"/>
        </w:numPr>
        <w:spacing w:after="0" w:line="240" w:lineRule="auto"/>
        <w:ind w:left="567" w:hanging="567"/>
        <w:rPr>
          <w:rFonts w:asciiTheme="minorHAnsi" w:eastAsia="Times New Roman" w:hAnsiTheme="minorHAnsi" w:cstheme="minorHAnsi"/>
          <w:lang w:eastAsia="cs-CZ"/>
        </w:rPr>
      </w:pPr>
      <w:r w:rsidRPr="00167537">
        <w:rPr>
          <w:rFonts w:asciiTheme="minorHAnsi" w:hAnsiTheme="minorHAnsi" w:cstheme="minorHAnsi"/>
        </w:rPr>
        <w:t>Objednatel je povinen dílo prohlédnout nebo zařídit jeho prohlídku při předání díla ve smyslu ust. 2.7 této smlouvy. V případě, že předané dílo vykazuje vady, musí tyto vady Objednatel písemně Zhotoviteli oznámit spolu s popisem, jak se vady projevují, bez zbytečného odkladu poté, kdy je zjistí, nebo bez zbytečného odkladu poté, kdy mohly být zjištěny.</w:t>
      </w:r>
    </w:p>
    <w:p w14:paraId="22D55B5B" w14:textId="77777777" w:rsidR="00EC1DB4" w:rsidRDefault="00EC1DB4" w:rsidP="00EC1DB4">
      <w:pPr>
        <w:widowControl w:val="0"/>
        <w:spacing w:after="0" w:line="240" w:lineRule="auto"/>
        <w:ind w:left="567"/>
        <w:contextualSpacing/>
        <w:rPr>
          <w:rFonts w:asciiTheme="minorHAnsi" w:eastAsia="Times New Roman" w:hAnsiTheme="minorHAnsi" w:cstheme="minorHAnsi"/>
          <w:i/>
          <w:iCs/>
          <w:snapToGrid w:val="0"/>
          <w:lang w:eastAsia="cs-CZ"/>
        </w:rPr>
      </w:pPr>
    </w:p>
    <w:p w14:paraId="5421A718" w14:textId="77777777" w:rsidR="000C3849" w:rsidRPr="00167537" w:rsidRDefault="000C3849" w:rsidP="00EC1DB4">
      <w:pPr>
        <w:widowControl w:val="0"/>
        <w:spacing w:after="0" w:line="240" w:lineRule="auto"/>
        <w:ind w:left="567"/>
        <w:contextualSpacing/>
        <w:rPr>
          <w:rFonts w:asciiTheme="minorHAnsi" w:eastAsia="Times New Roman" w:hAnsiTheme="minorHAnsi" w:cstheme="minorHAnsi"/>
          <w:i/>
          <w:iCs/>
          <w:snapToGrid w:val="0"/>
          <w:lang w:eastAsia="cs-CZ"/>
        </w:rPr>
      </w:pPr>
    </w:p>
    <w:p w14:paraId="6E1E6D53" w14:textId="77777777" w:rsidR="00EC1DB4" w:rsidRPr="00167537" w:rsidRDefault="00EC1DB4" w:rsidP="00EC1DB4">
      <w:pPr>
        <w:spacing w:after="0" w:line="240" w:lineRule="auto"/>
        <w:jc w:val="center"/>
        <w:rPr>
          <w:rFonts w:asciiTheme="minorHAnsi" w:hAnsiTheme="minorHAnsi" w:cstheme="minorHAnsi"/>
          <w:b/>
        </w:rPr>
      </w:pPr>
      <w:r w:rsidRPr="00167537">
        <w:rPr>
          <w:rFonts w:asciiTheme="minorHAnsi" w:hAnsiTheme="minorHAnsi" w:cstheme="minorHAnsi"/>
          <w:b/>
        </w:rPr>
        <w:lastRenderedPageBreak/>
        <w:t>Článek 5</w:t>
      </w:r>
    </w:p>
    <w:p w14:paraId="2054FCFE" w14:textId="77777777" w:rsidR="00EC1DB4" w:rsidRPr="00167537" w:rsidRDefault="00EC1DB4" w:rsidP="00EC1DB4">
      <w:pPr>
        <w:spacing w:after="0" w:line="240" w:lineRule="auto"/>
        <w:jc w:val="center"/>
        <w:rPr>
          <w:rFonts w:asciiTheme="minorHAnsi" w:hAnsiTheme="minorHAnsi" w:cstheme="minorHAnsi"/>
          <w:b/>
        </w:rPr>
      </w:pPr>
      <w:r w:rsidRPr="00167537">
        <w:rPr>
          <w:rFonts w:asciiTheme="minorHAnsi" w:hAnsiTheme="minorHAnsi" w:cstheme="minorHAnsi"/>
          <w:b/>
        </w:rPr>
        <w:t>Ostatní ujednání</w:t>
      </w:r>
    </w:p>
    <w:p w14:paraId="777A6F37" w14:textId="77777777" w:rsidR="00EC1DB4" w:rsidRPr="00167537" w:rsidRDefault="00EC1DB4" w:rsidP="00EC1DB4">
      <w:pPr>
        <w:pStyle w:val="Odstavecseseznamem"/>
        <w:tabs>
          <w:tab w:val="left" w:pos="0"/>
        </w:tabs>
        <w:spacing w:after="0" w:line="240" w:lineRule="auto"/>
        <w:ind w:left="567"/>
        <w:rPr>
          <w:rFonts w:asciiTheme="minorHAnsi" w:eastAsia="Times New Roman" w:hAnsiTheme="minorHAnsi" w:cstheme="minorHAnsi"/>
          <w:lang w:eastAsia="cs-CZ"/>
        </w:rPr>
      </w:pPr>
    </w:p>
    <w:p w14:paraId="2F09941B" w14:textId="77777777" w:rsidR="00EC1DB4" w:rsidRPr="00167537" w:rsidRDefault="00EC1DB4"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Objednatel je oprávněn použít dílo k jakýmkoliv účelům, a je rovněž oprávněn udělit třetím osobám souhlas k jeho užití.</w:t>
      </w:r>
    </w:p>
    <w:p w14:paraId="5E581F40" w14:textId="77777777" w:rsidR="00EC1DB4" w:rsidRPr="00167537" w:rsidRDefault="00EC1DB4"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Zhotovitel se zavazuje nakládat s podklady, jež mu za účelem splnění této smlouvy Objednatel poskytne nebo zpřístupní výlučně k účelu, pro který mu je Objednatel poskytl. Zhotovitel je oprávněn seznámit s těmito dokumenty a informacemi pouze ty své zaměstnance, u nichž je to z hlediska účelu této smlouvy nezbytné. Bez předchozího písemného souhlasu Objednatele nesmí Zhotovitel tyto dokumenty a informace kopírovat, předat třetí osobě nebo jí umožnit přístup k nim, ledaže jde o osobu, na níž se vztahuje zákonná povinnost mlčenlivosti o takto získaných informacích. Doba trvání tohoto závazku je deset (10) let od nabytí účinnosti této smlouvy.</w:t>
      </w:r>
    </w:p>
    <w:p w14:paraId="0F072EDE" w14:textId="77777777" w:rsidR="00EC1DB4" w:rsidRPr="00167537" w:rsidRDefault="00EC1DB4" w:rsidP="006738EC">
      <w:pPr>
        <w:pStyle w:val="Odstavecseseznamem"/>
        <w:numPr>
          <w:ilvl w:val="1"/>
          <w:numId w:val="25"/>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Zhotovitel na sebe př</w:t>
      </w:r>
      <w:r w:rsidR="000C12DC" w:rsidRPr="00167537">
        <w:rPr>
          <w:rFonts w:asciiTheme="minorHAnsi" w:eastAsia="Times New Roman" w:hAnsiTheme="minorHAnsi" w:cstheme="minorHAnsi"/>
          <w:lang w:eastAsia="cs-CZ"/>
        </w:rPr>
        <w:t>ebírá nebezpečí změny okolností, ustanovení § 1765 odst. 1 občanského zákoníku se v tomto případě nepoužije.</w:t>
      </w:r>
    </w:p>
    <w:p w14:paraId="3C1931AC" w14:textId="77777777" w:rsidR="00EC1DB4" w:rsidRPr="00167537" w:rsidRDefault="00EC1DB4" w:rsidP="006738EC">
      <w:pPr>
        <w:pStyle w:val="Odstavecseseznamem"/>
        <w:numPr>
          <w:ilvl w:val="1"/>
          <w:numId w:val="25"/>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Veškeré případné spory vzniklé v souvislosti s touto smlouvou, které nebudou vyřešeny dohodou smluvních stran, budou rozhodovány soudem místně příslušným sídlu Objednatele.</w:t>
      </w:r>
    </w:p>
    <w:p w14:paraId="0C2C16F3" w14:textId="77777777" w:rsidR="00325F10" w:rsidRPr="0048477E" w:rsidRDefault="00325F10"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bCs/>
          <w:lang w:eastAsia="cs-CZ"/>
        </w:rPr>
        <w:t>Smluvní strany jsou oprávněny provést kdykoliv a jednostranně změny svých kontaktních osob. Takovéto změny budou vůči druhé smluvní straně účinné doručením písemného oznámení o provedení takové změny (tj. nevyžadují uzavření dodatku k této smlouvě).</w:t>
      </w:r>
    </w:p>
    <w:p w14:paraId="773BC6F5" w14:textId="560B420D" w:rsidR="0048477E" w:rsidRPr="00167537" w:rsidRDefault="0048477E"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Pr>
          <w:rFonts w:asciiTheme="minorHAnsi" w:eastAsia="Times New Roman" w:hAnsiTheme="minorHAnsi" w:cstheme="minorHAnsi"/>
          <w:lang w:eastAsia="cs-CZ"/>
        </w:rPr>
        <w:t>Smluvní strany se dohodly, že v případě jakékoliv změny Plánu energetického auditu, jenž je Přílohou č. 1 smlouvy, bude tato provedena formou dodatku k Plánu energetického auditu a stvrzena podpisem obou smluvních stran.</w:t>
      </w:r>
    </w:p>
    <w:p w14:paraId="49D19C4E" w14:textId="77777777" w:rsidR="000C12DC" w:rsidRPr="00167537" w:rsidRDefault="000C12DC"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Zhotovitel nesmí bez předchozího písemného souhlasu Objednatele postoupit jakékoli pohledávky za Objednatelem vyplývající z této smlouvy třetí osobě.</w:t>
      </w:r>
    </w:p>
    <w:p w14:paraId="3086F60A" w14:textId="77777777" w:rsidR="000C12DC" w:rsidRPr="00167537" w:rsidRDefault="000C12DC"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 xml:space="preserve">Zhotovitel nesmí bez předchozího písemného souhlasu Objednatele zatížit (např. zástavním právem) jakékoli své pohledávky za Objednatelem vyplývající z této smlouvy. </w:t>
      </w:r>
    </w:p>
    <w:p w14:paraId="561B05E8" w14:textId="77777777" w:rsidR="000C12DC" w:rsidRPr="00167537" w:rsidRDefault="000C12DC" w:rsidP="006738E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 xml:space="preserve">Zhotovitel nesmí jednostranně započítat jakékoli své pohledávky za Objednatelem proti pohledávkám Objednatele za Zhotovitelem vyplývajícím z této smlouvy. </w:t>
      </w:r>
    </w:p>
    <w:p w14:paraId="5796F477" w14:textId="77777777" w:rsidR="00325F10" w:rsidRPr="00167537" w:rsidRDefault="00325F10" w:rsidP="000C12DC">
      <w:pPr>
        <w:pStyle w:val="Odstavecseseznamem"/>
        <w:numPr>
          <w:ilvl w:val="1"/>
          <w:numId w:val="25"/>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Objednatel je oprávněn odstoupit od této smlouvy:</w:t>
      </w:r>
    </w:p>
    <w:p w14:paraId="552D5910" w14:textId="77777777" w:rsidR="00325F10" w:rsidRPr="00167537" w:rsidRDefault="00274337" w:rsidP="00ED458E">
      <w:pPr>
        <w:pStyle w:val="Odstavecseseznamem"/>
        <w:numPr>
          <w:ilvl w:val="2"/>
          <w:numId w:val="25"/>
        </w:numPr>
        <w:tabs>
          <w:tab w:val="left" w:pos="0"/>
        </w:tabs>
        <w:spacing w:after="120" w:line="240" w:lineRule="auto"/>
        <w:ind w:left="993" w:hanging="709"/>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v případě, že na majetek Zhotovitele byl prohlášen konkurs nebo návrh na prohlášení konkursu na jeho majetek byl zamítnut pro nedostatek majetku</w:t>
      </w:r>
      <w:r w:rsidR="00325F10" w:rsidRPr="00167537">
        <w:rPr>
          <w:rFonts w:asciiTheme="minorHAnsi" w:eastAsia="Times New Roman" w:hAnsiTheme="minorHAnsi" w:cstheme="minorHAnsi"/>
          <w:lang w:eastAsia="cs-CZ"/>
        </w:rPr>
        <w:t xml:space="preserve">, </w:t>
      </w:r>
    </w:p>
    <w:p w14:paraId="772E2742" w14:textId="77777777" w:rsidR="00325F10" w:rsidRPr="00167537" w:rsidRDefault="00325F10" w:rsidP="00ED458E">
      <w:pPr>
        <w:pStyle w:val="Odstavecseseznamem"/>
        <w:numPr>
          <w:ilvl w:val="2"/>
          <w:numId w:val="25"/>
        </w:numPr>
        <w:tabs>
          <w:tab w:val="left" w:pos="0"/>
        </w:tabs>
        <w:spacing w:after="120" w:line="240" w:lineRule="auto"/>
        <w:ind w:left="993" w:hanging="709"/>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v případě podstatného porušení této smlouvy Zhotovitelem, zejména v případě:</w:t>
      </w:r>
    </w:p>
    <w:p w14:paraId="1444ABEA" w14:textId="77777777" w:rsidR="00325F10" w:rsidRPr="00167537" w:rsidRDefault="00325F10" w:rsidP="00325F10">
      <w:pPr>
        <w:pStyle w:val="Odstavecseseznamem"/>
        <w:numPr>
          <w:ilvl w:val="0"/>
          <w:numId w:val="32"/>
        </w:numPr>
        <w:tabs>
          <w:tab w:val="left" w:pos="0"/>
        </w:tabs>
        <w:spacing w:after="0" w:line="240" w:lineRule="auto"/>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 xml:space="preserve">přesáhne-li prodlení Zhotovitele s provedením a předáním díla dobu jednoho (1) měsíce, </w:t>
      </w:r>
    </w:p>
    <w:p w14:paraId="2983FD30" w14:textId="77777777" w:rsidR="00325F10" w:rsidRPr="00167537" w:rsidRDefault="00325F10" w:rsidP="00325F10">
      <w:pPr>
        <w:pStyle w:val="Odstavecseseznamem"/>
        <w:numPr>
          <w:ilvl w:val="0"/>
          <w:numId w:val="32"/>
        </w:numPr>
        <w:tabs>
          <w:tab w:val="left" w:pos="0"/>
        </w:tabs>
        <w:spacing w:after="0" w:line="240" w:lineRule="auto"/>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porušení smluvní povinnosti dle této smlouvy, které nebude odstraněno ani v dodatečné přiměřené lhůtě 14 dnů,</w:t>
      </w:r>
    </w:p>
    <w:p w14:paraId="4794D15C" w14:textId="2B7B41E2" w:rsidR="00325F10" w:rsidRPr="00167537" w:rsidRDefault="00325F10" w:rsidP="00325F10">
      <w:pPr>
        <w:pStyle w:val="Odstavecseseznamem"/>
        <w:numPr>
          <w:ilvl w:val="0"/>
          <w:numId w:val="32"/>
        </w:numPr>
        <w:tabs>
          <w:tab w:val="left" w:pos="0"/>
        </w:tabs>
        <w:spacing w:after="0" w:line="240" w:lineRule="auto"/>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kdy Zhotovitel využil k plnění předmětu této smlouvy poddodavatele v rozporu s nabídkou Zhotovitele v rámci zadávacího řízení na veřejnou zakázku nebo bez předchozího souhlasu Objednatele</w:t>
      </w:r>
      <w:r w:rsidR="00510909">
        <w:rPr>
          <w:rFonts w:asciiTheme="minorHAnsi" w:eastAsia="Times New Roman" w:hAnsiTheme="minorHAnsi" w:cstheme="minorHAnsi"/>
          <w:lang w:eastAsia="cs-CZ"/>
        </w:rPr>
        <w:t>.</w:t>
      </w:r>
    </w:p>
    <w:p w14:paraId="44887A7F" w14:textId="4327F4E0" w:rsidR="000C12DC" w:rsidRPr="00167537" w:rsidRDefault="000C12DC" w:rsidP="000C12DC">
      <w:pPr>
        <w:pStyle w:val="Bezmezer1"/>
        <w:keepNext/>
        <w:numPr>
          <w:ilvl w:val="1"/>
          <w:numId w:val="25"/>
        </w:numPr>
        <w:tabs>
          <w:tab w:val="left" w:pos="540"/>
          <w:tab w:val="left" w:pos="567"/>
        </w:tabs>
        <w:spacing w:before="120"/>
        <w:ind w:left="567" w:hanging="567"/>
        <w:jc w:val="both"/>
        <w:rPr>
          <w:rFonts w:asciiTheme="minorHAnsi" w:hAnsiTheme="minorHAnsi" w:cstheme="minorHAnsi"/>
        </w:rPr>
      </w:pPr>
      <w:r w:rsidRPr="00167537">
        <w:rPr>
          <w:rFonts w:asciiTheme="minorHAnsi" w:hAnsiTheme="minorHAnsi" w:cstheme="minorHAnsi"/>
        </w:rPr>
        <w:t xml:space="preserve">Objednatel je oprávněn odstoupit od této smlouvy v případě, kdy vyjde najevo, že Zhotovitel uvedl v rámci zadávacího řízení </w:t>
      </w:r>
      <w:r w:rsidR="00834DD5">
        <w:rPr>
          <w:rFonts w:asciiTheme="minorHAnsi" w:hAnsiTheme="minorHAnsi" w:cstheme="minorHAnsi"/>
        </w:rPr>
        <w:t xml:space="preserve">této </w:t>
      </w:r>
      <w:r w:rsidRPr="00167537">
        <w:rPr>
          <w:rFonts w:asciiTheme="minorHAnsi" w:hAnsiTheme="minorHAnsi" w:cstheme="minorHAnsi"/>
        </w:rPr>
        <w:t xml:space="preserve">veřejné zakázky nepravdivé či zkreslené informace, které měly zřejmý vliv na výběr Zhotovitele pro uzavření této smlouvy. </w:t>
      </w:r>
    </w:p>
    <w:p w14:paraId="42D043B6" w14:textId="77777777" w:rsidR="000C12DC" w:rsidRPr="00167537" w:rsidRDefault="000C12DC" w:rsidP="000C12DC">
      <w:pPr>
        <w:pStyle w:val="Bezmezer1"/>
        <w:keepNext/>
        <w:numPr>
          <w:ilvl w:val="1"/>
          <w:numId w:val="25"/>
        </w:numPr>
        <w:tabs>
          <w:tab w:val="left" w:pos="540"/>
        </w:tabs>
        <w:spacing w:before="120"/>
        <w:ind w:left="540" w:hanging="540"/>
        <w:jc w:val="both"/>
        <w:rPr>
          <w:rFonts w:asciiTheme="minorHAnsi" w:hAnsiTheme="minorHAnsi" w:cstheme="minorHAnsi"/>
        </w:rPr>
      </w:pPr>
      <w:r w:rsidRPr="00167537">
        <w:rPr>
          <w:rFonts w:asciiTheme="minorHAnsi" w:hAnsiTheme="minorHAnsi" w:cstheme="minorHAnsi"/>
        </w:rPr>
        <w:t xml:space="preserve">Smluvní strany jsou oprávněny od této smlouvy odstoupit za podmínek stanovených občanským zákoníkem nebo jinými právními předpisy. </w:t>
      </w:r>
    </w:p>
    <w:p w14:paraId="4AC27455" w14:textId="77777777" w:rsidR="000C12DC" w:rsidRPr="00167537" w:rsidRDefault="000C12DC" w:rsidP="000C12DC">
      <w:pPr>
        <w:pStyle w:val="Bezmezer1"/>
        <w:keepNext/>
        <w:numPr>
          <w:ilvl w:val="1"/>
          <w:numId w:val="25"/>
        </w:numPr>
        <w:tabs>
          <w:tab w:val="left" w:pos="540"/>
        </w:tabs>
        <w:spacing w:before="120"/>
        <w:ind w:left="540" w:hanging="540"/>
        <w:jc w:val="both"/>
        <w:rPr>
          <w:rFonts w:asciiTheme="minorHAnsi" w:hAnsiTheme="minorHAnsi" w:cstheme="minorHAnsi"/>
        </w:rPr>
      </w:pPr>
      <w:r w:rsidRPr="00167537">
        <w:rPr>
          <w:rFonts w:asciiTheme="minorHAnsi" w:hAnsiTheme="minorHAnsi" w:cstheme="minorHAnsi"/>
        </w:rPr>
        <w:t xml:space="preserve">Odstoupení od smlouvy musí být učiněno písemným oznámením o odstoupení od této smlouvy druhé smluvní straně, účinky odstoupení nastávají dnem doručení oznámení druhé smluvní </w:t>
      </w:r>
      <w:r w:rsidRPr="00167537">
        <w:rPr>
          <w:rFonts w:asciiTheme="minorHAnsi" w:hAnsiTheme="minorHAnsi" w:cstheme="minorHAnsi"/>
        </w:rPr>
        <w:lastRenderedPageBreak/>
        <w:t>straně. V pochybnostech se má za to, že odstoupení bylo doručeno do 5 dnů od jeho odeslání v poštovní zásilce s dodejkou.</w:t>
      </w:r>
    </w:p>
    <w:p w14:paraId="20F5CB34" w14:textId="77777777" w:rsidR="00EC1DB4" w:rsidRPr="00167537" w:rsidRDefault="00EC1DB4" w:rsidP="00EC1DB4">
      <w:pPr>
        <w:widowControl w:val="0"/>
        <w:spacing w:after="0" w:line="240" w:lineRule="auto"/>
        <w:rPr>
          <w:rFonts w:asciiTheme="minorHAnsi" w:eastAsiaTheme="majorEastAsia" w:hAnsiTheme="minorHAnsi" w:cstheme="minorHAnsi"/>
          <w:bCs/>
          <w:bdr w:val="none" w:sz="0" w:space="0" w:color="auto" w:frame="1"/>
          <w:lang w:eastAsia="cs-CZ"/>
        </w:rPr>
      </w:pPr>
    </w:p>
    <w:p w14:paraId="4D68FF4A" w14:textId="77777777" w:rsidR="00EC1DB4" w:rsidRPr="00167537" w:rsidRDefault="00EC1DB4" w:rsidP="00EC1DB4">
      <w:pPr>
        <w:spacing w:after="0" w:line="240" w:lineRule="auto"/>
        <w:jc w:val="center"/>
        <w:rPr>
          <w:rFonts w:asciiTheme="minorHAnsi" w:hAnsiTheme="minorHAnsi" w:cstheme="minorHAnsi"/>
          <w:b/>
        </w:rPr>
      </w:pPr>
      <w:r w:rsidRPr="00167537">
        <w:rPr>
          <w:rFonts w:asciiTheme="minorHAnsi" w:hAnsiTheme="minorHAnsi" w:cstheme="minorHAnsi"/>
          <w:b/>
        </w:rPr>
        <w:t>Článek 6</w:t>
      </w:r>
    </w:p>
    <w:p w14:paraId="50168DCD" w14:textId="77777777" w:rsidR="00EC1DB4" w:rsidRPr="00167537" w:rsidRDefault="00EC1DB4" w:rsidP="00EC1DB4">
      <w:pPr>
        <w:spacing w:after="0" w:line="240" w:lineRule="auto"/>
        <w:jc w:val="center"/>
        <w:rPr>
          <w:rFonts w:asciiTheme="minorHAnsi" w:hAnsiTheme="minorHAnsi" w:cstheme="minorHAnsi"/>
          <w:b/>
        </w:rPr>
      </w:pPr>
      <w:r w:rsidRPr="00167537">
        <w:rPr>
          <w:rFonts w:asciiTheme="minorHAnsi" w:hAnsiTheme="minorHAnsi" w:cstheme="minorHAnsi"/>
          <w:b/>
        </w:rPr>
        <w:t>Sankce</w:t>
      </w:r>
    </w:p>
    <w:p w14:paraId="0C4ADC19" w14:textId="77777777" w:rsidR="00EC1DB4" w:rsidRPr="00167537" w:rsidRDefault="00EC1DB4" w:rsidP="00EC1DB4">
      <w:pPr>
        <w:tabs>
          <w:tab w:val="left" w:pos="318"/>
        </w:tabs>
        <w:spacing w:after="0" w:line="240" w:lineRule="auto"/>
        <w:rPr>
          <w:rFonts w:asciiTheme="minorHAnsi" w:eastAsia="Arial Unicode MS" w:hAnsiTheme="minorHAnsi" w:cstheme="minorHAnsi"/>
          <w:vanish/>
          <w:sz w:val="20"/>
          <w:bdr w:val="none" w:sz="0" w:space="0" w:color="auto" w:frame="1"/>
          <w:lang w:eastAsia="cs-CZ"/>
        </w:rPr>
      </w:pPr>
    </w:p>
    <w:p w14:paraId="72F4E631" w14:textId="12954CCC" w:rsidR="00EC1DB4" w:rsidRPr="00167537" w:rsidRDefault="00EC1DB4" w:rsidP="00ED458E">
      <w:pPr>
        <w:pStyle w:val="Odstavecseseznamem"/>
        <w:numPr>
          <w:ilvl w:val="1"/>
          <w:numId w:val="27"/>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V případě, že Zhotovitel nedodrží sjednanou lhůtu pro provedení a předání díla (tj. uvedenou v ust. 2.</w:t>
      </w:r>
      <w:r w:rsidR="00834DD5">
        <w:rPr>
          <w:rFonts w:asciiTheme="minorHAnsi" w:eastAsia="Times New Roman" w:hAnsiTheme="minorHAnsi" w:cstheme="minorHAnsi"/>
          <w:lang w:eastAsia="cs-CZ"/>
        </w:rPr>
        <w:t>7</w:t>
      </w:r>
      <w:r w:rsidRPr="00167537">
        <w:rPr>
          <w:rFonts w:asciiTheme="minorHAnsi" w:eastAsia="Times New Roman" w:hAnsiTheme="minorHAnsi" w:cstheme="minorHAnsi"/>
          <w:lang w:eastAsia="cs-CZ"/>
        </w:rPr>
        <w:t xml:space="preserve"> této smlouvy), bude povinen zaplatit Objednateli smluvní pokutu ve výši 0,</w:t>
      </w:r>
      <w:r w:rsidR="00904A2A">
        <w:rPr>
          <w:rFonts w:asciiTheme="minorHAnsi" w:eastAsia="Times New Roman" w:hAnsiTheme="minorHAnsi" w:cstheme="minorHAnsi"/>
          <w:lang w:eastAsia="cs-CZ"/>
        </w:rPr>
        <w:t>3</w:t>
      </w:r>
      <w:r w:rsidR="00904A2A" w:rsidRPr="00167537">
        <w:rPr>
          <w:rFonts w:asciiTheme="minorHAnsi" w:eastAsia="Times New Roman" w:hAnsiTheme="minorHAnsi" w:cstheme="minorHAnsi"/>
          <w:lang w:eastAsia="cs-CZ"/>
        </w:rPr>
        <w:t xml:space="preserve"> </w:t>
      </w:r>
      <w:r w:rsidRPr="00167537">
        <w:rPr>
          <w:rFonts w:asciiTheme="minorHAnsi" w:eastAsia="Times New Roman" w:hAnsiTheme="minorHAnsi" w:cstheme="minorHAnsi"/>
          <w:lang w:eastAsia="cs-CZ"/>
        </w:rPr>
        <w:t>% ze sjednané ceny díla, a to za každý den prodlení.</w:t>
      </w:r>
    </w:p>
    <w:p w14:paraId="1FEDEDAB" w14:textId="5BAE76A9" w:rsidR="00EC1DB4" w:rsidRPr="00167537" w:rsidRDefault="00EC1DB4" w:rsidP="00ED458E">
      <w:pPr>
        <w:pStyle w:val="Odstavecseseznamem"/>
        <w:numPr>
          <w:ilvl w:val="1"/>
          <w:numId w:val="27"/>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hAnsiTheme="minorHAnsi" w:cstheme="minorHAnsi"/>
        </w:rPr>
        <w:t>V případě, že Zhotovitel poruší svou povinnost vyplývající z ust. 5.</w:t>
      </w:r>
      <w:r w:rsidR="0048477E">
        <w:rPr>
          <w:rFonts w:asciiTheme="minorHAnsi" w:hAnsiTheme="minorHAnsi" w:cstheme="minorHAnsi"/>
        </w:rPr>
        <w:t>7</w:t>
      </w:r>
      <w:r w:rsidRPr="00167537">
        <w:rPr>
          <w:rFonts w:asciiTheme="minorHAnsi" w:hAnsiTheme="minorHAnsi" w:cstheme="minorHAnsi"/>
        </w:rPr>
        <w:t>, 5.</w:t>
      </w:r>
      <w:r w:rsidR="0048477E">
        <w:rPr>
          <w:rFonts w:asciiTheme="minorHAnsi" w:hAnsiTheme="minorHAnsi" w:cstheme="minorHAnsi"/>
        </w:rPr>
        <w:t>8</w:t>
      </w:r>
      <w:r w:rsidR="0064475E" w:rsidRPr="00167537">
        <w:rPr>
          <w:rFonts w:asciiTheme="minorHAnsi" w:hAnsiTheme="minorHAnsi" w:cstheme="minorHAnsi"/>
        </w:rPr>
        <w:t xml:space="preserve"> nebo 5.</w:t>
      </w:r>
      <w:r w:rsidR="0048477E">
        <w:rPr>
          <w:rFonts w:asciiTheme="minorHAnsi" w:hAnsiTheme="minorHAnsi" w:cstheme="minorHAnsi"/>
        </w:rPr>
        <w:t>9</w:t>
      </w:r>
      <w:r w:rsidRPr="00167537">
        <w:rPr>
          <w:rFonts w:asciiTheme="minorHAnsi" w:hAnsiTheme="minorHAnsi" w:cstheme="minorHAnsi"/>
        </w:rPr>
        <w:t xml:space="preserve"> této smlouvy, bude povinen zaplatit Objednateli smluvní pokutu ve výši 25 % z nominální hodnoty postoupené, zatížené či započtené pohledávky. </w:t>
      </w:r>
    </w:p>
    <w:p w14:paraId="370A05A8" w14:textId="77777777" w:rsidR="00EC1DB4" w:rsidRPr="00167537" w:rsidRDefault="00EC1DB4" w:rsidP="00ED458E">
      <w:pPr>
        <w:pStyle w:val="Odstavecseseznamem"/>
        <w:numPr>
          <w:ilvl w:val="1"/>
          <w:numId w:val="27"/>
        </w:numPr>
        <w:spacing w:after="120" w:line="240" w:lineRule="auto"/>
        <w:ind w:left="567" w:hanging="567"/>
        <w:contextualSpacing w:val="0"/>
        <w:rPr>
          <w:rFonts w:asciiTheme="minorHAnsi" w:eastAsia="Times New Roman" w:hAnsiTheme="minorHAnsi" w:cstheme="minorHAnsi"/>
          <w:lang w:eastAsia="cs-CZ"/>
        </w:rPr>
      </w:pPr>
      <w:bookmarkStart w:id="2" w:name="_Hlk84514018"/>
      <w:r w:rsidRPr="00167537">
        <w:rPr>
          <w:rFonts w:asciiTheme="minorHAnsi" w:hAnsiTheme="minorHAnsi" w:cstheme="minorHAnsi"/>
        </w:rPr>
        <w:t>Pokud Zhotovitel poruší svou povinnost vyplývající z ust. 5.</w:t>
      </w:r>
      <w:r w:rsidR="00A943BA" w:rsidRPr="00167537">
        <w:rPr>
          <w:rFonts w:asciiTheme="minorHAnsi" w:hAnsiTheme="minorHAnsi" w:cstheme="minorHAnsi"/>
        </w:rPr>
        <w:t>2</w:t>
      </w:r>
      <w:r w:rsidRPr="00167537">
        <w:rPr>
          <w:rFonts w:asciiTheme="minorHAnsi" w:hAnsiTheme="minorHAnsi" w:cstheme="minorHAnsi"/>
        </w:rPr>
        <w:t xml:space="preserve"> této smlouvy, bude povinen zaplatit Objednateli smluvní pokutu ve výši 50.000 Kč za každé jednotlivé porušení.</w:t>
      </w:r>
    </w:p>
    <w:p w14:paraId="74B93473" w14:textId="77777777" w:rsidR="00EC1DB4" w:rsidRPr="00904A2A" w:rsidRDefault="00EC1DB4" w:rsidP="00ED458E">
      <w:pPr>
        <w:pStyle w:val="Odstavecseseznamem"/>
        <w:numPr>
          <w:ilvl w:val="1"/>
          <w:numId w:val="27"/>
        </w:numPr>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hAnsiTheme="minorHAnsi" w:cstheme="minorHAnsi"/>
        </w:rPr>
        <w:t xml:space="preserve">Pokud Zhotovitel poruší jakoukoliv svou povinnost, na níž se nevztahuje smluvní pokuta dle výše uvedených ustanovení tohoto článku, bude povinen zaplatit Objednateli smluvní pokutu ve výši 1.000 Kč za každé jednotlivé porušení; v případě trvajícího porušení 1.000 Kč za každý den trvání porušení.  </w:t>
      </w:r>
    </w:p>
    <w:p w14:paraId="293B23F3" w14:textId="58950A19" w:rsidR="00904A2A" w:rsidRPr="00167537" w:rsidRDefault="00904A2A" w:rsidP="00ED458E">
      <w:pPr>
        <w:pStyle w:val="Odstavecseseznamem"/>
        <w:numPr>
          <w:ilvl w:val="1"/>
          <w:numId w:val="27"/>
        </w:numPr>
        <w:spacing w:after="120" w:line="240" w:lineRule="auto"/>
        <w:ind w:left="567" w:hanging="567"/>
        <w:contextualSpacing w:val="0"/>
        <w:rPr>
          <w:rFonts w:asciiTheme="minorHAnsi" w:eastAsia="Times New Roman" w:hAnsiTheme="minorHAnsi" w:cstheme="minorHAnsi"/>
          <w:lang w:eastAsia="cs-CZ"/>
        </w:rPr>
      </w:pPr>
      <w:r w:rsidRPr="00904A2A">
        <w:rPr>
          <w:rFonts w:asciiTheme="minorHAnsi" w:eastAsia="Times New Roman" w:hAnsiTheme="minorHAnsi" w:cstheme="minorHAnsi"/>
          <w:lang w:eastAsia="cs-CZ"/>
        </w:rPr>
        <w:t>Pro případ prodlení objednatele s platbami dle této smlouvy, je zhotovitel oprávněn po objednateli požadovat smluvní úrok z prodlení ve výši 0,3 % z dlužné částky včetně DPH za každý započatý den prodlení.</w:t>
      </w:r>
    </w:p>
    <w:p w14:paraId="1ABB802D" w14:textId="7839FBF4" w:rsidR="00EC1DB4" w:rsidRPr="00167537" w:rsidRDefault="00EC1DB4" w:rsidP="00EC1DB4">
      <w:pPr>
        <w:pStyle w:val="Odstavecseseznamem"/>
        <w:numPr>
          <w:ilvl w:val="1"/>
          <w:numId w:val="27"/>
        </w:numPr>
        <w:spacing w:after="0" w:line="240" w:lineRule="auto"/>
        <w:ind w:left="567" w:hanging="567"/>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Smluvní pokuty nezahrnují náhradu škody</w:t>
      </w:r>
      <w:r w:rsidR="00005D1C">
        <w:rPr>
          <w:rFonts w:asciiTheme="minorHAnsi" w:eastAsia="Times New Roman" w:hAnsiTheme="minorHAnsi" w:cstheme="minorHAnsi"/>
          <w:lang w:eastAsia="cs-CZ"/>
        </w:rPr>
        <w:t xml:space="preserve"> způsobenou zhotovitelem</w:t>
      </w:r>
      <w:r w:rsidRPr="00167537">
        <w:rPr>
          <w:rFonts w:asciiTheme="minorHAnsi" w:eastAsia="Times New Roman" w:hAnsiTheme="minorHAnsi" w:cstheme="minorHAnsi"/>
          <w:lang w:eastAsia="cs-CZ"/>
        </w:rPr>
        <w:t xml:space="preserve"> a jsou splatné do patnácti (15) dnů od doručení příslušné výzvy povinné smluvní straně.</w:t>
      </w:r>
    </w:p>
    <w:bookmarkEnd w:id="2"/>
    <w:p w14:paraId="5F6F8E88" w14:textId="77777777" w:rsidR="00834DD5" w:rsidRPr="00D56504" w:rsidRDefault="00834DD5" w:rsidP="00D56504">
      <w:pPr>
        <w:spacing w:after="0" w:line="240" w:lineRule="auto"/>
        <w:rPr>
          <w:rFonts w:asciiTheme="minorHAnsi" w:eastAsia="Times New Roman" w:hAnsiTheme="minorHAnsi" w:cstheme="minorHAnsi"/>
          <w:i/>
          <w:iCs/>
          <w:lang w:eastAsia="cs-CZ"/>
        </w:rPr>
      </w:pPr>
    </w:p>
    <w:p w14:paraId="271E9876" w14:textId="77777777" w:rsidR="00EC1DB4" w:rsidRPr="00167537" w:rsidRDefault="00EC1DB4" w:rsidP="00D56504">
      <w:pPr>
        <w:widowControl w:val="0"/>
        <w:spacing w:after="0" w:line="240" w:lineRule="auto"/>
        <w:contextualSpacing/>
        <w:rPr>
          <w:rFonts w:asciiTheme="minorHAnsi" w:eastAsia="Times New Roman" w:hAnsiTheme="minorHAnsi" w:cstheme="minorHAnsi"/>
          <w:i/>
          <w:iCs/>
          <w:snapToGrid w:val="0"/>
          <w:vanish/>
          <w:sz w:val="20"/>
          <w:lang w:eastAsia="cs-CZ"/>
        </w:rPr>
      </w:pPr>
    </w:p>
    <w:p w14:paraId="5BCBB085" w14:textId="77777777" w:rsidR="00EC1DB4" w:rsidRPr="00167537" w:rsidRDefault="00EC1DB4" w:rsidP="00EC1DB4">
      <w:pPr>
        <w:spacing w:after="0" w:line="240" w:lineRule="auto"/>
        <w:jc w:val="center"/>
        <w:rPr>
          <w:rFonts w:asciiTheme="minorHAnsi" w:hAnsiTheme="minorHAnsi" w:cstheme="minorHAnsi"/>
          <w:b/>
        </w:rPr>
      </w:pPr>
      <w:r w:rsidRPr="00167537">
        <w:rPr>
          <w:rFonts w:asciiTheme="minorHAnsi" w:hAnsiTheme="minorHAnsi" w:cstheme="minorHAnsi"/>
          <w:b/>
        </w:rPr>
        <w:t>Článek 7</w:t>
      </w:r>
    </w:p>
    <w:p w14:paraId="303FCD5D" w14:textId="77777777" w:rsidR="00EC1DB4" w:rsidRPr="00167537" w:rsidRDefault="00EC1DB4" w:rsidP="00EC1DB4">
      <w:pPr>
        <w:spacing w:after="0" w:line="240" w:lineRule="auto"/>
        <w:jc w:val="center"/>
        <w:rPr>
          <w:rFonts w:asciiTheme="minorHAnsi" w:hAnsiTheme="minorHAnsi" w:cstheme="minorHAnsi"/>
          <w:b/>
        </w:rPr>
      </w:pPr>
      <w:r w:rsidRPr="00167537">
        <w:rPr>
          <w:rFonts w:asciiTheme="minorHAnsi" w:hAnsiTheme="minorHAnsi" w:cstheme="minorHAnsi"/>
          <w:b/>
        </w:rPr>
        <w:t>Závěrečná ustanovení</w:t>
      </w:r>
    </w:p>
    <w:p w14:paraId="1AB6239B" w14:textId="77777777" w:rsidR="00EC1DB4" w:rsidRPr="00167537" w:rsidRDefault="00EC1DB4" w:rsidP="00EC1DB4">
      <w:pPr>
        <w:widowControl w:val="0"/>
        <w:tabs>
          <w:tab w:val="left" w:pos="577"/>
          <w:tab w:val="left" w:pos="1440"/>
          <w:tab w:val="left" w:pos="6570"/>
        </w:tabs>
        <w:spacing w:after="0" w:line="240" w:lineRule="auto"/>
        <w:ind w:left="480"/>
        <w:jc w:val="center"/>
        <w:rPr>
          <w:rFonts w:asciiTheme="minorHAnsi" w:eastAsia="Arial Unicode MS" w:hAnsiTheme="minorHAnsi" w:cstheme="minorHAnsi"/>
          <w:b/>
          <w:bCs/>
          <w:snapToGrid w:val="0"/>
          <w:u w:val="single" w:color="000000"/>
          <w:bdr w:val="none" w:sz="0" w:space="0" w:color="auto" w:frame="1"/>
          <w:lang w:eastAsia="cs-CZ"/>
        </w:rPr>
      </w:pPr>
    </w:p>
    <w:p w14:paraId="5880BB56" w14:textId="77777777" w:rsidR="000C12DC" w:rsidRPr="00167537" w:rsidRDefault="000C12DC" w:rsidP="00ED458E">
      <w:pPr>
        <w:pStyle w:val="Odstavecseseznamem"/>
        <w:numPr>
          <w:ilvl w:val="1"/>
          <w:numId w:val="29"/>
        </w:numPr>
        <w:tabs>
          <w:tab w:val="left" w:pos="0"/>
        </w:tabs>
        <w:spacing w:after="120" w:line="240" w:lineRule="auto"/>
        <w:ind w:left="567" w:hanging="567"/>
        <w:contextualSpacing w:val="0"/>
        <w:rPr>
          <w:rFonts w:asciiTheme="minorHAnsi" w:eastAsia="Times New Roman" w:hAnsiTheme="minorHAnsi" w:cstheme="minorHAnsi"/>
          <w:lang w:eastAsia="cs-CZ"/>
        </w:rPr>
      </w:pPr>
      <w:r w:rsidRPr="00167537">
        <w:rPr>
          <w:rFonts w:asciiTheme="minorHAnsi" w:eastAsia="Times New Roman" w:hAnsiTheme="minorHAnsi" w:cstheme="minorHAnsi"/>
          <w:lang w:eastAsia="cs-CZ"/>
        </w:rPr>
        <w:t xml:space="preserve">Práva a povinnosti smluvních stran týkající se předmětu této smlouvy, ale neupravená touto smlouvou, se řídí obecně závaznými </w:t>
      </w:r>
      <w:r w:rsidR="00AF498D" w:rsidRPr="00167537">
        <w:rPr>
          <w:rFonts w:asciiTheme="minorHAnsi" w:eastAsia="Times New Roman" w:hAnsiTheme="minorHAnsi" w:cstheme="minorHAnsi"/>
          <w:lang w:eastAsia="cs-CZ"/>
        </w:rPr>
        <w:t xml:space="preserve">právními </w:t>
      </w:r>
      <w:r w:rsidRPr="00167537">
        <w:rPr>
          <w:rFonts w:asciiTheme="minorHAnsi" w:eastAsia="Times New Roman" w:hAnsiTheme="minorHAnsi" w:cstheme="minorHAnsi"/>
          <w:lang w:eastAsia="cs-CZ"/>
        </w:rPr>
        <w:t>předpisy.</w:t>
      </w:r>
    </w:p>
    <w:p w14:paraId="30698B3C" w14:textId="06EFBFAF" w:rsidR="00FF73B7" w:rsidRDefault="00FF73B7"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FF73B7">
        <w:rPr>
          <w:rFonts w:asciiTheme="minorHAnsi" w:eastAsia="Times New Roman" w:hAnsiTheme="minorHAnsi" w:cstheme="minorHAnsi"/>
          <w:snapToGrid w:val="0"/>
          <w:lang w:eastAsia="cs-CZ"/>
        </w:rPr>
        <w:t>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vyhotovena ve 3 stejnopisech, z nichž 2 obdrží objednatel a 1 zhotovitel.</w:t>
      </w:r>
      <w:r w:rsidR="00EC1DB4" w:rsidRPr="00167537">
        <w:rPr>
          <w:rFonts w:asciiTheme="minorHAnsi" w:eastAsia="Times New Roman" w:hAnsiTheme="minorHAnsi" w:cstheme="minorHAnsi"/>
          <w:snapToGrid w:val="0"/>
          <w:lang w:eastAsia="cs-CZ"/>
        </w:rPr>
        <w:t xml:space="preserve"> </w:t>
      </w:r>
    </w:p>
    <w:p w14:paraId="543FD4C7" w14:textId="2B0315D6" w:rsidR="00EC1DB4" w:rsidRPr="00167537" w:rsidRDefault="00EC1DB4"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167537">
        <w:rPr>
          <w:rFonts w:asciiTheme="minorHAnsi" w:eastAsia="Times New Roman" w:hAnsiTheme="minorHAnsi" w:cstheme="minorHAnsi"/>
          <w:snapToGrid w:val="0"/>
          <w:lang w:eastAsia="cs-CZ"/>
        </w:rPr>
        <w:t xml:space="preserve">Tato smlouva nabývá platnosti dnem jejího podpisu oběma smluvními stranami, účinnosti pak dnem jejího zveřejnění dle zákona č. 340/2015 Sb., </w:t>
      </w:r>
      <w:r w:rsidR="00AF498D" w:rsidRPr="00167537">
        <w:rPr>
          <w:rFonts w:asciiTheme="minorHAnsi" w:eastAsia="Times New Roman" w:hAnsiTheme="minorHAnsi" w:cstheme="minorHAnsi"/>
          <w:snapToGrid w:val="0"/>
          <w:lang w:eastAsia="cs-CZ"/>
        </w:rPr>
        <w:t>o zvláštních podmínkách účinnosti některých smluv, uveřejňování těchto smluv a o registru smluv (zákon o registru smluv)</w:t>
      </w:r>
      <w:r w:rsidRPr="00167537">
        <w:rPr>
          <w:rFonts w:asciiTheme="minorHAnsi" w:eastAsia="Times New Roman" w:hAnsiTheme="minorHAnsi" w:cstheme="minorHAnsi"/>
          <w:snapToGrid w:val="0"/>
          <w:lang w:eastAsia="cs-CZ"/>
        </w:rPr>
        <w:t>, ve znění pozdějších předpisů.</w:t>
      </w:r>
    </w:p>
    <w:p w14:paraId="4464EFDD" w14:textId="77777777" w:rsidR="00EC1DB4" w:rsidRPr="00167537" w:rsidRDefault="00EC1DB4"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167537">
        <w:rPr>
          <w:rFonts w:asciiTheme="minorHAnsi" w:eastAsia="Times New Roman" w:hAnsiTheme="minorHAnsi" w:cstheme="minorHAnsi"/>
          <w:snapToGrid w:val="0"/>
          <w:lang w:eastAsia="cs-CZ"/>
        </w:rPr>
        <w:t>Tato smlouva může být</w:t>
      </w:r>
      <w:r w:rsidR="00274337" w:rsidRPr="00167537">
        <w:rPr>
          <w:rFonts w:asciiTheme="minorHAnsi" w:eastAsia="Times New Roman" w:hAnsiTheme="minorHAnsi" w:cstheme="minorHAnsi"/>
          <w:snapToGrid w:val="0"/>
          <w:lang w:eastAsia="cs-CZ"/>
        </w:rPr>
        <w:t xml:space="preserve"> měněna pouze písemnými dodatky, </w:t>
      </w:r>
      <w:r w:rsidRPr="00167537">
        <w:rPr>
          <w:rFonts w:asciiTheme="minorHAnsi" w:eastAsia="Times New Roman" w:hAnsiTheme="minorHAnsi" w:cstheme="minorHAnsi"/>
          <w:snapToGrid w:val="0"/>
          <w:lang w:eastAsia="cs-CZ"/>
        </w:rPr>
        <w:t>s výjimkou uvedenou v ust. 5.</w:t>
      </w:r>
      <w:r w:rsidR="00AF498D" w:rsidRPr="00167537">
        <w:rPr>
          <w:rFonts w:asciiTheme="minorHAnsi" w:eastAsia="Times New Roman" w:hAnsiTheme="minorHAnsi" w:cstheme="minorHAnsi"/>
          <w:snapToGrid w:val="0"/>
          <w:lang w:eastAsia="cs-CZ"/>
        </w:rPr>
        <w:t>5</w:t>
      </w:r>
      <w:r w:rsidRPr="00167537">
        <w:rPr>
          <w:rFonts w:asciiTheme="minorHAnsi" w:eastAsia="Times New Roman" w:hAnsiTheme="minorHAnsi" w:cstheme="minorHAnsi"/>
          <w:snapToGrid w:val="0"/>
          <w:lang w:eastAsia="cs-CZ"/>
        </w:rPr>
        <w:t xml:space="preserve"> této smlouvy.</w:t>
      </w:r>
    </w:p>
    <w:p w14:paraId="56195E5D" w14:textId="77777777" w:rsidR="00EC1DB4" w:rsidRPr="00167537" w:rsidRDefault="00EC1DB4"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167537">
        <w:rPr>
          <w:rFonts w:asciiTheme="minorHAnsi" w:eastAsia="Times New Roman" w:hAnsiTheme="minorHAnsi" w:cstheme="minorHAnsi"/>
          <w:snapToGrid w:val="0"/>
          <w:lang w:eastAsia="cs-CZ"/>
        </w:rPr>
        <w:t>Přílohy a dodatky tvoří nedílnou součást této smlouvy.</w:t>
      </w:r>
    </w:p>
    <w:p w14:paraId="681CEFB8" w14:textId="37369486" w:rsidR="00EC1DB4" w:rsidRPr="00167537" w:rsidRDefault="00FF73B7"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FF73B7">
        <w:rPr>
          <w:rFonts w:asciiTheme="minorHAnsi" w:eastAsia="Times New Roman" w:hAnsiTheme="minorHAnsi" w:cstheme="minorHAnsi"/>
          <w:snapToGrid w:val="0"/>
          <w:lang w:eastAsia="cs-CZ"/>
        </w:rPr>
        <w:t>Smluvní strany berou na vědomí, že smlouva, včetně příloh a případných dodatků ke smlouvě, podléhá zveřejnění v registru smluv dle zákona o registru smluv. Smluvní strany se dohodly, že uveřejnění smlouvy, včetně příloh a případných dodatků, zajistí objednatel. Zhotovitel dále výslovně souhlasí s uveřejněním smlouvy, včetně příloh a případných dodatků, a všech údajů a informací o něm. Objednatel se zavazuje zhotovitele písemně informovat o nabytí účinnosti této smlouvy.</w:t>
      </w:r>
    </w:p>
    <w:p w14:paraId="392561B3" w14:textId="77777777" w:rsidR="0064475E" w:rsidRPr="00167537" w:rsidRDefault="0064475E" w:rsidP="00ED458E">
      <w:pPr>
        <w:pStyle w:val="Odstavecseseznamem"/>
        <w:widowControl w:val="0"/>
        <w:spacing w:after="120" w:line="240" w:lineRule="auto"/>
        <w:ind w:left="567"/>
        <w:contextualSpacing w:val="0"/>
        <w:rPr>
          <w:rFonts w:asciiTheme="minorHAnsi" w:eastAsia="Times New Roman" w:hAnsiTheme="minorHAnsi" w:cstheme="minorHAnsi"/>
          <w:snapToGrid w:val="0"/>
          <w:lang w:eastAsia="cs-CZ"/>
        </w:rPr>
      </w:pPr>
    </w:p>
    <w:p w14:paraId="6A21F388" w14:textId="77777777" w:rsidR="000B52C4" w:rsidRPr="00167537" w:rsidRDefault="00EC1DB4"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167537">
        <w:rPr>
          <w:rFonts w:asciiTheme="minorHAnsi" w:eastAsia="Times New Roman" w:hAnsiTheme="minorHAnsi" w:cstheme="minorHAnsi"/>
          <w:lang w:eastAsia="cs-CZ"/>
        </w:rPr>
        <w:lastRenderedPageBreak/>
        <w:t>V případě, že se některé ustanovení této smlouvy ukáže být neplatným nebo neúčinným, nemá to vliv na platnost a účinnost ostatních částí této smlouvy. Pro takový případ se smluvní strany zavazují neprodleně takové ustanovení nahradit ustanovením novým, platným a účinným, které bude svým obsahem nejbližší smyslu a účelu nahrazovaného ustanovení.</w:t>
      </w:r>
    </w:p>
    <w:p w14:paraId="183B6E14" w14:textId="77777777" w:rsidR="000B52C4" w:rsidRPr="00167537" w:rsidRDefault="000B52C4" w:rsidP="00ED458E">
      <w:pPr>
        <w:pStyle w:val="Odstavecseseznamem"/>
        <w:widowControl w:val="0"/>
        <w:numPr>
          <w:ilvl w:val="1"/>
          <w:numId w:val="29"/>
        </w:numPr>
        <w:spacing w:after="120" w:line="240" w:lineRule="auto"/>
        <w:ind w:left="567" w:hanging="567"/>
        <w:contextualSpacing w:val="0"/>
        <w:rPr>
          <w:rFonts w:asciiTheme="minorHAnsi" w:eastAsia="Times New Roman" w:hAnsiTheme="minorHAnsi" w:cstheme="minorHAnsi"/>
          <w:snapToGrid w:val="0"/>
          <w:lang w:eastAsia="cs-CZ"/>
        </w:rPr>
      </w:pPr>
      <w:r w:rsidRPr="00167537">
        <w:rPr>
          <w:rFonts w:asciiTheme="minorHAnsi" w:eastAsia="Times New Roman" w:hAnsiTheme="minorHAnsi" w:cstheme="minorHAnsi"/>
          <w:snapToGrid w:val="0"/>
          <w:lang w:eastAsia="cs-CZ"/>
        </w:rPr>
        <w:t>Smluvní strany po přečtení této smlouvy potvrzují, že obsahu smlouvy porozuměly, že tato smlouva vyjadřuje jejich pravou, svobodnou a vážnou vůli, nebyla uzavřena v tísni či za nápadně nevýhodných podmínek a na důkaz této skutečnosti ji vlastnoručně podepisují.</w:t>
      </w:r>
    </w:p>
    <w:p w14:paraId="16555F68" w14:textId="2F1075E2" w:rsidR="00EC1DB4" w:rsidRPr="009C6DB9" w:rsidRDefault="00FF73B7" w:rsidP="009C6DB9">
      <w:pPr>
        <w:pStyle w:val="Odstavecseseznamem"/>
        <w:widowControl w:val="0"/>
        <w:numPr>
          <w:ilvl w:val="1"/>
          <w:numId w:val="29"/>
        </w:numPr>
        <w:spacing w:after="0" w:line="240" w:lineRule="auto"/>
        <w:ind w:left="567" w:hanging="567"/>
        <w:rPr>
          <w:rFonts w:asciiTheme="minorHAnsi" w:eastAsia="Times New Roman" w:hAnsiTheme="minorHAnsi" w:cstheme="minorHAnsi"/>
          <w:snapToGrid w:val="0"/>
          <w:lang w:eastAsia="cs-CZ"/>
        </w:rPr>
      </w:pPr>
      <w:r w:rsidRPr="00FF73B7">
        <w:rPr>
          <w:rFonts w:asciiTheme="minorHAnsi" w:hAnsiTheme="minorHAnsi" w:cstheme="minorHAnsi"/>
          <w:szCs w:val="20"/>
        </w:rPr>
        <w:t xml:space="preserve">Doložka dle § 41 obecního zřízení: Uzavření této smlouvy schválila Rada města Otrokovice dne </w:t>
      </w:r>
      <w:r w:rsidR="00E7756C">
        <w:rPr>
          <w:rFonts w:asciiTheme="minorHAnsi" w:hAnsiTheme="minorHAnsi" w:cstheme="minorHAnsi"/>
          <w:szCs w:val="20"/>
        </w:rPr>
        <w:t>15.07.2025</w:t>
      </w:r>
      <w:r w:rsidRPr="00FF73B7">
        <w:rPr>
          <w:rFonts w:asciiTheme="minorHAnsi" w:hAnsiTheme="minorHAnsi" w:cstheme="minorHAnsi"/>
          <w:szCs w:val="20"/>
        </w:rPr>
        <w:t xml:space="preserve"> usnesením č. </w:t>
      </w:r>
      <w:r w:rsidR="00E7756C" w:rsidRPr="00E7756C">
        <w:rPr>
          <w:rFonts w:asciiTheme="minorHAnsi" w:hAnsiTheme="minorHAnsi" w:cstheme="minorHAnsi"/>
          <w:szCs w:val="20"/>
        </w:rPr>
        <w:t>RMO/13/13/25</w:t>
      </w:r>
      <w:r w:rsidRPr="00FF73B7">
        <w:rPr>
          <w:rFonts w:asciiTheme="minorHAnsi" w:hAnsiTheme="minorHAnsi" w:cstheme="minorHAnsi"/>
          <w:szCs w:val="20"/>
        </w:rPr>
        <w:t>.</w:t>
      </w:r>
    </w:p>
    <w:p w14:paraId="7FD39D15" w14:textId="77777777" w:rsidR="00F95424" w:rsidRPr="00167537" w:rsidRDefault="00F95424" w:rsidP="00564403">
      <w:pPr>
        <w:tabs>
          <w:tab w:val="left" w:pos="7020"/>
        </w:tabs>
        <w:spacing w:after="0" w:line="240" w:lineRule="auto"/>
        <w:contextualSpacing/>
        <w:rPr>
          <w:rFonts w:asciiTheme="minorHAnsi" w:hAnsiTheme="minorHAnsi" w:cstheme="minorHAnsi"/>
          <w:szCs w:val="20"/>
        </w:rPr>
      </w:pPr>
    </w:p>
    <w:p w14:paraId="2A9BB290" w14:textId="77777777" w:rsidR="00ED458E" w:rsidRDefault="00ED458E" w:rsidP="000C12DC">
      <w:pPr>
        <w:pStyle w:val="Zkladntext"/>
        <w:rPr>
          <w:rFonts w:asciiTheme="minorHAnsi" w:hAnsiTheme="minorHAnsi" w:cstheme="minorHAnsi"/>
          <w:sz w:val="22"/>
          <w:szCs w:val="22"/>
        </w:rPr>
      </w:pPr>
    </w:p>
    <w:p w14:paraId="1821745E" w14:textId="3FAC6CAA" w:rsidR="000C12DC" w:rsidRPr="00167537" w:rsidRDefault="000C12DC" w:rsidP="000C12DC">
      <w:pPr>
        <w:pStyle w:val="Zkladntext"/>
        <w:rPr>
          <w:rFonts w:asciiTheme="minorHAnsi" w:hAnsiTheme="minorHAnsi" w:cstheme="minorHAnsi"/>
          <w:sz w:val="22"/>
          <w:szCs w:val="22"/>
        </w:rPr>
      </w:pPr>
      <w:r w:rsidRPr="00167537">
        <w:rPr>
          <w:rFonts w:asciiTheme="minorHAnsi" w:hAnsiTheme="minorHAnsi" w:cstheme="minorHAnsi"/>
          <w:sz w:val="22"/>
          <w:szCs w:val="22"/>
        </w:rPr>
        <w:t xml:space="preserve">V </w:t>
      </w:r>
      <w:r w:rsidR="0099514C">
        <w:rPr>
          <w:rFonts w:asciiTheme="minorHAnsi" w:hAnsiTheme="minorHAnsi" w:cstheme="minorHAnsi"/>
          <w:sz w:val="22"/>
          <w:szCs w:val="22"/>
        </w:rPr>
        <w:t>Otrokovicích</w:t>
      </w:r>
      <w:r w:rsidRPr="00167537">
        <w:rPr>
          <w:rFonts w:asciiTheme="minorHAnsi" w:hAnsiTheme="minorHAnsi" w:cstheme="minorHAnsi"/>
          <w:sz w:val="22"/>
          <w:szCs w:val="22"/>
        </w:rPr>
        <w:t xml:space="preserve"> dne        </w:t>
      </w:r>
      <w:r w:rsidRPr="00167537">
        <w:rPr>
          <w:rFonts w:asciiTheme="minorHAnsi" w:hAnsiTheme="minorHAnsi" w:cstheme="minorHAnsi"/>
          <w:sz w:val="22"/>
          <w:szCs w:val="22"/>
        </w:rPr>
        <w:tab/>
        <w:t xml:space="preserve">                  </w:t>
      </w:r>
      <w:r w:rsidRPr="00167537">
        <w:rPr>
          <w:rFonts w:asciiTheme="minorHAnsi" w:hAnsiTheme="minorHAnsi" w:cstheme="minorHAnsi"/>
          <w:sz w:val="22"/>
          <w:szCs w:val="22"/>
        </w:rPr>
        <w:tab/>
        <w:t xml:space="preserve">   </w:t>
      </w:r>
      <w:r w:rsidR="000C3849">
        <w:rPr>
          <w:rFonts w:asciiTheme="minorHAnsi" w:hAnsiTheme="minorHAnsi" w:cstheme="minorHAnsi"/>
          <w:sz w:val="22"/>
          <w:szCs w:val="22"/>
        </w:rPr>
        <w:tab/>
      </w:r>
      <w:r w:rsidR="000C3849">
        <w:rPr>
          <w:rFonts w:asciiTheme="minorHAnsi" w:hAnsiTheme="minorHAnsi" w:cstheme="minorHAnsi"/>
          <w:sz w:val="22"/>
          <w:szCs w:val="22"/>
        </w:rPr>
        <w:tab/>
      </w:r>
      <w:r w:rsidR="000C3849">
        <w:rPr>
          <w:rFonts w:asciiTheme="minorHAnsi" w:hAnsiTheme="minorHAnsi" w:cstheme="minorHAnsi"/>
          <w:sz w:val="22"/>
          <w:szCs w:val="22"/>
        </w:rPr>
        <w:tab/>
      </w:r>
      <w:r w:rsidRPr="00167537">
        <w:rPr>
          <w:rFonts w:asciiTheme="minorHAnsi" w:hAnsiTheme="minorHAnsi" w:cstheme="minorHAnsi"/>
          <w:sz w:val="22"/>
          <w:szCs w:val="22"/>
        </w:rPr>
        <w:t>V </w:t>
      </w:r>
      <w:permStart w:id="23426472" w:edGrp="everyone"/>
      <w:r w:rsidR="00AF7088">
        <w:rPr>
          <w:rFonts w:asciiTheme="minorHAnsi" w:hAnsiTheme="minorHAnsi" w:cstheme="minorHAnsi"/>
          <w:sz w:val="22"/>
          <w:szCs w:val="22"/>
        </w:rPr>
        <w:t>Ostravě</w:t>
      </w:r>
      <w:permEnd w:id="23426472"/>
      <w:r w:rsidRPr="00167537">
        <w:rPr>
          <w:rFonts w:asciiTheme="minorHAnsi" w:hAnsiTheme="minorHAnsi" w:cstheme="minorHAnsi"/>
          <w:sz w:val="22"/>
          <w:szCs w:val="22"/>
        </w:rPr>
        <w:t xml:space="preserve"> dne </w:t>
      </w:r>
    </w:p>
    <w:p w14:paraId="5679F6FD" w14:textId="77777777" w:rsidR="000C12DC" w:rsidRPr="00167537" w:rsidRDefault="000C12DC" w:rsidP="000C12DC">
      <w:pPr>
        <w:pStyle w:val="Zkladntext"/>
        <w:rPr>
          <w:rFonts w:asciiTheme="minorHAnsi" w:hAnsiTheme="minorHAnsi" w:cstheme="minorHAnsi"/>
          <w:sz w:val="22"/>
          <w:szCs w:val="22"/>
        </w:rPr>
      </w:pPr>
    </w:p>
    <w:p w14:paraId="02C0F3D6" w14:textId="77777777" w:rsidR="000C12DC" w:rsidRDefault="000C12DC" w:rsidP="000C12DC">
      <w:pPr>
        <w:pStyle w:val="Zkladntext"/>
        <w:rPr>
          <w:rFonts w:asciiTheme="minorHAnsi" w:hAnsiTheme="minorHAnsi" w:cstheme="minorHAnsi"/>
          <w:sz w:val="22"/>
          <w:szCs w:val="22"/>
        </w:rPr>
      </w:pPr>
    </w:p>
    <w:p w14:paraId="0EF62CDC" w14:textId="77777777" w:rsidR="00ED458E" w:rsidRDefault="00ED458E" w:rsidP="000C12DC">
      <w:pPr>
        <w:pStyle w:val="Zkladntext"/>
        <w:rPr>
          <w:rFonts w:asciiTheme="minorHAnsi" w:hAnsiTheme="minorHAnsi" w:cstheme="minorHAnsi"/>
          <w:sz w:val="22"/>
          <w:szCs w:val="22"/>
        </w:rPr>
      </w:pPr>
    </w:p>
    <w:p w14:paraId="1666485F" w14:textId="77777777" w:rsidR="00ED458E" w:rsidRDefault="00ED458E" w:rsidP="000C12DC">
      <w:pPr>
        <w:pStyle w:val="Zkladntext"/>
        <w:rPr>
          <w:rFonts w:asciiTheme="minorHAnsi" w:hAnsiTheme="minorHAnsi" w:cstheme="minorHAnsi"/>
          <w:sz w:val="22"/>
          <w:szCs w:val="22"/>
        </w:rPr>
      </w:pPr>
    </w:p>
    <w:p w14:paraId="48644E9F" w14:textId="77777777" w:rsidR="00ED458E" w:rsidRPr="00167537" w:rsidRDefault="00ED458E" w:rsidP="000C12DC">
      <w:pPr>
        <w:pStyle w:val="Zkladntext"/>
        <w:rPr>
          <w:rFonts w:asciiTheme="minorHAnsi" w:hAnsiTheme="minorHAnsi" w:cstheme="minorHAnsi"/>
          <w:sz w:val="22"/>
          <w:szCs w:val="22"/>
        </w:rPr>
      </w:pPr>
    </w:p>
    <w:p w14:paraId="3F570912" w14:textId="2834A254" w:rsidR="000C12DC" w:rsidRPr="00167537" w:rsidRDefault="000C12DC" w:rsidP="000C12DC">
      <w:pPr>
        <w:pStyle w:val="Zkladntext"/>
        <w:rPr>
          <w:rFonts w:asciiTheme="minorHAnsi" w:hAnsiTheme="minorHAnsi" w:cstheme="minorHAnsi"/>
          <w:sz w:val="22"/>
          <w:szCs w:val="22"/>
        </w:rPr>
      </w:pPr>
      <w:r w:rsidRPr="00167537">
        <w:rPr>
          <w:rFonts w:asciiTheme="minorHAnsi" w:hAnsiTheme="minorHAnsi" w:cstheme="minorHAnsi"/>
          <w:sz w:val="22"/>
          <w:szCs w:val="22"/>
        </w:rPr>
        <w:t>…………………………………</w:t>
      </w:r>
      <w:r w:rsidR="00A43250">
        <w:rPr>
          <w:rFonts w:asciiTheme="minorHAnsi" w:hAnsiTheme="minorHAnsi" w:cstheme="minorHAnsi"/>
          <w:sz w:val="22"/>
          <w:szCs w:val="22"/>
        </w:rPr>
        <w:t>……………….</w:t>
      </w:r>
      <w:r w:rsidRPr="00167537">
        <w:rPr>
          <w:rFonts w:asciiTheme="minorHAnsi" w:hAnsiTheme="minorHAnsi" w:cstheme="minorHAnsi"/>
          <w:sz w:val="22"/>
          <w:szCs w:val="22"/>
        </w:rPr>
        <w:t xml:space="preserve">                            </w:t>
      </w:r>
      <w:r w:rsidRPr="00167537">
        <w:rPr>
          <w:rFonts w:asciiTheme="minorHAnsi" w:hAnsiTheme="minorHAnsi" w:cstheme="minorHAnsi"/>
          <w:sz w:val="22"/>
          <w:szCs w:val="22"/>
        </w:rPr>
        <w:tab/>
        <w:t xml:space="preserve">    </w:t>
      </w:r>
      <w:r w:rsidRPr="00167537">
        <w:rPr>
          <w:rFonts w:asciiTheme="minorHAnsi" w:hAnsiTheme="minorHAnsi" w:cstheme="minorHAnsi"/>
          <w:sz w:val="22"/>
          <w:szCs w:val="22"/>
        </w:rPr>
        <w:tab/>
        <w:t>……………………………………</w:t>
      </w:r>
      <w:r w:rsidR="009D76FF">
        <w:rPr>
          <w:rFonts w:asciiTheme="minorHAnsi" w:hAnsiTheme="minorHAnsi" w:cstheme="minorHAnsi"/>
          <w:sz w:val="22"/>
          <w:szCs w:val="22"/>
        </w:rPr>
        <w:t>……………</w:t>
      </w:r>
    </w:p>
    <w:p w14:paraId="16C5BD09" w14:textId="77777777" w:rsidR="00AF7088" w:rsidRDefault="000C12DC" w:rsidP="000C12DC">
      <w:pPr>
        <w:pStyle w:val="Zkladntext"/>
        <w:spacing w:after="0"/>
        <w:rPr>
          <w:rFonts w:asciiTheme="minorHAnsi" w:hAnsiTheme="minorHAnsi" w:cstheme="minorHAnsi"/>
          <w:sz w:val="22"/>
          <w:szCs w:val="22"/>
        </w:rPr>
      </w:pPr>
      <w:r w:rsidRPr="00167537">
        <w:rPr>
          <w:rFonts w:asciiTheme="minorHAnsi" w:hAnsiTheme="minorHAnsi" w:cstheme="minorHAnsi"/>
          <w:sz w:val="22"/>
          <w:szCs w:val="22"/>
        </w:rPr>
        <w:t xml:space="preserve">        </w:t>
      </w:r>
      <w:r w:rsidR="00A43250">
        <w:rPr>
          <w:rFonts w:asciiTheme="minorHAnsi" w:hAnsiTheme="minorHAnsi" w:cstheme="minorHAnsi"/>
          <w:sz w:val="22"/>
          <w:szCs w:val="22"/>
        </w:rPr>
        <w:t>Bc. Hana Večerková, Dis.</w:t>
      </w:r>
      <w:r w:rsidRPr="00167537">
        <w:rPr>
          <w:rFonts w:asciiTheme="minorHAnsi" w:hAnsiTheme="minorHAnsi" w:cstheme="minorHAnsi"/>
          <w:sz w:val="22"/>
          <w:szCs w:val="22"/>
        </w:rPr>
        <w:t xml:space="preserve">                                   </w:t>
      </w:r>
      <w:r w:rsidRPr="00167537">
        <w:rPr>
          <w:rFonts w:asciiTheme="minorHAnsi" w:hAnsiTheme="minorHAnsi" w:cstheme="minorHAnsi"/>
          <w:sz w:val="22"/>
          <w:szCs w:val="22"/>
        </w:rPr>
        <w:tab/>
        <w:t xml:space="preserve">             </w:t>
      </w:r>
      <w:r w:rsidRPr="00167537">
        <w:rPr>
          <w:rFonts w:asciiTheme="minorHAnsi" w:hAnsiTheme="minorHAnsi" w:cstheme="minorHAnsi"/>
          <w:sz w:val="22"/>
          <w:szCs w:val="22"/>
        </w:rPr>
        <w:tab/>
        <w:t xml:space="preserve">    </w:t>
      </w:r>
      <w:r w:rsidR="00AF7088">
        <w:rPr>
          <w:rFonts w:asciiTheme="minorHAnsi" w:hAnsiTheme="minorHAnsi" w:cstheme="minorHAnsi"/>
          <w:sz w:val="22"/>
          <w:szCs w:val="22"/>
        </w:rPr>
        <w:t>Ing. Karel Borovec, Ph.D.,</w:t>
      </w:r>
    </w:p>
    <w:p w14:paraId="0903D774" w14:textId="7D864E2C" w:rsidR="000C12DC" w:rsidRPr="00167537" w:rsidRDefault="00AF7088" w:rsidP="000C12DC">
      <w:pPr>
        <w:pStyle w:val="Zkladntext"/>
        <w:spacing w:after="0"/>
        <w:rPr>
          <w:rFonts w:asciiTheme="minorHAnsi" w:hAnsiTheme="minorHAnsi" w:cstheme="minorHAnsi"/>
          <w:sz w:val="22"/>
          <w:szCs w:val="22"/>
        </w:rPr>
      </w:pPr>
      <w:r>
        <w:rPr>
          <w:rFonts w:asciiTheme="minorHAnsi" w:hAnsiTheme="minorHAnsi" w:cstheme="minorHAnsi"/>
          <w:sz w:val="22"/>
          <w:szCs w:val="22"/>
        </w:rPr>
        <w:t xml:space="preserve">     </w:t>
      </w:r>
      <w:r w:rsidR="000C3849">
        <w:rPr>
          <w:rFonts w:asciiTheme="minorHAnsi" w:hAnsiTheme="minorHAnsi" w:cstheme="minorHAnsi"/>
          <w:sz w:val="22"/>
          <w:szCs w:val="22"/>
        </w:rPr>
        <w:t>starostka města</w:t>
      </w:r>
      <w:r>
        <w:rPr>
          <w:rFonts w:asciiTheme="minorHAnsi" w:hAnsiTheme="minorHAnsi" w:cstheme="minorHAnsi"/>
          <w:sz w:val="22"/>
          <w:szCs w:val="22"/>
        </w:rPr>
        <w:t xml:space="preserve"> </w:t>
      </w:r>
      <w:r w:rsidR="000C3849">
        <w:rPr>
          <w:rFonts w:asciiTheme="minorHAnsi" w:hAnsiTheme="minorHAnsi" w:cstheme="minorHAnsi"/>
          <w:sz w:val="22"/>
          <w:szCs w:val="22"/>
        </w:rPr>
        <w:t>Otrokovice</w:t>
      </w:r>
      <w:r>
        <w:rPr>
          <w:rFonts w:asciiTheme="minorHAnsi" w:hAnsiTheme="minorHAnsi" w:cstheme="minorHAnsi"/>
          <w:sz w:val="22"/>
          <w:szCs w:val="22"/>
        </w:rPr>
        <w:t xml:space="preserve">                                                                           ředitel VEC</w:t>
      </w:r>
    </w:p>
    <w:p w14:paraId="736D346F" w14:textId="76912031" w:rsidR="000C12DC" w:rsidRPr="00167537" w:rsidRDefault="000C12DC" w:rsidP="000C12DC">
      <w:pPr>
        <w:pStyle w:val="Zkladntext"/>
        <w:spacing w:after="0"/>
        <w:rPr>
          <w:rFonts w:asciiTheme="minorHAnsi" w:hAnsiTheme="minorHAnsi" w:cstheme="minorHAnsi"/>
          <w:sz w:val="22"/>
          <w:szCs w:val="22"/>
        </w:rPr>
      </w:pPr>
      <w:r w:rsidRPr="00167537">
        <w:rPr>
          <w:rFonts w:asciiTheme="minorHAnsi" w:hAnsiTheme="minorHAnsi" w:cstheme="minorHAnsi"/>
          <w:sz w:val="22"/>
          <w:szCs w:val="22"/>
        </w:rPr>
        <w:t xml:space="preserve">                                                                                                 </w:t>
      </w:r>
    </w:p>
    <w:p w14:paraId="3F81887A" w14:textId="2F41A4A6" w:rsidR="000C12DC" w:rsidRPr="00167537" w:rsidRDefault="00A43250" w:rsidP="000C12DC">
      <w:pPr>
        <w:pStyle w:val="Bezmezer"/>
        <w:rPr>
          <w:rFonts w:asciiTheme="minorHAnsi" w:hAnsiTheme="minorHAnsi" w:cstheme="minorHAnsi"/>
          <w:sz w:val="22"/>
          <w:szCs w:val="22"/>
        </w:rPr>
      </w:pPr>
      <w:r>
        <w:rPr>
          <w:rFonts w:asciiTheme="minorHAnsi" w:hAnsiTheme="minorHAnsi" w:cstheme="minorHAnsi"/>
          <w:sz w:val="22"/>
          <w:szCs w:val="22"/>
        </w:rPr>
        <w:t xml:space="preserve">                   </w:t>
      </w:r>
      <w:r w:rsidR="000C12DC" w:rsidRPr="00167537">
        <w:rPr>
          <w:rFonts w:asciiTheme="minorHAnsi" w:hAnsiTheme="minorHAnsi" w:cstheme="minorHAnsi"/>
          <w:sz w:val="22"/>
          <w:szCs w:val="22"/>
        </w:rPr>
        <w:t xml:space="preserve">                                                            </w:t>
      </w:r>
      <w:r w:rsidR="000C12DC" w:rsidRPr="00167537">
        <w:rPr>
          <w:rFonts w:asciiTheme="minorHAnsi" w:hAnsiTheme="minorHAnsi" w:cstheme="minorHAnsi"/>
          <w:sz w:val="22"/>
          <w:szCs w:val="22"/>
        </w:rPr>
        <w:tab/>
      </w:r>
      <w:r w:rsidR="000C12DC" w:rsidRPr="00167537">
        <w:rPr>
          <w:rFonts w:asciiTheme="minorHAnsi" w:hAnsiTheme="minorHAnsi" w:cstheme="minorHAnsi"/>
          <w:sz w:val="22"/>
          <w:szCs w:val="22"/>
        </w:rPr>
        <w:tab/>
      </w:r>
      <w:r w:rsidR="000C12DC" w:rsidRPr="00167537">
        <w:rPr>
          <w:rFonts w:asciiTheme="minorHAnsi" w:hAnsiTheme="minorHAnsi" w:cstheme="minorHAnsi"/>
          <w:sz w:val="22"/>
          <w:szCs w:val="22"/>
        </w:rPr>
        <w:tab/>
      </w:r>
      <w:r w:rsidR="000C12DC" w:rsidRPr="00167537">
        <w:rPr>
          <w:rFonts w:asciiTheme="minorHAnsi" w:hAnsiTheme="minorHAnsi" w:cstheme="minorHAnsi"/>
          <w:sz w:val="22"/>
          <w:szCs w:val="22"/>
        </w:rPr>
        <w:tab/>
      </w:r>
      <w:r w:rsidR="000C12DC" w:rsidRPr="00167537">
        <w:rPr>
          <w:rFonts w:asciiTheme="minorHAnsi" w:hAnsiTheme="minorHAnsi" w:cstheme="minorHAnsi"/>
          <w:sz w:val="22"/>
          <w:szCs w:val="22"/>
        </w:rPr>
        <w:tab/>
        <w:t xml:space="preserve">    </w:t>
      </w:r>
    </w:p>
    <w:p w14:paraId="07BB78E7" w14:textId="77777777" w:rsidR="00143867" w:rsidRDefault="00143867">
      <w:pPr>
        <w:rPr>
          <w:rFonts w:asciiTheme="minorHAnsi" w:hAnsiTheme="minorHAnsi" w:cstheme="minorHAnsi"/>
        </w:rPr>
      </w:pPr>
    </w:p>
    <w:p w14:paraId="088E9B2C" w14:textId="77777777" w:rsidR="0084684B" w:rsidRDefault="0084684B" w:rsidP="009C6DB9">
      <w:pPr>
        <w:widowControl w:val="0"/>
        <w:spacing w:after="0" w:line="240" w:lineRule="auto"/>
        <w:rPr>
          <w:rFonts w:asciiTheme="minorHAnsi" w:eastAsia="Times New Roman" w:hAnsiTheme="minorHAnsi" w:cstheme="minorHAnsi"/>
          <w:snapToGrid w:val="0"/>
          <w:lang w:eastAsia="cs-CZ"/>
        </w:rPr>
      </w:pPr>
    </w:p>
    <w:p w14:paraId="75BD3A9C" w14:textId="77777777" w:rsidR="0084684B" w:rsidRDefault="0084684B" w:rsidP="009C6DB9">
      <w:pPr>
        <w:widowControl w:val="0"/>
        <w:spacing w:after="0" w:line="240" w:lineRule="auto"/>
        <w:rPr>
          <w:rFonts w:asciiTheme="minorHAnsi" w:eastAsia="Times New Roman" w:hAnsiTheme="minorHAnsi" w:cstheme="minorHAnsi"/>
          <w:snapToGrid w:val="0"/>
          <w:lang w:eastAsia="cs-CZ"/>
        </w:rPr>
      </w:pPr>
    </w:p>
    <w:p w14:paraId="41C86711" w14:textId="61E3A852" w:rsidR="00F95424" w:rsidRPr="0084684B" w:rsidRDefault="00F95424" w:rsidP="009C6DB9">
      <w:pPr>
        <w:widowControl w:val="0"/>
        <w:spacing w:after="0" w:line="240" w:lineRule="auto"/>
        <w:rPr>
          <w:rFonts w:asciiTheme="minorHAnsi" w:eastAsia="Times New Roman" w:hAnsiTheme="minorHAnsi" w:cstheme="minorHAnsi"/>
          <w:b/>
          <w:bCs/>
          <w:snapToGrid w:val="0"/>
          <w:lang w:eastAsia="cs-CZ"/>
        </w:rPr>
      </w:pPr>
      <w:r w:rsidRPr="0084684B">
        <w:rPr>
          <w:rFonts w:asciiTheme="minorHAnsi" w:eastAsia="Times New Roman" w:hAnsiTheme="minorHAnsi" w:cstheme="minorHAnsi"/>
          <w:b/>
          <w:bCs/>
          <w:snapToGrid w:val="0"/>
          <w:lang w:eastAsia="cs-CZ"/>
        </w:rPr>
        <w:t>Seznam příloh:</w:t>
      </w:r>
    </w:p>
    <w:p w14:paraId="3F1E53DF" w14:textId="77777777" w:rsidR="00F95424" w:rsidRDefault="00F95424" w:rsidP="009C6DB9">
      <w:pPr>
        <w:widowControl w:val="0"/>
        <w:spacing w:after="0" w:line="240" w:lineRule="auto"/>
        <w:rPr>
          <w:rFonts w:asciiTheme="minorHAnsi" w:eastAsia="Times New Roman" w:hAnsiTheme="minorHAnsi" w:cstheme="minorHAnsi"/>
          <w:snapToGrid w:val="0"/>
          <w:lang w:eastAsia="cs-CZ"/>
        </w:rPr>
      </w:pPr>
    </w:p>
    <w:p w14:paraId="2CC4C47F" w14:textId="3B378D02" w:rsidR="002C3783" w:rsidRDefault="002C3783" w:rsidP="009C6DB9">
      <w:pPr>
        <w:widowControl w:val="0"/>
        <w:spacing w:after="0" w:line="240" w:lineRule="auto"/>
        <w:rPr>
          <w:rFonts w:asciiTheme="minorHAnsi" w:eastAsia="Times New Roman" w:hAnsiTheme="minorHAnsi" w:cstheme="minorHAnsi"/>
          <w:snapToGrid w:val="0"/>
          <w:lang w:eastAsia="cs-CZ"/>
        </w:rPr>
      </w:pPr>
      <w:r w:rsidRPr="002C3783">
        <w:rPr>
          <w:rFonts w:asciiTheme="minorHAnsi" w:hAnsiTheme="minorHAnsi" w:cstheme="minorHAnsi"/>
        </w:rPr>
        <w:t>Příloha č. 1:</w:t>
      </w:r>
      <w:r w:rsidR="004A4341">
        <w:rPr>
          <w:rFonts w:asciiTheme="minorHAnsi" w:hAnsiTheme="minorHAnsi" w:cstheme="minorHAnsi"/>
        </w:rPr>
        <w:t xml:space="preserve"> </w:t>
      </w:r>
      <w:r w:rsidR="004A4341" w:rsidRPr="004A4341">
        <w:rPr>
          <w:rFonts w:asciiTheme="minorHAnsi" w:hAnsiTheme="minorHAnsi" w:cstheme="minorHAnsi"/>
        </w:rPr>
        <w:t>Plán energetického auditu</w:t>
      </w:r>
    </w:p>
    <w:p w14:paraId="2FD06187" w14:textId="11C95B6B" w:rsidR="009C6DB9" w:rsidRPr="009C6DB9" w:rsidRDefault="009C6DB9" w:rsidP="009C6DB9">
      <w:pPr>
        <w:widowControl w:val="0"/>
        <w:spacing w:after="0" w:line="240" w:lineRule="auto"/>
        <w:rPr>
          <w:rFonts w:asciiTheme="minorHAnsi" w:eastAsia="Times New Roman" w:hAnsiTheme="minorHAnsi" w:cstheme="minorHAnsi"/>
          <w:snapToGrid w:val="0"/>
          <w:lang w:eastAsia="cs-CZ"/>
        </w:rPr>
      </w:pPr>
    </w:p>
    <w:p w14:paraId="760D1E47" w14:textId="0D620C69" w:rsidR="009C6DB9" w:rsidRPr="00167537" w:rsidRDefault="009C6DB9">
      <w:pPr>
        <w:rPr>
          <w:rFonts w:asciiTheme="minorHAnsi" w:hAnsiTheme="minorHAnsi" w:cstheme="minorHAnsi"/>
        </w:rPr>
      </w:pPr>
    </w:p>
    <w:sectPr w:rsidR="009C6DB9" w:rsidRPr="00167537" w:rsidSect="00D56504">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A9B2" w14:textId="77777777" w:rsidR="00F50236" w:rsidRDefault="00F50236" w:rsidP="0064475E">
      <w:pPr>
        <w:spacing w:after="0" w:line="240" w:lineRule="auto"/>
      </w:pPr>
      <w:r>
        <w:separator/>
      </w:r>
    </w:p>
  </w:endnote>
  <w:endnote w:type="continuationSeparator" w:id="0">
    <w:p w14:paraId="5C8CFA8F" w14:textId="77777777" w:rsidR="00F50236" w:rsidRDefault="00F50236" w:rsidP="0064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utura T OT">
    <w:altName w:val="Times New Roman"/>
    <w:panose1 w:val="00000000000000000000"/>
    <w:charset w:val="00"/>
    <w:family w:val="modern"/>
    <w:notTrueType/>
    <w:pitch w:val="variable"/>
    <w:sig w:usb0="00000001" w:usb1="50002048" w:usb2="00000000" w:usb3="00000000" w:csb0="00000093" w:csb1="00000000"/>
  </w:font>
  <w:font w:name="Cambria">
    <w:panose1 w:val="02040503050406030204"/>
    <w:charset w:val="EE"/>
    <w:family w:val="roman"/>
    <w:pitch w:val="variable"/>
    <w:sig w:usb0="E00006FF" w:usb1="420024FF" w:usb2="02000000" w:usb3="00000000" w:csb0="0000019F" w:csb1="00000000"/>
  </w:font>
  <w:font w:name="Ganymed">
    <w:panose1 w:val="00000000000000000000"/>
    <w:charset w:val="02"/>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8394" w14:textId="77777777" w:rsidR="00D56504" w:rsidRDefault="00D5650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A79B" w14:textId="39C67444" w:rsidR="008E1F6A" w:rsidRPr="0084684B" w:rsidRDefault="00345D98" w:rsidP="00060A35">
    <w:pPr>
      <w:pStyle w:val="Zpat"/>
      <w:pBdr>
        <w:top w:val="single" w:sz="4" w:space="1" w:color="auto"/>
      </w:pBdr>
      <w:rPr>
        <w:rFonts w:asciiTheme="minorHAnsi" w:hAnsiTheme="minorHAnsi" w:cstheme="minorHAnsi"/>
        <w:sz w:val="20"/>
        <w:szCs w:val="20"/>
      </w:rPr>
    </w:pPr>
    <w:r w:rsidRPr="0084684B">
      <w:rPr>
        <w:rFonts w:asciiTheme="minorHAnsi" w:hAnsiTheme="minorHAnsi" w:cstheme="minorHAnsi"/>
        <w:sz w:val="20"/>
        <w:szCs w:val="20"/>
      </w:rPr>
      <w:t xml:space="preserve">Smlouva o dílo </w:t>
    </w:r>
    <w:r w:rsidRPr="0084684B">
      <w:rPr>
        <w:rFonts w:asciiTheme="minorHAnsi" w:hAnsiTheme="minorHAnsi" w:cstheme="minorHAnsi"/>
        <w:sz w:val="20"/>
        <w:szCs w:val="20"/>
      </w:rPr>
      <w:tab/>
    </w:r>
    <w:r w:rsidRPr="0084684B">
      <w:rPr>
        <w:rFonts w:asciiTheme="minorHAnsi" w:hAnsiTheme="minorHAnsi" w:cstheme="minorHAnsi"/>
        <w:sz w:val="20"/>
        <w:szCs w:val="20"/>
      </w:rPr>
      <w:tab/>
      <w:t xml:space="preserve">Stránka </w:t>
    </w:r>
    <w:r w:rsidRPr="0084684B">
      <w:rPr>
        <w:rFonts w:asciiTheme="minorHAnsi" w:hAnsiTheme="minorHAnsi" w:cstheme="minorHAnsi"/>
        <w:sz w:val="20"/>
        <w:szCs w:val="20"/>
      </w:rPr>
      <w:fldChar w:fldCharType="begin"/>
    </w:r>
    <w:r w:rsidRPr="0084684B">
      <w:rPr>
        <w:rFonts w:asciiTheme="minorHAnsi" w:hAnsiTheme="minorHAnsi" w:cstheme="minorHAnsi"/>
        <w:sz w:val="20"/>
        <w:szCs w:val="20"/>
      </w:rPr>
      <w:instrText>PAGE</w:instrText>
    </w:r>
    <w:r w:rsidRPr="0084684B">
      <w:rPr>
        <w:rFonts w:asciiTheme="minorHAnsi" w:hAnsiTheme="minorHAnsi" w:cstheme="minorHAnsi"/>
        <w:sz w:val="20"/>
        <w:szCs w:val="20"/>
      </w:rPr>
      <w:fldChar w:fldCharType="separate"/>
    </w:r>
    <w:r w:rsidR="00913417" w:rsidRPr="0084684B">
      <w:rPr>
        <w:rFonts w:asciiTheme="minorHAnsi" w:hAnsiTheme="minorHAnsi" w:cstheme="minorHAnsi"/>
        <w:noProof/>
        <w:sz w:val="20"/>
        <w:szCs w:val="20"/>
      </w:rPr>
      <w:t>7</w:t>
    </w:r>
    <w:r w:rsidRPr="0084684B">
      <w:rPr>
        <w:rFonts w:asciiTheme="minorHAnsi" w:hAnsiTheme="minorHAnsi" w:cstheme="minorHAnsi"/>
        <w:sz w:val="20"/>
        <w:szCs w:val="20"/>
      </w:rPr>
      <w:fldChar w:fldCharType="end"/>
    </w:r>
    <w:r w:rsidRPr="0084684B">
      <w:rPr>
        <w:rFonts w:asciiTheme="minorHAnsi" w:hAnsiTheme="minorHAnsi" w:cstheme="minorHAnsi"/>
        <w:sz w:val="20"/>
        <w:szCs w:val="20"/>
      </w:rPr>
      <w:t xml:space="preserve"> z </w:t>
    </w:r>
    <w:r w:rsidRPr="0084684B">
      <w:rPr>
        <w:rFonts w:asciiTheme="minorHAnsi" w:hAnsiTheme="minorHAnsi" w:cstheme="minorHAnsi"/>
        <w:sz w:val="20"/>
        <w:szCs w:val="20"/>
      </w:rPr>
      <w:fldChar w:fldCharType="begin"/>
    </w:r>
    <w:r w:rsidRPr="0084684B">
      <w:rPr>
        <w:rFonts w:asciiTheme="minorHAnsi" w:hAnsiTheme="minorHAnsi" w:cstheme="minorHAnsi"/>
        <w:sz w:val="20"/>
        <w:szCs w:val="20"/>
      </w:rPr>
      <w:instrText>NUMPAGES</w:instrText>
    </w:r>
    <w:r w:rsidRPr="0084684B">
      <w:rPr>
        <w:rFonts w:asciiTheme="minorHAnsi" w:hAnsiTheme="minorHAnsi" w:cstheme="minorHAnsi"/>
        <w:sz w:val="20"/>
        <w:szCs w:val="20"/>
      </w:rPr>
      <w:fldChar w:fldCharType="separate"/>
    </w:r>
    <w:r w:rsidR="00913417" w:rsidRPr="0084684B">
      <w:rPr>
        <w:rFonts w:asciiTheme="minorHAnsi" w:hAnsiTheme="minorHAnsi" w:cstheme="minorHAnsi"/>
        <w:noProof/>
        <w:sz w:val="20"/>
        <w:szCs w:val="20"/>
      </w:rPr>
      <w:t>7</w:t>
    </w:r>
    <w:r w:rsidRPr="0084684B">
      <w:rPr>
        <w:rFonts w:asciiTheme="minorHAnsi" w:hAnsiTheme="minorHAnsi" w:cstheme="minorHAnsi"/>
        <w:sz w:val="20"/>
        <w:szCs w:val="20"/>
      </w:rPr>
      <w:fldChar w:fldCharType="end"/>
    </w:r>
  </w:p>
  <w:p w14:paraId="2B999603" w14:textId="77777777" w:rsidR="008E1F6A" w:rsidRPr="0064475E" w:rsidRDefault="008E1F6A">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3058" w14:textId="72224D1F" w:rsidR="0084684B" w:rsidRDefault="00547D75">
    <w:pPr>
      <w:pStyle w:val="Zpat"/>
    </w:pPr>
    <w:r w:rsidRPr="0084684B">
      <w:rPr>
        <w:rFonts w:asciiTheme="minorHAnsi" w:hAnsiTheme="minorHAnsi" w:cstheme="minorHAnsi"/>
        <w:sz w:val="20"/>
        <w:szCs w:val="20"/>
      </w:rPr>
      <w:t>Smlouva o dílo</w:t>
    </w:r>
    <w:r>
      <w:tab/>
    </w:r>
    <w:r>
      <w:tab/>
    </w:r>
    <w:r w:rsidRPr="0084684B">
      <w:rPr>
        <w:rFonts w:asciiTheme="minorHAnsi" w:hAnsiTheme="minorHAnsi" w:cstheme="minorHAnsi"/>
        <w:sz w:val="20"/>
        <w:szCs w:val="20"/>
      </w:rPr>
      <w:t xml:space="preserve">Stránka </w:t>
    </w:r>
    <w:r w:rsidRPr="0084684B">
      <w:rPr>
        <w:rFonts w:asciiTheme="minorHAnsi" w:hAnsiTheme="minorHAnsi" w:cstheme="minorHAnsi"/>
        <w:sz w:val="20"/>
        <w:szCs w:val="20"/>
      </w:rPr>
      <w:fldChar w:fldCharType="begin"/>
    </w:r>
    <w:r w:rsidRPr="0084684B">
      <w:rPr>
        <w:rFonts w:asciiTheme="minorHAnsi" w:hAnsiTheme="minorHAnsi" w:cstheme="minorHAnsi"/>
        <w:sz w:val="20"/>
        <w:szCs w:val="20"/>
      </w:rPr>
      <w:instrText>PAGE</w:instrText>
    </w:r>
    <w:r w:rsidRPr="0084684B">
      <w:rPr>
        <w:rFonts w:asciiTheme="minorHAnsi" w:hAnsiTheme="minorHAnsi" w:cstheme="minorHAnsi"/>
        <w:sz w:val="20"/>
        <w:szCs w:val="20"/>
      </w:rPr>
      <w:fldChar w:fldCharType="separate"/>
    </w:r>
    <w:r>
      <w:rPr>
        <w:rFonts w:asciiTheme="minorHAnsi" w:hAnsiTheme="minorHAnsi" w:cstheme="minorHAnsi"/>
      </w:rPr>
      <w:t>2</w:t>
    </w:r>
    <w:r w:rsidRPr="0084684B">
      <w:rPr>
        <w:rFonts w:asciiTheme="minorHAnsi" w:hAnsiTheme="minorHAnsi" w:cstheme="minorHAnsi"/>
        <w:sz w:val="20"/>
        <w:szCs w:val="20"/>
      </w:rPr>
      <w:fldChar w:fldCharType="end"/>
    </w:r>
    <w:r w:rsidRPr="0084684B">
      <w:rPr>
        <w:rFonts w:asciiTheme="minorHAnsi" w:hAnsiTheme="minorHAnsi" w:cstheme="minorHAnsi"/>
        <w:sz w:val="20"/>
        <w:szCs w:val="20"/>
      </w:rPr>
      <w:t xml:space="preserve"> z </w:t>
    </w:r>
    <w:r w:rsidRPr="0084684B">
      <w:rPr>
        <w:rFonts w:asciiTheme="minorHAnsi" w:hAnsiTheme="minorHAnsi" w:cstheme="minorHAnsi"/>
        <w:sz w:val="20"/>
        <w:szCs w:val="20"/>
      </w:rPr>
      <w:fldChar w:fldCharType="begin"/>
    </w:r>
    <w:r w:rsidRPr="0084684B">
      <w:rPr>
        <w:rFonts w:asciiTheme="minorHAnsi" w:hAnsiTheme="minorHAnsi" w:cstheme="minorHAnsi"/>
        <w:sz w:val="20"/>
        <w:szCs w:val="20"/>
      </w:rPr>
      <w:instrText>NUMPAGES</w:instrText>
    </w:r>
    <w:r w:rsidRPr="0084684B">
      <w:rPr>
        <w:rFonts w:asciiTheme="minorHAnsi" w:hAnsiTheme="minorHAnsi" w:cstheme="minorHAnsi"/>
        <w:sz w:val="20"/>
        <w:szCs w:val="20"/>
      </w:rPr>
      <w:fldChar w:fldCharType="separate"/>
    </w:r>
    <w:r>
      <w:rPr>
        <w:rFonts w:asciiTheme="minorHAnsi" w:hAnsiTheme="minorHAnsi" w:cstheme="minorHAnsi"/>
      </w:rPr>
      <w:t>8</w:t>
    </w:r>
    <w:r w:rsidRPr="0084684B">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CB00D" w14:textId="77777777" w:rsidR="00F50236" w:rsidRDefault="00F50236" w:rsidP="0064475E">
      <w:pPr>
        <w:spacing w:after="0" w:line="240" w:lineRule="auto"/>
      </w:pPr>
      <w:r>
        <w:separator/>
      </w:r>
    </w:p>
  </w:footnote>
  <w:footnote w:type="continuationSeparator" w:id="0">
    <w:p w14:paraId="214E105E" w14:textId="77777777" w:rsidR="00F50236" w:rsidRDefault="00F50236" w:rsidP="00644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3AB7" w14:textId="77777777" w:rsidR="00D56504" w:rsidRDefault="00D5650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BD5C" w14:textId="77777777" w:rsidR="00D56504" w:rsidRDefault="00D565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11D3" w14:textId="2A88806E" w:rsidR="0084684B" w:rsidRDefault="00547D75">
    <w:pPr>
      <w:pStyle w:val="Zhlav"/>
    </w:pPr>
    <w:r>
      <w:rPr>
        <w:noProof/>
      </w:rPr>
      <w:drawing>
        <wp:inline distT="0" distB="0" distL="0" distR="0" wp14:anchorId="52EA2AF0" wp14:editId="3660617B">
          <wp:extent cx="810895" cy="524510"/>
          <wp:effectExtent l="0" t="0" r="8255" b="8890"/>
          <wp:docPr id="65548928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5FF"/>
    <w:multiLevelType w:val="hybridMultilevel"/>
    <w:tmpl w:val="89FAA028"/>
    <w:lvl w:ilvl="0" w:tplc="7F266E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21E15"/>
    <w:multiLevelType w:val="hybridMultilevel"/>
    <w:tmpl w:val="4E50DA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F73473"/>
    <w:multiLevelType w:val="multilevel"/>
    <w:tmpl w:val="BD9A70E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232F75"/>
    <w:multiLevelType w:val="multilevel"/>
    <w:tmpl w:val="D62A87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C52C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C7AAF"/>
    <w:multiLevelType w:val="multilevel"/>
    <w:tmpl w:val="FB64BBA2"/>
    <w:lvl w:ilvl="0">
      <w:start w:val="1"/>
      <w:numFmt w:val="decimal"/>
      <w:pStyle w:val="Nadpis1"/>
      <w:lvlText w:val="%1"/>
      <w:lvlJc w:val="left"/>
      <w:pPr>
        <w:ind w:left="360" w:hanging="360"/>
      </w:pPr>
      <w:rPr>
        <w:rFonts w:hint="default"/>
        <w:b/>
        <w:i w:val="0"/>
        <w:caps/>
        <w:color w:val="0A72D0"/>
        <w:sz w:val="28"/>
      </w:rPr>
    </w:lvl>
    <w:lvl w:ilvl="1">
      <w:start w:val="1"/>
      <w:numFmt w:val="decimal"/>
      <w:pStyle w:val="Nadpis2"/>
      <w:lvlText w:val="%1.%2"/>
      <w:lvlJc w:val="left"/>
      <w:pPr>
        <w:ind w:left="907" w:hanging="547"/>
      </w:pPr>
      <w:rPr>
        <w:rFonts w:hint="default"/>
        <w:b/>
        <w:i w:val="0"/>
        <w:color w:val="0081C6"/>
        <w:sz w:val="26"/>
      </w:rPr>
    </w:lvl>
    <w:lvl w:ilvl="2">
      <w:start w:val="1"/>
      <w:numFmt w:val="decimal"/>
      <w:pStyle w:val="Nadpis3"/>
      <w:lvlText w:val="%1.%2.%3"/>
      <w:lvlJc w:val="left"/>
      <w:pPr>
        <w:ind w:left="1440" w:hanging="720"/>
      </w:pPr>
      <w:rPr>
        <w:rFonts w:hint="default"/>
        <w:b/>
        <w:i w:val="0"/>
        <w:color w:val="548DD4"/>
        <w:sz w:val="24"/>
      </w:rPr>
    </w:lvl>
    <w:lvl w:ilvl="3">
      <w:start w:val="1"/>
      <w:numFmt w:val="decimal"/>
      <w:pStyle w:val="Nadpis4"/>
      <w:lvlText w:val="%1.%2.%3.%4"/>
      <w:lvlJc w:val="left"/>
      <w:pPr>
        <w:ind w:left="2041" w:hanging="961"/>
      </w:pPr>
      <w:rPr>
        <w:rFonts w:hint="default"/>
        <w:b/>
        <w:i/>
        <w:color w:val="6F3014"/>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31E26"/>
    <w:multiLevelType w:val="multilevel"/>
    <w:tmpl w:val="D1FC320A"/>
    <w:lvl w:ilvl="0">
      <w:start w:val="2"/>
      <w:numFmt w:val="decimal"/>
      <w:lvlText w:val="%1"/>
      <w:lvlJc w:val="left"/>
      <w:pPr>
        <w:ind w:left="360" w:hanging="360"/>
      </w:pPr>
    </w:lvl>
    <w:lvl w:ilvl="1">
      <w:start w:val="1"/>
      <w:numFmt w:val="decimal"/>
      <w:lvlText w:val="%1.%2"/>
      <w:lvlJc w:val="left"/>
      <w:pPr>
        <w:ind w:left="927" w:hanging="360"/>
      </w:pPr>
      <w:rPr>
        <w:b w:val="0"/>
        <w:bCs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E2818D1"/>
    <w:multiLevelType w:val="hybridMultilevel"/>
    <w:tmpl w:val="01B86B48"/>
    <w:lvl w:ilvl="0" w:tplc="1E58A13C">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021A2"/>
    <w:multiLevelType w:val="hybridMultilevel"/>
    <w:tmpl w:val="74E4ECA6"/>
    <w:lvl w:ilvl="0" w:tplc="761473D6">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7977DE8"/>
    <w:multiLevelType w:val="hybridMultilevel"/>
    <w:tmpl w:val="6602D306"/>
    <w:lvl w:ilvl="0" w:tplc="B67C44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8C3FA9"/>
    <w:multiLevelType w:val="multilevel"/>
    <w:tmpl w:val="E918EB6A"/>
    <w:lvl w:ilvl="0">
      <w:start w:val="7"/>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11" w15:restartNumberingAfterBreak="0">
    <w:nsid w:val="2ACA3027"/>
    <w:multiLevelType w:val="hybridMultilevel"/>
    <w:tmpl w:val="34784B88"/>
    <w:lvl w:ilvl="0" w:tplc="6508452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F296A65"/>
    <w:multiLevelType w:val="hybridMultilevel"/>
    <w:tmpl w:val="3CE6CE28"/>
    <w:lvl w:ilvl="0" w:tplc="B6AED412">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3" w15:restartNumberingAfterBreak="0">
    <w:nsid w:val="324372A7"/>
    <w:multiLevelType w:val="hybridMultilevel"/>
    <w:tmpl w:val="93385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444461"/>
    <w:multiLevelType w:val="multilevel"/>
    <w:tmpl w:val="391C36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rPr>
        <w:b w:val="0"/>
        <w:color w:val="auto"/>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15:restartNumberingAfterBreak="0">
    <w:nsid w:val="345C588F"/>
    <w:multiLevelType w:val="multilevel"/>
    <w:tmpl w:val="8C90DBA4"/>
    <w:lvl w:ilvl="0">
      <w:start w:val="1"/>
      <w:numFmt w:val="decimal"/>
      <w:lvlText w:val="%1"/>
      <w:lvlJc w:val="left"/>
      <w:pPr>
        <w:ind w:left="390" w:hanging="390"/>
      </w:pPr>
    </w:lvl>
    <w:lvl w:ilvl="1">
      <w:start w:val="1"/>
      <w:numFmt w:val="decimal"/>
      <w:lvlText w:val="%1.%2"/>
      <w:lvlJc w:val="left"/>
      <w:pPr>
        <w:ind w:left="957" w:hanging="390"/>
      </w:pPr>
      <w:rPr>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39024455"/>
    <w:multiLevelType w:val="multilevel"/>
    <w:tmpl w:val="59C69332"/>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4680527B"/>
    <w:multiLevelType w:val="hybridMultilevel"/>
    <w:tmpl w:val="A99C5616"/>
    <w:lvl w:ilvl="0" w:tplc="B1FA48C8">
      <w:start w:val="1"/>
      <w:numFmt w:val="lowerLetter"/>
      <w:lvlText w:val="%1)"/>
      <w:lvlJc w:val="left"/>
      <w:pPr>
        <w:ind w:left="3348" w:hanging="360"/>
      </w:pPr>
      <w:rPr>
        <w:rFonts w:hint="default"/>
      </w:rPr>
    </w:lvl>
    <w:lvl w:ilvl="1" w:tplc="04050019">
      <w:start w:val="1"/>
      <w:numFmt w:val="lowerLetter"/>
      <w:lvlText w:val="%2."/>
      <w:lvlJc w:val="left"/>
      <w:pPr>
        <w:ind w:left="4068" w:hanging="360"/>
      </w:pPr>
    </w:lvl>
    <w:lvl w:ilvl="2" w:tplc="0405001B" w:tentative="1">
      <w:start w:val="1"/>
      <w:numFmt w:val="lowerRoman"/>
      <w:lvlText w:val="%3."/>
      <w:lvlJc w:val="right"/>
      <w:pPr>
        <w:ind w:left="4788" w:hanging="180"/>
      </w:pPr>
    </w:lvl>
    <w:lvl w:ilvl="3" w:tplc="0405000F" w:tentative="1">
      <w:start w:val="1"/>
      <w:numFmt w:val="decimal"/>
      <w:lvlText w:val="%4."/>
      <w:lvlJc w:val="left"/>
      <w:pPr>
        <w:ind w:left="5508" w:hanging="360"/>
      </w:pPr>
    </w:lvl>
    <w:lvl w:ilvl="4" w:tplc="04050019" w:tentative="1">
      <w:start w:val="1"/>
      <w:numFmt w:val="lowerLetter"/>
      <w:lvlText w:val="%5."/>
      <w:lvlJc w:val="left"/>
      <w:pPr>
        <w:ind w:left="6228" w:hanging="360"/>
      </w:pPr>
    </w:lvl>
    <w:lvl w:ilvl="5" w:tplc="0405001B" w:tentative="1">
      <w:start w:val="1"/>
      <w:numFmt w:val="lowerRoman"/>
      <w:lvlText w:val="%6."/>
      <w:lvlJc w:val="right"/>
      <w:pPr>
        <w:ind w:left="6948" w:hanging="180"/>
      </w:pPr>
    </w:lvl>
    <w:lvl w:ilvl="6" w:tplc="0405000F" w:tentative="1">
      <w:start w:val="1"/>
      <w:numFmt w:val="decimal"/>
      <w:lvlText w:val="%7."/>
      <w:lvlJc w:val="left"/>
      <w:pPr>
        <w:ind w:left="7668" w:hanging="360"/>
      </w:pPr>
    </w:lvl>
    <w:lvl w:ilvl="7" w:tplc="04050019" w:tentative="1">
      <w:start w:val="1"/>
      <w:numFmt w:val="lowerLetter"/>
      <w:lvlText w:val="%8."/>
      <w:lvlJc w:val="left"/>
      <w:pPr>
        <w:ind w:left="8388" w:hanging="360"/>
      </w:pPr>
    </w:lvl>
    <w:lvl w:ilvl="8" w:tplc="0405001B" w:tentative="1">
      <w:start w:val="1"/>
      <w:numFmt w:val="lowerRoman"/>
      <w:lvlText w:val="%9."/>
      <w:lvlJc w:val="right"/>
      <w:pPr>
        <w:ind w:left="9108" w:hanging="180"/>
      </w:pPr>
    </w:lvl>
  </w:abstractNum>
  <w:abstractNum w:abstractNumId="18" w15:restartNumberingAfterBreak="0">
    <w:nsid w:val="46A90CD9"/>
    <w:multiLevelType w:val="hybridMultilevel"/>
    <w:tmpl w:val="A01022E2"/>
    <w:lvl w:ilvl="0" w:tplc="721CFFDC">
      <w:start w:val="1"/>
      <w:numFmt w:val="decimal"/>
      <w:lvlText w:val="10.%1."/>
      <w:lvlJc w:val="right"/>
      <w:pPr>
        <w:ind w:left="360" w:hanging="360"/>
      </w:pPr>
      <w:rPr>
        <w:sz w:val="20"/>
        <w:szCs w:val="20"/>
      </w:rPr>
    </w:lvl>
    <w:lvl w:ilvl="1" w:tplc="A148E9F0">
      <w:start w:val="1"/>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52ACF798">
      <w:start w:val="11"/>
      <w:numFmt w:val="decimal"/>
      <w:lvlText w:val="%4."/>
      <w:lvlJc w:val="left"/>
      <w:pPr>
        <w:ind w:left="3195" w:hanging="360"/>
      </w:pPr>
    </w:lvl>
    <w:lvl w:ilvl="4" w:tplc="95DC7D3E">
      <w:start w:val="1"/>
      <w:numFmt w:val="lowerLetter"/>
      <w:lvlText w:val="%5)"/>
      <w:lvlJc w:val="left"/>
      <w:pPr>
        <w:ind w:left="107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E3A3DA4"/>
    <w:multiLevelType w:val="hybridMultilevel"/>
    <w:tmpl w:val="F044F3D2"/>
    <w:lvl w:ilvl="0" w:tplc="F420F7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4E893590"/>
    <w:multiLevelType w:val="hybridMultilevel"/>
    <w:tmpl w:val="C762A6C2"/>
    <w:lvl w:ilvl="0" w:tplc="72ACAEA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165F1"/>
    <w:multiLevelType w:val="multilevel"/>
    <w:tmpl w:val="B55E7FEE"/>
    <w:lvl w:ilvl="0">
      <w:start w:val="4"/>
      <w:numFmt w:val="decimal"/>
      <w:lvlText w:val="%1."/>
      <w:lvlJc w:val="left"/>
      <w:pPr>
        <w:ind w:left="495" w:hanging="495"/>
      </w:pPr>
    </w:lvl>
    <w:lvl w:ilvl="1">
      <w:start w:val="1"/>
      <w:numFmt w:val="decimal"/>
      <w:lvlText w:val="%1.%2."/>
      <w:lvlJc w:val="left"/>
      <w:pPr>
        <w:ind w:left="921" w:hanging="495"/>
      </w:pPr>
    </w:lvl>
    <w:lvl w:ilvl="2">
      <w:start w:val="1"/>
      <w:numFmt w:val="decimal"/>
      <w:lvlText w:val="%1.%2.%3."/>
      <w:lvlJc w:val="left"/>
      <w:pPr>
        <w:ind w:left="1430" w:hanging="720"/>
      </w:pPr>
      <w:rPr>
        <w:i w:val="0"/>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2" w15:restartNumberingAfterBreak="0">
    <w:nsid w:val="51F900A7"/>
    <w:multiLevelType w:val="hybridMultilevel"/>
    <w:tmpl w:val="8910A90C"/>
    <w:lvl w:ilvl="0" w:tplc="57303F6A">
      <w:start w:val="1"/>
      <w:numFmt w:val="upperRoman"/>
      <w:lvlText w:val="%1."/>
      <w:lvlJc w:val="left"/>
      <w:pPr>
        <w:ind w:left="2422" w:hanging="720"/>
      </w:pPr>
      <w:rPr>
        <w:rFonts w:hint="default"/>
        <w:color w:val="auto"/>
      </w:r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3" w15:restartNumberingAfterBreak="0">
    <w:nsid w:val="530A7227"/>
    <w:multiLevelType w:val="multilevel"/>
    <w:tmpl w:val="3CB8BDC4"/>
    <w:lvl w:ilvl="0">
      <w:start w:val="6"/>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15:restartNumberingAfterBreak="0">
    <w:nsid w:val="58114E7C"/>
    <w:multiLevelType w:val="hybridMultilevel"/>
    <w:tmpl w:val="F2EA84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9B5B15"/>
    <w:multiLevelType w:val="hybridMultilevel"/>
    <w:tmpl w:val="146007A4"/>
    <w:lvl w:ilvl="0" w:tplc="B08A297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8A02238"/>
    <w:multiLevelType w:val="multilevel"/>
    <w:tmpl w:val="C35E6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7" w15:restartNumberingAfterBreak="0">
    <w:nsid w:val="6B9E54BF"/>
    <w:multiLevelType w:val="multilevel"/>
    <w:tmpl w:val="F42E2198"/>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FD04F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EA1FEB"/>
    <w:multiLevelType w:val="hybridMultilevel"/>
    <w:tmpl w:val="7BA005A4"/>
    <w:lvl w:ilvl="0" w:tplc="9D9031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9755FAA"/>
    <w:multiLevelType w:val="hybridMultilevel"/>
    <w:tmpl w:val="57A24272"/>
    <w:lvl w:ilvl="0" w:tplc="B9162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85A16"/>
    <w:multiLevelType w:val="multilevel"/>
    <w:tmpl w:val="A30CAEAE"/>
    <w:lvl w:ilvl="0">
      <w:start w:val="10"/>
      <w:numFmt w:val="decimal"/>
      <w:lvlText w:val="%1"/>
      <w:lvlJc w:val="left"/>
      <w:pPr>
        <w:ind w:left="375" w:hanging="375"/>
      </w:pPr>
    </w:lvl>
    <w:lvl w:ilvl="1">
      <w:start w:val="1"/>
      <w:numFmt w:val="decimal"/>
      <w:lvlText w:val="%1.%2"/>
      <w:lvlJc w:val="left"/>
      <w:pPr>
        <w:ind w:left="448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EB8324E"/>
    <w:multiLevelType w:val="hybridMultilevel"/>
    <w:tmpl w:val="B8B81C9E"/>
    <w:lvl w:ilvl="0" w:tplc="008E88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F57107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0270275">
    <w:abstractNumId w:val="5"/>
  </w:num>
  <w:num w:numId="2" w16cid:durableId="1153985990">
    <w:abstractNumId w:val="26"/>
  </w:num>
  <w:num w:numId="3" w16cid:durableId="245187352">
    <w:abstractNumId w:val="20"/>
  </w:num>
  <w:num w:numId="4" w16cid:durableId="1862819155">
    <w:abstractNumId w:val="24"/>
  </w:num>
  <w:num w:numId="5" w16cid:durableId="1891988854">
    <w:abstractNumId w:val="22"/>
  </w:num>
  <w:num w:numId="6" w16cid:durableId="1001740642">
    <w:abstractNumId w:val="13"/>
  </w:num>
  <w:num w:numId="7" w16cid:durableId="1013604856">
    <w:abstractNumId w:val="7"/>
  </w:num>
  <w:num w:numId="8" w16cid:durableId="1707219676">
    <w:abstractNumId w:val="9"/>
  </w:num>
  <w:num w:numId="9" w16cid:durableId="1444419916">
    <w:abstractNumId w:val="30"/>
  </w:num>
  <w:num w:numId="10" w16cid:durableId="1754234673">
    <w:abstractNumId w:val="0"/>
  </w:num>
  <w:num w:numId="11" w16cid:durableId="1356270043">
    <w:abstractNumId w:val="33"/>
  </w:num>
  <w:num w:numId="12" w16cid:durableId="337343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80335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158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001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895690">
    <w:abstractNumId w:val="11"/>
  </w:num>
  <w:num w:numId="17" w16cid:durableId="211117666">
    <w:abstractNumId w:val="8"/>
  </w:num>
  <w:num w:numId="18" w16cid:durableId="1144660649">
    <w:abstractNumId w:val="1"/>
  </w:num>
  <w:num w:numId="19" w16cid:durableId="1290280252">
    <w:abstractNumId w:val="14"/>
  </w:num>
  <w:num w:numId="20" w16cid:durableId="415520778">
    <w:abstractNumId w:val="3"/>
  </w:num>
  <w:num w:numId="21" w16cid:durableId="464003146">
    <w:abstractNumId w:val="17"/>
  </w:num>
  <w:num w:numId="22" w16cid:durableId="29229913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740358">
    <w:abstractNumId w:val="4"/>
  </w:num>
  <w:num w:numId="24" w16cid:durableId="1689406743">
    <w:abstractNumId w:val="16"/>
  </w:num>
  <w:num w:numId="25" w16cid:durableId="174348016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856926">
    <w:abstractNumId w:val="18"/>
    <w:lvlOverride w:ilvl="0">
      <w:startOverride w:val="1"/>
    </w:lvlOverride>
    <w:lvlOverride w:ilvl="1"/>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306499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63027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561429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007001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8963195">
    <w:abstractNumId w:val="25"/>
  </w:num>
  <w:num w:numId="32" w16cid:durableId="1712075454">
    <w:abstractNumId w:val="32"/>
  </w:num>
  <w:num w:numId="33" w16cid:durableId="603850129">
    <w:abstractNumId w:val="28"/>
  </w:num>
  <w:num w:numId="34" w16cid:durableId="1304845114">
    <w:abstractNumId w:val="29"/>
  </w:num>
  <w:num w:numId="35" w16cid:durableId="1383409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vznyDIJ1FAzPhunG0dNewWdRgNsTpqxNdHVY+erQPwLP3kKdZnFWnHAuAjKyAp/9YRlSEHWzCXMXTfCgw3JIjg==" w:salt="IHtKy/YTXsownJfJNX71c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403"/>
    <w:rsid w:val="00005D1C"/>
    <w:rsid w:val="00032C0B"/>
    <w:rsid w:val="000771AD"/>
    <w:rsid w:val="00077D1C"/>
    <w:rsid w:val="000A3C1C"/>
    <w:rsid w:val="000A47E1"/>
    <w:rsid w:val="000B52C4"/>
    <w:rsid w:val="000C12DC"/>
    <w:rsid w:val="000C3849"/>
    <w:rsid w:val="000C53EE"/>
    <w:rsid w:val="000C74A1"/>
    <w:rsid w:val="000D1B58"/>
    <w:rsid w:val="000E700A"/>
    <w:rsid w:val="000F597F"/>
    <w:rsid w:val="0010689E"/>
    <w:rsid w:val="001424B4"/>
    <w:rsid w:val="00143867"/>
    <w:rsid w:val="00143A7B"/>
    <w:rsid w:val="00167537"/>
    <w:rsid w:val="00183BEA"/>
    <w:rsid w:val="00196B45"/>
    <w:rsid w:val="001A0CA8"/>
    <w:rsid w:val="001A0F06"/>
    <w:rsid w:val="001A7091"/>
    <w:rsid w:val="002044F6"/>
    <w:rsid w:val="00205D59"/>
    <w:rsid w:val="00223889"/>
    <w:rsid w:val="0024241F"/>
    <w:rsid w:val="00274337"/>
    <w:rsid w:val="002915EF"/>
    <w:rsid w:val="002B769B"/>
    <w:rsid w:val="002C3783"/>
    <w:rsid w:val="002D2260"/>
    <w:rsid w:val="002E4EE7"/>
    <w:rsid w:val="0030345A"/>
    <w:rsid w:val="003035AD"/>
    <w:rsid w:val="003227F5"/>
    <w:rsid w:val="00325F10"/>
    <w:rsid w:val="00345D98"/>
    <w:rsid w:val="00352668"/>
    <w:rsid w:val="00361221"/>
    <w:rsid w:val="00390D24"/>
    <w:rsid w:val="003A71CB"/>
    <w:rsid w:val="003A7779"/>
    <w:rsid w:val="003A7EDF"/>
    <w:rsid w:val="003B5934"/>
    <w:rsid w:val="003F5453"/>
    <w:rsid w:val="004155A5"/>
    <w:rsid w:val="00426D56"/>
    <w:rsid w:val="004360DF"/>
    <w:rsid w:val="00437A8B"/>
    <w:rsid w:val="004409EA"/>
    <w:rsid w:val="00476125"/>
    <w:rsid w:val="00481B35"/>
    <w:rsid w:val="0048477E"/>
    <w:rsid w:val="00490A2E"/>
    <w:rsid w:val="00494433"/>
    <w:rsid w:val="004A0427"/>
    <w:rsid w:val="004A4341"/>
    <w:rsid w:val="004A7588"/>
    <w:rsid w:val="004B51C5"/>
    <w:rsid w:val="004C798A"/>
    <w:rsid w:val="004D53D5"/>
    <w:rsid w:val="00506324"/>
    <w:rsid w:val="00510909"/>
    <w:rsid w:val="0052706D"/>
    <w:rsid w:val="00530C80"/>
    <w:rsid w:val="0053127C"/>
    <w:rsid w:val="00531B2D"/>
    <w:rsid w:val="0053299F"/>
    <w:rsid w:val="00546EE8"/>
    <w:rsid w:val="00547D75"/>
    <w:rsid w:val="005615AF"/>
    <w:rsid w:val="00564403"/>
    <w:rsid w:val="00573EAA"/>
    <w:rsid w:val="005A241B"/>
    <w:rsid w:val="005B04DA"/>
    <w:rsid w:val="005E1269"/>
    <w:rsid w:val="005F61DC"/>
    <w:rsid w:val="0064475E"/>
    <w:rsid w:val="006738EC"/>
    <w:rsid w:val="006757A5"/>
    <w:rsid w:val="00697C5C"/>
    <w:rsid w:val="00727485"/>
    <w:rsid w:val="007522F7"/>
    <w:rsid w:val="007562F3"/>
    <w:rsid w:val="00780DA5"/>
    <w:rsid w:val="007A7D2F"/>
    <w:rsid w:val="007B072E"/>
    <w:rsid w:val="007B0FA6"/>
    <w:rsid w:val="00803B65"/>
    <w:rsid w:val="00817585"/>
    <w:rsid w:val="00825B12"/>
    <w:rsid w:val="00834DD5"/>
    <w:rsid w:val="0084684B"/>
    <w:rsid w:val="008520AC"/>
    <w:rsid w:val="008947BC"/>
    <w:rsid w:val="008E1F6A"/>
    <w:rsid w:val="008F4178"/>
    <w:rsid w:val="00904A2A"/>
    <w:rsid w:val="00907013"/>
    <w:rsid w:val="00913417"/>
    <w:rsid w:val="00913AAC"/>
    <w:rsid w:val="00935994"/>
    <w:rsid w:val="00993048"/>
    <w:rsid w:val="009940D8"/>
    <w:rsid w:val="0099514C"/>
    <w:rsid w:val="009A3DC2"/>
    <w:rsid w:val="009C45C3"/>
    <w:rsid w:val="009C6DB9"/>
    <w:rsid w:val="009D76FF"/>
    <w:rsid w:val="00A1584E"/>
    <w:rsid w:val="00A43250"/>
    <w:rsid w:val="00A87437"/>
    <w:rsid w:val="00A87515"/>
    <w:rsid w:val="00A943BA"/>
    <w:rsid w:val="00AA39BF"/>
    <w:rsid w:val="00AD1626"/>
    <w:rsid w:val="00AE2B69"/>
    <w:rsid w:val="00AF498D"/>
    <w:rsid w:val="00AF7088"/>
    <w:rsid w:val="00B12AB4"/>
    <w:rsid w:val="00B1411A"/>
    <w:rsid w:val="00B56291"/>
    <w:rsid w:val="00B801D4"/>
    <w:rsid w:val="00BC1868"/>
    <w:rsid w:val="00BC2950"/>
    <w:rsid w:val="00BE22D9"/>
    <w:rsid w:val="00BF4D4C"/>
    <w:rsid w:val="00C33DE4"/>
    <w:rsid w:val="00C5556D"/>
    <w:rsid w:val="00CA229B"/>
    <w:rsid w:val="00CB093E"/>
    <w:rsid w:val="00CB09F9"/>
    <w:rsid w:val="00CF1013"/>
    <w:rsid w:val="00D01B71"/>
    <w:rsid w:val="00D20170"/>
    <w:rsid w:val="00D205A1"/>
    <w:rsid w:val="00D56504"/>
    <w:rsid w:val="00D71EE2"/>
    <w:rsid w:val="00D77814"/>
    <w:rsid w:val="00DA7DDB"/>
    <w:rsid w:val="00DB3D28"/>
    <w:rsid w:val="00DD15B8"/>
    <w:rsid w:val="00E0044F"/>
    <w:rsid w:val="00E31AC7"/>
    <w:rsid w:val="00E67A3D"/>
    <w:rsid w:val="00E7756C"/>
    <w:rsid w:val="00E80BC6"/>
    <w:rsid w:val="00E812A4"/>
    <w:rsid w:val="00EB1F70"/>
    <w:rsid w:val="00EB7495"/>
    <w:rsid w:val="00EC1DB4"/>
    <w:rsid w:val="00EC41C5"/>
    <w:rsid w:val="00EC5F52"/>
    <w:rsid w:val="00ED2A6B"/>
    <w:rsid w:val="00ED458E"/>
    <w:rsid w:val="00F1470C"/>
    <w:rsid w:val="00F30485"/>
    <w:rsid w:val="00F35F2B"/>
    <w:rsid w:val="00F36077"/>
    <w:rsid w:val="00F50236"/>
    <w:rsid w:val="00F52055"/>
    <w:rsid w:val="00F95424"/>
    <w:rsid w:val="00FC1637"/>
    <w:rsid w:val="00FC63CD"/>
    <w:rsid w:val="00FD70E9"/>
    <w:rsid w:val="00FF7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3C937"/>
  <w15:chartTrackingRefBased/>
  <w15:docId w15:val="{373539FD-B555-4837-8F82-CD6DB6C4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4403"/>
    <w:pPr>
      <w:spacing w:after="200" w:line="276" w:lineRule="auto"/>
      <w:jc w:val="both"/>
    </w:pPr>
    <w:rPr>
      <w:rFonts w:ascii="Futura T OT" w:eastAsia="Calibri" w:hAnsi="Futura T OT" w:cs="Times New Roman"/>
    </w:rPr>
  </w:style>
  <w:style w:type="paragraph" w:styleId="Nadpis1">
    <w:name w:val="heading 1"/>
    <w:basedOn w:val="Normln"/>
    <w:next w:val="Normln"/>
    <w:link w:val="Nadpis1Char"/>
    <w:autoRedefine/>
    <w:uiPriority w:val="9"/>
    <w:qFormat/>
    <w:rsid w:val="00564403"/>
    <w:pPr>
      <w:keepNext/>
      <w:keepLines/>
      <w:numPr>
        <w:numId w:val="1"/>
      </w:numPr>
      <w:spacing w:before="480" w:after="240"/>
      <w:outlineLvl w:val="0"/>
    </w:pPr>
    <w:rPr>
      <w:rFonts w:eastAsia="Times New Roman"/>
      <w:b/>
      <w:bCs/>
      <w:caps/>
      <w:color w:val="0A72D0"/>
      <w:sz w:val="28"/>
      <w:szCs w:val="28"/>
    </w:rPr>
  </w:style>
  <w:style w:type="paragraph" w:styleId="Nadpis2">
    <w:name w:val="heading 2"/>
    <w:basedOn w:val="Normln"/>
    <w:next w:val="Normln"/>
    <w:link w:val="Nadpis2Char"/>
    <w:uiPriority w:val="9"/>
    <w:unhideWhenUsed/>
    <w:qFormat/>
    <w:rsid w:val="00564403"/>
    <w:pPr>
      <w:keepNext/>
      <w:keepLines/>
      <w:numPr>
        <w:ilvl w:val="1"/>
        <w:numId w:val="1"/>
      </w:numPr>
      <w:spacing w:before="480" w:after="240"/>
      <w:outlineLvl w:val="1"/>
    </w:pPr>
    <w:rPr>
      <w:rFonts w:eastAsia="Times New Roman"/>
      <w:b/>
      <w:bCs/>
      <w:color w:val="0A72D0"/>
      <w:sz w:val="26"/>
      <w:szCs w:val="26"/>
    </w:rPr>
  </w:style>
  <w:style w:type="paragraph" w:styleId="Nadpis3">
    <w:name w:val="heading 3"/>
    <w:basedOn w:val="Normln"/>
    <w:next w:val="Normln"/>
    <w:link w:val="Nadpis3Char"/>
    <w:uiPriority w:val="9"/>
    <w:unhideWhenUsed/>
    <w:qFormat/>
    <w:rsid w:val="00564403"/>
    <w:pPr>
      <w:keepNext/>
      <w:keepLines/>
      <w:numPr>
        <w:ilvl w:val="2"/>
        <w:numId w:val="1"/>
      </w:numPr>
      <w:spacing w:before="480" w:after="240"/>
      <w:outlineLvl w:val="2"/>
    </w:pPr>
    <w:rPr>
      <w:rFonts w:eastAsia="Times New Roman"/>
      <w:b/>
      <w:bCs/>
      <w:color w:val="548DD4"/>
      <w:sz w:val="24"/>
    </w:rPr>
  </w:style>
  <w:style w:type="paragraph" w:styleId="Nadpis4">
    <w:name w:val="heading 4"/>
    <w:basedOn w:val="Normln"/>
    <w:next w:val="Normln"/>
    <w:link w:val="Nadpis4Char"/>
    <w:uiPriority w:val="9"/>
    <w:unhideWhenUsed/>
    <w:qFormat/>
    <w:rsid w:val="00564403"/>
    <w:pPr>
      <w:keepNext/>
      <w:keepLines/>
      <w:numPr>
        <w:ilvl w:val="3"/>
        <w:numId w:val="1"/>
      </w:numPr>
      <w:spacing w:before="480" w:after="240"/>
      <w:outlineLvl w:val="3"/>
    </w:pPr>
    <w:rPr>
      <w:rFonts w:ascii="Cambria" w:eastAsia="Times New Roman" w:hAnsi="Cambria"/>
      <w:b/>
      <w:bCs/>
      <w:i/>
      <w:iCs/>
      <w:color w:val="6F3014"/>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4403"/>
    <w:rPr>
      <w:rFonts w:ascii="Futura T OT" w:eastAsia="Times New Roman" w:hAnsi="Futura T OT" w:cs="Times New Roman"/>
      <w:b/>
      <w:bCs/>
      <w:caps/>
      <w:color w:val="0A72D0"/>
      <w:sz w:val="28"/>
      <w:szCs w:val="28"/>
    </w:rPr>
  </w:style>
  <w:style w:type="character" w:customStyle="1" w:styleId="Nadpis2Char">
    <w:name w:val="Nadpis 2 Char"/>
    <w:basedOn w:val="Standardnpsmoodstavce"/>
    <w:link w:val="Nadpis2"/>
    <w:uiPriority w:val="9"/>
    <w:rsid w:val="00564403"/>
    <w:rPr>
      <w:rFonts w:ascii="Futura T OT" w:eastAsia="Times New Roman" w:hAnsi="Futura T OT" w:cs="Times New Roman"/>
      <w:b/>
      <w:bCs/>
      <w:color w:val="0A72D0"/>
      <w:sz w:val="26"/>
      <w:szCs w:val="26"/>
    </w:rPr>
  </w:style>
  <w:style w:type="character" w:customStyle="1" w:styleId="Nadpis3Char">
    <w:name w:val="Nadpis 3 Char"/>
    <w:basedOn w:val="Standardnpsmoodstavce"/>
    <w:link w:val="Nadpis3"/>
    <w:uiPriority w:val="9"/>
    <w:rsid w:val="00564403"/>
    <w:rPr>
      <w:rFonts w:ascii="Futura T OT" w:eastAsia="Times New Roman" w:hAnsi="Futura T OT" w:cs="Times New Roman"/>
      <w:b/>
      <w:bCs/>
      <w:color w:val="548DD4"/>
      <w:sz w:val="24"/>
    </w:rPr>
  </w:style>
  <w:style w:type="character" w:customStyle="1" w:styleId="Nadpis4Char">
    <w:name w:val="Nadpis 4 Char"/>
    <w:basedOn w:val="Standardnpsmoodstavce"/>
    <w:link w:val="Nadpis4"/>
    <w:uiPriority w:val="9"/>
    <w:rsid w:val="00564403"/>
    <w:rPr>
      <w:rFonts w:ascii="Cambria" w:eastAsia="Times New Roman" w:hAnsi="Cambria" w:cs="Times New Roman"/>
      <w:b/>
      <w:bCs/>
      <w:i/>
      <w:iCs/>
      <w:color w:val="6F3014"/>
      <w:sz w:val="24"/>
    </w:rPr>
  </w:style>
  <w:style w:type="paragraph" w:styleId="Odstavecseseznamem">
    <w:name w:val="List Paragraph"/>
    <w:basedOn w:val="Normln"/>
    <w:uiPriority w:val="34"/>
    <w:qFormat/>
    <w:rsid w:val="00564403"/>
    <w:pPr>
      <w:ind w:left="720"/>
      <w:contextualSpacing/>
    </w:pPr>
  </w:style>
  <w:style w:type="paragraph" w:customStyle="1" w:styleId="mvstyl">
    <w:name w:val="mv styl"/>
    <w:rsid w:val="00564403"/>
    <w:pPr>
      <w:overflowPunct w:val="0"/>
      <w:autoSpaceDE w:val="0"/>
      <w:autoSpaceDN w:val="0"/>
      <w:adjustRightInd w:val="0"/>
      <w:ind w:left="283" w:hanging="283"/>
    </w:pPr>
    <w:rPr>
      <w:rFonts w:ascii="Ganymed" w:eastAsia="Times New Roman" w:hAnsi="Ganymed" w:cs="Times New Roman"/>
      <w:color w:val="000000"/>
      <w:sz w:val="24"/>
      <w:szCs w:val="20"/>
      <w:lang w:eastAsia="cs-CZ"/>
    </w:rPr>
  </w:style>
  <w:style w:type="paragraph" w:styleId="Nzev">
    <w:name w:val="Title"/>
    <w:basedOn w:val="Normln"/>
    <w:link w:val="NzevChar"/>
    <w:qFormat/>
    <w:rsid w:val="00564403"/>
    <w:pPr>
      <w:spacing w:after="0" w:line="240" w:lineRule="auto"/>
      <w:jc w:val="center"/>
    </w:pPr>
    <w:rPr>
      <w:rFonts w:ascii="Times New Roman" w:eastAsia="Times New Roman" w:hAnsi="Times New Roman"/>
      <w:b/>
      <w:i/>
      <w:snapToGrid w:val="0"/>
      <w:sz w:val="32"/>
      <w:szCs w:val="20"/>
      <w:lang w:eastAsia="cs-CZ"/>
    </w:rPr>
  </w:style>
  <w:style w:type="character" w:customStyle="1" w:styleId="NzevChar">
    <w:name w:val="Název Char"/>
    <w:basedOn w:val="Standardnpsmoodstavce"/>
    <w:link w:val="Nzev"/>
    <w:rsid w:val="00564403"/>
    <w:rPr>
      <w:rFonts w:eastAsia="Times New Roman" w:cs="Times New Roman"/>
      <w:b/>
      <w:i/>
      <w:snapToGrid w:val="0"/>
      <w:sz w:val="32"/>
      <w:szCs w:val="20"/>
      <w:lang w:eastAsia="cs-CZ"/>
    </w:rPr>
  </w:style>
  <w:style w:type="paragraph" w:styleId="Zpat">
    <w:name w:val="footer"/>
    <w:basedOn w:val="Normln"/>
    <w:link w:val="ZpatChar"/>
    <w:uiPriority w:val="99"/>
    <w:unhideWhenUsed/>
    <w:rsid w:val="00564403"/>
    <w:pPr>
      <w:tabs>
        <w:tab w:val="center" w:pos="4536"/>
        <w:tab w:val="right" w:pos="9072"/>
      </w:tabs>
      <w:spacing w:after="0" w:line="240" w:lineRule="auto"/>
    </w:pPr>
  </w:style>
  <w:style w:type="character" w:customStyle="1" w:styleId="ZpatChar">
    <w:name w:val="Zápatí Char"/>
    <w:basedOn w:val="Standardnpsmoodstavce"/>
    <w:link w:val="Zpat"/>
    <w:uiPriority w:val="99"/>
    <w:rsid w:val="00564403"/>
    <w:rPr>
      <w:rFonts w:ascii="Futura T OT" w:eastAsia="Calibri" w:hAnsi="Futura T OT" w:cs="Times New Roman"/>
    </w:rPr>
  </w:style>
  <w:style w:type="paragraph" w:styleId="Bezmezer">
    <w:name w:val="No Spacing"/>
    <w:link w:val="BezmezerChar"/>
    <w:uiPriority w:val="1"/>
    <w:qFormat/>
    <w:rsid w:val="00564403"/>
    <w:pPr>
      <w:widowControl w:val="0"/>
      <w:suppressAutoHyphens/>
    </w:pPr>
    <w:rPr>
      <w:rFonts w:eastAsia="SimSun" w:cs="Mangal"/>
      <w:kern w:val="1"/>
      <w:sz w:val="24"/>
      <w:szCs w:val="21"/>
      <w:lang w:eastAsia="hi-IN" w:bidi="hi-IN"/>
    </w:rPr>
  </w:style>
  <w:style w:type="character" w:styleId="Hypertextovodkaz">
    <w:name w:val="Hyperlink"/>
    <w:basedOn w:val="Standardnpsmoodstavce"/>
    <w:uiPriority w:val="99"/>
    <w:unhideWhenUsed/>
    <w:rsid w:val="00EC1DB4"/>
    <w:rPr>
      <w:color w:val="0563C1" w:themeColor="hyperlink"/>
      <w:u w:val="single"/>
    </w:rPr>
  </w:style>
  <w:style w:type="paragraph" w:customStyle="1" w:styleId="Bezmezer1">
    <w:name w:val="Bez mezer1"/>
    <w:qFormat/>
    <w:rsid w:val="000C12DC"/>
    <w:rPr>
      <w:rFonts w:ascii="Calibri" w:eastAsia="Calibri" w:hAnsi="Calibri" w:cs="Times New Roman"/>
    </w:rPr>
  </w:style>
  <w:style w:type="paragraph" w:styleId="Zkladntext2">
    <w:name w:val="Body Text 2"/>
    <w:basedOn w:val="Normln"/>
    <w:link w:val="Zkladntext2Char"/>
    <w:unhideWhenUsed/>
    <w:rsid w:val="000C12DC"/>
    <w:pPr>
      <w:spacing w:after="0" w:line="240" w:lineRule="auto"/>
    </w:pPr>
    <w:rPr>
      <w:rFonts w:ascii="Times New Roman" w:eastAsia="Times New Roman" w:hAnsi="Times New Roman"/>
      <w:szCs w:val="24"/>
      <w:lang w:eastAsia="cs-CZ"/>
    </w:rPr>
  </w:style>
  <w:style w:type="character" w:customStyle="1" w:styleId="Zkladntext2Char">
    <w:name w:val="Základní text 2 Char"/>
    <w:basedOn w:val="Standardnpsmoodstavce"/>
    <w:link w:val="Zkladntext2"/>
    <w:rsid w:val="000C12DC"/>
    <w:rPr>
      <w:rFonts w:eastAsia="Times New Roman" w:cs="Times New Roman"/>
      <w:szCs w:val="24"/>
      <w:lang w:eastAsia="cs-CZ"/>
    </w:rPr>
  </w:style>
  <w:style w:type="paragraph" w:styleId="Zkladntext">
    <w:name w:val="Body Text"/>
    <w:basedOn w:val="Normln"/>
    <w:link w:val="ZkladntextChar"/>
    <w:uiPriority w:val="99"/>
    <w:semiHidden/>
    <w:unhideWhenUsed/>
    <w:rsid w:val="000C12DC"/>
    <w:pPr>
      <w:spacing w:after="120" w:line="240" w:lineRule="auto"/>
      <w:jc w:val="left"/>
    </w:pPr>
    <w:rPr>
      <w:rFonts w:ascii="Times New Roman" w:eastAsia="Times New Roman" w:hAnsi="Times New Roman"/>
      <w:sz w:val="20"/>
      <w:szCs w:val="24"/>
      <w:lang w:eastAsia="cs-CZ"/>
    </w:rPr>
  </w:style>
  <w:style w:type="character" w:customStyle="1" w:styleId="ZkladntextChar">
    <w:name w:val="Základní text Char"/>
    <w:basedOn w:val="Standardnpsmoodstavce"/>
    <w:link w:val="Zkladntext"/>
    <w:uiPriority w:val="99"/>
    <w:semiHidden/>
    <w:rsid w:val="000C12DC"/>
    <w:rPr>
      <w:rFonts w:eastAsia="Times New Roman" w:cs="Times New Roman"/>
      <w:sz w:val="20"/>
      <w:szCs w:val="24"/>
      <w:lang w:eastAsia="cs-CZ"/>
    </w:rPr>
  </w:style>
  <w:style w:type="character" w:customStyle="1" w:styleId="BezmezerChar">
    <w:name w:val="Bez mezer Char"/>
    <w:link w:val="Bezmezer"/>
    <w:uiPriority w:val="1"/>
    <w:locked/>
    <w:rsid w:val="000C12DC"/>
    <w:rPr>
      <w:rFonts w:eastAsia="SimSun" w:cs="Mangal"/>
      <w:kern w:val="1"/>
      <w:sz w:val="24"/>
      <w:szCs w:val="21"/>
      <w:lang w:eastAsia="hi-IN" w:bidi="hi-IN"/>
    </w:rPr>
  </w:style>
  <w:style w:type="paragraph" w:styleId="Zhlav">
    <w:name w:val="header"/>
    <w:basedOn w:val="Normln"/>
    <w:link w:val="ZhlavChar"/>
    <w:uiPriority w:val="99"/>
    <w:unhideWhenUsed/>
    <w:rsid w:val="00644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475E"/>
    <w:rPr>
      <w:rFonts w:ascii="Futura T OT" w:eastAsia="Calibri" w:hAnsi="Futura T OT" w:cs="Times New Roman"/>
    </w:rPr>
  </w:style>
  <w:style w:type="paragraph" w:styleId="Textbubliny">
    <w:name w:val="Balloon Text"/>
    <w:basedOn w:val="Normln"/>
    <w:link w:val="TextbublinyChar"/>
    <w:uiPriority w:val="99"/>
    <w:semiHidden/>
    <w:unhideWhenUsed/>
    <w:rsid w:val="006447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475E"/>
    <w:rPr>
      <w:rFonts w:ascii="Segoe UI" w:eastAsia="Calibri" w:hAnsi="Segoe UI" w:cs="Segoe UI"/>
      <w:sz w:val="18"/>
      <w:szCs w:val="18"/>
    </w:rPr>
  </w:style>
  <w:style w:type="character" w:styleId="Odkaznakoment">
    <w:name w:val="annotation reference"/>
    <w:basedOn w:val="Standardnpsmoodstavce"/>
    <w:uiPriority w:val="99"/>
    <w:semiHidden/>
    <w:unhideWhenUsed/>
    <w:rsid w:val="00546EE8"/>
    <w:rPr>
      <w:sz w:val="16"/>
      <w:szCs w:val="16"/>
    </w:rPr>
  </w:style>
  <w:style w:type="paragraph" w:styleId="Textkomente">
    <w:name w:val="annotation text"/>
    <w:basedOn w:val="Normln"/>
    <w:link w:val="TextkomenteChar"/>
    <w:uiPriority w:val="99"/>
    <w:unhideWhenUsed/>
    <w:rsid w:val="00546EE8"/>
    <w:pPr>
      <w:spacing w:line="240" w:lineRule="auto"/>
    </w:pPr>
    <w:rPr>
      <w:sz w:val="20"/>
      <w:szCs w:val="20"/>
    </w:rPr>
  </w:style>
  <w:style w:type="character" w:customStyle="1" w:styleId="TextkomenteChar">
    <w:name w:val="Text komentáře Char"/>
    <w:basedOn w:val="Standardnpsmoodstavce"/>
    <w:link w:val="Textkomente"/>
    <w:uiPriority w:val="99"/>
    <w:rsid w:val="00546EE8"/>
    <w:rPr>
      <w:rFonts w:ascii="Futura T OT" w:eastAsia="Calibri" w:hAnsi="Futura T OT" w:cs="Times New Roman"/>
      <w:sz w:val="20"/>
      <w:szCs w:val="20"/>
    </w:rPr>
  </w:style>
  <w:style w:type="paragraph" w:styleId="Pedmtkomente">
    <w:name w:val="annotation subject"/>
    <w:basedOn w:val="Textkomente"/>
    <w:next w:val="Textkomente"/>
    <w:link w:val="PedmtkomenteChar"/>
    <w:uiPriority w:val="99"/>
    <w:semiHidden/>
    <w:unhideWhenUsed/>
    <w:rsid w:val="00546EE8"/>
    <w:rPr>
      <w:b/>
      <w:bCs/>
    </w:rPr>
  </w:style>
  <w:style w:type="character" w:customStyle="1" w:styleId="PedmtkomenteChar">
    <w:name w:val="Předmět komentáře Char"/>
    <w:basedOn w:val="TextkomenteChar"/>
    <w:link w:val="Pedmtkomente"/>
    <w:uiPriority w:val="99"/>
    <w:semiHidden/>
    <w:rsid w:val="00546EE8"/>
    <w:rPr>
      <w:rFonts w:ascii="Futura T OT" w:eastAsia="Calibri" w:hAnsi="Futura T OT" w:cs="Times New Roman"/>
      <w:b/>
      <w:bCs/>
      <w:sz w:val="20"/>
      <w:szCs w:val="20"/>
    </w:rPr>
  </w:style>
  <w:style w:type="paragraph" w:styleId="Revize">
    <w:name w:val="Revision"/>
    <w:hidden/>
    <w:uiPriority w:val="99"/>
    <w:semiHidden/>
    <w:rsid w:val="00077D1C"/>
    <w:rPr>
      <w:rFonts w:ascii="Futura T OT" w:eastAsia="Calibri" w:hAnsi="Futura T OT" w:cs="Times New Roman"/>
    </w:rPr>
  </w:style>
  <w:style w:type="character" w:styleId="Nevyeenzmnka">
    <w:name w:val="Unresolved Mention"/>
    <w:basedOn w:val="Standardnpsmoodstavce"/>
    <w:uiPriority w:val="99"/>
    <w:semiHidden/>
    <w:unhideWhenUsed/>
    <w:rsid w:val="00AF7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10467">
      <w:bodyDiv w:val="1"/>
      <w:marLeft w:val="0"/>
      <w:marRight w:val="0"/>
      <w:marTop w:val="0"/>
      <w:marBottom w:val="0"/>
      <w:divBdr>
        <w:top w:val="none" w:sz="0" w:space="0" w:color="auto"/>
        <w:left w:val="none" w:sz="0" w:space="0" w:color="auto"/>
        <w:bottom w:val="none" w:sz="0" w:space="0" w:color="auto"/>
        <w:right w:val="none" w:sz="0" w:space="0" w:color="auto"/>
      </w:divBdr>
    </w:div>
    <w:div w:id="623580191">
      <w:bodyDiv w:val="1"/>
      <w:marLeft w:val="0"/>
      <w:marRight w:val="0"/>
      <w:marTop w:val="0"/>
      <w:marBottom w:val="0"/>
      <w:divBdr>
        <w:top w:val="none" w:sz="0" w:space="0" w:color="auto"/>
        <w:left w:val="none" w:sz="0" w:space="0" w:color="auto"/>
        <w:bottom w:val="none" w:sz="0" w:space="0" w:color="auto"/>
        <w:right w:val="none" w:sz="0" w:space="0" w:color="auto"/>
      </w:divBdr>
    </w:div>
    <w:div w:id="1054430373">
      <w:bodyDiv w:val="1"/>
      <w:marLeft w:val="0"/>
      <w:marRight w:val="0"/>
      <w:marTop w:val="0"/>
      <w:marBottom w:val="0"/>
      <w:divBdr>
        <w:top w:val="none" w:sz="0" w:space="0" w:color="auto"/>
        <w:left w:val="none" w:sz="0" w:space="0" w:color="auto"/>
        <w:bottom w:val="none" w:sz="0" w:space="0" w:color="auto"/>
        <w:right w:val="none" w:sz="0" w:space="0" w:color="auto"/>
      </w:divBdr>
    </w:div>
    <w:div w:id="1117330677">
      <w:bodyDiv w:val="1"/>
      <w:marLeft w:val="0"/>
      <w:marRight w:val="0"/>
      <w:marTop w:val="0"/>
      <w:marBottom w:val="0"/>
      <w:divBdr>
        <w:top w:val="none" w:sz="0" w:space="0" w:color="auto"/>
        <w:left w:val="none" w:sz="0" w:space="0" w:color="auto"/>
        <w:bottom w:val="none" w:sz="0" w:space="0" w:color="auto"/>
        <w:right w:val="none" w:sz="0" w:space="0" w:color="auto"/>
      </w:divBdr>
    </w:div>
    <w:div w:id="1534150464">
      <w:bodyDiv w:val="1"/>
      <w:marLeft w:val="0"/>
      <w:marRight w:val="0"/>
      <w:marTop w:val="0"/>
      <w:marBottom w:val="0"/>
      <w:divBdr>
        <w:top w:val="none" w:sz="0" w:space="0" w:color="auto"/>
        <w:left w:val="none" w:sz="0" w:space="0" w:color="auto"/>
        <w:bottom w:val="none" w:sz="0" w:space="0" w:color="auto"/>
        <w:right w:val="none" w:sz="0" w:space="0" w:color="auto"/>
      </w:divBdr>
    </w:div>
    <w:div w:id="1889805270">
      <w:bodyDiv w:val="1"/>
      <w:marLeft w:val="0"/>
      <w:marRight w:val="0"/>
      <w:marTop w:val="0"/>
      <w:marBottom w:val="0"/>
      <w:divBdr>
        <w:top w:val="none" w:sz="0" w:space="0" w:color="auto"/>
        <w:left w:val="none" w:sz="0" w:space="0" w:color="auto"/>
        <w:bottom w:val="none" w:sz="0" w:space="0" w:color="auto"/>
        <w:right w:val="none" w:sz="0" w:space="0" w:color="auto"/>
      </w:divBdr>
    </w:div>
    <w:div w:id="1954825253">
      <w:bodyDiv w:val="1"/>
      <w:marLeft w:val="0"/>
      <w:marRight w:val="0"/>
      <w:marTop w:val="0"/>
      <w:marBottom w:val="0"/>
      <w:divBdr>
        <w:top w:val="none" w:sz="0" w:space="0" w:color="auto"/>
        <w:left w:val="none" w:sz="0" w:space="0" w:color="auto"/>
        <w:bottom w:val="none" w:sz="0" w:space="0" w:color="auto"/>
        <w:right w:val="none" w:sz="0" w:space="0" w:color="auto"/>
      </w:divBdr>
    </w:div>
    <w:div w:id="21127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c@vsb.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5386-C280-4F56-A4B8-D501AA86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2825</Words>
  <Characters>16670</Characters>
  <Application>Microsoft Office Word</Application>
  <DocSecurity>8</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Hejlová Zuzana</dc:creator>
  <cp:keywords/>
  <dc:description/>
  <cp:lastModifiedBy>Salaquardová Petra</cp:lastModifiedBy>
  <cp:revision>23</cp:revision>
  <cp:lastPrinted>2025-07-18T10:23:00Z</cp:lastPrinted>
  <dcterms:created xsi:type="dcterms:W3CDTF">2025-06-28T08:54:00Z</dcterms:created>
  <dcterms:modified xsi:type="dcterms:W3CDTF">2025-07-23T07:04:00Z</dcterms:modified>
</cp:coreProperties>
</file>